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E15C1" w14:textId="1E148023" w:rsidR="00863E16" w:rsidRPr="004D303E" w:rsidRDefault="0091305F"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bookmarkStart w:id="0" w:name="_Hlk165306193"/>
      <w:r w:rsidRPr="004D303E">
        <w:rPr>
          <w:rFonts w:ascii="Times New Roman" w:eastAsia="Times New Roman" w:hAnsi="Times New Roman" w:cs="Times New Roman"/>
          <w:sz w:val="28"/>
          <w:szCs w:val="28"/>
          <w:lang w:val="kk-KZ" w:eastAsia="zh-CN"/>
        </w:rPr>
        <w:t xml:space="preserve">НАО </w:t>
      </w:r>
      <w:r w:rsidR="00863E16" w:rsidRPr="004D303E">
        <w:rPr>
          <w:rFonts w:ascii="Times New Roman" w:eastAsia="Times New Roman" w:hAnsi="Times New Roman" w:cs="Times New Roman"/>
          <w:sz w:val="28"/>
          <w:szCs w:val="28"/>
          <w:lang w:val="kk-KZ" w:eastAsia="zh-CN"/>
        </w:rPr>
        <w:t>«</w:t>
      </w:r>
      <w:r w:rsidR="00863E16" w:rsidRPr="004D303E">
        <w:rPr>
          <w:rFonts w:ascii="Times New Roman" w:eastAsia="Times New Roman" w:hAnsi="Times New Roman" w:cs="Times New Roman"/>
          <w:sz w:val="28"/>
          <w:szCs w:val="28"/>
          <w:lang w:eastAsia="zh-CN"/>
        </w:rPr>
        <w:t>Евразийский национальный университет имени Л.Н. Гумилева»</w:t>
      </w:r>
    </w:p>
    <w:p w14:paraId="5E175133" w14:textId="77777777" w:rsidR="0091305F" w:rsidRPr="004D303E" w:rsidRDefault="0091305F"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72E58FB6"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6BC72A08"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52A46AEB" w14:textId="279EDA7E" w:rsidR="00863E16" w:rsidRPr="004D303E" w:rsidRDefault="00863E16" w:rsidP="009C29B8">
      <w:pPr>
        <w:widowControl w:val="0"/>
        <w:shd w:val="clear" w:color="auto" w:fill="FFFFFF"/>
        <w:spacing w:after="0" w:line="240" w:lineRule="auto"/>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УДК 336.2</w:t>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Pr="004D303E">
        <w:rPr>
          <w:rFonts w:ascii="Times New Roman" w:eastAsia="Times New Roman" w:hAnsi="Times New Roman" w:cs="Times New Roman"/>
          <w:sz w:val="28"/>
          <w:szCs w:val="28"/>
          <w:lang w:eastAsia="zh-CN"/>
        </w:rPr>
        <w:tab/>
      </w:r>
      <w:r w:rsidR="009C29B8">
        <w:rPr>
          <w:rFonts w:ascii="Times New Roman" w:eastAsia="Times New Roman" w:hAnsi="Times New Roman" w:cs="Times New Roman"/>
          <w:sz w:val="28"/>
          <w:szCs w:val="28"/>
          <w:lang w:eastAsia="zh-CN"/>
        </w:rPr>
        <w:t xml:space="preserve">         </w:t>
      </w:r>
      <w:r w:rsidRPr="004D303E">
        <w:rPr>
          <w:rFonts w:ascii="Times New Roman" w:eastAsia="Times New Roman" w:hAnsi="Times New Roman" w:cs="Times New Roman"/>
          <w:sz w:val="28"/>
          <w:szCs w:val="28"/>
          <w:lang w:eastAsia="zh-CN"/>
        </w:rPr>
        <w:t>На правах рукописи</w:t>
      </w:r>
    </w:p>
    <w:p w14:paraId="08A69683" w14:textId="77777777" w:rsidR="00863E16" w:rsidRPr="004D303E" w:rsidRDefault="00863E16" w:rsidP="009C29B8">
      <w:pPr>
        <w:widowControl w:val="0"/>
        <w:shd w:val="clear" w:color="auto" w:fill="FFFFFF"/>
        <w:spacing w:after="0" w:line="240" w:lineRule="auto"/>
        <w:rPr>
          <w:rFonts w:ascii="Times New Roman" w:eastAsia="Times New Roman" w:hAnsi="Times New Roman" w:cs="Times New Roman"/>
          <w:sz w:val="28"/>
          <w:szCs w:val="28"/>
          <w:lang w:eastAsia="zh-CN"/>
        </w:rPr>
      </w:pPr>
    </w:p>
    <w:p w14:paraId="72B13375" w14:textId="77777777" w:rsidR="00863E16" w:rsidRPr="004D303E" w:rsidRDefault="00863E16" w:rsidP="009C29B8">
      <w:pPr>
        <w:widowControl w:val="0"/>
        <w:shd w:val="clear" w:color="auto" w:fill="FFFFFF"/>
        <w:spacing w:after="0" w:line="240" w:lineRule="auto"/>
        <w:rPr>
          <w:rFonts w:ascii="Times New Roman" w:eastAsia="Times New Roman" w:hAnsi="Times New Roman" w:cs="Times New Roman"/>
          <w:sz w:val="28"/>
          <w:szCs w:val="28"/>
          <w:lang w:eastAsia="zh-CN"/>
        </w:rPr>
      </w:pPr>
    </w:p>
    <w:p w14:paraId="77E50968" w14:textId="77777777" w:rsidR="00863E16" w:rsidRPr="004D303E" w:rsidRDefault="00863E16" w:rsidP="009C29B8">
      <w:pPr>
        <w:widowControl w:val="0"/>
        <w:shd w:val="clear" w:color="auto" w:fill="FFFFFF"/>
        <w:spacing w:after="0" w:line="240" w:lineRule="auto"/>
        <w:rPr>
          <w:rFonts w:ascii="Times New Roman" w:eastAsia="Times New Roman" w:hAnsi="Times New Roman" w:cs="Times New Roman"/>
          <w:sz w:val="28"/>
          <w:szCs w:val="28"/>
          <w:lang w:eastAsia="zh-CN"/>
        </w:rPr>
      </w:pPr>
    </w:p>
    <w:p w14:paraId="28A6CB07"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b/>
          <w:bCs/>
          <w:sz w:val="28"/>
          <w:szCs w:val="28"/>
          <w:lang w:eastAsia="zh-CN"/>
        </w:rPr>
      </w:pPr>
      <w:r w:rsidRPr="004D303E">
        <w:rPr>
          <w:rFonts w:ascii="Times New Roman" w:eastAsia="Times New Roman" w:hAnsi="Times New Roman" w:cs="Times New Roman"/>
          <w:b/>
          <w:bCs/>
          <w:sz w:val="28"/>
          <w:szCs w:val="28"/>
          <w:lang w:eastAsia="zh-CN"/>
        </w:rPr>
        <w:t>ЖАМИЕВА АЙЖАН ЕРГАЛИКЫЗЫ</w:t>
      </w:r>
    </w:p>
    <w:p w14:paraId="21C782EB"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7DF62DC3"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68467B1D"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4EE2CDBD" w14:textId="77777777" w:rsidR="0091305F" w:rsidRPr="004D303E" w:rsidRDefault="00863E16" w:rsidP="009C29B8">
      <w:pPr>
        <w:widowControl w:val="0"/>
        <w:shd w:val="clear" w:color="auto" w:fill="FFFFFF"/>
        <w:spacing w:after="0" w:line="240" w:lineRule="auto"/>
        <w:jc w:val="center"/>
        <w:rPr>
          <w:rFonts w:ascii="Times New Roman" w:eastAsia="Times New Roman" w:hAnsi="Times New Roman" w:cs="Times New Roman"/>
          <w:b/>
          <w:bCs/>
          <w:sz w:val="28"/>
          <w:szCs w:val="28"/>
          <w:lang w:eastAsia="zh-CN"/>
        </w:rPr>
      </w:pPr>
      <w:bookmarkStart w:id="1" w:name="_Hlk190710613"/>
      <w:r w:rsidRPr="004D303E">
        <w:rPr>
          <w:rFonts w:ascii="Times New Roman" w:eastAsia="Times New Roman" w:hAnsi="Times New Roman" w:cs="Times New Roman"/>
          <w:b/>
          <w:bCs/>
          <w:sz w:val="28"/>
          <w:szCs w:val="28"/>
          <w:lang w:eastAsia="zh-CN"/>
        </w:rPr>
        <w:t>Модернизация налоговой системы Казахстана в условиях</w:t>
      </w:r>
    </w:p>
    <w:p w14:paraId="61C639A8" w14:textId="6DFBB88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b/>
          <w:bCs/>
          <w:sz w:val="28"/>
          <w:szCs w:val="28"/>
          <w:lang w:eastAsia="zh-CN"/>
        </w:rPr>
      </w:pPr>
      <w:r w:rsidRPr="004D303E">
        <w:rPr>
          <w:rFonts w:ascii="Times New Roman" w:eastAsia="Times New Roman" w:hAnsi="Times New Roman" w:cs="Times New Roman"/>
          <w:b/>
          <w:bCs/>
          <w:sz w:val="28"/>
          <w:szCs w:val="28"/>
          <w:lang w:eastAsia="zh-CN"/>
        </w:rPr>
        <w:t>экономической нестабильности</w:t>
      </w:r>
      <w:bookmarkEnd w:id="1"/>
    </w:p>
    <w:p w14:paraId="0C9ED7F9"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44D01B30"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7EAFCEF5"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39A39AFE"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8D04114 – Финансы</w:t>
      </w:r>
    </w:p>
    <w:p w14:paraId="547DE434"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5DF60E9A" w14:textId="77777777" w:rsidR="0091305F" w:rsidRPr="004D303E" w:rsidRDefault="0091305F"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2DF57BCB" w14:textId="77777777" w:rsidR="0091305F" w:rsidRPr="004D303E" w:rsidRDefault="0091305F"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7CA8883D"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Диссертация на соискание степени</w:t>
      </w:r>
    </w:p>
    <w:p w14:paraId="687F74D5"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доктора философии (PhD)</w:t>
      </w:r>
    </w:p>
    <w:p w14:paraId="7CB20623"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54A26918"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161377F7"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03EDFA01" w14:textId="77777777" w:rsidR="00863E16"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Научный консультант</w:t>
      </w:r>
    </w:p>
    <w:p w14:paraId="6B041D8D" w14:textId="429CACB5" w:rsidR="0091305F"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кандидат экономических наук,</w:t>
      </w:r>
    </w:p>
    <w:p w14:paraId="393B12DC" w14:textId="77777777" w:rsidR="0091305F"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профессор</w:t>
      </w:r>
    </w:p>
    <w:p w14:paraId="229EDE1E" w14:textId="2A4F632E" w:rsidR="00863E16"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А.О. Жагыпарова</w:t>
      </w:r>
    </w:p>
    <w:p w14:paraId="43BBF3B9" w14:textId="77777777" w:rsidR="00863E16" w:rsidRPr="009C29B8" w:rsidRDefault="00863E16" w:rsidP="009C29B8">
      <w:pPr>
        <w:widowControl w:val="0"/>
        <w:shd w:val="clear" w:color="auto" w:fill="FFFFFF"/>
        <w:spacing w:after="0" w:line="240" w:lineRule="auto"/>
        <w:jc w:val="right"/>
        <w:rPr>
          <w:rFonts w:ascii="Times New Roman" w:eastAsia="Times New Roman" w:hAnsi="Times New Roman" w:cs="Times New Roman"/>
          <w:sz w:val="16"/>
          <w:szCs w:val="16"/>
          <w:lang w:eastAsia="zh-CN"/>
        </w:rPr>
      </w:pPr>
    </w:p>
    <w:p w14:paraId="1C81DD58" w14:textId="7353C0C9" w:rsidR="00863E16" w:rsidRPr="004D303E" w:rsidRDefault="0091305F"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 xml:space="preserve">Научный </w:t>
      </w:r>
      <w:r w:rsidR="00863E16" w:rsidRPr="004D303E">
        <w:rPr>
          <w:rFonts w:ascii="Times New Roman" w:eastAsia="Times New Roman" w:hAnsi="Times New Roman" w:cs="Times New Roman"/>
          <w:sz w:val="28"/>
          <w:szCs w:val="28"/>
          <w:lang w:eastAsia="zh-CN"/>
        </w:rPr>
        <w:t>консультант</w:t>
      </w:r>
    </w:p>
    <w:p w14:paraId="3D154A57" w14:textId="65E12BE9" w:rsidR="00863E16"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доктор экономических наук</w:t>
      </w:r>
    </w:p>
    <w:p w14:paraId="01FDDDE8" w14:textId="77777777" w:rsidR="0091305F"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профессор</w:t>
      </w:r>
    </w:p>
    <w:p w14:paraId="74D1CF7B" w14:textId="0336BC44" w:rsidR="00863E16"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Е.Ф. Киреева</w:t>
      </w:r>
    </w:p>
    <w:p w14:paraId="3011A6C2" w14:textId="77777777" w:rsidR="00863E16" w:rsidRPr="004D303E" w:rsidRDefault="00863E16" w:rsidP="009C29B8">
      <w:pPr>
        <w:widowControl w:val="0"/>
        <w:shd w:val="clear" w:color="auto" w:fill="FFFFFF"/>
        <w:spacing w:after="0" w:line="240" w:lineRule="auto"/>
        <w:jc w:val="right"/>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(Москва)</w:t>
      </w:r>
    </w:p>
    <w:p w14:paraId="30372ABB"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4F6F21FF"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4B1B03A6" w14:textId="77777777" w:rsidR="0091305F" w:rsidRPr="004D303E" w:rsidRDefault="0091305F"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36A7376F" w14:textId="77777777" w:rsidR="0091305F" w:rsidRPr="004D303E" w:rsidRDefault="0091305F"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0C9557A1" w14:textId="77777777" w:rsidR="009C29B8" w:rsidRDefault="009C29B8"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584F8405" w14:textId="77777777" w:rsidR="009C29B8" w:rsidRDefault="009C29B8"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6841397F" w14:textId="77777777" w:rsidR="005264C5" w:rsidRDefault="005264C5"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p>
    <w:p w14:paraId="624C0D83" w14:textId="77777777" w:rsidR="0091305F" w:rsidRPr="004D303E" w:rsidRDefault="00863E16"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r w:rsidRPr="004D303E">
        <w:rPr>
          <w:rFonts w:ascii="Times New Roman" w:eastAsia="Times New Roman" w:hAnsi="Times New Roman" w:cs="Times New Roman"/>
          <w:sz w:val="28"/>
          <w:szCs w:val="28"/>
          <w:lang w:eastAsia="zh-CN"/>
        </w:rPr>
        <w:t>Республика Казахстан</w:t>
      </w:r>
    </w:p>
    <w:p w14:paraId="16A12D3C" w14:textId="6DC09CF9" w:rsidR="00863E16" w:rsidRPr="004D303E" w:rsidRDefault="005264C5" w:rsidP="009C29B8">
      <w:pPr>
        <w:widowControl w:val="0"/>
        <w:shd w:val="clear" w:color="auto" w:fill="FFFFFF"/>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611584" behindDoc="0" locked="0" layoutInCell="1" allowOverlap="1" wp14:anchorId="1152F7B8" wp14:editId="14492380">
                <wp:simplePos x="0" y="0"/>
                <wp:positionH relativeFrom="column">
                  <wp:posOffset>2453107</wp:posOffset>
                </wp:positionH>
                <wp:positionV relativeFrom="paragraph">
                  <wp:posOffset>254330</wp:posOffset>
                </wp:positionV>
                <wp:extent cx="943381" cy="256032"/>
                <wp:effectExtent l="0" t="0" r="9525" b="0"/>
                <wp:wrapNone/>
                <wp:docPr id="314867728" name="Прямоугольник 314867728"/>
                <wp:cNvGraphicFramePr/>
                <a:graphic xmlns:a="http://schemas.openxmlformats.org/drawingml/2006/main">
                  <a:graphicData uri="http://schemas.microsoft.com/office/word/2010/wordprocessingShape">
                    <wps:wsp>
                      <wps:cNvSpPr/>
                      <wps:spPr>
                        <a:xfrm>
                          <a:off x="0" y="0"/>
                          <a:ext cx="943381" cy="256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0B864" id="Прямоугольник 314867728" o:spid="_x0000_s1026" style="position:absolute;margin-left:193.15pt;margin-top:20.05pt;width:74.3pt;height:20.15pt;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" fillcolor="white [3212]" stroked="f" strokeweight="1pt"/>
            </w:pict>
          </mc:Fallback>
        </mc:AlternateContent>
      </w:r>
      <w:r w:rsidR="00863E16" w:rsidRPr="004D303E">
        <w:rPr>
          <w:rFonts w:ascii="Times New Roman" w:eastAsia="Times New Roman" w:hAnsi="Times New Roman" w:cs="Times New Roman"/>
          <w:sz w:val="28"/>
          <w:szCs w:val="28"/>
          <w:lang w:eastAsia="zh-CN"/>
        </w:rPr>
        <w:t>Астана, 202</w:t>
      </w:r>
      <w:r w:rsidR="00403331">
        <w:rPr>
          <w:rFonts w:ascii="Times New Roman" w:eastAsia="Times New Roman" w:hAnsi="Times New Roman" w:cs="Times New Roman"/>
          <w:sz w:val="28"/>
          <w:szCs w:val="28"/>
          <w:lang w:eastAsia="zh-CN"/>
        </w:rPr>
        <w:t>5</w:t>
      </w:r>
      <w:r w:rsidR="00863E16" w:rsidRPr="004D303E">
        <w:rPr>
          <w:rFonts w:ascii="Times New Roman" w:eastAsia="Times New Roman" w:hAnsi="Times New Roman" w:cs="Times New Roman"/>
          <w:sz w:val="28"/>
          <w:szCs w:val="28"/>
          <w:lang w:eastAsia="zh-CN"/>
        </w:rPr>
        <w:br w:type="page"/>
      </w:r>
    </w:p>
    <w:p w14:paraId="10E40950" w14:textId="77777777" w:rsidR="00863E16" w:rsidRPr="004D303E" w:rsidRDefault="00863E16" w:rsidP="009C29B8">
      <w:pPr>
        <w:widowControl w:val="0"/>
        <w:spacing w:after="0" w:line="240" w:lineRule="auto"/>
        <w:jc w:val="center"/>
        <w:rPr>
          <w:rFonts w:ascii="Times New Roman" w:hAnsi="Times New Roman" w:cs="Times New Roman"/>
          <w:b/>
          <w:sz w:val="28"/>
          <w:szCs w:val="28"/>
        </w:rPr>
      </w:pPr>
      <w:r w:rsidRPr="004D303E">
        <w:rPr>
          <w:rFonts w:ascii="Times New Roman" w:hAnsi="Times New Roman" w:cs="Times New Roman"/>
          <w:b/>
          <w:sz w:val="28"/>
          <w:szCs w:val="28"/>
        </w:rPr>
        <w:lastRenderedPageBreak/>
        <w:t>СОДЕРЖАНИЕ</w:t>
      </w:r>
    </w:p>
    <w:p w14:paraId="1745F671" w14:textId="77777777" w:rsidR="00863E16" w:rsidRPr="004D303E" w:rsidRDefault="00863E16" w:rsidP="009C29B8">
      <w:pPr>
        <w:widowControl w:val="0"/>
        <w:spacing w:after="0" w:line="240" w:lineRule="auto"/>
        <w:jc w:val="right"/>
        <w:rPr>
          <w:rFonts w:ascii="Times New Roman" w:hAnsi="Times New Roman" w:cs="Times New Roman"/>
          <w:b/>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8608"/>
        <w:gridCol w:w="651"/>
      </w:tblGrid>
      <w:tr w:rsidR="004D303E" w:rsidRPr="004D303E" w14:paraId="0A4F2A89" w14:textId="77777777" w:rsidTr="009C29B8">
        <w:tc>
          <w:tcPr>
            <w:tcW w:w="704" w:type="dxa"/>
          </w:tcPr>
          <w:p w14:paraId="514C2EEA" w14:textId="77777777" w:rsidR="00863E16" w:rsidRPr="004D303E" w:rsidRDefault="00863E16" w:rsidP="009C29B8">
            <w:pPr>
              <w:widowControl w:val="0"/>
              <w:rPr>
                <w:rFonts w:ascii="Times New Roman" w:hAnsi="Times New Roman" w:cs="Times New Roman"/>
                <w:b/>
                <w:sz w:val="28"/>
                <w:szCs w:val="28"/>
              </w:rPr>
            </w:pPr>
            <w:bookmarkStart w:id="2" w:name="_Hlk190510705"/>
          </w:p>
        </w:tc>
        <w:tc>
          <w:tcPr>
            <w:tcW w:w="8618" w:type="dxa"/>
          </w:tcPr>
          <w:p w14:paraId="72B099CD" w14:textId="6B2D3025" w:rsidR="00863E16" w:rsidRPr="009C29B8" w:rsidRDefault="00863E16" w:rsidP="009C29B8">
            <w:pPr>
              <w:widowControl w:val="0"/>
              <w:jc w:val="both"/>
              <w:rPr>
                <w:rFonts w:ascii="Times New Roman" w:hAnsi="Times New Roman" w:cs="Times New Roman"/>
                <w:sz w:val="28"/>
                <w:szCs w:val="28"/>
              </w:rPr>
            </w:pPr>
            <w:r w:rsidRPr="004D303E">
              <w:rPr>
                <w:rFonts w:ascii="Times New Roman" w:hAnsi="Times New Roman" w:cs="Times New Roman"/>
                <w:b/>
                <w:sz w:val="28"/>
                <w:szCs w:val="28"/>
              </w:rPr>
              <w:t xml:space="preserve">НОРМАТИВНЫЕ </w:t>
            </w:r>
            <w:r w:rsidR="0091305F" w:rsidRPr="004D303E">
              <w:rPr>
                <w:rFonts w:ascii="Times New Roman" w:hAnsi="Times New Roman" w:cs="Times New Roman"/>
                <w:b/>
                <w:sz w:val="28"/>
                <w:szCs w:val="28"/>
              </w:rPr>
              <w:t>ССЫЛКИ</w:t>
            </w:r>
            <w:r w:rsidR="009C29B8">
              <w:rPr>
                <w:rFonts w:ascii="Times New Roman" w:hAnsi="Times New Roman" w:cs="Times New Roman"/>
                <w:sz w:val="28"/>
                <w:szCs w:val="28"/>
              </w:rPr>
              <w:t>…………………………………………..</w:t>
            </w:r>
          </w:p>
        </w:tc>
        <w:tc>
          <w:tcPr>
            <w:tcW w:w="709" w:type="dxa"/>
          </w:tcPr>
          <w:p w14:paraId="7C0942A8" w14:textId="37A347CE" w:rsidR="00863E16" w:rsidRPr="004D303E" w:rsidRDefault="00412ED7"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3</w:t>
            </w:r>
          </w:p>
        </w:tc>
      </w:tr>
      <w:tr w:rsidR="004D303E" w:rsidRPr="004D303E" w14:paraId="302DCF1F" w14:textId="77777777" w:rsidTr="009C29B8">
        <w:tc>
          <w:tcPr>
            <w:tcW w:w="704" w:type="dxa"/>
          </w:tcPr>
          <w:p w14:paraId="1A1F74DB" w14:textId="77777777" w:rsidR="00863E16" w:rsidRPr="004D303E" w:rsidRDefault="00863E16" w:rsidP="009C29B8">
            <w:pPr>
              <w:widowControl w:val="0"/>
              <w:rPr>
                <w:rFonts w:ascii="Times New Roman" w:hAnsi="Times New Roman" w:cs="Times New Roman"/>
                <w:b/>
                <w:sz w:val="28"/>
                <w:szCs w:val="28"/>
              </w:rPr>
            </w:pPr>
          </w:p>
        </w:tc>
        <w:tc>
          <w:tcPr>
            <w:tcW w:w="8618" w:type="dxa"/>
          </w:tcPr>
          <w:p w14:paraId="43D2BA0B" w14:textId="278F5F96" w:rsidR="00863E16" w:rsidRPr="009C29B8" w:rsidRDefault="00863E16" w:rsidP="009C29B8">
            <w:pPr>
              <w:widowControl w:val="0"/>
              <w:jc w:val="both"/>
              <w:rPr>
                <w:rFonts w:ascii="Times New Roman" w:hAnsi="Times New Roman" w:cs="Times New Roman"/>
                <w:sz w:val="28"/>
                <w:szCs w:val="28"/>
              </w:rPr>
            </w:pPr>
            <w:r w:rsidRPr="004D303E">
              <w:rPr>
                <w:rFonts w:ascii="Times New Roman" w:hAnsi="Times New Roman" w:cs="Times New Roman"/>
                <w:b/>
                <w:sz w:val="28"/>
                <w:szCs w:val="28"/>
              </w:rPr>
              <w:t>ОПРЕДЕЛЕНИЯ</w:t>
            </w:r>
            <w:r w:rsidR="009C29B8">
              <w:rPr>
                <w:rFonts w:ascii="Times New Roman" w:hAnsi="Times New Roman" w:cs="Times New Roman"/>
                <w:sz w:val="28"/>
                <w:szCs w:val="28"/>
              </w:rPr>
              <w:t>…………………………………………………………</w:t>
            </w:r>
          </w:p>
        </w:tc>
        <w:tc>
          <w:tcPr>
            <w:tcW w:w="709" w:type="dxa"/>
          </w:tcPr>
          <w:p w14:paraId="06381297" w14:textId="29A8E486" w:rsidR="00863E16" w:rsidRPr="004D303E" w:rsidRDefault="00412ED7"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4</w:t>
            </w:r>
          </w:p>
        </w:tc>
      </w:tr>
      <w:tr w:rsidR="004D303E" w:rsidRPr="004D303E" w14:paraId="15D03D30" w14:textId="77777777" w:rsidTr="009C29B8">
        <w:tc>
          <w:tcPr>
            <w:tcW w:w="704" w:type="dxa"/>
          </w:tcPr>
          <w:p w14:paraId="686FAECD" w14:textId="77777777" w:rsidR="00863E16" w:rsidRPr="004D303E" w:rsidRDefault="00863E16" w:rsidP="009C29B8">
            <w:pPr>
              <w:widowControl w:val="0"/>
              <w:rPr>
                <w:rFonts w:ascii="Times New Roman" w:hAnsi="Times New Roman" w:cs="Times New Roman"/>
                <w:b/>
                <w:sz w:val="28"/>
                <w:szCs w:val="28"/>
              </w:rPr>
            </w:pPr>
          </w:p>
        </w:tc>
        <w:tc>
          <w:tcPr>
            <w:tcW w:w="8618" w:type="dxa"/>
          </w:tcPr>
          <w:p w14:paraId="1F91E6CF" w14:textId="084948D9" w:rsidR="00863E16" w:rsidRPr="009C29B8" w:rsidRDefault="00863E16" w:rsidP="009C29B8">
            <w:pPr>
              <w:widowControl w:val="0"/>
              <w:jc w:val="both"/>
              <w:rPr>
                <w:rFonts w:ascii="Times New Roman" w:hAnsi="Times New Roman" w:cs="Times New Roman"/>
                <w:sz w:val="28"/>
                <w:szCs w:val="28"/>
              </w:rPr>
            </w:pPr>
            <w:r w:rsidRPr="004D303E">
              <w:rPr>
                <w:rFonts w:ascii="Times New Roman" w:hAnsi="Times New Roman" w:cs="Times New Roman"/>
                <w:b/>
                <w:sz w:val="28"/>
                <w:szCs w:val="28"/>
              </w:rPr>
              <w:t>ОБОЗНАЧЕНИЯ И СОКРАЩЕНИЯ</w:t>
            </w:r>
            <w:r w:rsidR="009C29B8">
              <w:rPr>
                <w:rFonts w:ascii="Times New Roman" w:hAnsi="Times New Roman" w:cs="Times New Roman"/>
                <w:sz w:val="28"/>
                <w:szCs w:val="28"/>
              </w:rPr>
              <w:t>…………………………………</w:t>
            </w:r>
          </w:p>
        </w:tc>
        <w:tc>
          <w:tcPr>
            <w:tcW w:w="709" w:type="dxa"/>
          </w:tcPr>
          <w:p w14:paraId="3B506219" w14:textId="582F9E75" w:rsidR="00863E16" w:rsidRPr="004D303E" w:rsidRDefault="00412ED7"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5</w:t>
            </w:r>
          </w:p>
        </w:tc>
      </w:tr>
      <w:tr w:rsidR="004D303E" w:rsidRPr="004D303E" w14:paraId="3363D6AA" w14:textId="77777777" w:rsidTr="009C29B8">
        <w:tc>
          <w:tcPr>
            <w:tcW w:w="704" w:type="dxa"/>
          </w:tcPr>
          <w:p w14:paraId="70C827B0" w14:textId="77777777" w:rsidR="00863E16" w:rsidRPr="004D303E" w:rsidRDefault="00863E16" w:rsidP="009C29B8">
            <w:pPr>
              <w:widowControl w:val="0"/>
              <w:rPr>
                <w:rFonts w:ascii="Times New Roman" w:hAnsi="Times New Roman" w:cs="Times New Roman"/>
                <w:b/>
                <w:sz w:val="28"/>
                <w:szCs w:val="28"/>
              </w:rPr>
            </w:pPr>
          </w:p>
        </w:tc>
        <w:tc>
          <w:tcPr>
            <w:tcW w:w="8618" w:type="dxa"/>
          </w:tcPr>
          <w:p w14:paraId="49A76F31" w14:textId="2D8A033C" w:rsidR="00863E16" w:rsidRPr="009C29B8" w:rsidRDefault="00863E16" w:rsidP="009C29B8">
            <w:pPr>
              <w:widowControl w:val="0"/>
              <w:jc w:val="both"/>
              <w:rPr>
                <w:rFonts w:ascii="Times New Roman" w:hAnsi="Times New Roman" w:cs="Times New Roman"/>
                <w:sz w:val="28"/>
                <w:szCs w:val="28"/>
              </w:rPr>
            </w:pPr>
            <w:r w:rsidRPr="004D303E">
              <w:rPr>
                <w:rFonts w:ascii="Times New Roman" w:hAnsi="Times New Roman" w:cs="Times New Roman"/>
                <w:b/>
                <w:sz w:val="28"/>
                <w:szCs w:val="28"/>
              </w:rPr>
              <w:t>ВВЕДЕНИЕ</w:t>
            </w:r>
            <w:r w:rsidR="009C29B8">
              <w:rPr>
                <w:rFonts w:ascii="Times New Roman" w:hAnsi="Times New Roman" w:cs="Times New Roman"/>
                <w:sz w:val="28"/>
                <w:szCs w:val="28"/>
              </w:rPr>
              <w:t>……………………………………………………………….</w:t>
            </w:r>
          </w:p>
        </w:tc>
        <w:tc>
          <w:tcPr>
            <w:tcW w:w="709" w:type="dxa"/>
          </w:tcPr>
          <w:p w14:paraId="37618624" w14:textId="40569705" w:rsidR="00863E16" w:rsidRPr="004D303E" w:rsidRDefault="00412ED7"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6</w:t>
            </w:r>
          </w:p>
        </w:tc>
      </w:tr>
      <w:tr w:rsidR="004D303E" w:rsidRPr="004D303E" w14:paraId="33816AF6" w14:textId="77777777" w:rsidTr="009C29B8">
        <w:tc>
          <w:tcPr>
            <w:tcW w:w="704" w:type="dxa"/>
          </w:tcPr>
          <w:p w14:paraId="182F0B75" w14:textId="77777777" w:rsidR="00863E16" w:rsidRPr="004D303E" w:rsidRDefault="00863E16" w:rsidP="009C29B8">
            <w:pPr>
              <w:widowControl w:val="0"/>
              <w:rPr>
                <w:rFonts w:ascii="Times New Roman" w:hAnsi="Times New Roman" w:cs="Times New Roman"/>
                <w:b/>
                <w:sz w:val="28"/>
                <w:szCs w:val="28"/>
              </w:rPr>
            </w:pPr>
            <w:r w:rsidRPr="004D303E">
              <w:rPr>
                <w:rFonts w:ascii="Times New Roman" w:hAnsi="Times New Roman" w:cs="Times New Roman"/>
                <w:b/>
                <w:sz w:val="28"/>
                <w:szCs w:val="28"/>
              </w:rPr>
              <w:t>1</w:t>
            </w:r>
          </w:p>
        </w:tc>
        <w:tc>
          <w:tcPr>
            <w:tcW w:w="8618" w:type="dxa"/>
          </w:tcPr>
          <w:p w14:paraId="5FD736DB" w14:textId="25CA59AE" w:rsidR="00863E16" w:rsidRPr="009C29B8" w:rsidRDefault="00863E16" w:rsidP="009C29B8">
            <w:pPr>
              <w:widowControl w:val="0"/>
              <w:jc w:val="both"/>
              <w:rPr>
                <w:rFonts w:ascii="Times New Roman" w:hAnsi="Times New Roman" w:cs="Times New Roman"/>
                <w:sz w:val="28"/>
                <w:szCs w:val="28"/>
              </w:rPr>
            </w:pPr>
            <w:r w:rsidRPr="008379B1">
              <w:rPr>
                <w:rFonts w:ascii="Times New Roman" w:hAnsi="Times New Roman" w:cs="Times New Roman"/>
                <w:b/>
                <w:sz w:val="28"/>
                <w:szCs w:val="28"/>
              </w:rPr>
              <w:t>ТЕОРЕТИКО-МЕТОДОЛОГИЧЕСКИЕ ОСНОВЫ НАЛОГОВОЙ СИСТЕМЫ</w:t>
            </w:r>
            <w:r w:rsidR="008379B1" w:rsidRPr="008379B1">
              <w:rPr>
                <w:rFonts w:ascii="Times New Roman" w:hAnsi="Times New Roman" w:cs="Times New Roman"/>
                <w:b/>
                <w:sz w:val="28"/>
                <w:szCs w:val="28"/>
              </w:rPr>
              <w:t xml:space="preserve"> И ЕЕ МОДЕРНИЗАЦИИ</w:t>
            </w:r>
            <w:r w:rsidR="009C29B8">
              <w:rPr>
                <w:rFonts w:ascii="Times New Roman" w:hAnsi="Times New Roman" w:cs="Times New Roman"/>
                <w:sz w:val="28"/>
                <w:szCs w:val="28"/>
              </w:rPr>
              <w:t>……………...</w:t>
            </w:r>
          </w:p>
        </w:tc>
        <w:tc>
          <w:tcPr>
            <w:tcW w:w="709" w:type="dxa"/>
          </w:tcPr>
          <w:p w14:paraId="3F67A232" w14:textId="77777777" w:rsidR="006C3662" w:rsidRDefault="006C3662" w:rsidP="009C29B8">
            <w:pPr>
              <w:widowControl w:val="0"/>
              <w:rPr>
                <w:rFonts w:ascii="Times New Roman" w:hAnsi="Times New Roman" w:cs="Times New Roman"/>
                <w:bCs/>
                <w:sz w:val="28"/>
                <w:szCs w:val="28"/>
              </w:rPr>
            </w:pPr>
          </w:p>
          <w:p w14:paraId="5E6067F8" w14:textId="5C2C01C2" w:rsidR="00863E16" w:rsidRPr="004D303E" w:rsidRDefault="00863E16" w:rsidP="009C29B8">
            <w:pPr>
              <w:widowControl w:val="0"/>
              <w:rPr>
                <w:rFonts w:ascii="Times New Roman" w:hAnsi="Times New Roman" w:cs="Times New Roman"/>
                <w:bCs/>
                <w:sz w:val="28"/>
                <w:szCs w:val="28"/>
                <w:lang w:val="en-US"/>
              </w:rPr>
            </w:pPr>
            <w:r w:rsidRPr="004D303E">
              <w:rPr>
                <w:rFonts w:ascii="Times New Roman" w:hAnsi="Times New Roman" w:cs="Times New Roman"/>
                <w:bCs/>
                <w:sz w:val="28"/>
                <w:szCs w:val="28"/>
              </w:rPr>
              <w:t>1</w:t>
            </w:r>
            <w:r w:rsidR="00F622C2" w:rsidRPr="004D303E">
              <w:rPr>
                <w:rFonts w:ascii="Times New Roman" w:hAnsi="Times New Roman" w:cs="Times New Roman"/>
                <w:bCs/>
                <w:sz w:val="28"/>
                <w:szCs w:val="28"/>
              </w:rPr>
              <w:t>1</w:t>
            </w:r>
          </w:p>
        </w:tc>
      </w:tr>
      <w:tr w:rsidR="004D303E" w:rsidRPr="004D303E" w14:paraId="1EB57257" w14:textId="77777777" w:rsidTr="009C29B8">
        <w:tc>
          <w:tcPr>
            <w:tcW w:w="704" w:type="dxa"/>
          </w:tcPr>
          <w:p w14:paraId="06F13F5B" w14:textId="77777777" w:rsidR="00863E16" w:rsidRPr="004D303E" w:rsidRDefault="00863E16"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1.1</w:t>
            </w:r>
          </w:p>
        </w:tc>
        <w:tc>
          <w:tcPr>
            <w:tcW w:w="8618" w:type="dxa"/>
          </w:tcPr>
          <w:p w14:paraId="70182D52" w14:textId="11FB6B05" w:rsidR="00863E16" w:rsidRPr="004D303E" w:rsidRDefault="00863E16" w:rsidP="009C29B8">
            <w:pPr>
              <w:widowControl w:val="0"/>
              <w:jc w:val="both"/>
              <w:rPr>
                <w:rFonts w:ascii="Times New Roman" w:hAnsi="Times New Roman" w:cs="Times New Roman"/>
                <w:bCs/>
                <w:sz w:val="28"/>
                <w:szCs w:val="28"/>
              </w:rPr>
            </w:pPr>
            <w:r w:rsidRPr="004D303E">
              <w:rPr>
                <w:rFonts w:ascii="Times New Roman" w:hAnsi="Times New Roman" w:cs="Times New Roman"/>
                <w:sz w:val="28"/>
                <w:szCs w:val="28"/>
              </w:rPr>
              <w:t xml:space="preserve">Современные </w:t>
            </w:r>
            <w:r w:rsidR="00267FFD">
              <w:rPr>
                <w:rFonts w:ascii="Times New Roman" w:hAnsi="Times New Roman" w:cs="Times New Roman"/>
                <w:sz w:val="28"/>
                <w:szCs w:val="28"/>
              </w:rPr>
              <w:t>научные</w:t>
            </w:r>
            <w:r w:rsidRPr="004D303E">
              <w:rPr>
                <w:rFonts w:ascii="Times New Roman" w:hAnsi="Times New Roman" w:cs="Times New Roman"/>
                <w:sz w:val="28"/>
                <w:szCs w:val="28"/>
              </w:rPr>
              <w:t xml:space="preserve"> подходы к </w:t>
            </w:r>
            <w:r w:rsidR="00267FFD">
              <w:rPr>
                <w:rFonts w:ascii="Times New Roman" w:hAnsi="Times New Roman" w:cs="Times New Roman"/>
                <w:sz w:val="28"/>
                <w:szCs w:val="28"/>
              </w:rPr>
              <w:t>содержанию</w:t>
            </w:r>
            <w:r w:rsidRPr="004D303E">
              <w:rPr>
                <w:rFonts w:ascii="Times New Roman" w:hAnsi="Times New Roman" w:cs="Times New Roman"/>
                <w:sz w:val="28"/>
                <w:szCs w:val="28"/>
              </w:rPr>
              <w:t xml:space="preserve"> налогов</w:t>
            </w:r>
            <w:r w:rsidR="00CD4105" w:rsidRPr="004D303E">
              <w:rPr>
                <w:rFonts w:ascii="Times New Roman" w:hAnsi="Times New Roman" w:cs="Times New Roman"/>
                <w:sz w:val="28"/>
                <w:szCs w:val="28"/>
              </w:rPr>
              <w:t>ой</w:t>
            </w:r>
            <w:r w:rsidRPr="004D303E">
              <w:rPr>
                <w:rFonts w:ascii="Times New Roman" w:hAnsi="Times New Roman" w:cs="Times New Roman"/>
                <w:bCs/>
                <w:sz w:val="28"/>
                <w:szCs w:val="28"/>
              </w:rPr>
              <w:t xml:space="preserve"> систем</w:t>
            </w:r>
            <w:r w:rsidR="00CD4105" w:rsidRPr="004D303E">
              <w:rPr>
                <w:rFonts w:ascii="Times New Roman" w:hAnsi="Times New Roman" w:cs="Times New Roman"/>
                <w:bCs/>
                <w:sz w:val="28"/>
                <w:szCs w:val="28"/>
              </w:rPr>
              <w:t>ы</w:t>
            </w:r>
            <w:r w:rsidR="009C29B8">
              <w:rPr>
                <w:rFonts w:ascii="Times New Roman" w:hAnsi="Times New Roman" w:cs="Times New Roman"/>
                <w:bCs/>
                <w:sz w:val="28"/>
                <w:szCs w:val="28"/>
              </w:rPr>
              <w:t>….</w:t>
            </w:r>
          </w:p>
        </w:tc>
        <w:tc>
          <w:tcPr>
            <w:tcW w:w="709" w:type="dxa"/>
          </w:tcPr>
          <w:p w14:paraId="6A8F8385" w14:textId="2F264FA8" w:rsidR="00863E16" w:rsidRPr="004D303E" w:rsidRDefault="00863E16" w:rsidP="009C29B8">
            <w:pPr>
              <w:widowControl w:val="0"/>
              <w:rPr>
                <w:rFonts w:ascii="Times New Roman" w:hAnsi="Times New Roman" w:cs="Times New Roman"/>
                <w:bCs/>
                <w:sz w:val="28"/>
                <w:szCs w:val="28"/>
                <w:lang w:val="en-US"/>
              </w:rPr>
            </w:pPr>
            <w:r w:rsidRPr="004D303E">
              <w:rPr>
                <w:rFonts w:ascii="Times New Roman" w:hAnsi="Times New Roman" w:cs="Times New Roman"/>
                <w:bCs/>
                <w:sz w:val="28"/>
                <w:szCs w:val="28"/>
              </w:rPr>
              <w:t>1</w:t>
            </w:r>
            <w:r w:rsidR="00F622C2" w:rsidRPr="004D303E">
              <w:rPr>
                <w:rFonts w:ascii="Times New Roman" w:hAnsi="Times New Roman" w:cs="Times New Roman"/>
                <w:bCs/>
                <w:sz w:val="28"/>
                <w:szCs w:val="28"/>
              </w:rPr>
              <w:t>1</w:t>
            </w:r>
          </w:p>
        </w:tc>
      </w:tr>
      <w:tr w:rsidR="004D303E" w:rsidRPr="004D303E" w14:paraId="058774D2" w14:textId="77777777" w:rsidTr="009C29B8">
        <w:tc>
          <w:tcPr>
            <w:tcW w:w="704" w:type="dxa"/>
          </w:tcPr>
          <w:p w14:paraId="31F03219" w14:textId="77777777" w:rsidR="00863E16" w:rsidRPr="004D303E" w:rsidRDefault="00863E16"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1.2</w:t>
            </w:r>
          </w:p>
        </w:tc>
        <w:tc>
          <w:tcPr>
            <w:tcW w:w="8618" w:type="dxa"/>
          </w:tcPr>
          <w:p w14:paraId="66BEAF4A" w14:textId="28115023" w:rsidR="00863E16" w:rsidRPr="004D303E" w:rsidRDefault="00267FFD" w:rsidP="009C29B8">
            <w:pPr>
              <w:widowControl w:val="0"/>
              <w:jc w:val="both"/>
              <w:rPr>
                <w:rFonts w:ascii="Times New Roman" w:hAnsi="Times New Roman" w:cs="Times New Roman"/>
                <w:bCs/>
                <w:sz w:val="28"/>
                <w:szCs w:val="28"/>
              </w:rPr>
            </w:pPr>
            <w:r>
              <w:rPr>
                <w:rFonts w:ascii="Times New Roman" w:hAnsi="Times New Roman" w:cs="Times New Roman"/>
                <w:sz w:val="28"/>
                <w:szCs w:val="28"/>
              </w:rPr>
              <w:t>Методология</w:t>
            </w:r>
            <w:r w:rsidR="00403331">
              <w:rPr>
                <w:rFonts w:ascii="Times New Roman" w:hAnsi="Times New Roman" w:cs="Times New Roman"/>
                <w:sz w:val="28"/>
                <w:szCs w:val="28"/>
              </w:rPr>
              <w:t xml:space="preserve"> </w:t>
            </w:r>
            <w:r w:rsidR="00863E16" w:rsidRPr="004D303E">
              <w:rPr>
                <w:rFonts w:ascii="Times New Roman" w:hAnsi="Times New Roman" w:cs="Times New Roman"/>
                <w:sz w:val="28"/>
                <w:szCs w:val="28"/>
              </w:rPr>
              <w:t>модернизации налоговой системы</w:t>
            </w:r>
            <w:r>
              <w:rPr>
                <w:rFonts w:ascii="Times New Roman" w:hAnsi="Times New Roman" w:cs="Times New Roman"/>
                <w:sz w:val="28"/>
                <w:szCs w:val="28"/>
              </w:rPr>
              <w:t>, отвечающей требованиям экономической устойчивости</w:t>
            </w:r>
            <w:r w:rsidR="009C29B8">
              <w:rPr>
                <w:rFonts w:ascii="Times New Roman" w:hAnsi="Times New Roman" w:cs="Times New Roman"/>
                <w:sz w:val="28"/>
                <w:szCs w:val="28"/>
              </w:rPr>
              <w:t>……………………………..</w:t>
            </w:r>
          </w:p>
        </w:tc>
        <w:tc>
          <w:tcPr>
            <w:tcW w:w="709" w:type="dxa"/>
          </w:tcPr>
          <w:p w14:paraId="05C640EB" w14:textId="77777777" w:rsidR="006C3662" w:rsidRDefault="006C3662" w:rsidP="009C29B8">
            <w:pPr>
              <w:widowControl w:val="0"/>
              <w:rPr>
                <w:rFonts w:ascii="Times New Roman" w:hAnsi="Times New Roman" w:cs="Times New Roman"/>
                <w:bCs/>
                <w:sz w:val="28"/>
                <w:szCs w:val="28"/>
              </w:rPr>
            </w:pPr>
          </w:p>
          <w:p w14:paraId="3C578B4A" w14:textId="3DD7DCE7" w:rsidR="00863E16" w:rsidRPr="00B27BA8" w:rsidRDefault="00863E16"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lang w:val="en-US"/>
              </w:rPr>
              <w:t>2</w:t>
            </w:r>
            <w:r w:rsidR="006C3662">
              <w:rPr>
                <w:rFonts w:ascii="Times New Roman" w:hAnsi="Times New Roman" w:cs="Times New Roman"/>
                <w:bCs/>
                <w:sz w:val="28"/>
                <w:szCs w:val="28"/>
              </w:rPr>
              <w:t>7</w:t>
            </w:r>
          </w:p>
        </w:tc>
      </w:tr>
      <w:tr w:rsidR="004D303E" w:rsidRPr="004D303E" w14:paraId="103328D4" w14:textId="77777777" w:rsidTr="009C29B8">
        <w:tc>
          <w:tcPr>
            <w:tcW w:w="704" w:type="dxa"/>
          </w:tcPr>
          <w:p w14:paraId="38995516" w14:textId="77777777" w:rsidR="00863E16" w:rsidRPr="004D303E" w:rsidRDefault="00863E16"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1.3</w:t>
            </w:r>
          </w:p>
        </w:tc>
        <w:tc>
          <w:tcPr>
            <w:tcW w:w="8618" w:type="dxa"/>
          </w:tcPr>
          <w:p w14:paraId="6D61FAB1" w14:textId="6CB443CE" w:rsidR="00863E16" w:rsidRPr="004D303E" w:rsidRDefault="008379B1" w:rsidP="009C29B8">
            <w:pPr>
              <w:widowControl w:val="0"/>
              <w:jc w:val="both"/>
              <w:rPr>
                <w:rFonts w:ascii="Times New Roman" w:hAnsi="Times New Roman" w:cs="Times New Roman"/>
                <w:bCs/>
                <w:sz w:val="28"/>
                <w:szCs w:val="28"/>
              </w:rPr>
            </w:pPr>
            <w:r>
              <w:rPr>
                <w:rFonts w:ascii="Times New Roman" w:hAnsi="Times New Roman" w:cs="Times New Roman"/>
                <w:sz w:val="28"/>
                <w:szCs w:val="28"/>
                <w:lang w:val="kk-KZ"/>
              </w:rPr>
              <w:t xml:space="preserve">Международная практика </w:t>
            </w:r>
            <w:r w:rsidR="00C50257" w:rsidRPr="004D303E">
              <w:rPr>
                <w:rFonts w:ascii="Times New Roman" w:hAnsi="Times New Roman" w:cs="Times New Roman"/>
                <w:sz w:val="28"/>
                <w:szCs w:val="28"/>
              </w:rPr>
              <w:t xml:space="preserve">модернизации </w:t>
            </w:r>
            <w:r w:rsidR="00863E16" w:rsidRPr="004D303E">
              <w:rPr>
                <w:rFonts w:ascii="Times New Roman" w:hAnsi="Times New Roman" w:cs="Times New Roman"/>
                <w:sz w:val="28"/>
                <w:szCs w:val="28"/>
              </w:rPr>
              <w:t>налогов</w:t>
            </w:r>
            <w:r w:rsidR="00C50257">
              <w:rPr>
                <w:rFonts w:ascii="Times New Roman" w:hAnsi="Times New Roman" w:cs="Times New Roman"/>
                <w:sz w:val="28"/>
                <w:szCs w:val="28"/>
              </w:rPr>
              <w:t>ых</w:t>
            </w:r>
            <w:r w:rsidR="00863E16" w:rsidRPr="004D303E">
              <w:rPr>
                <w:rFonts w:ascii="Times New Roman" w:hAnsi="Times New Roman" w:cs="Times New Roman"/>
                <w:sz w:val="28"/>
                <w:szCs w:val="28"/>
              </w:rPr>
              <w:t xml:space="preserve"> </w:t>
            </w:r>
            <w:r w:rsidR="00C50257">
              <w:rPr>
                <w:rFonts w:ascii="Times New Roman" w:hAnsi="Times New Roman" w:cs="Times New Roman"/>
                <w:sz w:val="28"/>
                <w:szCs w:val="28"/>
              </w:rPr>
              <w:t xml:space="preserve">систем </w:t>
            </w:r>
            <w:r>
              <w:rPr>
                <w:rFonts w:ascii="Times New Roman" w:hAnsi="Times New Roman" w:cs="Times New Roman"/>
                <w:sz w:val="28"/>
                <w:szCs w:val="28"/>
              </w:rPr>
              <w:t>на примере стран ОЭСР</w:t>
            </w:r>
            <w:r w:rsidR="009C29B8">
              <w:rPr>
                <w:rFonts w:ascii="Times New Roman" w:hAnsi="Times New Roman" w:cs="Times New Roman"/>
                <w:sz w:val="28"/>
                <w:szCs w:val="28"/>
              </w:rPr>
              <w:t>……………………………………………………...</w:t>
            </w:r>
          </w:p>
        </w:tc>
        <w:tc>
          <w:tcPr>
            <w:tcW w:w="709" w:type="dxa"/>
          </w:tcPr>
          <w:p w14:paraId="1D4255F9" w14:textId="77777777" w:rsidR="006C3662" w:rsidRDefault="006C3662" w:rsidP="009C29B8">
            <w:pPr>
              <w:widowControl w:val="0"/>
              <w:rPr>
                <w:rFonts w:ascii="Times New Roman" w:hAnsi="Times New Roman" w:cs="Times New Roman"/>
                <w:bCs/>
                <w:sz w:val="28"/>
                <w:szCs w:val="28"/>
              </w:rPr>
            </w:pPr>
          </w:p>
          <w:p w14:paraId="62DB4000" w14:textId="47BCFE50" w:rsidR="00863E16" w:rsidRPr="004D303E" w:rsidRDefault="00863E16"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lang w:val="en-US"/>
              </w:rPr>
              <w:t>3</w:t>
            </w:r>
            <w:r w:rsidR="006C3662">
              <w:rPr>
                <w:rFonts w:ascii="Times New Roman" w:hAnsi="Times New Roman" w:cs="Times New Roman"/>
                <w:bCs/>
                <w:sz w:val="28"/>
                <w:szCs w:val="28"/>
              </w:rPr>
              <w:t>9</w:t>
            </w:r>
          </w:p>
        </w:tc>
      </w:tr>
      <w:tr w:rsidR="0033364D" w:rsidRPr="004D303E" w14:paraId="657A2A06" w14:textId="77777777" w:rsidTr="009C29B8">
        <w:tc>
          <w:tcPr>
            <w:tcW w:w="704" w:type="dxa"/>
          </w:tcPr>
          <w:p w14:paraId="15B204EA" w14:textId="77777777" w:rsidR="0033364D" w:rsidRPr="004D303E" w:rsidRDefault="0033364D" w:rsidP="009C29B8">
            <w:pPr>
              <w:widowControl w:val="0"/>
              <w:rPr>
                <w:rFonts w:ascii="Times New Roman" w:hAnsi="Times New Roman" w:cs="Times New Roman"/>
                <w:b/>
                <w:sz w:val="28"/>
                <w:szCs w:val="28"/>
              </w:rPr>
            </w:pPr>
            <w:r w:rsidRPr="004D303E">
              <w:rPr>
                <w:rFonts w:ascii="Times New Roman" w:hAnsi="Times New Roman" w:cs="Times New Roman"/>
                <w:b/>
                <w:sz w:val="28"/>
                <w:szCs w:val="28"/>
              </w:rPr>
              <w:t>2</w:t>
            </w:r>
          </w:p>
        </w:tc>
        <w:tc>
          <w:tcPr>
            <w:tcW w:w="8618" w:type="dxa"/>
          </w:tcPr>
          <w:p w14:paraId="69734BD0" w14:textId="2394DCD5" w:rsidR="0033364D" w:rsidRPr="009C29B8" w:rsidRDefault="0033364D" w:rsidP="009C29B8">
            <w:pPr>
              <w:widowControl w:val="0"/>
              <w:jc w:val="both"/>
              <w:rPr>
                <w:rFonts w:ascii="Times New Roman" w:hAnsi="Times New Roman" w:cs="Times New Roman"/>
                <w:sz w:val="28"/>
                <w:szCs w:val="28"/>
              </w:rPr>
            </w:pPr>
            <w:r>
              <w:rPr>
                <w:rFonts w:ascii="Times New Roman" w:hAnsi="Times New Roman" w:cs="Times New Roman"/>
                <w:b/>
                <w:sz w:val="28"/>
                <w:szCs w:val="28"/>
              </w:rPr>
              <w:t>СОВРЕМЕННОЕ СОСТОЯНИЕ И ФАКТОРЫ</w:t>
            </w:r>
            <w:r w:rsidRPr="004D303E">
              <w:rPr>
                <w:rFonts w:ascii="Times New Roman" w:hAnsi="Times New Roman" w:cs="Times New Roman"/>
                <w:b/>
                <w:sz w:val="28"/>
                <w:szCs w:val="28"/>
              </w:rPr>
              <w:t xml:space="preserve"> РАЗВИТИЯ НАЛОГОВОЙ СИСТЕМЫ КАЗАХСТАНА</w:t>
            </w:r>
            <w:r w:rsidR="009C29B8">
              <w:rPr>
                <w:rFonts w:ascii="Times New Roman" w:hAnsi="Times New Roman" w:cs="Times New Roman"/>
                <w:sz w:val="28"/>
                <w:szCs w:val="28"/>
              </w:rPr>
              <w:t>………………………….</w:t>
            </w:r>
          </w:p>
        </w:tc>
        <w:tc>
          <w:tcPr>
            <w:tcW w:w="709" w:type="dxa"/>
          </w:tcPr>
          <w:p w14:paraId="38751915" w14:textId="77777777" w:rsidR="006C3662" w:rsidRDefault="006C3662" w:rsidP="009C29B8">
            <w:pPr>
              <w:widowControl w:val="0"/>
              <w:rPr>
                <w:rFonts w:ascii="Times New Roman" w:hAnsi="Times New Roman" w:cs="Times New Roman"/>
                <w:bCs/>
                <w:sz w:val="28"/>
                <w:szCs w:val="28"/>
              </w:rPr>
            </w:pPr>
          </w:p>
          <w:p w14:paraId="07305D5B" w14:textId="3B70B0D2" w:rsidR="0033364D" w:rsidRPr="004D303E" w:rsidRDefault="0033364D"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rPr>
              <w:t>5</w:t>
            </w:r>
            <w:r w:rsidR="006C3662">
              <w:rPr>
                <w:rFonts w:ascii="Times New Roman" w:hAnsi="Times New Roman" w:cs="Times New Roman"/>
                <w:bCs/>
                <w:sz w:val="28"/>
                <w:szCs w:val="28"/>
              </w:rPr>
              <w:t>3</w:t>
            </w:r>
          </w:p>
        </w:tc>
      </w:tr>
      <w:tr w:rsidR="0033364D" w:rsidRPr="004D303E" w14:paraId="494DF434" w14:textId="77777777" w:rsidTr="009C29B8">
        <w:tc>
          <w:tcPr>
            <w:tcW w:w="704" w:type="dxa"/>
          </w:tcPr>
          <w:p w14:paraId="1AAB0A57" w14:textId="77777777" w:rsidR="0033364D" w:rsidRPr="004D303E" w:rsidRDefault="0033364D"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2.1</w:t>
            </w:r>
          </w:p>
        </w:tc>
        <w:tc>
          <w:tcPr>
            <w:tcW w:w="8618" w:type="dxa"/>
          </w:tcPr>
          <w:p w14:paraId="2EB85D22" w14:textId="2E1E167A" w:rsidR="0033364D" w:rsidRPr="004D303E" w:rsidRDefault="0033364D" w:rsidP="009C29B8">
            <w:pPr>
              <w:widowControl w:val="0"/>
              <w:jc w:val="both"/>
              <w:rPr>
                <w:rFonts w:ascii="Times New Roman" w:hAnsi="Times New Roman" w:cs="Times New Roman"/>
                <w:bCs/>
                <w:sz w:val="28"/>
                <w:szCs w:val="28"/>
              </w:rPr>
            </w:pPr>
            <w:r>
              <w:rPr>
                <w:rFonts w:ascii="Times New Roman" w:hAnsi="Times New Roman" w:cs="Times New Roman"/>
                <w:bCs/>
                <w:sz w:val="28"/>
                <w:szCs w:val="28"/>
              </w:rPr>
              <w:t>Становление</w:t>
            </w:r>
            <w:r w:rsidRPr="004D303E">
              <w:rPr>
                <w:rFonts w:ascii="Times New Roman" w:hAnsi="Times New Roman" w:cs="Times New Roman"/>
                <w:bCs/>
                <w:sz w:val="28"/>
                <w:szCs w:val="28"/>
              </w:rPr>
              <w:t xml:space="preserve"> налоговой системы Республики Казахстан</w:t>
            </w:r>
            <w:r>
              <w:rPr>
                <w:rFonts w:ascii="Times New Roman" w:hAnsi="Times New Roman" w:cs="Times New Roman"/>
                <w:bCs/>
                <w:sz w:val="28"/>
                <w:szCs w:val="28"/>
              </w:rPr>
              <w:t xml:space="preserve"> и ее влияние на экономику</w:t>
            </w:r>
            <w:r w:rsidR="009C29B8">
              <w:rPr>
                <w:rFonts w:ascii="Times New Roman" w:hAnsi="Times New Roman" w:cs="Times New Roman"/>
                <w:bCs/>
                <w:sz w:val="28"/>
                <w:szCs w:val="28"/>
              </w:rPr>
              <w:t>………………………………………………………………</w:t>
            </w:r>
          </w:p>
        </w:tc>
        <w:tc>
          <w:tcPr>
            <w:tcW w:w="709" w:type="dxa"/>
          </w:tcPr>
          <w:p w14:paraId="6D3C49C5" w14:textId="77777777" w:rsidR="006C3662" w:rsidRDefault="006C3662" w:rsidP="009C29B8">
            <w:pPr>
              <w:widowControl w:val="0"/>
              <w:rPr>
                <w:rFonts w:ascii="Times New Roman" w:hAnsi="Times New Roman" w:cs="Times New Roman"/>
                <w:bCs/>
                <w:sz w:val="28"/>
                <w:szCs w:val="28"/>
              </w:rPr>
            </w:pPr>
          </w:p>
          <w:p w14:paraId="71D9BDA9" w14:textId="02A406A3" w:rsidR="0033364D" w:rsidRPr="004D303E" w:rsidRDefault="0033364D"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rPr>
              <w:t>5</w:t>
            </w:r>
            <w:r w:rsidR="006C3662">
              <w:rPr>
                <w:rFonts w:ascii="Times New Roman" w:hAnsi="Times New Roman" w:cs="Times New Roman"/>
                <w:bCs/>
                <w:sz w:val="28"/>
                <w:szCs w:val="28"/>
              </w:rPr>
              <w:t>3</w:t>
            </w:r>
          </w:p>
        </w:tc>
      </w:tr>
      <w:tr w:rsidR="0033364D" w:rsidRPr="004D303E" w14:paraId="2E2F2D7C" w14:textId="77777777" w:rsidTr="009C29B8">
        <w:tc>
          <w:tcPr>
            <w:tcW w:w="704" w:type="dxa"/>
          </w:tcPr>
          <w:p w14:paraId="4E9E59D0" w14:textId="77777777" w:rsidR="0033364D" w:rsidRPr="004D303E" w:rsidRDefault="0033364D"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2.2</w:t>
            </w:r>
          </w:p>
        </w:tc>
        <w:tc>
          <w:tcPr>
            <w:tcW w:w="8618" w:type="dxa"/>
          </w:tcPr>
          <w:p w14:paraId="2BE8621F" w14:textId="326F1D36" w:rsidR="0033364D" w:rsidRPr="004D303E" w:rsidRDefault="0033364D" w:rsidP="009C29B8">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Анализ </w:t>
            </w:r>
            <w:r w:rsidRPr="004D303E">
              <w:rPr>
                <w:rFonts w:ascii="Times New Roman" w:hAnsi="Times New Roman" w:cs="Times New Roman"/>
                <w:bCs/>
                <w:sz w:val="28"/>
                <w:szCs w:val="28"/>
              </w:rPr>
              <w:t xml:space="preserve">качественных и количественных </w:t>
            </w:r>
            <w:r>
              <w:rPr>
                <w:rFonts w:ascii="Times New Roman" w:hAnsi="Times New Roman" w:cs="Times New Roman"/>
                <w:bCs/>
                <w:sz w:val="28"/>
                <w:szCs w:val="28"/>
              </w:rPr>
              <w:t xml:space="preserve">характеристик развития </w:t>
            </w:r>
            <w:r w:rsidRPr="004D303E">
              <w:rPr>
                <w:rFonts w:ascii="Times New Roman" w:hAnsi="Times New Roman" w:cs="Times New Roman"/>
                <w:bCs/>
                <w:sz w:val="28"/>
                <w:szCs w:val="28"/>
              </w:rPr>
              <w:t>налоговой системы</w:t>
            </w:r>
            <w:r>
              <w:rPr>
                <w:rFonts w:ascii="Times New Roman" w:hAnsi="Times New Roman" w:cs="Times New Roman"/>
                <w:bCs/>
                <w:sz w:val="28"/>
                <w:szCs w:val="28"/>
              </w:rPr>
              <w:t xml:space="preserve"> Казахстана</w:t>
            </w:r>
            <w:r w:rsidR="009C29B8">
              <w:rPr>
                <w:rFonts w:ascii="Times New Roman" w:hAnsi="Times New Roman" w:cs="Times New Roman"/>
                <w:bCs/>
                <w:sz w:val="28"/>
                <w:szCs w:val="28"/>
              </w:rPr>
              <w:t>…………………………………………..</w:t>
            </w:r>
          </w:p>
        </w:tc>
        <w:tc>
          <w:tcPr>
            <w:tcW w:w="709" w:type="dxa"/>
          </w:tcPr>
          <w:p w14:paraId="699F42ED" w14:textId="77777777" w:rsidR="006C3662" w:rsidRDefault="006C3662" w:rsidP="009C29B8">
            <w:pPr>
              <w:widowControl w:val="0"/>
              <w:rPr>
                <w:rFonts w:ascii="Times New Roman" w:hAnsi="Times New Roman" w:cs="Times New Roman"/>
                <w:bCs/>
                <w:sz w:val="28"/>
                <w:szCs w:val="28"/>
              </w:rPr>
            </w:pPr>
          </w:p>
          <w:p w14:paraId="0D0905C6" w14:textId="6AE22903" w:rsidR="0033364D" w:rsidRPr="004D303E" w:rsidRDefault="0033364D"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rPr>
              <w:t>6</w:t>
            </w:r>
            <w:r w:rsidR="006C3662">
              <w:rPr>
                <w:rFonts w:ascii="Times New Roman" w:hAnsi="Times New Roman" w:cs="Times New Roman"/>
                <w:bCs/>
                <w:sz w:val="28"/>
                <w:szCs w:val="28"/>
              </w:rPr>
              <w:t>5</w:t>
            </w:r>
          </w:p>
        </w:tc>
      </w:tr>
      <w:tr w:rsidR="0033364D" w:rsidRPr="004D303E" w14:paraId="4FD3DC36" w14:textId="77777777" w:rsidTr="009C29B8">
        <w:tc>
          <w:tcPr>
            <w:tcW w:w="704" w:type="dxa"/>
          </w:tcPr>
          <w:p w14:paraId="62F0BC7F" w14:textId="097C7E6A" w:rsidR="0033364D" w:rsidRPr="004D303E" w:rsidRDefault="0033364D"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2.3</w:t>
            </w:r>
          </w:p>
        </w:tc>
        <w:tc>
          <w:tcPr>
            <w:tcW w:w="8618" w:type="dxa"/>
          </w:tcPr>
          <w:p w14:paraId="487C34CB" w14:textId="19767CE3" w:rsidR="0033364D" w:rsidRPr="004D303E" w:rsidRDefault="0024647E" w:rsidP="009C29B8">
            <w:pPr>
              <w:widowControl w:val="0"/>
              <w:jc w:val="both"/>
              <w:rPr>
                <w:rFonts w:ascii="Times New Roman" w:hAnsi="Times New Roman" w:cs="Times New Roman"/>
                <w:bCs/>
                <w:sz w:val="28"/>
                <w:szCs w:val="28"/>
              </w:rPr>
            </w:pPr>
            <w:r>
              <w:rPr>
                <w:rFonts w:ascii="Times New Roman" w:hAnsi="Times New Roman" w:cs="Times New Roman"/>
                <w:sz w:val="28"/>
                <w:szCs w:val="28"/>
              </w:rPr>
              <w:t>В</w:t>
            </w:r>
            <w:r w:rsidR="0033364D" w:rsidRPr="004D303E">
              <w:rPr>
                <w:rFonts w:ascii="Times New Roman" w:hAnsi="Times New Roman" w:cs="Times New Roman"/>
                <w:sz w:val="28"/>
                <w:szCs w:val="28"/>
              </w:rPr>
              <w:t>нешни</w:t>
            </w:r>
            <w:r>
              <w:rPr>
                <w:rFonts w:ascii="Times New Roman" w:hAnsi="Times New Roman" w:cs="Times New Roman"/>
                <w:sz w:val="28"/>
                <w:szCs w:val="28"/>
              </w:rPr>
              <w:t>е</w:t>
            </w:r>
            <w:r w:rsidR="0033364D" w:rsidRPr="004D303E">
              <w:rPr>
                <w:rFonts w:ascii="Times New Roman" w:hAnsi="Times New Roman" w:cs="Times New Roman"/>
                <w:sz w:val="28"/>
                <w:szCs w:val="28"/>
              </w:rPr>
              <w:t xml:space="preserve"> и внутренни</w:t>
            </w:r>
            <w:r>
              <w:rPr>
                <w:rFonts w:ascii="Times New Roman" w:hAnsi="Times New Roman" w:cs="Times New Roman"/>
                <w:sz w:val="28"/>
                <w:szCs w:val="28"/>
              </w:rPr>
              <w:t>е</w:t>
            </w:r>
            <w:r w:rsidR="0033364D" w:rsidRPr="004D303E">
              <w:rPr>
                <w:rFonts w:ascii="Times New Roman" w:hAnsi="Times New Roman" w:cs="Times New Roman"/>
                <w:sz w:val="28"/>
                <w:szCs w:val="28"/>
              </w:rPr>
              <w:t xml:space="preserve"> </w:t>
            </w:r>
            <w:r w:rsidR="0033364D">
              <w:rPr>
                <w:rFonts w:ascii="Times New Roman" w:hAnsi="Times New Roman" w:cs="Times New Roman"/>
                <w:bCs/>
                <w:sz w:val="28"/>
                <w:szCs w:val="28"/>
              </w:rPr>
              <w:t>фактор</w:t>
            </w:r>
            <w:r>
              <w:rPr>
                <w:rFonts w:ascii="Times New Roman" w:hAnsi="Times New Roman" w:cs="Times New Roman"/>
                <w:bCs/>
                <w:sz w:val="28"/>
                <w:szCs w:val="28"/>
              </w:rPr>
              <w:t>ы</w:t>
            </w:r>
            <w:r w:rsidR="0033364D" w:rsidRPr="004D303E">
              <w:rPr>
                <w:rFonts w:ascii="Times New Roman" w:hAnsi="Times New Roman" w:cs="Times New Roman"/>
                <w:sz w:val="28"/>
                <w:szCs w:val="28"/>
              </w:rPr>
              <w:t xml:space="preserve"> экономической нестабильности</w:t>
            </w:r>
            <w:r w:rsidR="0033364D">
              <w:rPr>
                <w:rFonts w:ascii="Times New Roman" w:hAnsi="Times New Roman" w:cs="Times New Roman"/>
                <w:sz w:val="28"/>
                <w:szCs w:val="28"/>
              </w:rPr>
              <w:t xml:space="preserve"> </w:t>
            </w:r>
            <w:r w:rsidR="0033364D" w:rsidRPr="004D303E">
              <w:rPr>
                <w:rFonts w:ascii="Times New Roman" w:hAnsi="Times New Roman" w:cs="Times New Roman"/>
                <w:sz w:val="28"/>
                <w:szCs w:val="28"/>
              </w:rPr>
              <w:t>налогов</w:t>
            </w:r>
            <w:r w:rsidR="0033364D">
              <w:rPr>
                <w:rFonts w:ascii="Times New Roman" w:hAnsi="Times New Roman" w:cs="Times New Roman"/>
                <w:sz w:val="28"/>
                <w:szCs w:val="28"/>
              </w:rPr>
              <w:t>ой</w:t>
            </w:r>
            <w:r w:rsidR="0033364D" w:rsidRPr="004D303E">
              <w:rPr>
                <w:rFonts w:ascii="Times New Roman" w:hAnsi="Times New Roman" w:cs="Times New Roman"/>
                <w:sz w:val="28"/>
                <w:szCs w:val="28"/>
              </w:rPr>
              <w:t xml:space="preserve"> систем</w:t>
            </w:r>
            <w:r w:rsidR="0033364D">
              <w:rPr>
                <w:rFonts w:ascii="Times New Roman" w:hAnsi="Times New Roman" w:cs="Times New Roman"/>
                <w:sz w:val="28"/>
                <w:szCs w:val="28"/>
              </w:rPr>
              <w:t>ы</w:t>
            </w:r>
            <w:r w:rsidR="0033364D" w:rsidRPr="004D303E">
              <w:rPr>
                <w:rFonts w:ascii="Times New Roman" w:hAnsi="Times New Roman" w:cs="Times New Roman"/>
                <w:sz w:val="28"/>
                <w:szCs w:val="28"/>
              </w:rPr>
              <w:t xml:space="preserve"> Казахстана</w:t>
            </w:r>
            <w:r w:rsidR="009C29B8">
              <w:rPr>
                <w:rFonts w:ascii="Times New Roman" w:hAnsi="Times New Roman" w:cs="Times New Roman"/>
                <w:sz w:val="28"/>
                <w:szCs w:val="28"/>
              </w:rPr>
              <w:t>…………………………………………..</w:t>
            </w:r>
          </w:p>
        </w:tc>
        <w:tc>
          <w:tcPr>
            <w:tcW w:w="709" w:type="dxa"/>
          </w:tcPr>
          <w:p w14:paraId="014C5586" w14:textId="77777777" w:rsidR="006C3662" w:rsidRDefault="006C3662" w:rsidP="009C29B8">
            <w:pPr>
              <w:widowControl w:val="0"/>
              <w:rPr>
                <w:rFonts w:ascii="Times New Roman" w:hAnsi="Times New Roman" w:cs="Times New Roman"/>
                <w:bCs/>
                <w:sz w:val="28"/>
                <w:szCs w:val="28"/>
              </w:rPr>
            </w:pPr>
          </w:p>
          <w:p w14:paraId="600235B9" w14:textId="1EBCF0CF" w:rsidR="0033364D" w:rsidRPr="004D303E" w:rsidRDefault="0033364D" w:rsidP="006C3662">
            <w:pPr>
              <w:widowControl w:val="0"/>
              <w:rPr>
                <w:rFonts w:ascii="Times New Roman" w:hAnsi="Times New Roman" w:cs="Times New Roman"/>
                <w:bCs/>
                <w:sz w:val="28"/>
                <w:szCs w:val="28"/>
                <w:lang w:val="en-US"/>
              </w:rPr>
            </w:pPr>
            <w:r w:rsidRPr="004D303E">
              <w:rPr>
                <w:rFonts w:ascii="Times New Roman" w:hAnsi="Times New Roman" w:cs="Times New Roman"/>
                <w:bCs/>
                <w:sz w:val="28"/>
                <w:szCs w:val="28"/>
              </w:rPr>
              <w:t>7</w:t>
            </w:r>
            <w:r w:rsidR="006C3662">
              <w:rPr>
                <w:rFonts w:ascii="Times New Roman" w:hAnsi="Times New Roman" w:cs="Times New Roman"/>
                <w:bCs/>
                <w:sz w:val="28"/>
                <w:szCs w:val="28"/>
              </w:rPr>
              <w:t>7</w:t>
            </w:r>
          </w:p>
        </w:tc>
      </w:tr>
      <w:tr w:rsidR="0033364D" w:rsidRPr="004D303E" w14:paraId="0090F3B8" w14:textId="77777777" w:rsidTr="009C29B8">
        <w:tc>
          <w:tcPr>
            <w:tcW w:w="704" w:type="dxa"/>
          </w:tcPr>
          <w:p w14:paraId="0DB3F3F0" w14:textId="77777777" w:rsidR="0033364D" w:rsidRPr="004D303E" w:rsidRDefault="0033364D" w:rsidP="009C29B8">
            <w:pPr>
              <w:widowControl w:val="0"/>
              <w:rPr>
                <w:rFonts w:ascii="Times New Roman" w:hAnsi="Times New Roman" w:cs="Times New Roman"/>
                <w:b/>
                <w:sz w:val="28"/>
                <w:szCs w:val="28"/>
              </w:rPr>
            </w:pPr>
            <w:r w:rsidRPr="004D303E">
              <w:rPr>
                <w:rFonts w:ascii="Times New Roman" w:hAnsi="Times New Roman" w:cs="Times New Roman"/>
                <w:b/>
                <w:sz w:val="28"/>
                <w:szCs w:val="28"/>
              </w:rPr>
              <w:t>3</w:t>
            </w:r>
          </w:p>
        </w:tc>
        <w:tc>
          <w:tcPr>
            <w:tcW w:w="8618" w:type="dxa"/>
          </w:tcPr>
          <w:p w14:paraId="4BA1FC61" w14:textId="64C68110" w:rsidR="0033364D" w:rsidRPr="009C29B8" w:rsidRDefault="0033364D" w:rsidP="009C29B8">
            <w:pPr>
              <w:widowControl w:val="0"/>
              <w:jc w:val="both"/>
              <w:rPr>
                <w:rFonts w:ascii="Times New Roman" w:hAnsi="Times New Roman" w:cs="Times New Roman"/>
                <w:sz w:val="28"/>
                <w:szCs w:val="28"/>
              </w:rPr>
            </w:pPr>
            <w:r>
              <w:rPr>
                <w:rFonts w:ascii="Times New Roman" w:hAnsi="Times New Roman" w:cs="Times New Roman"/>
                <w:b/>
                <w:sz w:val="28"/>
                <w:szCs w:val="28"/>
              </w:rPr>
              <w:t>ПРИОРИТЕТНЫЕ НАПРАВЛЕНИЯ</w:t>
            </w:r>
            <w:r w:rsidRPr="004D303E">
              <w:rPr>
                <w:rFonts w:ascii="Times New Roman" w:hAnsi="Times New Roman" w:cs="Times New Roman"/>
                <w:b/>
                <w:sz w:val="28"/>
                <w:szCs w:val="28"/>
              </w:rPr>
              <w:t xml:space="preserve"> МОДЕРНИЗАЦИИ НАЛОГОВОЙ СИСТЕМЫ В УСЛОВИЯХ НЕСТАБИЛЬНО</w:t>
            </w:r>
            <w:r>
              <w:rPr>
                <w:rFonts w:ascii="Times New Roman" w:hAnsi="Times New Roman" w:cs="Times New Roman"/>
                <w:b/>
                <w:sz w:val="28"/>
                <w:szCs w:val="28"/>
              </w:rPr>
              <w:t>Й</w:t>
            </w:r>
            <w:r w:rsidRPr="004D303E">
              <w:rPr>
                <w:rFonts w:ascii="Times New Roman" w:hAnsi="Times New Roman" w:cs="Times New Roman"/>
                <w:b/>
                <w:sz w:val="28"/>
                <w:szCs w:val="28"/>
              </w:rPr>
              <w:t xml:space="preserve"> ЭКОНОМИ</w:t>
            </w:r>
            <w:r>
              <w:rPr>
                <w:rFonts w:ascii="Times New Roman" w:hAnsi="Times New Roman" w:cs="Times New Roman"/>
                <w:b/>
                <w:sz w:val="28"/>
                <w:szCs w:val="28"/>
              </w:rPr>
              <w:t>КИ</w:t>
            </w:r>
            <w:r w:rsidR="009C29B8">
              <w:rPr>
                <w:rFonts w:ascii="Times New Roman" w:hAnsi="Times New Roman" w:cs="Times New Roman"/>
                <w:sz w:val="28"/>
                <w:szCs w:val="28"/>
              </w:rPr>
              <w:t>……………………………………………………………</w:t>
            </w:r>
          </w:p>
        </w:tc>
        <w:tc>
          <w:tcPr>
            <w:tcW w:w="709" w:type="dxa"/>
          </w:tcPr>
          <w:p w14:paraId="516F0107" w14:textId="77777777" w:rsidR="006C3662" w:rsidRDefault="006C3662" w:rsidP="009C29B8">
            <w:pPr>
              <w:widowControl w:val="0"/>
              <w:rPr>
                <w:rFonts w:ascii="Times New Roman" w:hAnsi="Times New Roman" w:cs="Times New Roman"/>
                <w:bCs/>
                <w:sz w:val="28"/>
                <w:szCs w:val="28"/>
              </w:rPr>
            </w:pPr>
          </w:p>
          <w:p w14:paraId="2A873C7D" w14:textId="77777777" w:rsidR="006C3662" w:rsidRDefault="006C3662" w:rsidP="009C29B8">
            <w:pPr>
              <w:widowControl w:val="0"/>
              <w:rPr>
                <w:rFonts w:ascii="Times New Roman" w:hAnsi="Times New Roman" w:cs="Times New Roman"/>
                <w:bCs/>
                <w:sz w:val="28"/>
                <w:szCs w:val="28"/>
              </w:rPr>
            </w:pPr>
          </w:p>
          <w:p w14:paraId="205BE5F0" w14:textId="2597C0E1" w:rsidR="0033364D" w:rsidRPr="004D303E" w:rsidRDefault="0033364D" w:rsidP="006C3662">
            <w:pPr>
              <w:widowControl w:val="0"/>
              <w:rPr>
                <w:rFonts w:ascii="Times New Roman" w:hAnsi="Times New Roman" w:cs="Times New Roman"/>
                <w:bCs/>
                <w:sz w:val="28"/>
                <w:szCs w:val="28"/>
                <w:lang w:val="en-US"/>
              </w:rPr>
            </w:pPr>
            <w:r w:rsidRPr="004D303E">
              <w:rPr>
                <w:rFonts w:ascii="Times New Roman" w:hAnsi="Times New Roman" w:cs="Times New Roman"/>
                <w:bCs/>
                <w:sz w:val="28"/>
                <w:szCs w:val="28"/>
              </w:rPr>
              <w:t>8</w:t>
            </w:r>
            <w:r w:rsidR="006C3662">
              <w:rPr>
                <w:rFonts w:ascii="Times New Roman" w:hAnsi="Times New Roman" w:cs="Times New Roman"/>
                <w:bCs/>
                <w:sz w:val="28"/>
                <w:szCs w:val="28"/>
              </w:rPr>
              <w:t>8</w:t>
            </w:r>
          </w:p>
        </w:tc>
      </w:tr>
      <w:tr w:rsidR="0033364D" w:rsidRPr="004D303E" w14:paraId="6A9EE425" w14:textId="77777777" w:rsidTr="009C29B8">
        <w:tc>
          <w:tcPr>
            <w:tcW w:w="704" w:type="dxa"/>
          </w:tcPr>
          <w:p w14:paraId="53E290EA" w14:textId="77777777" w:rsidR="0033364D" w:rsidRPr="004D303E" w:rsidRDefault="0033364D"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3.1</w:t>
            </w:r>
          </w:p>
        </w:tc>
        <w:tc>
          <w:tcPr>
            <w:tcW w:w="8618" w:type="dxa"/>
          </w:tcPr>
          <w:p w14:paraId="35DE4E41" w14:textId="27B0C03B" w:rsidR="0033364D" w:rsidRPr="004D303E" w:rsidRDefault="0033364D" w:rsidP="009C29B8">
            <w:pPr>
              <w:widowControl w:val="0"/>
              <w:jc w:val="both"/>
              <w:rPr>
                <w:rFonts w:ascii="Times New Roman" w:hAnsi="Times New Roman" w:cs="Times New Roman"/>
                <w:bCs/>
                <w:sz w:val="28"/>
                <w:szCs w:val="28"/>
              </w:rPr>
            </w:pPr>
            <w:r>
              <w:rPr>
                <w:rFonts w:ascii="Times New Roman" w:hAnsi="Times New Roman" w:cs="Times New Roman"/>
                <w:sz w:val="28"/>
                <w:szCs w:val="28"/>
              </w:rPr>
              <w:t>Подходы</w:t>
            </w:r>
            <w:r w:rsidRPr="004D303E">
              <w:rPr>
                <w:rFonts w:ascii="Times New Roman" w:hAnsi="Times New Roman" w:cs="Times New Roman"/>
                <w:bCs/>
                <w:sz w:val="28"/>
                <w:szCs w:val="28"/>
              </w:rPr>
              <w:t xml:space="preserve"> </w:t>
            </w:r>
            <w:r>
              <w:rPr>
                <w:rFonts w:ascii="Times New Roman" w:hAnsi="Times New Roman" w:cs="Times New Roman"/>
                <w:bCs/>
                <w:sz w:val="28"/>
                <w:szCs w:val="28"/>
              </w:rPr>
              <w:t>к формированию оптимальной</w:t>
            </w:r>
            <w:r w:rsidRPr="004D303E">
              <w:rPr>
                <w:rFonts w:ascii="Times New Roman" w:hAnsi="Times New Roman" w:cs="Times New Roman"/>
                <w:bCs/>
                <w:sz w:val="28"/>
                <w:szCs w:val="28"/>
              </w:rPr>
              <w:t xml:space="preserve"> налоговой системы</w:t>
            </w:r>
            <w:r w:rsidR="00A82653">
              <w:rPr>
                <w:rFonts w:ascii="Times New Roman" w:hAnsi="Times New Roman" w:cs="Times New Roman"/>
                <w:bCs/>
                <w:sz w:val="28"/>
                <w:szCs w:val="28"/>
              </w:rPr>
              <w:t>,</w:t>
            </w:r>
            <w:r w:rsidRPr="004D303E">
              <w:rPr>
                <w:rFonts w:ascii="Times New Roman" w:hAnsi="Times New Roman" w:cs="Times New Roman"/>
                <w:bCs/>
                <w:sz w:val="28"/>
                <w:szCs w:val="28"/>
              </w:rPr>
              <w:t xml:space="preserve"> </w:t>
            </w:r>
            <w:r w:rsidR="00A82653" w:rsidRPr="00A82653">
              <w:rPr>
                <w:rFonts w:ascii="Times New Roman" w:hAnsi="Times New Roman" w:cs="Times New Roman"/>
                <w:sz w:val="28"/>
                <w:szCs w:val="28"/>
              </w:rPr>
              <w:t>соответствующей критериям стабильности экономики</w:t>
            </w:r>
            <w:r w:rsidR="009C29B8">
              <w:rPr>
                <w:rFonts w:ascii="Times New Roman" w:hAnsi="Times New Roman" w:cs="Times New Roman"/>
                <w:sz w:val="28"/>
                <w:szCs w:val="28"/>
              </w:rPr>
              <w:t>………………..</w:t>
            </w:r>
          </w:p>
        </w:tc>
        <w:tc>
          <w:tcPr>
            <w:tcW w:w="709" w:type="dxa"/>
          </w:tcPr>
          <w:p w14:paraId="305159C2" w14:textId="77777777" w:rsidR="0033364D" w:rsidRDefault="0033364D" w:rsidP="009C29B8">
            <w:pPr>
              <w:widowControl w:val="0"/>
              <w:rPr>
                <w:rFonts w:ascii="Times New Roman" w:hAnsi="Times New Roman" w:cs="Times New Roman"/>
                <w:bCs/>
                <w:sz w:val="28"/>
                <w:szCs w:val="28"/>
              </w:rPr>
            </w:pPr>
          </w:p>
          <w:p w14:paraId="2C6CF279" w14:textId="3BED4357" w:rsidR="006C3662" w:rsidRPr="004D303E" w:rsidRDefault="006C3662" w:rsidP="009C29B8">
            <w:pPr>
              <w:widowControl w:val="0"/>
              <w:rPr>
                <w:rFonts w:ascii="Times New Roman" w:hAnsi="Times New Roman" w:cs="Times New Roman"/>
                <w:bCs/>
                <w:sz w:val="28"/>
                <w:szCs w:val="28"/>
              </w:rPr>
            </w:pPr>
            <w:r>
              <w:rPr>
                <w:rFonts w:ascii="Times New Roman" w:hAnsi="Times New Roman" w:cs="Times New Roman"/>
                <w:bCs/>
                <w:sz w:val="28"/>
                <w:szCs w:val="28"/>
              </w:rPr>
              <w:t>88</w:t>
            </w:r>
          </w:p>
        </w:tc>
      </w:tr>
      <w:tr w:rsidR="0033364D" w:rsidRPr="004D303E" w14:paraId="48335BFF" w14:textId="77777777" w:rsidTr="009C29B8">
        <w:tc>
          <w:tcPr>
            <w:tcW w:w="704" w:type="dxa"/>
          </w:tcPr>
          <w:p w14:paraId="6CA357A0" w14:textId="2066F129" w:rsidR="0033364D" w:rsidRPr="004D303E" w:rsidRDefault="0033364D"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3.</w:t>
            </w:r>
            <w:r>
              <w:rPr>
                <w:rFonts w:ascii="Times New Roman" w:hAnsi="Times New Roman" w:cs="Times New Roman"/>
                <w:bCs/>
                <w:sz w:val="28"/>
                <w:szCs w:val="28"/>
              </w:rPr>
              <w:t>2</w:t>
            </w:r>
          </w:p>
        </w:tc>
        <w:tc>
          <w:tcPr>
            <w:tcW w:w="8618" w:type="dxa"/>
          </w:tcPr>
          <w:p w14:paraId="51657C73" w14:textId="6A1BEFB4" w:rsidR="0033364D" w:rsidRPr="004D303E" w:rsidRDefault="0033364D" w:rsidP="009C29B8">
            <w:pPr>
              <w:widowControl w:val="0"/>
              <w:jc w:val="both"/>
              <w:rPr>
                <w:rFonts w:ascii="Times New Roman" w:hAnsi="Times New Roman" w:cs="Times New Roman"/>
                <w:bCs/>
                <w:sz w:val="28"/>
                <w:szCs w:val="28"/>
              </w:rPr>
            </w:pPr>
            <w:r w:rsidRPr="004D303E">
              <w:rPr>
                <w:rFonts w:ascii="Times New Roman" w:hAnsi="Times New Roman" w:cs="Times New Roman"/>
                <w:bCs/>
                <w:sz w:val="28"/>
                <w:szCs w:val="28"/>
              </w:rPr>
              <w:t>Прогнозирование налоговых поступлений с использованием математического моделирования</w:t>
            </w:r>
            <w:r w:rsidR="009C29B8">
              <w:rPr>
                <w:rFonts w:ascii="Times New Roman" w:hAnsi="Times New Roman" w:cs="Times New Roman"/>
                <w:bCs/>
                <w:sz w:val="28"/>
                <w:szCs w:val="28"/>
              </w:rPr>
              <w:t>………………………………………...</w:t>
            </w:r>
          </w:p>
        </w:tc>
        <w:tc>
          <w:tcPr>
            <w:tcW w:w="709" w:type="dxa"/>
          </w:tcPr>
          <w:p w14:paraId="7E31CD84" w14:textId="77777777" w:rsidR="0033364D" w:rsidRDefault="0033364D" w:rsidP="009C29B8">
            <w:pPr>
              <w:widowControl w:val="0"/>
              <w:rPr>
                <w:rFonts w:ascii="Times New Roman" w:hAnsi="Times New Roman" w:cs="Times New Roman"/>
                <w:bCs/>
                <w:sz w:val="28"/>
                <w:szCs w:val="28"/>
              </w:rPr>
            </w:pPr>
          </w:p>
          <w:p w14:paraId="3D643433" w14:textId="57A63FA8" w:rsidR="006C3662" w:rsidRPr="004D303E" w:rsidRDefault="006C3662" w:rsidP="009C29B8">
            <w:pPr>
              <w:widowControl w:val="0"/>
              <w:rPr>
                <w:rFonts w:ascii="Times New Roman" w:hAnsi="Times New Roman" w:cs="Times New Roman"/>
                <w:bCs/>
                <w:sz w:val="28"/>
                <w:szCs w:val="28"/>
              </w:rPr>
            </w:pPr>
            <w:r>
              <w:rPr>
                <w:rFonts w:ascii="Times New Roman" w:hAnsi="Times New Roman" w:cs="Times New Roman"/>
                <w:bCs/>
                <w:sz w:val="28"/>
                <w:szCs w:val="28"/>
              </w:rPr>
              <w:t>101</w:t>
            </w:r>
          </w:p>
        </w:tc>
      </w:tr>
      <w:tr w:rsidR="0033364D" w:rsidRPr="004D303E" w14:paraId="4236AC93" w14:textId="77777777" w:rsidTr="009C29B8">
        <w:tc>
          <w:tcPr>
            <w:tcW w:w="704" w:type="dxa"/>
          </w:tcPr>
          <w:p w14:paraId="0207B3D4" w14:textId="7F02A551" w:rsidR="0033364D" w:rsidRPr="004D303E" w:rsidRDefault="0033364D" w:rsidP="009C29B8">
            <w:pPr>
              <w:widowControl w:val="0"/>
              <w:rPr>
                <w:rFonts w:ascii="Times New Roman" w:hAnsi="Times New Roman" w:cs="Times New Roman"/>
                <w:bCs/>
                <w:sz w:val="28"/>
                <w:szCs w:val="28"/>
              </w:rPr>
            </w:pPr>
            <w:r w:rsidRPr="004D303E">
              <w:rPr>
                <w:rFonts w:ascii="Times New Roman" w:hAnsi="Times New Roman" w:cs="Times New Roman"/>
                <w:bCs/>
                <w:sz w:val="28"/>
                <w:szCs w:val="28"/>
              </w:rPr>
              <w:t>3.</w:t>
            </w:r>
            <w:r>
              <w:rPr>
                <w:rFonts w:ascii="Times New Roman" w:hAnsi="Times New Roman" w:cs="Times New Roman"/>
                <w:bCs/>
                <w:sz w:val="28"/>
                <w:szCs w:val="28"/>
              </w:rPr>
              <w:t>3</w:t>
            </w:r>
          </w:p>
        </w:tc>
        <w:tc>
          <w:tcPr>
            <w:tcW w:w="8618" w:type="dxa"/>
          </w:tcPr>
          <w:p w14:paraId="7C8A89FA" w14:textId="79573017" w:rsidR="0033364D" w:rsidRPr="004D303E" w:rsidRDefault="0033364D" w:rsidP="009C29B8">
            <w:pPr>
              <w:widowControl w:val="0"/>
              <w:jc w:val="both"/>
              <w:rPr>
                <w:rFonts w:ascii="Times New Roman" w:hAnsi="Times New Roman" w:cs="Times New Roman"/>
                <w:bCs/>
                <w:sz w:val="28"/>
                <w:szCs w:val="28"/>
              </w:rPr>
            </w:pPr>
            <w:r>
              <w:rPr>
                <w:rFonts w:ascii="Times New Roman" w:hAnsi="Times New Roman" w:cs="Times New Roman"/>
                <w:bCs/>
                <w:sz w:val="28"/>
                <w:szCs w:val="28"/>
              </w:rPr>
              <w:t>Сервисная модель</w:t>
            </w:r>
            <w:r w:rsidRPr="004D303E">
              <w:rPr>
                <w:rFonts w:ascii="Times New Roman" w:hAnsi="Times New Roman" w:cs="Times New Roman"/>
                <w:bCs/>
                <w:sz w:val="28"/>
                <w:szCs w:val="28"/>
              </w:rPr>
              <w:t xml:space="preserve"> налогового администрирования и механизм </w:t>
            </w:r>
            <w:r>
              <w:rPr>
                <w:rFonts w:ascii="Times New Roman" w:hAnsi="Times New Roman" w:cs="Times New Roman"/>
                <w:bCs/>
                <w:sz w:val="28"/>
                <w:szCs w:val="28"/>
              </w:rPr>
              <w:t>ее</w:t>
            </w:r>
            <w:r w:rsidRPr="004D303E">
              <w:rPr>
                <w:rFonts w:ascii="Times New Roman" w:hAnsi="Times New Roman" w:cs="Times New Roman"/>
                <w:bCs/>
                <w:sz w:val="28"/>
                <w:szCs w:val="28"/>
              </w:rPr>
              <w:t xml:space="preserve"> реализации</w:t>
            </w:r>
            <w:r w:rsidR="009C29B8">
              <w:rPr>
                <w:rFonts w:ascii="Times New Roman" w:hAnsi="Times New Roman" w:cs="Times New Roman"/>
                <w:bCs/>
                <w:sz w:val="28"/>
                <w:szCs w:val="28"/>
              </w:rPr>
              <w:t>…………………………………………………………………</w:t>
            </w:r>
          </w:p>
        </w:tc>
        <w:tc>
          <w:tcPr>
            <w:tcW w:w="709" w:type="dxa"/>
          </w:tcPr>
          <w:p w14:paraId="1FE4EFDE" w14:textId="77777777" w:rsidR="006C3662" w:rsidRDefault="006C3662" w:rsidP="009C29B8">
            <w:pPr>
              <w:widowControl w:val="0"/>
              <w:rPr>
                <w:rFonts w:ascii="Times New Roman" w:hAnsi="Times New Roman" w:cs="Times New Roman"/>
                <w:bCs/>
                <w:sz w:val="28"/>
                <w:szCs w:val="28"/>
              </w:rPr>
            </w:pPr>
          </w:p>
          <w:p w14:paraId="69DC4457" w14:textId="69F34446" w:rsidR="0033364D" w:rsidRPr="004D303E" w:rsidRDefault="0033364D" w:rsidP="006C3662">
            <w:pPr>
              <w:widowControl w:val="0"/>
              <w:rPr>
                <w:rFonts w:ascii="Times New Roman" w:hAnsi="Times New Roman" w:cs="Times New Roman"/>
                <w:bCs/>
                <w:sz w:val="28"/>
                <w:szCs w:val="28"/>
              </w:rPr>
            </w:pPr>
            <w:r>
              <w:rPr>
                <w:rFonts w:ascii="Times New Roman" w:hAnsi="Times New Roman" w:cs="Times New Roman"/>
                <w:bCs/>
                <w:sz w:val="28"/>
                <w:szCs w:val="28"/>
              </w:rPr>
              <w:t>11</w:t>
            </w:r>
            <w:r w:rsidR="006C3662">
              <w:rPr>
                <w:rFonts w:ascii="Times New Roman" w:hAnsi="Times New Roman" w:cs="Times New Roman"/>
                <w:bCs/>
                <w:sz w:val="28"/>
                <w:szCs w:val="28"/>
              </w:rPr>
              <w:t>7</w:t>
            </w:r>
          </w:p>
        </w:tc>
      </w:tr>
      <w:tr w:rsidR="00C50257" w:rsidRPr="004D303E" w14:paraId="5633ED13" w14:textId="77777777" w:rsidTr="009C29B8">
        <w:tc>
          <w:tcPr>
            <w:tcW w:w="704" w:type="dxa"/>
          </w:tcPr>
          <w:p w14:paraId="755D2CCF" w14:textId="77777777" w:rsidR="00C50257" w:rsidRPr="004D303E" w:rsidRDefault="00C50257" w:rsidP="009C29B8">
            <w:pPr>
              <w:widowControl w:val="0"/>
              <w:rPr>
                <w:rFonts w:ascii="Times New Roman" w:hAnsi="Times New Roman" w:cs="Times New Roman"/>
                <w:b/>
                <w:sz w:val="28"/>
                <w:szCs w:val="28"/>
              </w:rPr>
            </w:pPr>
          </w:p>
        </w:tc>
        <w:tc>
          <w:tcPr>
            <w:tcW w:w="8618" w:type="dxa"/>
          </w:tcPr>
          <w:p w14:paraId="128D05FA" w14:textId="081B89C1" w:rsidR="00C50257" w:rsidRPr="009C29B8" w:rsidRDefault="00C50257" w:rsidP="009C29B8">
            <w:pPr>
              <w:widowControl w:val="0"/>
              <w:tabs>
                <w:tab w:val="left" w:pos="567"/>
              </w:tabs>
              <w:rPr>
                <w:rFonts w:ascii="Times New Roman" w:hAnsi="Times New Roman" w:cs="Times New Roman"/>
                <w:bCs/>
                <w:sz w:val="28"/>
                <w:szCs w:val="28"/>
              </w:rPr>
            </w:pPr>
            <w:r w:rsidRPr="004D303E">
              <w:rPr>
                <w:rFonts w:ascii="Times New Roman" w:hAnsi="Times New Roman" w:cs="Times New Roman"/>
                <w:b/>
                <w:bCs/>
                <w:sz w:val="28"/>
                <w:szCs w:val="28"/>
              </w:rPr>
              <w:t>ЗАКЛЮЧЕНИЕ</w:t>
            </w:r>
            <w:r w:rsidR="009C29B8">
              <w:rPr>
                <w:rFonts w:ascii="Times New Roman" w:hAnsi="Times New Roman" w:cs="Times New Roman"/>
                <w:bCs/>
                <w:sz w:val="28"/>
                <w:szCs w:val="28"/>
              </w:rPr>
              <w:t>………………………………………………….………</w:t>
            </w:r>
          </w:p>
        </w:tc>
        <w:tc>
          <w:tcPr>
            <w:tcW w:w="709" w:type="dxa"/>
          </w:tcPr>
          <w:p w14:paraId="472AF633" w14:textId="0EE4D180" w:rsidR="00C50257" w:rsidRPr="004D303E" w:rsidRDefault="00C50257"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lang w:val="en-US"/>
              </w:rPr>
              <w:t>1</w:t>
            </w:r>
            <w:r w:rsidRPr="004D303E">
              <w:rPr>
                <w:rFonts w:ascii="Times New Roman" w:hAnsi="Times New Roman" w:cs="Times New Roman"/>
                <w:bCs/>
                <w:sz w:val="28"/>
                <w:szCs w:val="28"/>
              </w:rPr>
              <w:t>2</w:t>
            </w:r>
            <w:r w:rsidR="006C3662">
              <w:rPr>
                <w:rFonts w:ascii="Times New Roman" w:hAnsi="Times New Roman" w:cs="Times New Roman"/>
                <w:bCs/>
                <w:sz w:val="28"/>
                <w:szCs w:val="28"/>
              </w:rPr>
              <w:t>8</w:t>
            </w:r>
          </w:p>
        </w:tc>
      </w:tr>
      <w:tr w:rsidR="00C50257" w:rsidRPr="004D303E" w14:paraId="2F30A4BA" w14:textId="77777777" w:rsidTr="009C29B8">
        <w:tc>
          <w:tcPr>
            <w:tcW w:w="704" w:type="dxa"/>
          </w:tcPr>
          <w:p w14:paraId="211AD6FC" w14:textId="77777777" w:rsidR="00C50257" w:rsidRPr="004D303E" w:rsidRDefault="00C50257" w:rsidP="009C29B8">
            <w:pPr>
              <w:widowControl w:val="0"/>
              <w:rPr>
                <w:rFonts w:ascii="Times New Roman" w:hAnsi="Times New Roman" w:cs="Times New Roman"/>
                <w:b/>
                <w:sz w:val="28"/>
                <w:szCs w:val="28"/>
              </w:rPr>
            </w:pPr>
          </w:p>
        </w:tc>
        <w:tc>
          <w:tcPr>
            <w:tcW w:w="8618" w:type="dxa"/>
          </w:tcPr>
          <w:p w14:paraId="1DB6364C" w14:textId="1EA3AC73" w:rsidR="00C50257" w:rsidRPr="009C29B8" w:rsidRDefault="00C50257" w:rsidP="009C29B8">
            <w:pPr>
              <w:widowControl w:val="0"/>
              <w:tabs>
                <w:tab w:val="left" w:pos="567"/>
              </w:tabs>
              <w:rPr>
                <w:rFonts w:ascii="Times New Roman" w:hAnsi="Times New Roman" w:cs="Times New Roman"/>
                <w:sz w:val="28"/>
                <w:szCs w:val="28"/>
              </w:rPr>
            </w:pPr>
            <w:r w:rsidRPr="004D303E">
              <w:rPr>
                <w:rFonts w:ascii="Times New Roman" w:hAnsi="Times New Roman" w:cs="Times New Roman"/>
                <w:b/>
                <w:bCs/>
                <w:sz w:val="28"/>
                <w:szCs w:val="28"/>
              </w:rPr>
              <w:t>СПИСОК ИСПОЛЬЗОВАННЫХ ИСТОЧНИКОВ</w:t>
            </w:r>
            <w:r w:rsidR="009C29B8">
              <w:rPr>
                <w:rFonts w:ascii="Times New Roman" w:hAnsi="Times New Roman" w:cs="Times New Roman"/>
                <w:bCs/>
                <w:sz w:val="28"/>
                <w:szCs w:val="28"/>
              </w:rPr>
              <w:t>…………………</w:t>
            </w:r>
          </w:p>
        </w:tc>
        <w:tc>
          <w:tcPr>
            <w:tcW w:w="709" w:type="dxa"/>
          </w:tcPr>
          <w:p w14:paraId="724DD6A6" w14:textId="4699A70A" w:rsidR="00C50257" w:rsidRPr="004D303E" w:rsidRDefault="006C3662" w:rsidP="009C29B8">
            <w:pPr>
              <w:widowControl w:val="0"/>
              <w:rPr>
                <w:rFonts w:ascii="Times New Roman" w:hAnsi="Times New Roman" w:cs="Times New Roman"/>
                <w:bCs/>
                <w:sz w:val="28"/>
                <w:szCs w:val="28"/>
              </w:rPr>
            </w:pPr>
            <w:r>
              <w:rPr>
                <w:rFonts w:ascii="Times New Roman" w:hAnsi="Times New Roman" w:cs="Times New Roman"/>
                <w:bCs/>
                <w:sz w:val="28"/>
                <w:szCs w:val="28"/>
              </w:rPr>
              <w:t>133</w:t>
            </w:r>
          </w:p>
        </w:tc>
      </w:tr>
      <w:tr w:rsidR="00C50257" w:rsidRPr="004D303E" w14:paraId="24D0389B" w14:textId="77777777" w:rsidTr="009C29B8">
        <w:tc>
          <w:tcPr>
            <w:tcW w:w="704" w:type="dxa"/>
          </w:tcPr>
          <w:p w14:paraId="782C4850" w14:textId="77777777" w:rsidR="00C50257" w:rsidRPr="004D303E" w:rsidRDefault="00C50257" w:rsidP="009C29B8">
            <w:pPr>
              <w:widowControl w:val="0"/>
              <w:rPr>
                <w:rFonts w:ascii="Times New Roman" w:hAnsi="Times New Roman" w:cs="Times New Roman"/>
                <w:b/>
                <w:sz w:val="28"/>
                <w:szCs w:val="28"/>
              </w:rPr>
            </w:pPr>
          </w:p>
        </w:tc>
        <w:tc>
          <w:tcPr>
            <w:tcW w:w="8618" w:type="dxa"/>
          </w:tcPr>
          <w:p w14:paraId="55DF0F9C" w14:textId="7F3C279D" w:rsidR="00C50257" w:rsidRPr="009C29B8" w:rsidRDefault="00C50257" w:rsidP="009C29B8">
            <w:pPr>
              <w:widowControl w:val="0"/>
              <w:tabs>
                <w:tab w:val="left" w:pos="567"/>
              </w:tabs>
              <w:jc w:val="both"/>
              <w:rPr>
                <w:rFonts w:ascii="Times New Roman" w:hAnsi="Times New Roman" w:cs="Times New Roman"/>
                <w:b/>
                <w:bCs/>
                <w:sz w:val="28"/>
                <w:szCs w:val="28"/>
              </w:rPr>
            </w:pPr>
            <w:r w:rsidRPr="004D303E">
              <w:rPr>
                <w:rFonts w:ascii="Times New Roman" w:hAnsi="Times New Roman" w:cs="Times New Roman"/>
                <w:b/>
                <w:bCs/>
                <w:sz w:val="28"/>
                <w:szCs w:val="28"/>
              </w:rPr>
              <w:t xml:space="preserve">ПРИЛОЖЕНИЕ А </w:t>
            </w:r>
            <w:r w:rsidRPr="009C29B8">
              <w:rPr>
                <w:rFonts w:ascii="Times New Roman" w:hAnsi="Times New Roman" w:cs="Times New Roman"/>
                <w:bCs/>
                <w:sz w:val="28"/>
                <w:szCs w:val="28"/>
              </w:rPr>
              <w:t>–</w:t>
            </w:r>
            <w:r w:rsidRPr="004D303E">
              <w:rPr>
                <w:rFonts w:ascii="Times New Roman" w:hAnsi="Times New Roman" w:cs="Times New Roman"/>
                <w:b/>
                <w:bCs/>
                <w:sz w:val="28"/>
                <w:szCs w:val="28"/>
              </w:rPr>
              <w:t xml:space="preserve"> </w:t>
            </w:r>
            <w:r w:rsidRPr="004D303E">
              <w:rPr>
                <w:rFonts w:ascii="Times New Roman" w:hAnsi="Times New Roman" w:cs="Times New Roman"/>
                <w:sz w:val="28"/>
                <w:szCs w:val="28"/>
              </w:rPr>
              <w:t>Акт</w:t>
            </w:r>
            <w:r w:rsidR="000B0870">
              <w:rPr>
                <w:rFonts w:ascii="Times New Roman" w:hAnsi="Times New Roman" w:cs="Times New Roman"/>
                <w:sz w:val="28"/>
                <w:szCs w:val="28"/>
              </w:rPr>
              <w:t>ы</w:t>
            </w:r>
            <w:r w:rsidRPr="004D303E">
              <w:rPr>
                <w:rFonts w:ascii="Times New Roman" w:hAnsi="Times New Roman" w:cs="Times New Roman"/>
                <w:sz w:val="28"/>
                <w:szCs w:val="28"/>
              </w:rPr>
              <w:t xml:space="preserve"> внедрения</w:t>
            </w:r>
            <w:r w:rsidR="009C29B8">
              <w:rPr>
                <w:rFonts w:ascii="Times New Roman" w:hAnsi="Times New Roman" w:cs="Times New Roman"/>
                <w:sz w:val="28"/>
                <w:szCs w:val="28"/>
              </w:rPr>
              <w:t>…………………………………</w:t>
            </w:r>
          </w:p>
        </w:tc>
        <w:tc>
          <w:tcPr>
            <w:tcW w:w="709" w:type="dxa"/>
          </w:tcPr>
          <w:p w14:paraId="6966B8E6" w14:textId="63E16926" w:rsidR="00C50257" w:rsidRPr="004D303E" w:rsidRDefault="00C50257"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rPr>
              <w:t>1</w:t>
            </w:r>
            <w:r w:rsidR="006C3662">
              <w:rPr>
                <w:rFonts w:ascii="Times New Roman" w:hAnsi="Times New Roman" w:cs="Times New Roman"/>
                <w:bCs/>
                <w:sz w:val="28"/>
                <w:szCs w:val="28"/>
              </w:rPr>
              <w:t>42</w:t>
            </w:r>
          </w:p>
        </w:tc>
      </w:tr>
      <w:tr w:rsidR="00C50257" w:rsidRPr="004D303E" w14:paraId="3CAFC1B6" w14:textId="77777777" w:rsidTr="009C29B8">
        <w:tc>
          <w:tcPr>
            <w:tcW w:w="704" w:type="dxa"/>
          </w:tcPr>
          <w:p w14:paraId="32DDCD59" w14:textId="77777777" w:rsidR="00C50257" w:rsidRPr="004D303E" w:rsidRDefault="00C50257" w:rsidP="009C29B8">
            <w:pPr>
              <w:widowControl w:val="0"/>
              <w:rPr>
                <w:rFonts w:ascii="Times New Roman" w:hAnsi="Times New Roman" w:cs="Times New Roman"/>
                <w:b/>
                <w:sz w:val="28"/>
                <w:szCs w:val="28"/>
              </w:rPr>
            </w:pPr>
          </w:p>
        </w:tc>
        <w:tc>
          <w:tcPr>
            <w:tcW w:w="8618" w:type="dxa"/>
          </w:tcPr>
          <w:p w14:paraId="65BF37BF" w14:textId="7D7F227C" w:rsidR="00C50257" w:rsidRPr="009C29B8" w:rsidRDefault="00C50257" w:rsidP="009C29B8">
            <w:pPr>
              <w:ind w:left="4" w:right="-57"/>
              <w:jc w:val="both"/>
              <w:rPr>
                <w:rFonts w:ascii="Times New Roman" w:hAnsi="Times New Roman" w:cs="Times New Roman"/>
                <w:sz w:val="28"/>
                <w:szCs w:val="28"/>
              </w:rPr>
            </w:pPr>
            <w:r w:rsidRPr="004D303E">
              <w:rPr>
                <w:rFonts w:ascii="Times New Roman" w:hAnsi="Times New Roman" w:cs="Times New Roman"/>
                <w:b/>
                <w:bCs/>
                <w:sz w:val="28"/>
                <w:szCs w:val="28"/>
              </w:rPr>
              <w:t xml:space="preserve">ПРИЛОЖЕНИЕ Б </w:t>
            </w:r>
            <w:r w:rsidR="009C29B8">
              <w:rPr>
                <w:rFonts w:ascii="Times New Roman" w:hAnsi="Times New Roman" w:cs="Times New Roman"/>
                <w:bCs/>
                <w:sz w:val="28"/>
                <w:szCs w:val="28"/>
              </w:rPr>
              <w:t xml:space="preserve">‒ </w:t>
            </w:r>
            <w:r w:rsidRPr="004D303E">
              <w:rPr>
                <w:rFonts w:ascii="Times New Roman" w:hAnsi="Times New Roman" w:cs="Times New Roman"/>
                <w:sz w:val="28"/>
                <w:szCs w:val="28"/>
                <w:lang w:val="zh-CN"/>
              </w:rPr>
              <w:t>Статистические данные налоговых поступлений и основных экономических показателей в период с 1993-202</w:t>
            </w:r>
            <w:r>
              <w:rPr>
                <w:rFonts w:ascii="Times New Roman" w:hAnsi="Times New Roman" w:cs="Times New Roman"/>
                <w:sz w:val="28"/>
                <w:szCs w:val="28"/>
              </w:rPr>
              <w:t>3</w:t>
            </w:r>
            <w:r w:rsidR="009C29B8">
              <w:rPr>
                <w:rFonts w:ascii="Times New Roman" w:hAnsi="Times New Roman" w:cs="Times New Roman"/>
                <w:sz w:val="28"/>
                <w:szCs w:val="28"/>
              </w:rPr>
              <w:t xml:space="preserve"> г</w:t>
            </w:r>
            <w:r w:rsidRPr="004D303E">
              <w:rPr>
                <w:rFonts w:ascii="Times New Roman" w:hAnsi="Times New Roman" w:cs="Times New Roman"/>
                <w:sz w:val="28"/>
                <w:szCs w:val="28"/>
                <w:lang w:val="zh-CN"/>
              </w:rPr>
              <w:t>г.</w:t>
            </w:r>
            <w:r w:rsidRPr="004D303E">
              <w:rPr>
                <w:rFonts w:ascii="Times New Roman" w:hAnsi="Times New Roman" w:cs="Times New Roman"/>
                <w:sz w:val="28"/>
                <w:szCs w:val="28"/>
              </w:rPr>
              <w:t xml:space="preserve"> для построения </w:t>
            </w:r>
            <w:r w:rsidRPr="004D303E">
              <w:rPr>
                <w:rFonts w:ascii="Times New Roman" w:hAnsi="Times New Roman" w:cs="Times New Roman"/>
                <w:sz w:val="28"/>
                <w:szCs w:val="28"/>
                <w:lang w:val="zh-CN"/>
              </w:rPr>
              <w:t>регрессионно</w:t>
            </w:r>
            <w:r w:rsidRPr="004D303E">
              <w:rPr>
                <w:rFonts w:ascii="Times New Roman" w:hAnsi="Times New Roman" w:cs="Times New Roman"/>
                <w:sz w:val="28"/>
                <w:szCs w:val="28"/>
              </w:rPr>
              <w:t>го</w:t>
            </w:r>
            <w:r w:rsidRPr="004D303E">
              <w:rPr>
                <w:rFonts w:ascii="Times New Roman" w:hAnsi="Times New Roman" w:cs="Times New Roman"/>
                <w:sz w:val="28"/>
                <w:szCs w:val="28"/>
                <w:lang w:val="zh-CN"/>
              </w:rPr>
              <w:t xml:space="preserve"> уравнения</w:t>
            </w:r>
            <w:r w:rsidR="009C29B8">
              <w:rPr>
                <w:rFonts w:ascii="Times New Roman" w:hAnsi="Times New Roman" w:cs="Times New Roman"/>
                <w:sz w:val="28"/>
                <w:szCs w:val="28"/>
              </w:rPr>
              <w:t>……………………</w:t>
            </w:r>
          </w:p>
          <w:p w14:paraId="021B9937" w14:textId="5B109D5C" w:rsidR="00C50257" w:rsidRPr="004D303E" w:rsidRDefault="00C50257" w:rsidP="009C29B8">
            <w:pPr>
              <w:widowControl w:val="0"/>
              <w:tabs>
                <w:tab w:val="left" w:pos="567"/>
              </w:tabs>
              <w:rPr>
                <w:rFonts w:ascii="Times New Roman" w:hAnsi="Times New Roman" w:cs="Times New Roman"/>
                <w:b/>
                <w:bCs/>
                <w:sz w:val="28"/>
                <w:szCs w:val="28"/>
                <w:lang w:eastAsia="zh-CN"/>
              </w:rPr>
            </w:pPr>
          </w:p>
        </w:tc>
        <w:tc>
          <w:tcPr>
            <w:tcW w:w="709" w:type="dxa"/>
          </w:tcPr>
          <w:p w14:paraId="598BCB3E" w14:textId="77777777" w:rsidR="006C3662" w:rsidRDefault="006C3662" w:rsidP="009C29B8">
            <w:pPr>
              <w:widowControl w:val="0"/>
              <w:rPr>
                <w:rFonts w:ascii="Times New Roman" w:hAnsi="Times New Roman" w:cs="Times New Roman"/>
                <w:bCs/>
                <w:sz w:val="28"/>
                <w:szCs w:val="28"/>
              </w:rPr>
            </w:pPr>
          </w:p>
          <w:p w14:paraId="6300F92A" w14:textId="77777777" w:rsidR="006C3662" w:rsidRDefault="006C3662" w:rsidP="009C29B8">
            <w:pPr>
              <w:widowControl w:val="0"/>
              <w:rPr>
                <w:rFonts w:ascii="Times New Roman" w:hAnsi="Times New Roman" w:cs="Times New Roman"/>
                <w:bCs/>
                <w:sz w:val="28"/>
                <w:szCs w:val="28"/>
              </w:rPr>
            </w:pPr>
          </w:p>
          <w:p w14:paraId="77D18A33" w14:textId="1DEA9CBE" w:rsidR="00C50257" w:rsidRPr="004D303E" w:rsidRDefault="00C50257" w:rsidP="006C3662">
            <w:pPr>
              <w:widowControl w:val="0"/>
              <w:rPr>
                <w:rFonts w:ascii="Times New Roman" w:hAnsi="Times New Roman" w:cs="Times New Roman"/>
                <w:bCs/>
                <w:sz w:val="28"/>
                <w:szCs w:val="28"/>
              </w:rPr>
            </w:pPr>
            <w:r w:rsidRPr="004D303E">
              <w:rPr>
                <w:rFonts w:ascii="Times New Roman" w:hAnsi="Times New Roman" w:cs="Times New Roman"/>
                <w:bCs/>
                <w:sz w:val="28"/>
                <w:szCs w:val="28"/>
              </w:rPr>
              <w:t>1</w:t>
            </w:r>
            <w:r w:rsidR="006C3662">
              <w:rPr>
                <w:rFonts w:ascii="Times New Roman" w:hAnsi="Times New Roman" w:cs="Times New Roman"/>
                <w:bCs/>
                <w:sz w:val="28"/>
                <w:szCs w:val="28"/>
              </w:rPr>
              <w:t>4</w:t>
            </w:r>
            <w:r w:rsidR="009358D5">
              <w:rPr>
                <w:rFonts w:ascii="Times New Roman" w:hAnsi="Times New Roman" w:cs="Times New Roman"/>
                <w:bCs/>
                <w:sz w:val="28"/>
                <w:szCs w:val="28"/>
              </w:rPr>
              <w:t>5</w:t>
            </w:r>
          </w:p>
        </w:tc>
      </w:tr>
      <w:bookmarkEnd w:id="2"/>
    </w:tbl>
    <w:p w14:paraId="26C514BC" w14:textId="0211F970" w:rsidR="00863E16" w:rsidRPr="004D303E" w:rsidRDefault="00863E16" w:rsidP="009C29B8">
      <w:pPr>
        <w:widowControl w:val="0"/>
        <w:spacing w:after="0" w:line="240" w:lineRule="auto"/>
        <w:ind w:firstLine="709"/>
      </w:pPr>
      <w:r w:rsidRPr="004D303E">
        <w:br w:type="page"/>
      </w:r>
    </w:p>
    <w:p w14:paraId="53EBFE36" w14:textId="4D07E482" w:rsidR="00863E16" w:rsidRPr="004D303E" w:rsidRDefault="009C29B8" w:rsidP="009C29B8">
      <w:pPr>
        <w:widowControl w:val="0"/>
        <w:spacing w:after="0" w:line="240" w:lineRule="auto"/>
        <w:ind w:firstLine="709"/>
        <w:jc w:val="center"/>
        <w:rPr>
          <w:rFonts w:ascii="Times New Roman" w:hAnsi="Times New Roman" w:cs="Times New Roman"/>
          <w:b/>
          <w:bCs/>
          <w:sz w:val="28"/>
          <w:szCs w:val="28"/>
        </w:rPr>
      </w:pPr>
      <w:r w:rsidRPr="004D303E">
        <w:rPr>
          <w:rFonts w:ascii="Times New Roman" w:hAnsi="Times New Roman" w:cs="Times New Roman"/>
          <w:b/>
          <w:bCs/>
          <w:sz w:val="28"/>
          <w:szCs w:val="28"/>
        </w:rPr>
        <w:lastRenderedPageBreak/>
        <w:t>НОРМАТИВНЫЕ ССЫЛКИ</w:t>
      </w:r>
    </w:p>
    <w:p w14:paraId="1F8446F8" w14:textId="77777777" w:rsidR="00863E16" w:rsidRPr="004D303E" w:rsidRDefault="00863E16" w:rsidP="009C29B8">
      <w:pPr>
        <w:widowControl w:val="0"/>
        <w:spacing w:after="0" w:line="240" w:lineRule="auto"/>
        <w:ind w:firstLine="709"/>
        <w:jc w:val="center"/>
        <w:rPr>
          <w:rFonts w:ascii="Times New Roman" w:hAnsi="Times New Roman" w:cs="Times New Roman"/>
          <w:b/>
          <w:bCs/>
          <w:sz w:val="28"/>
          <w:szCs w:val="28"/>
        </w:rPr>
      </w:pPr>
    </w:p>
    <w:p w14:paraId="30A35A68" w14:textId="77777777"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В настоящей диссертации использованы ссылки на следующие стандарты:</w:t>
      </w:r>
    </w:p>
    <w:p w14:paraId="05D0181C" w14:textId="77777777"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Конституция Республики Казахстан: принята на республиканском референдуме 30 августа 1995 года.</w:t>
      </w:r>
    </w:p>
    <w:p w14:paraId="1B3992DC" w14:textId="7CDB8347" w:rsidR="00863E16" w:rsidRPr="004D303E" w:rsidRDefault="00863E16" w:rsidP="009C29B8">
      <w:pPr>
        <w:widowControl w:val="0"/>
        <w:spacing w:after="0" w:line="240" w:lineRule="auto"/>
        <w:ind w:firstLine="709"/>
        <w:jc w:val="both"/>
        <w:rPr>
          <w:rFonts w:ascii="Times New Roman" w:hAnsi="Times New Roman" w:cs="Times New Roman"/>
          <w:sz w:val="28"/>
          <w:szCs w:val="28"/>
          <w:lang w:eastAsia="zh-CN"/>
        </w:rPr>
      </w:pPr>
      <w:r w:rsidRPr="004D303E">
        <w:rPr>
          <w:rFonts w:ascii="Times New Roman" w:hAnsi="Times New Roman" w:cs="Times New Roman"/>
          <w:sz w:val="28"/>
          <w:szCs w:val="28"/>
        </w:rPr>
        <w:t>Кодекс Республики Казахстан</w:t>
      </w:r>
      <w:r w:rsidR="005264C5">
        <w:rPr>
          <w:rFonts w:ascii="Times New Roman" w:hAnsi="Times New Roman" w:cs="Times New Roman"/>
          <w:sz w:val="28"/>
          <w:szCs w:val="28"/>
        </w:rPr>
        <w:t>.</w:t>
      </w:r>
      <w:r w:rsidRPr="004D303E">
        <w:rPr>
          <w:rFonts w:ascii="Times New Roman" w:hAnsi="Times New Roman" w:cs="Times New Roman"/>
          <w:sz w:val="28"/>
          <w:szCs w:val="28"/>
        </w:rPr>
        <w:t xml:space="preserve"> О налогах и других обязательных платежах в бюджет</w:t>
      </w:r>
      <w:r w:rsidR="005264C5">
        <w:rPr>
          <w:rFonts w:ascii="Times New Roman" w:hAnsi="Times New Roman" w:cs="Times New Roman"/>
          <w:sz w:val="28"/>
          <w:szCs w:val="28"/>
        </w:rPr>
        <w:t>: принят</w:t>
      </w:r>
      <w:r w:rsidRPr="004D303E">
        <w:rPr>
          <w:rFonts w:ascii="Times New Roman" w:hAnsi="Times New Roman" w:cs="Times New Roman"/>
          <w:sz w:val="28"/>
          <w:szCs w:val="28"/>
        </w:rPr>
        <w:t xml:space="preserve"> 25 декабря 2017 года</w:t>
      </w:r>
      <w:r w:rsidR="005264C5">
        <w:rPr>
          <w:rFonts w:ascii="Times New Roman" w:hAnsi="Times New Roman" w:cs="Times New Roman"/>
          <w:sz w:val="28"/>
          <w:szCs w:val="28"/>
        </w:rPr>
        <w:t>,</w:t>
      </w:r>
      <w:r w:rsidRPr="004D303E">
        <w:rPr>
          <w:rFonts w:ascii="Times New Roman" w:hAnsi="Times New Roman" w:cs="Times New Roman"/>
          <w:sz w:val="28"/>
          <w:szCs w:val="28"/>
        </w:rPr>
        <w:t xml:space="preserve"> №121-VI</w:t>
      </w:r>
      <w:r w:rsidR="005264C5">
        <w:rPr>
          <w:rFonts w:ascii="Times New Roman" w:hAnsi="Times New Roman" w:cs="Times New Roman"/>
          <w:sz w:val="28"/>
          <w:szCs w:val="28"/>
        </w:rPr>
        <w:t>.</w:t>
      </w:r>
    </w:p>
    <w:p w14:paraId="0AC3CD9A" w14:textId="042A3FEE"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Предпринимательский кодекс Республики Казахстан</w:t>
      </w:r>
      <w:r w:rsidR="005264C5">
        <w:rPr>
          <w:rFonts w:ascii="Times New Roman" w:hAnsi="Times New Roman" w:cs="Times New Roman"/>
          <w:sz w:val="28"/>
          <w:szCs w:val="28"/>
        </w:rPr>
        <w:t xml:space="preserve">: принят </w:t>
      </w:r>
      <w:r w:rsidRPr="004D303E">
        <w:rPr>
          <w:rFonts w:ascii="Times New Roman" w:hAnsi="Times New Roman" w:cs="Times New Roman"/>
          <w:sz w:val="28"/>
          <w:szCs w:val="28"/>
        </w:rPr>
        <w:t>29 октября 2015 года</w:t>
      </w:r>
      <w:r w:rsidR="005264C5">
        <w:rPr>
          <w:rFonts w:ascii="Times New Roman" w:hAnsi="Times New Roman" w:cs="Times New Roman"/>
          <w:sz w:val="28"/>
          <w:szCs w:val="28"/>
        </w:rPr>
        <w:t>,</w:t>
      </w:r>
      <w:r w:rsidRPr="004D303E">
        <w:rPr>
          <w:rFonts w:ascii="Times New Roman" w:hAnsi="Times New Roman" w:cs="Times New Roman"/>
          <w:sz w:val="28"/>
          <w:szCs w:val="28"/>
        </w:rPr>
        <w:t xml:space="preserve"> №375-V ЗРК.</w:t>
      </w:r>
    </w:p>
    <w:p w14:paraId="14B351F5" w14:textId="3A93A483" w:rsidR="00863E16" w:rsidRPr="004D303E" w:rsidRDefault="00863E16" w:rsidP="009C29B8">
      <w:pPr>
        <w:widowControl w:val="0"/>
        <w:spacing w:after="0" w:line="240" w:lineRule="auto"/>
        <w:ind w:firstLine="709"/>
        <w:jc w:val="both"/>
        <w:rPr>
          <w:rFonts w:ascii="Times New Roman" w:hAnsi="Times New Roman" w:cs="Times New Roman"/>
          <w:sz w:val="28"/>
          <w:szCs w:val="28"/>
        </w:rPr>
      </w:pPr>
      <w:hyperlink r:id="rId8" w:history="1"/>
      <w:r w:rsidRPr="004D303E">
        <w:rPr>
          <w:rFonts w:ascii="Times New Roman" w:hAnsi="Times New Roman" w:cs="Times New Roman"/>
          <w:sz w:val="28"/>
          <w:szCs w:val="28"/>
        </w:rPr>
        <w:t>Кодекс Республики Казахстан</w:t>
      </w:r>
      <w:r w:rsidR="005264C5">
        <w:rPr>
          <w:rFonts w:ascii="Times New Roman" w:hAnsi="Times New Roman" w:cs="Times New Roman"/>
          <w:sz w:val="28"/>
          <w:szCs w:val="28"/>
        </w:rPr>
        <w:t>.</w:t>
      </w:r>
      <w:r w:rsidRPr="004D303E">
        <w:rPr>
          <w:rFonts w:ascii="Times New Roman" w:hAnsi="Times New Roman" w:cs="Times New Roman"/>
          <w:sz w:val="28"/>
          <w:szCs w:val="28"/>
        </w:rPr>
        <w:t xml:space="preserve"> О недрах и недропользовании</w:t>
      </w:r>
      <w:r w:rsidR="005264C5">
        <w:rPr>
          <w:rFonts w:ascii="Times New Roman" w:hAnsi="Times New Roman" w:cs="Times New Roman"/>
          <w:sz w:val="28"/>
          <w:szCs w:val="28"/>
        </w:rPr>
        <w:t>: принят</w:t>
      </w:r>
      <w:r w:rsidRPr="004D303E">
        <w:rPr>
          <w:rFonts w:ascii="Times New Roman" w:hAnsi="Times New Roman" w:cs="Times New Roman"/>
          <w:sz w:val="28"/>
          <w:szCs w:val="28"/>
        </w:rPr>
        <w:t xml:space="preserve"> 29</w:t>
      </w:r>
      <w:r w:rsidR="00F96C0D">
        <w:rPr>
          <w:rFonts w:ascii="Times New Roman" w:hAnsi="Times New Roman" w:cs="Times New Roman"/>
          <w:sz w:val="28"/>
          <w:szCs w:val="28"/>
        </w:rPr>
        <w:t> </w:t>
      </w:r>
      <w:r w:rsidRPr="004D303E">
        <w:rPr>
          <w:rFonts w:ascii="Times New Roman" w:hAnsi="Times New Roman" w:cs="Times New Roman"/>
          <w:sz w:val="28"/>
          <w:szCs w:val="28"/>
        </w:rPr>
        <w:t>июня 2018 года</w:t>
      </w:r>
      <w:r w:rsidR="005264C5">
        <w:rPr>
          <w:rFonts w:ascii="Times New Roman" w:hAnsi="Times New Roman" w:cs="Times New Roman"/>
          <w:sz w:val="28"/>
          <w:szCs w:val="28"/>
        </w:rPr>
        <w:t>,</w:t>
      </w:r>
      <w:r w:rsidRPr="004D303E">
        <w:rPr>
          <w:rFonts w:ascii="Times New Roman" w:hAnsi="Times New Roman" w:cs="Times New Roman"/>
          <w:sz w:val="28"/>
          <w:szCs w:val="28"/>
        </w:rPr>
        <w:t xml:space="preserve"> №125-VI ЗРК</w:t>
      </w:r>
      <w:r w:rsidR="005264C5">
        <w:rPr>
          <w:rFonts w:ascii="Times New Roman" w:hAnsi="Times New Roman" w:cs="Times New Roman"/>
          <w:sz w:val="28"/>
          <w:szCs w:val="28"/>
        </w:rPr>
        <w:t>.</w:t>
      </w:r>
    </w:p>
    <w:p w14:paraId="3E5BE2A5" w14:textId="4446521C"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Закон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w:t>
      </w:r>
      <w:r w:rsidR="00F96C0D" w:rsidRPr="004D303E">
        <w:rPr>
          <w:rFonts w:ascii="Times New Roman" w:hAnsi="Times New Roman" w:cs="Times New Roman"/>
          <w:sz w:val="28"/>
          <w:szCs w:val="28"/>
        </w:rPr>
        <w:t>О внесении изменений и дополнений в Кодекс Республики Казахстан «О налогах и других обязательных платежах в бюджет»</w:t>
      </w:r>
      <w:r w:rsidR="00F96C0D">
        <w:rPr>
          <w:rFonts w:ascii="Times New Roman" w:hAnsi="Times New Roman" w:cs="Times New Roman"/>
          <w:sz w:val="28"/>
          <w:szCs w:val="28"/>
        </w:rPr>
        <w:t>: принят</w:t>
      </w:r>
      <w:r w:rsidRPr="004D303E">
        <w:rPr>
          <w:rFonts w:ascii="Times New Roman" w:hAnsi="Times New Roman" w:cs="Times New Roman"/>
          <w:sz w:val="28"/>
          <w:szCs w:val="28"/>
        </w:rPr>
        <w:t xml:space="preserve"> 21 декабря 2022 г</w:t>
      </w:r>
      <w:r w:rsidR="00F96C0D">
        <w:rPr>
          <w:rFonts w:ascii="Times New Roman" w:hAnsi="Times New Roman" w:cs="Times New Roman"/>
          <w:sz w:val="28"/>
          <w:szCs w:val="28"/>
        </w:rPr>
        <w:t>ода,</w:t>
      </w:r>
      <w:r w:rsidRPr="004D303E">
        <w:rPr>
          <w:rFonts w:ascii="Times New Roman" w:hAnsi="Times New Roman" w:cs="Times New Roman"/>
          <w:sz w:val="28"/>
          <w:szCs w:val="28"/>
        </w:rPr>
        <w:t xml:space="preserve"> </w:t>
      </w:r>
      <w:r w:rsidR="00A42EE7" w:rsidRPr="004D303E">
        <w:rPr>
          <w:rFonts w:ascii="Times New Roman" w:hAnsi="Times New Roman" w:cs="Times New Roman"/>
          <w:sz w:val="28"/>
          <w:szCs w:val="28"/>
        </w:rPr>
        <w:t>№</w:t>
      </w:r>
      <w:r w:rsidRPr="004D303E">
        <w:rPr>
          <w:rFonts w:ascii="Times New Roman" w:hAnsi="Times New Roman" w:cs="Times New Roman"/>
          <w:sz w:val="28"/>
          <w:szCs w:val="28"/>
        </w:rPr>
        <w:t>165-VII ЗРК</w:t>
      </w:r>
      <w:r w:rsidR="00F96C0D">
        <w:rPr>
          <w:rFonts w:ascii="Times New Roman" w:hAnsi="Times New Roman" w:cs="Times New Roman"/>
          <w:sz w:val="28"/>
          <w:szCs w:val="28"/>
        </w:rPr>
        <w:t>.</w:t>
      </w:r>
    </w:p>
    <w:p w14:paraId="6612A815" w14:textId="208959EE"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Закон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О валютном регулировании и валютном контроле</w:t>
      </w:r>
      <w:r w:rsidR="00F96C0D">
        <w:rPr>
          <w:rFonts w:ascii="Times New Roman" w:hAnsi="Times New Roman" w:cs="Times New Roman"/>
          <w:sz w:val="28"/>
          <w:szCs w:val="28"/>
        </w:rPr>
        <w:t>: принят</w:t>
      </w:r>
      <w:r w:rsidRPr="004D303E">
        <w:rPr>
          <w:rFonts w:ascii="Times New Roman" w:hAnsi="Times New Roman" w:cs="Times New Roman"/>
          <w:sz w:val="28"/>
          <w:szCs w:val="28"/>
        </w:rPr>
        <w:t xml:space="preserve"> 2 июля 2018 года</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№167-VІ ЗРК.</w:t>
      </w:r>
    </w:p>
    <w:p w14:paraId="74C72D27" w14:textId="6472A431"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Закон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О противодействии коррупции</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w:t>
      </w:r>
      <w:r w:rsidR="00F96C0D">
        <w:rPr>
          <w:rFonts w:ascii="Times New Roman" w:hAnsi="Times New Roman" w:cs="Times New Roman"/>
          <w:sz w:val="28"/>
          <w:szCs w:val="28"/>
        </w:rPr>
        <w:t xml:space="preserve">принят </w:t>
      </w:r>
      <w:r w:rsidRPr="004D303E">
        <w:rPr>
          <w:rFonts w:ascii="Times New Roman" w:hAnsi="Times New Roman" w:cs="Times New Roman"/>
          <w:sz w:val="28"/>
          <w:szCs w:val="28"/>
        </w:rPr>
        <w:t>18</w:t>
      </w:r>
      <w:r w:rsidR="00F96C0D">
        <w:rPr>
          <w:rFonts w:ascii="Times New Roman" w:hAnsi="Times New Roman" w:cs="Times New Roman"/>
          <w:sz w:val="28"/>
          <w:szCs w:val="28"/>
        </w:rPr>
        <w:t> </w:t>
      </w:r>
      <w:r w:rsidRPr="004D303E">
        <w:rPr>
          <w:rFonts w:ascii="Times New Roman" w:hAnsi="Times New Roman" w:cs="Times New Roman"/>
          <w:sz w:val="28"/>
          <w:szCs w:val="28"/>
        </w:rPr>
        <w:t>ноября 2015 года</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№410-V ЗРК.</w:t>
      </w:r>
    </w:p>
    <w:p w14:paraId="181C3738" w14:textId="45ECCC6E"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Постановление Правительства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Об определении видов деятельности для целей применения специального налогового режима розничного налога</w:t>
      </w:r>
      <w:r w:rsidR="00F96C0D">
        <w:rPr>
          <w:rFonts w:ascii="Times New Roman" w:hAnsi="Times New Roman" w:cs="Times New Roman"/>
          <w:sz w:val="28"/>
          <w:szCs w:val="28"/>
        </w:rPr>
        <w:t>: утв.</w:t>
      </w:r>
      <w:r w:rsidRPr="004D303E">
        <w:rPr>
          <w:rFonts w:ascii="Times New Roman" w:hAnsi="Times New Roman" w:cs="Times New Roman"/>
          <w:sz w:val="28"/>
          <w:szCs w:val="28"/>
        </w:rPr>
        <w:t xml:space="preserve"> 22 мая 2023 года</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№393</w:t>
      </w:r>
      <w:r w:rsidR="00F96C0D">
        <w:rPr>
          <w:rFonts w:ascii="Times New Roman" w:hAnsi="Times New Roman" w:cs="Times New Roman"/>
          <w:sz w:val="28"/>
          <w:szCs w:val="28"/>
        </w:rPr>
        <w:t>.</w:t>
      </w:r>
    </w:p>
    <w:p w14:paraId="0D7F112D" w14:textId="7E96B0E5" w:rsidR="00863E16" w:rsidRPr="004D303E" w:rsidRDefault="00863E16" w:rsidP="009C29B8">
      <w:pPr>
        <w:widowControl w:val="0"/>
        <w:spacing w:after="0" w:line="240" w:lineRule="auto"/>
        <w:ind w:firstLine="709"/>
        <w:jc w:val="both"/>
        <w:rPr>
          <w:rFonts w:ascii="Times New Roman" w:hAnsi="Times New Roman" w:cs="Times New Roman"/>
          <w:sz w:val="28"/>
          <w:szCs w:val="28"/>
        </w:rPr>
      </w:pPr>
      <w:hyperlink r:id="rId9" w:history="1">
        <w:r w:rsidRPr="004D303E">
          <w:rPr>
            <w:rFonts w:ascii="Times New Roman" w:hAnsi="Times New Roman" w:cs="Times New Roman"/>
            <w:sz w:val="28"/>
            <w:szCs w:val="28"/>
          </w:rPr>
          <w:t>Постановление Правительства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Об утверждении Правил освобождения от налога на добавленную стоимость импорта товаров</w:t>
        </w:r>
        <w:r w:rsidR="00F96C0D">
          <w:rPr>
            <w:rFonts w:ascii="Times New Roman" w:hAnsi="Times New Roman" w:cs="Times New Roman"/>
            <w:sz w:val="28"/>
            <w:szCs w:val="28"/>
          </w:rPr>
          <w:t xml:space="preserve">: утв. </w:t>
        </w:r>
        <w:r w:rsidR="00F96C0D" w:rsidRPr="00F96C0D">
          <w:rPr>
            <w:rFonts w:ascii="Times New Roman" w:hAnsi="Times New Roman" w:cs="Times New Roman"/>
            <w:sz w:val="28"/>
            <w:szCs w:val="28"/>
          </w:rPr>
          <w:t>23 декабря 2008 года</w:t>
        </w:r>
        <w:r w:rsidR="00F96C0D">
          <w:rPr>
            <w:rFonts w:ascii="Times New Roman" w:hAnsi="Times New Roman" w:cs="Times New Roman"/>
            <w:sz w:val="28"/>
            <w:szCs w:val="28"/>
          </w:rPr>
          <w:t>,</w:t>
        </w:r>
        <w:r w:rsidR="00F96C0D" w:rsidRPr="00F96C0D">
          <w:rPr>
            <w:rFonts w:ascii="Times New Roman" w:hAnsi="Times New Roman" w:cs="Times New Roman"/>
            <w:sz w:val="28"/>
            <w:szCs w:val="28"/>
          </w:rPr>
          <w:t xml:space="preserve"> №1229</w:t>
        </w:r>
      </w:hyperlink>
      <w:r w:rsidRPr="004D303E">
        <w:rPr>
          <w:rFonts w:ascii="Times New Roman" w:hAnsi="Times New Roman" w:cs="Times New Roman"/>
          <w:sz w:val="28"/>
          <w:szCs w:val="28"/>
        </w:rPr>
        <w:t xml:space="preserve"> (с учетом изменений и дополнений от 09.08.2017г.)</w:t>
      </w:r>
    </w:p>
    <w:p w14:paraId="5EC296CE" w14:textId="44790319"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Приказ Заместителя Премьер-Министра</w:t>
      </w:r>
      <w:r w:rsidR="00F96C0D">
        <w:rPr>
          <w:rFonts w:ascii="Times New Roman" w:hAnsi="Times New Roman" w:cs="Times New Roman"/>
          <w:sz w:val="28"/>
          <w:szCs w:val="28"/>
        </w:rPr>
        <w:t xml:space="preserve"> -</w:t>
      </w:r>
      <w:r w:rsidRPr="004D303E">
        <w:rPr>
          <w:rFonts w:ascii="Times New Roman" w:hAnsi="Times New Roman" w:cs="Times New Roman"/>
          <w:sz w:val="28"/>
          <w:szCs w:val="28"/>
        </w:rPr>
        <w:t xml:space="preserve"> Министра финансов Республики Казахстан</w:t>
      </w:r>
      <w:r w:rsidR="00F96C0D">
        <w:rPr>
          <w:rFonts w:ascii="Times New Roman" w:hAnsi="Times New Roman" w:cs="Times New Roman"/>
          <w:sz w:val="28"/>
          <w:szCs w:val="28"/>
        </w:rPr>
        <w:t xml:space="preserve">. </w:t>
      </w:r>
      <w:r w:rsidRPr="004D303E">
        <w:rPr>
          <w:rFonts w:ascii="Times New Roman" w:hAnsi="Times New Roman" w:cs="Times New Roman"/>
          <w:sz w:val="28"/>
          <w:szCs w:val="28"/>
        </w:rPr>
        <w:t>Об утверждении Правил и срока реализации пилотного проекта по применению иного порядка налогового администрирования лиц, оказывающих услуги с использованием интернет-платформ</w:t>
      </w:r>
      <w:r w:rsidR="00F96C0D">
        <w:rPr>
          <w:rFonts w:ascii="Times New Roman" w:hAnsi="Times New Roman" w:cs="Times New Roman"/>
          <w:sz w:val="28"/>
          <w:szCs w:val="28"/>
        </w:rPr>
        <w:t>: утв.</w:t>
      </w:r>
      <w:r w:rsidR="00F96C0D" w:rsidRPr="004D303E">
        <w:rPr>
          <w:rFonts w:ascii="Times New Roman" w:hAnsi="Times New Roman" w:cs="Times New Roman"/>
          <w:sz w:val="28"/>
          <w:szCs w:val="28"/>
        </w:rPr>
        <w:t xml:space="preserve"> 17 января 2023 года</w:t>
      </w:r>
      <w:r w:rsidR="00F96C0D">
        <w:rPr>
          <w:rFonts w:ascii="Times New Roman" w:hAnsi="Times New Roman" w:cs="Times New Roman"/>
          <w:sz w:val="28"/>
          <w:szCs w:val="28"/>
        </w:rPr>
        <w:t>,</w:t>
      </w:r>
      <w:r w:rsidR="00F96C0D" w:rsidRPr="004D303E">
        <w:rPr>
          <w:rFonts w:ascii="Times New Roman" w:hAnsi="Times New Roman" w:cs="Times New Roman"/>
          <w:sz w:val="28"/>
          <w:szCs w:val="28"/>
        </w:rPr>
        <w:t xml:space="preserve"> №33 </w:t>
      </w:r>
      <w:r w:rsidRPr="004D303E">
        <w:rPr>
          <w:rFonts w:ascii="Times New Roman" w:hAnsi="Times New Roman" w:cs="Times New Roman"/>
          <w:sz w:val="28"/>
          <w:szCs w:val="28"/>
        </w:rPr>
        <w:t>(с учетом изменений и дополнений от 30.11.2023</w:t>
      </w:r>
      <w:r w:rsidR="00F96C0D">
        <w:rPr>
          <w:rFonts w:ascii="Times New Roman" w:hAnsi="Times New Roman" w:cs="Times New Roman"/>
          <w:sz w:val="28"/>
          <w:szCs w:val="28"/>
        </w:rPr>
        <w:t xml:space="preserve"> </w:t>
      </w:r>
      <w:r w:rsidRPr="004D303E">
        <w:rPr>
          <w:rFonts w:ascii="Times New Roman" w:hAnsi="Times New Roman" w:cs="Times New Roman"/>
          <w:sz w:val="28"/>
          <w:szCs w:val="28"/>
        </w:rPr>
        <w:t>г.)</w:t>
      </w:r>
      <w:r w:rsidR="00F96C0D">
        <w:rPr>
          <w:rFonts w:ascii="Times New Roman" w:hAnsi="Times New Roman" w:cs="Times New Roman"/>
          <w:sz w:val="28"/>
          <w:szCs w:val="28"/>
        </w:rPr>
        <w:t>.</w:t>
      </w:r>
    </w:p>
    <w:p w14:paraId="6A204429" w14:textId="686AC77D"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Приказ Первого заместителя Премьер-Министра Республики Казахстан – Министра финансов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Об утверждении форм налоговой отчетности и правил их составления</w:t>
      </w:r>
      <w:r w:rsidR="00F96C0D">
        <w:rPr>
          <w:rFonts w:ascii="Times New Roman" w:hAnsi="Times New Roman" w:cs="Times New Roman"/>
          <w:sz w:val="28"/>
          <w:szCs w:val="28"/>
        </w:rPr>
        <w:t>: утв.</w:t>
      </w:r>
      <w:r w:rsidR="00F96C0D" w:rsidRPr="004D303E">
        <w:rPr>
          <w:rFonts w:ascii="Times New Roman" w:hAnsi="Times New Roman" w:cs="Times New Roman"/>
          <w:sz w:val="28"/>
          <w:szCs w:val="28"/>
        </w:rPr>
        <w:t xml:space="preserve"> 20 января 2020 года</w:t>
      </w:r>
      <w:r w:rsidR="00F96C0D">
        <w:rPr>
          <w:rFonts w:ascii="Times New Roman" w:hAnsi="Times New Roman" w:cs="Times New Roman"/>
          <w:sz w:val="28"/>
          <w:szCs w:val="28"/>
        </w:rPr>
        <w:t>,</w:t>
      </w:r>
      <w:r w:rsidR="00F96C0D" w:rsidRPr="004D303E">
        <w:rPr>
          <w:rFonts w:ascii="Times New Roman" w:hAnsi="Times New Roman" w:cs="Times New Roman"/>
          <w:sz w:val="28"/>
          <w:szCs w:val="28"/>
        </w:rPr>
        <w:t xml:space="preserve"> №39 </w:t>
      </w:r>
      <w:r w:rsidRPr="004D303E">
        <w:rPr>
          <w:rFonts w:ascii="Times New Roman" w:hAnsi="Times New Roman" w:cs="Times New Roman"/>
          <w:sz w:val="28"/>
          <w:szCs w:val="28"/>
        </w:rPr>
        <w:t>(с учетом изменений и дополнений от 14.12.2023</w:t>
      </w:r>
      <w:r w:rsidR="00F96C0D">
        <w:rPr>
          <w:rFonts w:ascii="Times New Roman" w:hAnsi="Times New Roman" w:cs="Times New Roman"/>
          <w:sz w:val="28"/>
          <w:szCs w:val="28"/>
        </w:rPr>
        <w:t xml:space="preserve"> </w:t>
      </w:r>
      <w:r w:rsidRPr="004D303E">
        <w:rPr>
          <w:rFonts w:ascii="Times New Roman" w:hAnsi="Times New Roman" w:cs="Times New Roman"/>
          <w:sz w:val="28"/>
          <w:szCs w:val="28"/>
        </w:rPr>
        <w:t>г.)</w:t>
      </w:r>
      <w:r w:rsidR="00F96C0D">
        <w:rPr>
          <w:rFonts w:ascii="Times New Roman" w:hAnsi="Times New Roman" w:cs="Times New Roman"/>
          <w:sz w:val="28"/>
          <w:szCs w:val="28"/>
        </w:rPr>
        <w:t>.</w:t>
      </w:r>
    </w:p>
    <w:p w14:paraId="72E3C53D" w14:textId="73C487AD"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Приказ Министра финансов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w:t>
      </w:r>
      <w:r w:rsidR="00F96C0D" w:rsidRPr="004D303E">
        <w:rPr>
          <w:rFonts w:ascii="Times New Roman" w:hAnsi="Times New Roman" w:cs="Times New Roman"/>
          <w:sz w:val="28"/>
          <w:szCs w:val="28"/>
        </w:rPr>
        <w:t>О некоторых вопросах горизонтального мониторинга</w:t>
      </w:r>
      <w:r w:rsidR="00F96C0D">
        <w:rPr>
          <w:rFonts w:ascii="Times New Roman" w:hAnsi="Times New Roman" w:cs="Times New Roman"/>
          <w:sz w:val="28"/>
          <w:szCs w:val="28"/>
        </w:rPr>
        <w:t>: утв.</w:t>
      </w:r>
      <w:r w:rsidRPr="004D303E">
        <w:rPr>
          <w:rFonts w:ascii="Times New Roman" w:hAnsi="Times New Roman" w:cs="Times New Roman"/>
          <w:sz w:val="28"/>
          <w:szCs w:val="28"/>
        </w:rPr>
        <w:t xml:space="preserve"> 7 декабря 2018 года</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№1060 (с</w:t>
      </w:r>
      <w:r w:rsidR="00F96C0D">
        <w:rPr>
          <w:rFonts w:ascii="Times New Roman" w:hAnsi="Times New Roman" w:cs="Times New Roman"/>
          <w:sz w:val="28"/>
          <w:szCs w:val="28"/>
        </w:rPr>
        <w:t> </w:t>
      </w:r>
      <w:r w:rsidRPr="004D303E">
        <w:rPr>
          <w:rFonts w:ascii="Times New Roman" w:hAnsi="Times New Roman" w:cs="Times New Roman"/>
          <w:sz w:val="28"/>
          <w:szCs w:val="28"/>
        </w:rPr>
        <w:t>учетом изменений и дополнений от 02.11.2023</w:t>
      </w:r>
      <w:r w:rsidR="00F96C0D">
        <w:rPr>
          <w:rFonts w:ascii="Times New Roman" w:hAnsi="Times New Roman" w:cs="Times New Roman"/>
          <w:sz w:val="28"/>
          <w:szCs w:val="28"/>
        </w:rPr>
        <w:t xml:space="preserve"> </w:t>
      </w:r>
      <w:r w:rsidRPr="004D303E">
        <w:rPr>
          <w:rFonts w:ascii="Times New Roman" w:hAnsi="Times New Roman" w:cs="Times New Roman"/>
          <w:sz w:val="28"/>
          <w:szCs w:val="28"/>
        </w:rPr>
        <w:t>г.)</w:t>
      </w:r>
    </w:p>
    <w:p w14:paraId="2712A807" w14:textId="3A2BF6FB"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Приказ Министра финансов Республики Казахстан</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w:t>
      </w:r>
      <w:r w:rsidR="00F96C0D" w:rsidRPr="004D303E">
        <w:rPr>
          <w:rFonts w:ascii="Times New Roman" w:hAnsi="Times New Roman" w:cs="Times New Roman"/>
          <w:sz w:val="28"/>
          <w:szCs w:val="28"/>
        </w:rPr>
        <w:t>О некоторых вопросах налогового и таможенного администрирования</w:t>
      </w:r>
      <w:r w:rsidR="00F96C0D">
        <w:rPr>
          <w:rFonts w:ascii="Times New Roman" w:hAnsi="Times New Roman" w:cs="Times New Roman"/>
          <w:sz w:val="28"/>
          <w:szCs w:val="28"/>
        </w:rPr>
        <w:t>: утв.</w:t>
      </w:r>
      <w:r w:rsidRPr="004D303E">
        <w:rPr>
          <w:rFonts w:ascii="Times New Roman" w:hAnsi="Times New Roman" w:cs="Times New Roman"/>
          <w:sz w:val="28"/>
          <w:szCs w:val="28"/>
        </w:rPr>
        <w:t xml:space="preserve"> 8 февраля 2018 года</w:t>
      </w:r>
      <w:r w:rsidR="00F96C0D">
        <w:rPr>
          <w:rFonts w:ascii="Times New Roman" w:hAnsi="Times New Roman" w:cs="Times New Roman"/>
          <w:sz w:val="28"/>
          <w:szCs w:val="28"/>
        </w:rPr>
        <w:t>,</w:t>
      </w:r>
      <w:r w:rsidRPr="004D303E">
        <w:rPr>
          <w:rFonts w:ascii="Times New Roman" w:hAnsi="Times New Roman" w:cs="Times New Roman"/>
          <w:sz w:val="28"/>
          <w:szCs w:val="28"/>
        </w:rPr>
        <w:t xml:space="preserve"> №146 (с учетом изменений и дополнений от 24.10.2023</w:t>
      </w:r>
      <w:r w:rsidR="00F96C0D">
        <w:rPr>
          <w:rFonts w:ascii="Times New Roman" w:hAnsi="Times New Roman" w:cs="Times New Roman"/>
          <w:sz w:val="28"/>
          <w:szCs w:val="28"/>
        </w:rPr>
        <w:t xml:space="preserve"> </w:t>
      </w:r>
      <w:r w:rsidRPr="004D303E">
        <w:rPr>
          <w:rFonts w:ascii="Times New Roman" w:hAnsi="Times New Roman" w:cs="Times New Roman"/>
          <w:sz w:val="28"/>
          <w:szCs w:val="28"/>
        </w:rPr>
        <w:t>г.)</w:t>
      </w:r>
      <w:r w:rsidR="00F96C0D">
        <w:rPr>
          <w:rFonts w:ascii="Times New Roman" w:hAnsi="Times New Roman" w:cs="Times New Roman"/>
          <w:sz w:val="28"/>
          <w:szCs w:val="28"/>
        </w:rPr>
        <w:t>.</w:t>
      </w:r>
    </w:p>
    <w:p w14:paraId="481247E2" w14:textId="2554D2AC" w:rsidR="00A42EE7" w:rsidRPr="004D303E" w:rsidRDefault="00A42EE7"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Закон Р</w:t>
      </w:r>
      <w:r w:rsidR="00F96C0D">
        <w:rPr>
          <w:rFonts w:ascii="Times New Roman" w:hAnsi="Times New Roman" w:cs="Times New Roman"/>
          <w:sz w:val="28"/>
          <w:szCs w:val="28"/>
        </w:rPr>
        <w:t xml:space="preserve">еспублики </w:t>
      </w:r>
      <w:r w:rsidRPr="004D303E">
        <w:rPr>
          <w:rFonts w:ascii="Times New Roman" w:hAnsi="Times New Roman" w:cs="Times New Roman"/>
          <w:sz w:val="28"/>
          <w:szCs w:val="28"/>
        </w:rPr>
        <w:t>К</w:t>
      </w:r>
      <w:r w:rsidR="00F96C0D">
        <w:rPr>
          <w:rFonts w:ascii="Times New Roman" w:hAnsi="Times New Roman" w:cs="Times New Roman"/>
          <w:sz w:val="28"/>
          <w:szCs w:val="28"/>
        </w:rPr>
        <w:t>азахстан.</w:t>
      </w:r>
      <w:r w:rsidRPr="004D303E">
        <w:rPr>
          <w:rFonts w:ascii="Times New Roman" w:hAnsi="Times New Roman" w:cs="Times New Roman"/>
          <w:sz w:val="28"/>
          <w:szCs w:val="28"/>
        </w:rPr>
        <w:t xml:space="preserve"> О внесении изменений и дополнений в Кодекс Р</w:t>
      </w:r>
      <w:r w:rsidR="00F96C0D">
        <w:rPr>
          <w:rFonts w:ascii="Times New Roman" w:hAnsi="Times New Roman" w:cs="Times New Roman"/>
          <w:sz w:val="28"/>
          <w:szCs w:val="28"/>
        </w:rPr>
        <w:t xml:space="preserve">еспублики </w:t>
      </w:r>
      <w:r w:rsidRPr="004D303E">
        <w:rPr>
          <w:rFonts w:ascii="Times New Roman" w:hAnsi="Times New Roman" w:cs="Times New Roman"/>
          <w:sz w:val="28"/>
          <w:szCs w:val="28"/>
        </w:rPr>
        <w:t>К</w:t>
      </w:r>
      <w:r w:rsidR="00F96C0D">
        <w:rPr>
          <w:rFonts w:ascii="Times New Roman" w:hAnsi="Times New Roman" w:cs="Times New Roman"/>
          <w:sz w:val="28"/>
          <w:szCs w:val="28"/>
        </w:rPr>
        <w:t>азахстан</w:t>
      </w:r>
      <w:r w:rsidRPr="004D303E">
        <w:rPr>
          <w:rFonts w:ascii="Times New Roman" w:hAnsi="Times New Roman" w:cs="Times New Roman"/>
          <w:sz w:val="28"/>
          <w:szCs w:val="28"/>
        </w:rPr>
        <w:t xml:space="preserve"> «О налогах и других обязательных платежах в бюджет» и Закон РК «О введении в действие Кодекса РК «О налогах и других обязательных платежах в бюджет»</w:t>
      </w:r>
      <w:r w:rsidR="00F96C0D">
        <w:rPr>
          <w:rFonts w:ascii="Times New Roman" w:hAnsi="Times New Roman" w:cs="Times New Roman"/>
          <w:sz w:val="28"/>
          <w:szCs w:val="28"/>
        </w:rPr>
        <w:t>: принят</w:t>
      </w:r>
      <w:r w:rsidR="00F96C0D" w:rsidRPr="004D303E">
        <w:rPr>
          <w:rFonts w:ascii="Times New Roman" w:hAnsi="Times New Roman" w:cs="Times New Roman"/>
          <w:sz w:val="28"/>
          <w:szCs w:val="28"/>
        </w:rPr>
        <w:t xml:space="preserve"> 12 декабря 2023 г</w:t>
      </w:r>
      <w:r w:rsidR="00F96C0D">
        <w:rPr>
          <w:rFonts w:ascii="Times New Roman" w:hAnsi="Times New Roman" w:cs="Times New Roman"/>
          <w:sz w:val="28"/>
          <w:szCs w:val="28"/>
        </w:rPr>
        <w:t>ода,</w:t>
      </w:r>
      <w:r w:rsidR="00F96C0D" w:rsidRPr="004D303E">
        <w:rPr>
          <w:rFonts w:ascii="Times New Roman" w:hAnsi="Times New Roman" w:cs="Times New Roman"/>
          <w:sz w:val="28"/>
          <w:szCs w:val="28"/>
        </w:rPr>
        <w:t xml:space="preserve"> №45-YII</w:t>
      </w:r>
      <w:r w:rsidR="00F96C0D">
        <w:rPr>
          <w:rFonts w:ascii="Times New Roman" w:hAnsi="Times New Roman" w:cs="Times New Roman"/>
          <w:sz w:val="28"/>
          <w:szCs w:val="28"/>
        </w:rPr>
        <w:t>.</w:t>
      </w:r>
    </w:p>
    <w:p w14:paraId="1A58786F" w14:textId="62643CE3" w:rsidR="00863E16" w:rsidRPr="004D303E" w:rsidRDefault="009C29B8" w:rsidP="009C29B8">
      <w:pPr>
        <w:widowControl w:val="0"/>
        <w:spacing w:after="0" w:line="240" w:lineRule="auto"/>
        <w:jc w:val="center"/>
        <w:rPr>
          <w:rFonts w:ascii="Times New Roman" w:hAnsi="Times New Roman" w:cs="Times New Roman"/>
          <w:b/>
          <w:bCs/>
          <w:sz w:val="28"/>
          <w:szCs w:val="28"/>
        </w:rPr>
      </w:pPr>
      <w:r w:rsidRPr="004D303E">
        <w:rPr>
          <w:rFonts w:ascii="Times New Roman" w:hAnsi="Times New Roman" w:cs="Times New Roman"/>
          <w:b/>
          <w:bCs/>
          <w:sz w:val="28"/>
          <w:szCs w:val="28"/>
        </w:rPr>
        <w:lastRenderedPageBreak/>
        <w:t>ОПРЕДЕЛЕНИЯ</w:t>
      </w:r>
    </w:p>
    <w:p w14:paraId="4F1103D4" w14:textId="77777777" w:rsidR="00863E16" w:rsidRPr="004D303E" w:rsidRDefault="00863E16" w:rsidP="009C29B8">
      <w:pPr>
        <w:widowControl w:val="0"/>
        <w:spacing w:after="0" w:line="240" w:lineRule="auto"/>
        <w:ind w:firstLine="709"/>
        <w:jc w:val="center"/>
        <w:rPr>
          <w:rFonts w:ascii="Times New Roman" w:hAnsi="Times New Roman" w:cs="Times New Roman"/>
          <w:sz w:val="28"/>
          <w:szCs w:val="28"/>
        </w:rPr>
      </w:pPr>
    </w:p>
    <w:p w14:paraId="5ACCBD1F" w14:textId="77777777"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14:paraId="58769D36" w14:textId="609EE14C" w:rsidR="007D5419" w:rsidRPr="004D303E" w:rsidRDefault="007D5419"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Дискреционная налоговая политика</w:t>
      </w:r>
      <w:r w:rsidRPr="004D303E">
        <w:rPr>
          <w:rFonts w:ascii="Times New Roman" w:hAnsi="Times New Roman" w:cs="Times New Roman"/>
          <w:sz w:val="28"/>
          <w:szCs w:val="28"/>
        </w:rPr>
        <w:t xml:space="preserve"> </w:t>
      </w:r>
      <w:r w:rsidR="0018583D" w:rsidRPr="004D303E">
        <w:rPr>
          <w:rFonts w:ascii="Times New Roman" w:hAnsi="Times New Roman" w:cs="Times New Roman"/>
          <w:sz w:val="28"/>
          <w:szCs w:val="28"/>
        </w:rPr>
        <w:t>–</w:t>
      </w:r>
      <w:r w:rsidRPr="004D303E">
        <w:rPr>
          <w:rFonts w:ascii="Times New Roman" w:hAnsi="Times New Roman" w:cs="Times New Roman"/>
          <w:sz w:val="28"/>
          <w:szCs w:val="28"/>
        </w:rPr>
        <w:t xml:space="preserve"> сознательные действия государства, направленные на изменение величины государственных расходов или величины собираемых налогов с целью регулирования дефицита государственного бюджета и экономического роста.</w:t>
      </w:r>
    </w:p>
    <w:p w14:paraId="404E5E24" w14:textId="77777777" w:rsidR="000F1A62" w:rsidRPr="004D303E" w:rsidRDefault="000F1A62"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 xml:space="preserve">Лжепредпринимательство </w:t>
      </w:r>
      <w:r w:rsidRPr="004D303E">
        <w:rPr>
          <w:rFonts w:ascii="Times New Roman" w:hAnsi="Times New Roman" w:cs="Times New Roman"/>
          <w:sz w:val="28"/>
          <w:szCs w:val="28"/>
        </w:rPr>
        <w:t>–</w:t>
      </w:r>
      <w:r w:rsidRPr="004D303E">
        <w:rPr>
          <w:rFonts w:ascii="Times New Roman" w:hAnsi="Times New Roman" w:cs="Times New Roman"/>
          <w:b/>
          <w:bCs/>
          <w:sz w:val="28"/>
          <w:szCs w:val="28"/>
        </w:rPr>
        <w:t xml:space="preserve"> </w:t>
      </w:r>
      <w:r w:rsidRPr="004D303E">
        <w:rPr>
          <w:rFonts w:ascii="Times New Roman" w:hAnsi="Times New Roman" w:cs="Times New Roman"/>
          <w:sz w:val="28"/>
          <w:szCs w:val="28"/>
        </w:rPr>
        <w:t>это создание субъекта частного предпринимательства либо приобретение акций (долей участия, паев) других юридических лиц, предоставляющее право определять их решения, а равно руководство им, без намерения осуществлять предпринимательскую деятельность при условии, если все совершенные сделки преследуют противоправные цели и причинили крупный ущерб гражданину, организации или государству.</w:t>
      </w:r>
    </w:p>
    <w:p w14:paraId="197E51BD" w14:textId="79A9EF1C" w:rsidR="000F1A62" w:rsidRPr="004D303E" w:rsidRDefault="000F1A62"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4"/>
        </w:rPr>
        <w:t>Модернизация</w:t>
      </w:r>
      <w:r w:rsidRPr="004D303E">
        <w:rPr>
          <w:rFonts w:ascii="Times New Roman" w:hAnsi="Times New Roman" w:cs="Times New Roman"/>
          <w:sz w:val="28"/>
          <w:szCs w:val="24"/>
        </w:rPr>
        <w:t xml:space="preserve"> </w:t>
      </w:r>
      <w:r w:rsidR="009C29B8">
        <w:rPr>
          <w:rFonts w:ascii="Times New Roman" w:hAnsi="Times New Roman" w:cs="Times New Roman"/>
          <w:sz w:val="28"/>
          <w:szCs w:val="24"/>
        </w:rPr>
        <w:t>‒</w:t>
      </w:r>
      <w:r w:rsidRPr="004D303E">
        <w:rPr>
          <w:rFonts w:ascii="Times New Roman" w:hAnsi="Times New Roman" w:cs="Times New Roman"/>
          <w:sz w:val="28"/>
          <w:szCs w:val="24"/>
        </w:rPr>
        <w:t xml:space="preserve"> </w:t>
      </w:r>
      <w:r w:rsidRPr="004D303E">
        <w:rPr>
          <w:rFonts w:ascii="Times New Roman" w:hAnsi="Times New Roman" w:cs="Times New Roman"/>
          <w:sz w:val="28"/>
          <w:szCs w:val="28"/>
        </w:rPr>
        <w:t>процесс преобразования объекта, приведение его в соответствие с новыми требованиями и нормами.</w:t>
      </w:r>
    </w:p>
    <w:p w14:paraId="7B8037AF" w14:textId="16C6FD92"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Налоговая система</w:t>
      </w:r>
      <w:r w:rsidRPr="004D303E">
        <w:rPr>
          <w:rFonts w:ascii="Times New Roman" w:hAnsi="Times New Roman" w:cs="Times New Roman"/>
          <w:sz w:val="28"/>
          <w:szCs w:val="28"/>
        </w:rPr>
        <w:t xml:space="preserve"> </w:t>
      </w:r>
      <w:r w:rsidR="0018583D" w:rsidRPr="004D303E">
        <w:rPr>
          <w:rFonts w:ascii="Times New Roman" w:hAnsi="Times New Roman" w:cs="Times New Roman"/>
          <w:sz w:val="28"/>
          <w:szCs w:val="28"/>
        </w:rPr>
        <w:t>–</w:t>
      </w:r>
      <w:r w:rsidRPr="004D303E">
        <w:rPr>
          <w:rFonts w:ascii="Times New Roman" w:hAnsi="Times New Roman" w:cs="Times New Roman"/>
          <w:sz w:val="28"/>
          <w:szCs w:val="28"/>
        </w:rPr>
        <w:t xml:space="preserve"> это определенная целостность или комплекс, состоящий из совокупности налогов, находящихся во взаимодействии друг с другом с целью обеспечения интересов налогоплательщиков и государства.</w:t>
      </w:r>
    </w:p>
    <w:p w14:paraId="467E6460" w14:textId="641421B8" w:rsidR="000F1A62" w:rsidRPr="004D303E" w:rsidRDefault="000F1A62"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Налоговая политика</w:t>
      </w:r>
      <w:r w:rsidRPr="004D303E">
        <w:rPr>
          <w:rFonts w:ascii="Times New Roman" w:hAnsi="Times New Roman" w:cs="Times New Roman"/>
          <w:sz w:val="28"/>
          <w:szCs w:val="28"/>
        </w:rPr>
        <w:t xml:space="preserve"> – совокупность действий государства в сфере </w:t>
      </w:r>
      <w:hyperlink r:id="rId10" w:tooltip="Налог" w:history="1">
        <w:r w:rsidRPr="004D303E">
          <w:rPr>
            <w:rFonts w:ascii="Times New Roman" w:hAnsi="Times New Roman" w:cs="Times New Roman"/>
            <w:sz w:val="28"/>
            <w:szCs w:val="28"/>
          </w:rPr>
          <w:t>налогов</w:t>
        </w:r>
      </w:hyperlink>
      <w:r w:rsidRPr="004D303E">
        <w:rPr>
          <w:rFonts w:ascii="Times New Roman" w:hAnsi="Times New Roman" w:cs="Times New Roman"/>
          <w:sz w:val="28"/>
          <w:szCs w:val="28"/>
        </w:rPr>
        <w:t>.</w:t>
      </w:r>
    </w:p>
    <w:p w14:paraId="00E52439" w14:textId="1E127E27"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Налоги</w:t>
      </w:r>
      <w:r w:rsidRPr="004D303E">
        <w:rPr>
          <w:rFonts w:ascii="Times New Roman" w:hAnsi="Times New Roman" w:cs="Times New Roman"/>
          <w:sz w:val="28"/>
          <w:szCs w:val="28"/>
        </w:rPr>
        <w:t xml:space="preserve"> – законодательно установленные государством в одностороннем порядке обязательные денежные платежи в бюджет, производимые в определенных размерах, носящие безвозвратный и безвозмездный характер.</w:t>
      </w:r>
    </w:p>
    <w:p w14:paraId="71AB44B1" w14:textId="691922EA" w:rsidR="00863E16" w:rsidRPr="004D303E" w:rsidRDefault="00863E16" w:rsidP="009C29B8">
      <w:pPr>
        <w:widowControl w:val="0"/>
        <w:spacing w:after="0" w:line="240"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Недоимк</w:t>
      </w:r>
      <w:r w:rsidR="002C1E1F">
        <w:rPr>
          <w:rFonts w:ascii="Times New Roman" w:hAnsi="Times New Roman" w:cs="Times New Roman"/>
          <w:b/>
          <w:bCs/>
          <w:sz w:val="28"/>
          <w:szCs w:val="28"/>
        </w:rPr>
        <w:t>и</w:t>
      </w:r>
      <w:r w:rsidRPr="004D303E">
        <w:rPr>
          <w:rFonts w:ascii="Times New Roman" w:hAnsi="Times New Roman" w:cs="Times New Roman"/>
          <w:sz w:val="28"/>
          <w:szCs w:val="28"/>
        </w:rPr>
        <w:t xml:space="preserve">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p w14:paraId="52773E06" w14:textId="77777777" w:rsidR="00863E16" w:rsidRPr="004D303E" w:rsidRDefault="00863E16" w:rsidP="00FD65DF">
      <w:pPr>
        <w:widowControl w:val="0"/>
        <w:spacing w:after="0" w:line="228" w:lineRule="auto"/>
        <w:ind w:firstLine="709"/>
        <w:jc w:val="both"/>
        <w:rPr>
          <w:rFonts w:ascii="Times New Roman" w:hAnsi="Times New Roman" w:cs="Times New Roman"/>
          <w:sz w:val="28"/>
          <w:szCs w:val="28"/>
        </w:rPr>
      </w:pPr>
      <w:r w:rsidRPr="004D303E">
        <w:rPr>
          <w:rFonts w:ascii="Times New Roman" w:hAnsi="Times New Roman" w:cs="Times New Roman"/>
          <w:b/>
          <w:bCs/>
          <w:sz w:val="28"/>
          <w:szCs w:val="28"/>
        </w:rPr>
        <w:t>Налоговая задолженность</w:t>
      </w:r>
      <w:r w:rsidRPr="004D303E">
        <w:rPr>
          <w:rFonts w:ascii="Times New Roman" w:hAnsi="Times New Roman" w:cs="Times New Roman"/>
          <w:sz w:val="28"/>
          <w:szCs w:val="28"/>
        </w:rPr>
        <w:t xml:space="preserve"> – сумма недоимки, а также неуплаченные суммы пени и штрафов.</w:t>
      </w:r>
    </w:p>
    <w:p w14:paraId="00349B3F" w14:textId="4AF3A20E" w:rsidR="00A42EE7" w:rsidRPr="004D303E" w:rsidRDefault="00A42EE7" w:rsidP="00FD65DF">
      <w:pPr>
        <w:widowControl w:val="0"/>
        <w:spacing w:after="0" w:line="228" w:lineRule="auto"/>
        <w:ind w:firstLine="709"/>
        <w:jc w:val="both"/>
        <w:rPr>
          <w:rFonts w:ascii="Times New Roman" w:eastAsia="Times New Roman" w:hAnsi="Times New Roman" w:cs="Times New Roman"/>
          <w:sz w:val="28"/>
          <w:szCs w:val="28"/>
          <w:lang w:eastAsia="ru-RU"/>
        </w:rPr>
      </w:pPr>
      <w:r w:rsidRPr="004D303E">
        <w:rPr>
          <w:rFonts w:ascii="Times New Roman" w:hAnsi="Times New Roman" w:cs="Times New Roman"/>
          <w:b/>
          <w:bCs/>
          <w:sz w:val="28"/>
          <w:szCs w:val="28"/>
        </w:rPr>
        <w:t>Налоговое администрирование</w:t>
      </w:r>
      <w:r w:rsidRPr="004D303E">
        <w:rPr>
          <w:rFonts w:ascii="Times New Roman" w:hAnsi="Times New Roman" w:cs="Times New Roman"/>
          <w:sz w:val="28"/>
          <w:szCs w:val="28"/>
        </w:rPr>
        <w:t xml:space="preserve"> </w:t>
      </w:r>
      <w:r w:rsidR="009C29B8">
        <w:rPr>
          <w:rFonts w:ascii="Times New Roman" w:hAnsi="Times New Roman" w:cs="Times New Roman"/>
          <w:sz w:val="28"/>
          <w:szCs w:val="28"/>
        </w:rPr>
        <w:t>‒</w:t>
      </w:r>
      <w:r w:rsidRPr="004D303E">
        <w:rPr>
          <w:rFonts w:ascii="Times New Roman" w:hAnsi="Times New Roman" w:cs="Times New Roman"/>
          <w:sz w:val="28"/>
          <w:szCs w:val="28"/>
        </w:rPr>
        <w:t xml:space="preserve"> </w:t>
      </w:r>
      <w:r w:rsidR="000F1A62" w:rsidRPr="004D303E">
        <w:rPr>
          <w:rFonts w:ascii="Times New Roman" w:eastAsia="Times New Roman" w:hAnsi="Times New Roman" w:cs="Times New Roman"/>
          <w:sz w:val="28"/>
          <w:szCs w:val="28"/>
          <w:lang w:eastAsia="ru-RU"/>
        </w:rPr>
        <w:t>механизм управления налоговыми отношениями</w:t>
      </w:r>
      <w:r w:rsidR="00337072" w:rsidRPr="004D303E">
        <w:rPr>
          <w:rFonts w:ascii="Times New Roman" w:eastAsia="Times New Roman" w:hAnsi="Times New Roman" w:cs="Times New Roman"/>
          <w:sz w:val="28"/>
          <w:szCs w:val="28"/>
          <w:lang w:eastAsia="ru-RU"/>
        </w:rPr>
        <w:t>, представляющ</w:t>
      </w:r>
      <w:r w:rsidR="000F1A62" w:rsidRPr="004D303E">
        <w:rPr>
          <w:rFonts w:ascii="Times New Roman" w:eastAsia="Times New Roman" w:hAnsi="Times New Roman" w:cs="Times New Roman"/>
          <w:sz w:val="28"/>
          <w:szCs w:val="28"/>
          <w:lang w:eastAsia="ru-RU"/>
        </w:rPr>
        <w:t>ий</w:t>
      </w:r>
      <w:r w:rsidR="00337072" w:rsidRPr="004D303E">
        <w:rPr>
          <w:rFonts w:ascii="Times New Roman" w:eastAsia="Times New Roman" w:hAnsi="Times New Roman" w:cs="Times New Roman"/>
          <w:sz w:val="28"/>
          <w:szCs w:val="28"/>
          <w:lang w:eastAsia="ru-RU"/>
        </w:rPr>
        <w:t xml:space="preserve"> собой практическое выражение сущности налоговой системы.</w:t>
      </w:r>
    </w:p>
    <w:p w14:paraId="4BF7F21F" w14:textId="3DEFCBF3" w:rsidR="00A42EE7" w:rsidRPr="004D303E" w:rsidRDefault="00A42EE7" w:rsidP="00FD65DF">
      <w:pPr>
        <w:widowControl w:val="0"/>
        <w:spacing w:after="0" w:line="228" w:lineRule="auto"/>
        <w:ind w:firstLine="709"/>
        <w:jc w:val="both"/>
        <w:rPr>
          <w:rFonts w:ascii="Times New Roman" w:hAnsi="Times New Roman" w:cs="Times New Roman"/>
          <w:b/>
          <w:bCs/>
          <w:sz w:val="28"/>
          <w:szCs w:val="24"/>
        </w:rPr>
      </w:pPr>
      <w:r w:rsidRPr="004D303E">
        <w:rPr>
          <w:rFonts w:ascii="Times New Roman" w:hAnsi="Times New Roman" w:cs="Times New Roman"/>
          <w:b/>
          <w:bCs/>
          <w:sz w:val="28"/>
          <w:szCs w:val="24"/>
        </w:rPr>
        <w:t>Экономическая нестабильность</w:t>
      </w:r>
      <w:r w:rsidRPr="004D303E">
        <w:rPr>
          <w:rFonts w:ascii="Times New Roman" w:hAnsi="Times New Roman" w:cs="Times New Roman"/>
          <w:sz w:val="28"/>
          <w:szCs w:val="24"/>
        </w:rPr>
        <w:t xml:space="preserve"> </w:t>
      </w:r>
      <w:r w:rsidR="009C29B8">
        <w:rPr>
          <w:rFonts w:ascii="Times New Roman" w:hAnsi="Times New Roman" w:cs="Times New Roman"/>
          <w:sz w:val="28"/>
          <w:szCs w:val="24"/>
        </w:rPr>
        <w:t>‒</w:t>
      </w:r>
      <w:r w:rsidRPr="004D303E">
        <w:rPr>
          <w:rFonts w:ascii="Times New Roman" w:hAnsi="Times New Roman" w:cs="Times New Roman"/>
          <w:b/>
          <w:bCs/>
          <w:sz w:val="28"/>
          <w:szCs w:val="24"/>
        </w:rPr>
        <w:t xml:space="preserve"> </w:t>
      </w:r>
      <w:r w:rsidRPr="004D303E">
        <w:rPr>
          <w:rFonts w:ascii="Times New Roman" w:eastAsia="Times New Roman" w:hAnsi="Times New Roman" w:cs="Times New Roman"/>
          <w:sz w:val="28"/>
          <w:szCs w:val="28"/>
          <w:lang w:eastAsia="ru-RU"/>
        </w:rPr>
        <w:t>состояние, выраженное в ситуации, обусловленной значительными изменениями в макроэкономических показателях, нарушением сложившихся связей в результате внешних или внутренних факторов.</w:t>
      </w:r>
    </w:p>
    <w:p w14:paraId="3765AB5D" w14:textId="162335BE" w:rsidR="0018583D" w:rsidRPr="004D303E" w:rsidRDefault="0018583D" w:rsidP="00FD65DF">
      <w:pPr>
        <w:widowControl w:val="0"/>
        <w:spacing w:after="0" w:line="228" w:lineRule="auto"/>
        <w:ind w:firstLine="709"/>
        <w:jc w:val="both"/>
        <w:rPr>
          <w:rFonts w:ascii="Times New Roman" w:eastAsia="Times New Roman" w:hAnsi="Times New Roman" w:cs="Times New Roman"/>
          <w:b/>
          <w:bCs/>
          <w:sz w:val="28"/>
          <w:szCs w:val="28"/>
          <w:lang w:eastAsia="ru-RU"/>
        </w:rPr>
      </w:pPr>
      <w:r w:rsidRPr="004D303E">
        <w:rPr>
          <w:rFonts w:ascii="Times New Roman" w:hAnsi="Times New Roman" w:cs="Times New Roman"/>
          <w:b/>
          <w:bCs/>
          <w:sz w:val="28"/>
          <w:szCs w:val="24"/>
        </w:rPr>
        <w:t>Экономические кризисы</w:t>
      </w:r>
      <w:r w:rsidRPr="004D303E">
        <w:rPr>
          <w:rFonts w:ascii="Times New Roman" w:hAnsi="Times New Roman" w:cs="Times New Roman"/>
          <w:sz w:val="28"/>
          <w:szCs w:val="24"/>
        </w:rPr>
        <w:t xml:space="preserve"> </w:t>
      </w:r>
      <w:r w:rsidRPr="004D303E">
        <w:rPr>
          <w:rFonts w:ascii="Times New Roman" w:hAnsi="Times New Roman" w:cs="Times New Roman"/>
          <w:sz w:val="28"/>
          <w:szCs w:val="28"/>
        </w:rPr>
        <w:t>–</w:t>
      </w:r>
      <w:r w:rsidRPr="004D303E">
        <w:rPr>
          <w:rFonts w:ascii="Times New Roman" w:hAnsi="Times New Roman" w:cs="Times New Roman"/>
          <w:sz w:val="28"/>
          <w:szCs w:val="24"/>
        </w:rPr>
        <w:t xml:space="preserve"> спад в экономике, вызванный циклическими или конъюнктурными факторами, крах основной или ряда отраслей национальной экономики</w:t>
      </w:r>
      <w:r w:rsidR="00A42EE7" w:rsidRPr="004D303E">
        <w:rPr>
          <w:rFonts w:ascii="Times New Roman" w:hAnsi="Times New Roman" w:cs="Times New Roman"/>
          <w:sz w:val="28"/>
          <w:szCs w:val="24"/>
        </w:rPr>
        <w:t>.</w:t>
      </w:r>
    </w:p>
    <w:p w14:paraId="0789D61C" w14:textId="735E8E78" w:rsidR="00863E16" w:rsidRPr="004D303E" w:rsidRDefault="006A0D26" w:rsidP="00FD65DF">
      <w:pPr>
        <w:widowControl w:val="0"/>
        <w:spacing w:after="0" w:line="228" w:lineRule="auto"/>
        <w:ind w:firstLine="709"/>
        <w:jc w:val="both"/>
        <w:rPr>
          <w:rFonts w:ascii="Times New Roman" w:hAnsi="Times New Roman" w:cs="Times New Roman"/>
          <w:sz w:val="28"/>
          <w:szCs w:val="28"/>
        </w:rPr>
      </w:pPr>
      <w:r w:rsidRPr="004D303E">
        <w:rPr>
          <w:rFonts w:ascii="Times New Roman" w:eastAsia="Times New Roman" w:hAnsi="Times New Roman" w:cs="Times New Roman"/>
          <w:b/>
          <w:bCs/>
          <w:sz w:val="28"/>
          <w:szCs w:val="28"/>
          <w:lang w:eastAsia="ru-RU"/>
        </w:rPr>
        <w:t>Экстерналии</w:t>
      </w:r>
      <w:r w:rsidRPr="004D303E">
        <w:rPr>
          <w:rFonts w:ascii="Times New Roman" w:eastAsia="Times New Roman" w:hAnsi="Times New Roman" w:cs="Times New Roman"/>
          <w:sz w:val="28"/>
          <w:szCs w:val="28"/>
          <w:lang w:eastAsia="ru-RU"/>
        </w:rPr>
        <w:t xml:space="preserve"> </w:t>
      </w:r>
      <w:r w:rsidR="0018583D" w:rsidRPr="004D303E">
        <w:rPr>
          <w:rFonts w:ascii="Times New Roman" w:hAnsi="Times New Roman" w:cs="Times New Roman"/>
          <w:sz w:val="28"/>
          <w:szCs w:val="28"/>
        </w:rPr>
        <w:t>–</w:t>
      </w:r>
      <w:r w:rsidRPr="004D303E">
        <w:rPr>
          <w:rFonts w:ascii="Times New Roman" w:eastAsia="Times New Roman" w:hAnsi="Times New Roman" w:cs="Times New Roman"/>
          <w:sz w:val="28"/>
          <w:szCs w:val="28"/>
          <w:lang w:eastAsia="ru-RU"/>
        </w:rPr>
        <w:t xml:space="preserve"> отрицательные или положительные последствия, возникающие вследствие действий экономического агента</w:t>
      </w:r>
      <w:r w:rsidR="00815D3F"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меняющих благосостояние других людей.</w:t>
      </w:r>
      <w:r w:rsidR="00863E16" w:rsidRPr="004D303E">
        <w:rPr>
          <w:rFonts w:ascii="Times New Roman" w:hAnsi="Times New Roman" w:cs="Times New Roman"/>
          <w:sz w:val="28"/>
          <w:szCs w:val="28"/>
        </w:rPr>
        <w:br w:type="page"/>
      </w:r>
    </w:p>
    <w:p w14:paraId="4B77D6AB" w14:textId="6C1A5D39" w:rsidR="00863E16" w:rsidRPr="004D303E" w:rsidRDefault="009C29B8" w:rsidP="009C29B8">
      <w:pPr>
        <w:widowControl w:val="0"/>
        <w:spacing w:after="0" w:line="240" w:lineRule="auto"/>
        <w:jc w:val="center"/>
        <w:rPr>
          <w:rFonts w:ascii="Times New Roman" w:hAnsi="Times New Roman" w:cs="Times New Roman"/>
          <w:b/>
          <w:bCs/>
          <w:sz w:val="28"/>
          <w:szCs w:val="28"/>
        </w:rPr>
      </w:pPr>
      <w:r w:rsidRPr="004D303E">
        <w:rPr>
          <w:rFonts w:ascii="Times New Roman" w:hAnsi="Times New Roman" w:cs="Times New Roman"/>
          <w:b/>
          <w:bCs/>
          <w:sz w:val="28"/>
          <w:szCs w:val="28"/>
        </w:rPr>
        <w:lastRenderedPageBreak/>
        <w:t>ОБОЗНАЧЕНИЯ И СОКРАЩЕНИЯ</w:t>
      </w:r>
    </w:p>
    <w:p w14:paraId="4F734479" w14:textId="77777777" w:rsidR="00863E16" w:rsidRDefault="00863E16" w:rsidP="009C29B8">
      <w:pPr>
        <w:widowControl w:val="0"/>
        <w:spacing w:after="0" w:line="240" w:lineRule="auto"/>
        <w:ind w:firstLine="709"/>
        <w:jc w:val="center"/>
        <w:rPr>
          <w:rFonts w:ascii="Times New Roman" w:hAnsi="Times New Roman" w:cs="Times New Roman"/>
          <w:b/>
          <w:bCs/>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8478"/>
      </w:tblGrid>
      <w:tr w:rsidR="009C29B8" w14:paraId="24385083" w14:textId="77777777" w:rsidTr="009C29B8">
        <w:tc>
          <w:tcPr>
            <w:tcW w:w="1384" w:type="dxa"/>
          </w:tcPr>
          <w:p w14:paraId="7B9D9215" w14:textId="2A355A5D"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РК</w:t>
            </w:r>
          </w:p>
        </w:tc>
        <w:tc>
          <w:tcPr>
            <w:tcW w:w="8696" w:type="dxa"/>
          </w:tcPr>
          <w:p w14:paraId="66FA1D06" w14:textId="7B23F7FB"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Республика Казахстан</w:t>
            </w:r>
          </w:p>
        </w:tc>
      </w:tr>
      <w:tr w:rsidR="009C29B8" w14:paraId="3940E4FA" w14:textId="77777777" w:rsidTr="009C29B8">
        <w:tc>
          <w:tcPr>
            <w:tcW w:w="1384" w:type="dxa"/>
          </w:tcPr>
          <w:p w14:paraId="1F75898F" w14:textId="1BED8F8D" w:rsidR="009C29B8" w:rsidRDefault="009C29B8" w:rsidP="009C29B8">
            <w:pPr>
              <w:widowControl w:val="0"/>
              <w:rPr>
                <w:rFonts w:ascii="Times New Roman" w:hAnsi="Times New Roman" w:cs="Times New Roman"/>
                <w:b/>
                <w:bCs/>
                <w:sz w:val="28"/>
                <w:szCs w:val="28"/>
              </w:rPr>
            </w:pPr>
            <w:r w:rsidRPr="00EF193D">
              <w:rPr>
                <w:rFonts w:ascii="Times New Roman" w:eastAsia="Times New Roman" w:hAnsi="Times New Roman" w:cs="Times New Roman"/>
                <w:sz w:val="28"/>
                <w:szCs w:val="28"/>
                <w:lang w:eastAsia="ru-RU"/>
              </w:rPr>
              <w:t>СССР</w:t>
            </w:r>
          </w:p>
        </w:tc>
        <w:tc>
          <w:tcPr>
            <w:tcW w:w="8696" w:type="dxa"/>
          </w:tcPr>
          <w:p w14:paraId="7B2AEFDD" w14:textId="6FB0FEC1"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w:t>
            </w:r>
            <w:r w:rsidRPr="00EF193D">
              <w:rPr>
                <w:rFonts w:ascii="Times New Roman" w:eastAsia="Times New Roman" w:hAnsi="Times New Roman" w:cs="Times New Roman"/>
                <w:sz w:val="28"/>
                <w:szCs w:val="28"/>
                <w:lang w:eastAsia="ru-RU"/>
              </w:rPr>
              <w:t xml:space="preserve"> Союз Советских Социалистических республик</w:t>
            </w:r>
          </w:p>
        </w:tc>
      </w:tr>
      <w:tr w:rsidR="009C29B8" w14:paraId="705A492D" w14:textId="77777777" w:rsidTr="009C29B8">
        <w:tc>
          <w:tcPr>
            <w:tcW w:w="1384" w:type="dxa"/>
          </w:tcPr>
          <w:p w14:paraId="099D0FAF" w14:textId="03D8D834" w:rsidR="009C29B8" w:rsidRDefault="009C29B8" w:rsidP="009C29B8">
            <w:pPr>
              <w:widowControl w:val="0"/>
              <w:rPr>
                <w:rFonts w:ascii="Times New Roman" w:hAnsi="Times New Roman" w:cs="Times New Roman"/>
                <w:b/>
                <w:bCs/>
                <w:sz w:val="28"/>
                <w:szCs w:val="28"/>
              </w:rPr>
            </w:pPr>
            <w:r w:rsidRPr="00EF193D">
              <w:rPr>
                <w:rFonts w:ascii="Times New Roman" w:eastAsia="Times New Roman" w:hAnsi="Times New Roman" w:cs="Times New Roman"/>
                <w:sz w:val="28"/>
                <w:szCs w:val="28"/>
                <w:lang w:eastAsia="ru-RU"/>
              </w:rPr>
              <w:t>СМИ</w:t>
            </w:r>
          </w:p>
        </w:tc>
        <w:tc>
          <w:tcPr>
            <w:tcW w:w="8696" w:type="dxa"/>
          </w:tcPr>
          <w:p w14:paraId="696F5D47" w14:textId="1CB2CF5C" w:rsidR="009C29B8" w:rsidRDefault="009C29B8" w:rsidP="009C29B8">
            <w:pPr>
              <w:widowControl w:val="0"/>
              <w:ind w:left="212" w:hanging="280"/>
              <w:rPr>
                <w:rFonts w:ascii="Times New Roman" w:hAnsi="Times New Roman" w:cs="Times New Roman"/>
                <w:b/>
                <w:bCs/>
                <w:sz w:val="28"/>
                <w:szCs w:val="28"/>
              </w:rPr>
            </w:pPr>
            <w:r w:rsidRPr="00EF193D">
              <w:rPr>
                <w:rFonts w:ascii="Times New Roman" w:eastAsia="Times New Roman" w:hAnsi="Times New Roman" w:cs="Times New Roman"/>
                <w:sz w:val="28"/>
                <w:szCs w:val="28"/>
                <w:lang w:eastAsia="ru-RU"/>
              </w:rPr>
              <w:t>– средства массовой информации</w:t>
            </w:r>
          </w:p>
        </w:tc>
      </w:tr>
      <w:tr w:rsidR="009C29B8" w14:paraId="4EC7D3A8" w14:textId="77777777" w:rsidTr="009C29B8">
        <w:tc>
          <w:tcPr>
            <w:tcW w:w="1384" w:type="dxa"/>
          </w:tcPr>
          <w:p w14:paraId="52B64220" w14:textId="0628D47D" w:rsidR="009C29B8" w:rsidRDefault="009C29B8" w:rsidP="009C29B8">
            <w:pPr>
              <w:widowControl w:val="0"/>
              <w:rPr>
                <w:rFonts w:ascii="Times New Roman" w:hAnsi="Times New Roman" w:cs="Times New Roman"/>
                <w:b/>
                <w:bCs/>
                <w:sz w:val="28"/>
                <w:szCs w:val="28"/>
              </w:rPr>
            </w:pPr>
            <w:r w:rsidRPr="00EF193D">
              <w:rPr>
                <w:rFonts w:ascii="Times New Roman" w:eastAsia="Times New Roman" w:hAnsi="Times New Roman" w:cs="Times New Roman"/>
                <w:sz w:val="28"/>
                <w:szCs w:val="28"/>
                <w:lang w:eastAsia="ru-RU"/>
              </w:rPr>
              <w:t>США</w:t>
            </w:r>
          </w:p>
        </w:tc>
        <w:tc>
          <w:tcPr>
            <w:tcW w:w="8696" w:type="dxa"/>
          </w:tcPr>
          <w:p w14:paraId="3513AC5A" w14:textId="068479F4" w:rsidR="009C29B8" w:rsidRDefault="009C29B8" w:rsidP="009C29B8">
            <w:pPr>
              <w:widowControl w:val="0"/>
              <w:ind w:left="212" w:hanging="280"/>
              <w:rPr>
                <w:rFonts w:ascii="Times New Roman" w:hAnsi="Times New Roman" w:cs="Times New Roman"/>
                <w:b/>
                <w:bCs/>
                <w:sz w:val="28"/>
                <w:szCs w:val="28"/>
              </w:rPr>
            </w:pPr>
            <w:r w:rsidRPr="00EF193D">
              <w:rPr>
                <w:rFonts w:ascii="Times New Roman" w:eastAsia="Times New Roman" w:hAnsi="Times New Roman" w:cs="Times New Roman"/>
                <w:sz w:val="28"/>
                <w:szCs w:val="28"/>
                <w:lang w:eastAsia="ru-RU"/>
              </w:rPr>
              <w:t>– Соединенные Штаты Америки</w:t>
            </w:r>
          </w:p>
        </w:tc>
      </w:tr>
      <w:tr w:rsidR="009C29B8" w14:paraId="20F31352" w14:textId="77777777" w:rsidTr="009C29B8">
        <w:tc>
          <w:tcPr>
            <w:tcW w:w="1384" w:type="dxa"/>
          </w:tcPr>
          <w:p w14:paraId="630FC180" w14:textId="1CA96951"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НДС</w:t>
            </w:r>
          </w:p>
        </w:tc>
        <w:tc>
          <w:tcPr>
            <w:tcW w:w="8696" w:type="dxa"/>
          </w:tcPr>
          <w:p w14:paraId="6E7F33CC" w14:textId="4FBEFB82"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налог на добавленную стоимость</w:t>
            </w:r>
          </w:p>
        </w:tc>
      </w:tr>
      <w:tr w:rsidR="009C29B8" w14:paraId="6A1093D4" w14:textId="77777777" w:rsidTr="009C29B8">
        <w:tc>
          <w:tcPr>
            <w:tcW w:w="1384" w:type="dxa"/>
          </w:tcPr>
          <w:p w14:paraId="2838EE28" w14:textId="68949792"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ООН</w:t>
            </w:r>
          </w:p>
        </w:tc>
        <w:tc>
          <w:tcPr>
            <w:tcW w:w="8696" w:type="dxa"/>
          </w:tcPr>
          <w:p w14:paraId="2B15454E" w14:textId="008EA131"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Организация объединенных наций</w:t>
            </w:r>
          </w:p>
        </w:tc>
      </w:tr>
      <w:tr w:rsidR="009C29B8" w14:paraId="209BB79C" w14:textId="77777777" w:rsidTr="009C29B8">
        <w:tc>
          <w:tcPr>
            <w:tcW w:w="1384" w:type="dxa"/>
          </w:tcPr>
          <w:p w14:paraId="19042BB2" w14:textId="00403374"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ВВП </w:t>
            </w:r>
          </w:p>
        </w:tc>
        <w:tc>
          <w:tcPr>
            <w:tcW w:w="8696" w:type="dxa"/>
          </w:tcPr>
          <w:p w14:paraId="500D12EC" w14:textId="21B05A08"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валовый внутренний продукт</w:t>
            </w:r>
          </w:p>
        </w:tc>
      </w:tr>
      <w:tr w:rsidR="009C29B8" w14:paraId="61F63080" w14:textId="77777777" w:rsidTr="009C29B8">
        <w:tc>
          <w:tcPr>
            <w:tcW w:w="1384" w:type="dxa"/>
          </w:tcPr>
          <w:p w14:paraId="10DFA747" w14:textId="44F6C287"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ВТО </w:t>
            </w:r>
          </w:p>
        </w:tc>
        <w:tc>
          <w:tcPr>
            <w:tcW w:w="8696" w:type="dxa"/>
          </w:tcPr>
          <w:p w14:paraId="6F210CD5" w14:textId="766ACDA9"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Всемирная торговая организация</w:t>
            </w:r>
          </w:p>
        </w:tc>
      </w:tr>
      <w:tr w:rsidR="009C29B8" w14:paraId="1A2DF4F4" w14:textId="77777777" w:rsidTr="009C29B8">
        <w:tc>
          <w:tcPr>
            <w:tcW w:w="1384" w:type="dxa"/>
          </w:tcPr>
          <w:p w14:paraId="3CAF98B5" w14:textId="058701A5"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ЕАЭС </w:t>
            </w:r>
          </w:p>
        </w:tc>
        <w:tc>
          <w:tcPr>
            <w:tcW w:w="8696" w:type="dxa"/>
          </w:tcPr>
          <w:p w14:paraId="37823B69" w14:textId="72389FFD"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Евразийский экономический союз</w:t>
            </w:r>
          </w:p>
        </w:tc>
      </w:tr>
      <w:tr w:rsidR="009C29B8" w14:paraId="76E12934" w14:textId="77777777" w:rsidTr="009C29B8">
        <w:tc>
          <w:tcPr>
            <w:tcW w:w="1384" w:type="dxa"/>
          </w:tcPr>
          <w:p w14:paraId="701AE4E4" w14:textId="34F12807"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ОЭСР </w:t>
            </w:r>
          </w:p>
        </w:tc>
        <w:tc>
          <w:tcPr>
            <w:tcW w:w="8696" w:type="dxa"/>
          </w:tcPr>
          <w:p w14:paraId="52CBFE21" w14:textId="1F56854E"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Организация экономического сотрудничества и развития</w:t>
            </w:r>
          </w:p>
        </w:tc>
      </w:tr>
      <w:tr w:rsidR="009C29B8" w14:paraId="253DF401" w14:textId="77777777" w:rsidTr="009C29B8">
        <w:tc>
          <w:tcPr>
            <w:tcW w:w="1384" w:type="dxa"/>
          </w:tcPr>
          <w:p w14:paraId="36F69B57" w14:textId="4D1B779F"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НИОКР</w:t>
            </w:r>
          </w:p>
        </w:tc>
        <w:tc>
          <w:tcPr>
            <w:tcW w:w="8696" w:type="dxa"/>
          </w:tcPr>
          <w:p w14:paraId="2DB21E37" w14:textId="5CBEDE81"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научно-исследовательские и опытно-конструкторские работы</w:t>
            </w:r>
          </w:p>
        </w:tc>
      </w:tr>
      <w:tr w:rsidR="009C29B8" w14:paraId="5AB83623" w14:textId="77777777" w:rsidTr="009C29B8">
        <w:tc>
          <w:tcPr>
            <w:tcW w:w="1384" w:type="dxa"/>
          </w:tcPr>
          <w:p w14:paraId="54C6A3E7" w14:textId="6D40DF67"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НЭП </w:t>
            </w:r>
          </w:p>
        </w:tc>
        <w:tc>
          <w:tcPr>
            <w:tcW w:w="8696" w:type="dxa"/>
          </w:tcPr>
          <w:p w14:paraId="638AB114" w14:textId="4E034C13"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новая экономическая политика</w:t>
            </w:r>
          </w:p>
        </w:tc>
      </w:tr>
      <w:tr w:rsidR="009C29B8" w14:paraId="67971D84" w14:textId="77777777" w:rsidTr="009C29B8">
        <w:tc>
          <w:tcPr>
            <w:tcW w:w="1384" w:type="dxa"/>
          </w:tcPr>
          <w:p w14:paraId="6801CFCD" w14:textId="5E3AA2D7"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lang w:val="en-US"/>
              </w:rPr>
              <w:t>IRS</w:t>
            </w:r>
            <w:r w:rsidRPr="00EF193D">
              <w:rPr>
                <w:rFonts w:ascii="Times New Roman" w:hAnsi="Times New Roman" w:cs="Times New Roman"/>
                <w:sz w:val="28"/>
                <w:szCs w:val="28"/>
              </w:rPr>
              <w:t xml:space="preserve"> </w:t>
            </w:r>
          </w:p>
        </w:tc>
        <w:tc>
          <w:tcPr>
            <w:tcW w:w="8696" w:type="dxa"/>
          </w:tcPr>
          <w:p w14:paraId="288DEBAD" w14:textId="77B59EA3"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Internal</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Revenue</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Service</w:t>
            </w:r>
          </w:p>
        </w:tc>
      </w:tr>
      <w:tr w:rsidR="009C29B8" w14:paraId="5A2451EF" w14:textId="77777777" w:rsidTr="009C29B8">
        <w:tc>
          <w:tcPr>
            <w:tcW w:w="1384" w:type="dxa"/>
          </w:tcPr>
          <w:p w14:paraId="2B5450B5" w14:textId="7E07F137"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ААА</w:t>
            </w:r>
          </w:p>
        </w:tc>
        <w:tc>
          <w:tcPr>
            <w:tcW w:w="8696" w:type="dxa"/>
          </w:tcPr>
          <w:p w14:paraId="5CA8FDFA" w14:textId="66ACC158"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наивысший уровень платежеспособности и минимальный риск дефолта</w:t>
            </w:r>
          </w:p>
        </w:tc>
      </w:tr>
      <w:tr w:rsidR="009C29B8" w14:paraId="04CEE59A" w14:textId="77777777" w:rsidTr="009C29B8">
        <w:tc>
          <w:tcPr>
            <w:tcW w:w="1384" w:type="dxa"/>
          </w:tcPr>
          <w:p w14:paraId="3E68302A" w14:textId="7F9CDA82"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АА </w:t>
            </w:r>
          </w:p>
        </w:tc>
        <w:tc>
          <w:tcPr>
            <w:tcW w:w="8696" w:type="dxa"/>
          </w:tcPr>
          <w:p w14:paraId="3E0C9C24" w14:textId="4B8C31F4"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высокий уровень платежеспособности, вероятность дефолта на низком уровне</w:t>
            </w:r>
          </w:p>
        </w:tc>
      </w:tr>
      <w:tr w:rsidR="009C29B8" w14:paraId="4F462BCB" w14:textId="77777777" w:rsidTr="009C29B8">
        <w:tc>
          <w:tcPr>
            <w:tcW w:w="1384" w:type="dxa"/>
          </w:tcPr>
          <w:p w14:paraId="104AF43A" w14:textId="30A87AAE"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МСБ</w:t>
            </w:r>
            <w:r w:rsidRPr="009C29B8">
              <w:rPr>
                <w:rFonts w:ascii="Times New Roman" w:hAnsi="Times New Roman" w:cs="Times New Roman"/>
                <w:sz w:val="28"/>
                <w:szCs w:val="28"/>
              </w:rPr>
              <w:t xml:space="preserve"> </w:t>
            </w:r>
          </w:p>
        </w:tc>
        <w:tc>
          <w:tcPr>
            <w:tcW w:w="8696" w:type="dxa"/>
          </w:tcPr>
          <w:p w14:paraId="26882026" w14:textId="29C45F58" w:rsidR="009C29B8" w:rsidRDefault="009C29B8" w:rsidP="009C29B8">
            <w:pPr>
              <w:widowControl w:val="0"/>
              <w:ind w:left="212" w:hanging="280"/>
              <w:rPr>
                <w:rFonts w:ascii="Times New Roman" w:hAnsi="Times New Roman" w:cs="Times New Roman"/>
                <w:b/>
                <w:bCs/>
                <w:sz w:val="28"/>
                <w:szCs w:val="28"/>
              </w:rPr>
            </w:pPr>
            <w:r w:rsidRPr="009C29B8">
              <w:rPr>
                <w:rFonts w:ascii="Times New Roman" w:hAnsi="Times New Roman" w:cs="Times New Roman"/>
                <w:sz w:val="28"/>
                <w:szCs w:val="28"/>
              </w:rPr>
              <w:t xml:space="preserve">– </w:t>
            </w:r>
            <w:r w:rsidRPr="00EF193D">
              <w:rPr>
                <w:rFonts w:ascii="Times New Roman" w:hAnsi="Times New Roman" w:cs="Times New Roman"/>
                <w:sz w:val="28"/>
                <w:szCs w:val="28"/>
              </w:rPr>
              <w:t>малый</w:t>
            </w:r>
            <w:r w:rsidRPr="009C29B8">
              <w:rPr>
                <w:rFonts w:ascii="Times New Roman" w:hAnsi="Times New Roman" w:cs="Times New Roman"/>
                <w:sz w:val="28"/>
                <w:szCs w:val="28"/>
              </w:rPr>
              <w:t xml:space="preserve"> </w:t>
            </w:r>
            <w:r w:rsidRPr="00EF193D">
              <w:rPr>
                <w:rFonts w:ascii="Times New Roman" w:hAnsi="Times New Roman" w:cs="Times New Roman"/>
                <w:sz w:val="28"/>
                <w:szCs w:val="28"/>
              </w:rPr>
              <w:t>и</w:t>
            </w:r>
            <w:r w:rsidRPr="009C29B8">
              <w:rPr>
                <w:rFonts w:ascii="Times New Roman" w:hAnsi="Times New Roman" w:cs="Times New Roman"/>
                <w:sz w:val="28"/>
                <w:szCs w:val="28"/>
              </w:rPr>
              <w:t xml:space="preserve"> </w:t>
            </w:r>
            <w:r w:rsidRPr="00EF193D">
              <w:rPr>
                <w:rFonts w:ascii="Times New Roman" w:hAnsi="Times New Roman" w:cs="Times New Roman"/>
                <w:sz w:val="28"/>
                <w:szCs w:val="28"/>
              </w:rPr>
              <w:t>средний</w:t>
            </w:r>
            <w:r w:rsidRPr="009C29B8">
              <w:rPr>
                <w:rFonts w:ascii="Times New Roman" w:hAnsi="Times New Roman" w:cs="Times New Roman"/>
                <w:sz w:val="28"/>
                <w:szCs w:val="28"/>
              </w:rPr>
              <w:t xml:space="preserve"> </w:t>
            </w:r>
            <w:r w:rsidRPr="00EF193D">
              <w:rPr>
                <w:rFonts w:ascii="Times New Roman" w:hAnsi="Times New Roman" w:cs="Times New Roman"/>
                <w:sz w:val="28"/>
                <w:szCs w:val="28"/>
              </w:rPr>
              <w:t>бизнес</w:t>
            </w:r>
          </w:p>
        </w:tc>
      </w:tr>
      <w:tr w:rsidR="009C29B8" w:rsidRPr="00345B1C" w14:paraId="703C9E3A" w14:textId="77777777" w:rsidTr="009C29B8">
        <w:tc>
          <w:tcPr>
            <w:tcW w:w="1384" w:type="dxa"/>
          </w:tcPr>
          <w:p w14:paraId="520AEA5B" w14:textId="12FFA25B" w:rsidR="009C29B8" w:rsidRPr="009C29B8" w:rsidRDefault="009C29B8" w:rsidP="009C29B8">
            <w:pPr>
              <w:widowControl w:val="0"/>
              <w:rPr>
                <w:rFonts w:ascii="Times New Roman" w:hAnsi="Times New Roman" w:cs="Times New Roman"/>
                <w:b/>
                <w:bCs/>
                <w:sz w:val="28"/>
                <w:szCs w:val="28"/>
                <w:lang w:val="en-US"/>
              </w:rPr>
            </w:pPr>
            <w:r w:rsidRPr="00EF193D">
              <w:rPr>
                <w:rFonts w:ascii="Times New Roman" w:hAnsi="Times New Roman" w:cs="Times New Roman"/>
                <w:sz w:val="28"/>
                <w:szCs w:val="28"/>
                <w:lang w:val="en-US"/>
              </w:rPr>
              <w:t>HMRC</w:t>
            </w:r>
          </w:p>
        </w:tc>
        <w:tc>
          <w:tcPr>
            <w:tcW w:w="8696" w:type="dxa"/>
          </w:tcPr>
          <w:p w14:paraId="07CD7636" w14:textId="2088E279" w:rsidR="009C29B8" w:rsidRPr="009C29B8" w:rsidRDefault="009C29B8" w:rsidP="009C29B8">
            <w:pPr>
              <w:widowControl w:val="0"/>
              <w:ind w:left="212" w:hanging="280"/>
              <w:rPr>
                <w:rFonts w:ascii="Times New Roman" w:hAnsi="Times New Roman" w:cs="Times New Roman"/>
                <w:b/>
                <w:bCs/>
                <w:sz w:val="28"/>
                <w:szCs w:val="28"/>
                <w:lang w:val="en-US"/>
              </w:rPr>
            </w:pPr>
            <w:r w:rsidRPr="00EF193D">
              <w:rPr>
                <w:rFonts w:ascii="Times New Roman" w:hAnsi="Times New Roman" w:cs="Times New Roman"/>
                <w:sz w:val="28"/>
                <w:szCs w:val="28"/>
                <w:lang w:val="en-US"/>
              </w:rPr>
              <w:t>– Her Majesty's Revenue and Customs</w:t>
            </w:r>
          </w:p>
        </w:tc>
      </w:tr>
      <w:tr w:rsidR="009C29B8" w14:paraId="0C08BB8B" w14:textId="77777777" w:rsidTr="009C29B8">
        <w:tc>
          <w:tcPr>
            <w:tcW w:w="1384" w:type="dxa"/>
          </w:tcPr>
          <w:p w14:paraId="608F0224" w14:textId="50C7F2FF"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КПН </w:t>
            </w:r>
          </w:p>
        </w:tc>
        <w:tc>
          <w:tcPr>
            <w:tcW w:w="8696" w:type="dxa"/>
          </w:tcPr>
          <w:p w14:paraId="69520EA5" w14:textId="0C279A48"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корпоративный подоходный налог</w:t>
            </w:r>
          </w:p>
        </w:tc>
      </w:tr>
      <w:tr w:rsidR="009C29B8" w14:paraId="347B0C90" w14:textId="77777777" w:rsidTr="009C29B8">
        <w:tc>
          <w:tcPr>
            <w:tcW w:w="1384" w:type="dxa"/>
          </w:tcPr>
          <w:p w14:paraId="460F70AE" w14:textId="7AD8CF62"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ИПН</w:t>
            </w:r>
          </w:p>
        </w:tc>
        <w:tc>
          <w:tcPr>
            <w:tcW w:w="8696" w:type="dxa"/>
          </w:tcPr>
          <w:p w14:paraId="59628AFE" w14:textId="3AA574F9"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индивидуальный подоходный налог</w:t>
            </w:r>
          </w:p>
        </w:tc>
      </w:tr>
      <w:tr w:rsidR="009C29B8" w14:paraId="69BC0175" w14:textId="77777777" w:rsidTr="009C29B8">
        <w:tc>
          <w:tcPr>
            <w:tcW w:w="1384" w:type="dxa"/>
          </w:tcPr>
          <w:p w14:paraId="6F9DC56E" w14:textId="08149A83"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ЭТП </w:t>
            </w:r>
          </w:p>
        </w:tc>
        <w:tc>
          <w:tcPr>
            <w:tcW w:w="8696" w:type="dxa"/>
          </w:tcPr>
          <w:p w14:paraId="12ABF3FE" w14:textId="4C5B913E"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экспортная таможенная пошлина</w:t>
            </w:r>
          </w:p>
        </w:tc>
      </w:tr>
      <w:tr w:rsidR="009C29B8" w14:paraId="12889849" w14:textId="77777777" w:rsidTr="009C29B8">
        <w:tc>
          <w:tcPr>
            <w:tcW w:w="1384" w:type="dxa"/>
          </w:tcPr>
          <w:p w14:paraId="6C90C975" w14:textId="361F439E"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МВФ</w:t>
            </w:r>
          </w:p>
        </w:tc>
        <w:tc>
          <w:tcPr>
            <w:tcW w:w="8696" w:type="dxa"/>
          </w:tcPr>
          <w:p w14:paraId="098D732F" w14:textId="64A59C7B"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международный валютный фонд</w:t>
            </w:r>
          </w:p>
        </w:tc>
      </w:tr>
      <w:tr w:rsidR="009C29B8" w14:paraId="42EB520C" w14:textId="77777777" w:rsidTr="009C29B8">
        <w:tc>
          <w:tcPr>
            <w:tcW w:w="1384" w:type="dxa"/>
          </w:tcPr>
          <w:p w14:paraId="1D46E391" w14:textId="507F726D"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lang w:val="en-US"/>
              </w:rPr>
              <w:t>USD</w:t>
            </w:r>
          </w:p>
        </w:tc>
        <w:tc>
          <w:tcPr>
            <w:tcW w:w="8696" w:type="dxa"/>
          </w:tcPr>
          <w:p w14:paraId="4394EA3F" w14:textId="4DF8EBC9"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lang w:val="en-US"/>
              </w:rPr>
              <w:t>– United States dollar</w:t>
            </w:r>
          </w:p>
        </w:tc>
      </w:tr>
      <w:tr w:rsidR="009C29B8" w14:paraId="582F49A1" w14:textId="77777777" w:rsidTr="009C29B8">
        <w:tc>
          <w:tcPr>
            <w:tcW w:w="1384" w:type="dxa"/>
          </w:tcPr>
          <w:p w14:paraId="58B7640F" w14:textId="7AC404D4"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lang w:val="en-US"/>
              </w:rPr>
              <w:t xml:space="preserve">KZT </w:t>
            </w:r>
          </w:p>
        </w:tc>
        <w:tc>
          <w:tcPr>
            <w:tcW w:w="8696" w:type="dxa"/>
          </w:tcPr>
          <w:p w14:paraId="0E867B27" w14:textId="53370FA2"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lang w:val="en-US"/>
              </w:rPr>
              <w:t xml:space="preserve">– </w:t>
            </w:r>
            <w:r w:rsidRPr="00EF193D">
              <w:rPr>
                <w:rFonts w:ascii="Times New Roman" w:hAnsi="Times New Roman" w:cs="Times New Roman"/>
                <w:sz w:val="28"/>
                <w:szCs w:val="28"/>
              </w:rPr>
              <w:t>казахстанский</w:t>
            </w:r>
            <w:r w:rsidRPr="00EF193D">
              <w:rPr>
                <w:rFonts w:ascii="Times New Roman" w:hAnsi="Times New Roman" w:cs="Times New Roman"/>
                <w:sz w:val="28"/>
                <w:szCs w:val="28"/>
                <w:lang w:val="en-US"/>
              </w:rPr>
              <w:t xml:space="preserve"> </w:t>
            </w:r>
            <w:r w:rsidRPr="00EF193D">
              <w:rPr>
                <w:rFonts w:ascii="Times New Roman" w:hAnsi="Times New Roman" w:cs="Times New Roman"/>
                <w:sz w:val="28"/>
                <w:szCs w:val="28"/>
              </w:rPr>
              <w:t>тенге</w:t>
            </w:r>
          </w:p>
        </w:tc>
      </w:tr>
      <w:tr w:rsidR="009C29B8" w14:paraId="1A87F161" w14:textId="77777777" w:rsidTr="009C29B8">
        <w:tc>
          <w:tcPr>
            <w:tcW w:w="1384" w:type="dxa"/>
          </w:tcPr>
          <w:p w14:paraId="292883C0" w14:textId="7DADDDB8"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СУР </w:t>
            </w:r>
          </w:p>
        </w:tc>
        <w:tc>
          <w:tcPr>
            <w:tcW w:w="8696" w:type="dxa"/>
          </w:tcPr>
          <w:p w14:paraId="1253238F" w14:textId="694531C2"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система управления рисками</w:t>
            </w:r>
          </w:p>
        </w:tc>
      </w:tr>
      <w:tr w:rsidR="009C29B8" w14:paraId="4404F140" w14:textId="77777777" w:rsidTr="009C29B8">
        <w:tc>
          <w:tcPr>
            <w:tcW w:w="1384" w:type="dxa"/>
          </w:tcPr>
          <w:p w14:paraId="6C43D434" w14:textId="44B3854F"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lang w:val="en-US"/>
              </w:rPr>
              <w:t>VAR</w:t>
            </w:r>
            <w:r w:rsidRPr="00EF193D">
              <w:rPr>
                <w:rFonts w:ascii="Times New Roman" w:hAnsi="Times New Roman" w:cs="Times New Roman"/>
                <w:sz w:val="28"/>
                <w:szCs w:val="28"/>
              </w:rPr>
              <w:t xml:space="preserve"> </w:t>
            </w:r>
          </w:p>
        </w:tc>
        <w:tc>
          <w:tcPr>
            <w:tcW w:w="8696" w:type="dxa"/>
          </w:tcPr>
          <w:p w14:paraId="0130B10D" w14:textId="40D2734B"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The</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Vector</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Auto</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Regression</w:t>
            </w:r>
            <w:r w:rsidRPr="00EF193D">
              <w:rPr>
                <w:rFonts w:ascii="Times New Roman" w:hAnsi="Times New Roman" w:cs="Times New Roman"/>
                <w:sz w:val="28"/>
                <w:szCs w:val="28"/>
              </w:rPr>
              <w:t>, модель векторной авторегрессии</w:t>
            </w:r>
          </w:p>
        </w:tc>
      </w:tr>
      <w:tr w:rsidR="009C29B8" w14:paraId="0B467A8A" w14:textId="77777777" w:rsidTr="009C29B8">
        <w:tc>
          <w:tcPr>
            <w:tcW w:w="1384" w:type="dxa"/>
          </w:tcPr>
          <w:p w14:paraId="0CA80091" w14:textId="67F8D24A"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lang w:val="en-US"/>
              </w:rPr>
              <w:t>DSGE</w:t>
            </w:r>
            <w:r w:rsidRPr="00EF193D">
              <w:rPr>
                <w:rFonts w:ascii="Times New Roman" w:hAnsi="Times New Roman" w:cs="Times New Roman"/>
                <w:sz w:val="28"/>
                <w:szCs w:val="28"/>
              </w:rPr>
              <w:t xml:space="preserve"> </w:t>
            </w:r>
          </w:p>
        </w:tc>
        <w:tc>
          <w:tcPr>
            <w:tcW w:w="8696" w:type="dxa"/>
          </w:tcPr>
          <w:p w14:paraId="242A713A" w14:textId="34DFFDC8"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Dynamic</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Stochastic</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General</w:t>
            </w:r>
            <w:r w:rsidRPr="00EF193D">
              <w:rPr>
                <w:rFonts w:ascii="Times New Roman" w:hAnsi="Times New Roman" w:cs="Times New Roman"/>
                <w:sz w:val="28"/>
                <w:szCs w:val="28"/>
              </w:rPr>
              <w:t xml:space="preserve"> </w:t>
            </w:r>
            <w:r w:rsidRPr="00EF193D">
              <w:rPr>
                <w:rFonts w:ascii="Times New Roman" w:hAnsi="Times New Roman" w:cs="Times New Roman"/>
                <w:sz w:val="28"/>
                <w:szCs w:val="28"/>
                <w:lang w:val="en-US"/>
              </w:rPr>
              <w:t>Equilibrium</w:t>
            </w:r>
            <w:r w:rsidRPr="00EF193D">
              <w:rPr>
                <w:rFonts w:ascii="Times New Roman" w:hAnsi="Times New Roman" w:cs="Times New Roman"/>
                <w:sz w:val="28"/>
                <w:szCs w:val="28"/>
              </w:rPr>
              <w:t>, модель динамической стохастики общего равновесия</w:t>
            </w:r>
          </w:p>
        </w:tc>
      </w:tr>
      <w:tr w:rsidR="009C29B8" w14:paraId="496C6BAB" w14:textId="77777777" w:rsidTr="009C29B8">
        <w:tc>
          <w:tcPr>
            <w:tcW w:w="1384" w:type="dxa"/>
          </w:tcPr>
          <w:p w14:paraId="29D7CA04" w14:textId="2764B0AE"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МРА </w:t>
            </w:r>
          </w:p>
        </w:tc>
        <w:tc>
          <w:tcPr>
            <w:tcW w:w="8696" w:type="dxa"/>
          </w:tcPr>
          <w:p w14:paraId="566DB2AD" w14:textId="54717909"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метод регрессионного анализа</w:t>
            </w:r>
          </w:p>
        </w:tc>
      </w:tr>
      <w:tr w:rsidR="009C29B8" w14:paraId="416BF174" w14:textId="77777777" w:rsidTr="009C29B8">
        <w:tc>
          <w:tcPr>
            <w:tcW w:w="1384" w:type="dxa"/>
          </w:tcPr>
          <w:p w14:paraId="5F6B4A46" w14:textId="33016EFB"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СЭЗ </w:t>
            </w:r>
          </w:p>
        </w:tc>
        <w:tc>
          <w:tcPr>
            <w:tcW w:w="8696" w:type="dxa"/>
          </w:tcPr>
          <w:p w14:paraId="320D4063" w14:textId="71A861B1"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специальная экономическая зона</w:t>
            </w:r>
          </w:p>
        </w:tc>
      </w:tr>
      <w:tr w:rsidR="009C29B8" w14:paraId="07FABF17" w14:textId="77777777" w:rsidTr="009C29B8">
        <w:tc>
          <w:tcPr>
            <w:tcW w:w="1384" w:type="dxa"/>
          </w:tcPr>
          <w:p w14:paraId="651AC0A9" w14:textId="02C25749"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ESG </w:t>
            </w:r>
          </w:p>
        </w:tc>
        <w:tc>
          <w:tcPr>
            <w:tcW w:w="8696" w:type="dxa"/>
          </w:tcPr>
          <w:p w14:paraId="4E5E0536" w14:textId="39C2A3B3"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Environment, Social, Governance</w:t>
            </w:r>
          </w:p>
        </w:tc>
      </w:tr>
      <w:tr w:rsidR="009C29B8" w14:paraId="140356C4" w14:textId="77777777" w:rsidTr="009C29B8">
        <w:tc>
          <w:tcPr>
            <w:tcW w:w="1384" w:type="dxa"/>
          </w:tcPr>
          <w:p w14:paraId="398179FF" w14:textId="29B53925"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СНР</w:t>
            </w:r>
          </w:p>
        </w:tc>
        <w:tc>
          <w:tcPr>
            <w:tcW w:w="8696" w:type="dxa"/>
          </w:tcPr>
          <w:p w14:paraId="3731FEA8" w14:textId="68822B65"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специальные налоговые режимы</w:t>
            </w:r>
          </w:p>
        </w:tc>
      </w:tr>
      <w:tr w:rsidR="009C29B8" w14:paraId="51724EB8" w14:textId="77777777" w:rsidTr="009C29B8">
        <w:tc>
          <w:tcPr>
            <w:tcW w:w="1384" w:type="dxa"/>
          </w:tcPr>
          <w:p w14:paraId="5F24479C" w14:textId="52EC9133"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МРП </w:t>
            </w:r>
          </w:p>
        </w:tc>
        <w:tc>
          <w:tcPr>
            <w:tcW w:w="8696" w:type="dxa"/>
          </w:tcPr>
          <w:p w14:paraId="0DDC2489" w14:textId="2782E1AF"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месячный расчетный показатель</w:t>
            </w:r>
          </w:p>
        </w:tc>
      </w:tr>
      <w:tr w:rsidR="009C29B8" w14:paraId="6928CE69" w14:textId="77777777" w:rsidTr="009C29B8">
        <w:tc>
          <w:tcPr>
            <w:tcW w:w="1384" w:type="dxa"/>
          </w:tcPr>
          <w:p w14:paraId="2942D677" w14:textId="3C1DF731"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ИП</w:t>
            </w:r>
          </w:p>
        </w:tc>
        <w:tc>
          <w:tcPr>
            <w:tcW w:w="8696" w:type="dxa"/>
          </w:tcPr>
          <w:p w14:paraId="042A631C" w14:textId="257F668F"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индивидуальный предприниматель</w:t>
            </w:r>
          </w:p>
        </w:tc>
      </w:tr>
      <w:tr w:rsidR="009C29B8" w14:paraId="0289B452" w14:textId="77777777" w:rsidTr="009C29B8">
        <w:tc>
          <w:tcPr>
            <w:tcW w:w="1384" w:type="dxa"/>
          </w:tcPr>
          <w:p w14:paraId="5D83768C" w14:textId="7F4047E0"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КГД РК</w:t>
            </w:r>
          </w:p>
        </w:tc>
        <w:tc>
          <w:tcPr>
            <w:tcW w:w="8696" w:type="dxa"/>
          </w:tcPr>
          <w:p w14:paraId="1767C1FD" w14:textId="6C5EC00A"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w:t>
            </w:r>
            <w:r>
              <w:rPr>
                <w:rFonts w:ascii="Times New Roman" w:hAnsi="Times New Roman" w:cs="Times New Roman"/>
                <w:sz w:val="28"/>
                <w:szCs w:val="28"/>
              </w:rPr>
              <w:t xml:space="preserve"> </w:t>
            </w:r>
            <w:r w:rsidRPr="00EF193D">
              <w:rPr>
                <w:rFonts w:ascii="Times New Roman" w:hAnsi="Times New Roman" w:cs="Times New Roman"/>
                <w:sz w:val="28"/>
                <w:szCs w:val="28"/>
              </w:rPr>
              <w:t>Комитет государственных доходов Министерства финансов Республики Казахстан</w:t>
            </w:r>
          </w:p>
        </w:tc>
      </w:tr>
      <w:tr w:rsidR="009C29B8" w14:paraId="34EEEE0A" w14:textId="77777777" w:rsidTr="009C29B8">
        <w:tc>
          <w:tcPr>
            <w:tcW w:w="1384" w:type="dxa"/>
          </w:tcPr>
          <w:p w14:paraId="77D7641C" w14:textId="192A1CD0" w:rsidR="009C29B8" w:rsidRDefault="009C29B8" w:rsidP="009C29B8">
            <w:pPr>
              <w:widowControl w:val="0"/>
              <w:rPr>
                <w:rFonts w:ascii="Times New Roman" w:hAnsi="Times New Roman" w:cs="Times New Roman"/>
                <w:b/>
                <w:bCs/>
                <w:sz w:val="28"/>
                <w:szCs w:val="28"/>
              </w:rPr>
            </w:pPr>
            <w:r w:rsidRPr="00EF193D">
              <w:rPr>
                <w:rFonts w:ascii="Times New Roman" w:hAnsi="Times New Roman" w:cs="Times New Roman"/>
                <w:sz w:val="28"/>
                <w:szCs w:val="28"/>
              </w:rPr>
              <w:t xml:space="preserve">ГЧП </w:t>
            </w:r>
          </w:p>
        </w:tc>
        <w:tc>
          <w:tcPr>
            <w:tcW w:w="8696" w:type="dxa"/>
          </w:tcPr>
          <w:p w14:paraId="1D287A77" w14:textId="4E975DBF" w:rsidR="009C29B8" w:rsidRDefault="009C29B8" w:rsidP="009C29B8">
            <w:pPr>
              <w:widowControl w:val="0"/>
              <w:ind w:left="212" w:hanging="280"/>
              <w:rPr>
                <w:rFonts w:ascii="Times New Roman" w:hAnsi="Times New Roman" w:cs="Times New Roman"/>
                <w:b/>
                <w:bCs/>
                <w:sz w:val="28"/>
                <w:szCs w:val="28"/>
              </w:rPr>
            </w:pPr>
            <w:r w:rsidRPr="00EF193D">
              <w:rPr>
                <w:rFonts w:ascii="Times New Roman" w:hAnsi="Times New Roman" w:cs="Times New Roman"/>
                <w:sz w:val="28"/>
                <w:szCs w:val="28"/>
              </w:rPr>
              <w:t>– государственно частное партнерство</w:t>
            </w:r>
          </w:p>
        </w:tc>
      </w:tr>
    </w:tbl>
    <w:p w14:paraId="4A773CAE" w14:textId="77777777" w:rsidR="009C29B8" w:rsidRPr="004D303E" w:rsidRDefault="009C29B8" w:rsidP="009C29B8">
      <w:pPr>
        <w:widowControl w:val="0"/>
        <w:spacing w:after="0" w:line="240" w:lineRule="auto"/>
        <w:ind w:firstLine="709"/>
        <w:jc w:val="center"/>
        <w:rPr>
          <w:rFonts w:ascii="Times New Roman" w:hAnsi="Times New Roman" w:cs="Times New Roman"/>
          <w:b/>
          <w:bCs/>
          <w:sz w:val="28"/>
          <w:szCs w:val="28"/>
        </w:rPr>
      </w:pPr>
    </w:p>
    <w:p w14:paraId="0E32BC8B" w14:textId="589A7A20" w:rsidR="00863E16" w:rsidRPr="004D303E" w:rsidRDefault="00863E16" w:rsidP="009C29B8">
      <w:pPr>
        <w:widowControl w:val="0"/>
        <w:spacing w:after="0" w:line="240" w:lineRule="auto"/>
        <w:ind w:firstLine="709"/>
        <w:rPr>
          <w:rFonts w:ascii="Times New Roman" w:hAnsi="Times New Roman" w:cs="Times New Roman"/>
          <w:sz w:val="28"/>
          <w:szCs w:val="28"/>
        </w:rPr>
      </w:pPr>
      <w:r w:rsidRPr="004D303E">
        <w:rPr>
          <w:rFonts w:ascii="Times New Roman" w:hAnsi="Times New Roman" w:cs="Times New Roman"/>
          <w:sz w:val="28"/>
          <w:szCs w:val="28"/>
        </w:rPr>
        <w:br w:type="page"/>
      </w:r>
    </w:p>
    <w:p w14:paraId="27F9B8BD" w14:textId="77777777" w:rsidR="00863E16" w:rsidRPr="004D303E" w:rsidRDefault="00863E16" w:rsidP="009C29B8">
      <w:pPr>
        <w:widowControl w:val="0"/>
        <w:shd w:val="clear" w:color="auto" w:fill="FFFFFF"/>
        <w:spacing w:after="0" w:line="240" w:lineRule="auto"/>
        <w:jc w:val="center"/>
        <w:rPr>
          <w:rFonts w:ascii="Times New Roman" w:eastAsia="Times New Roman" w:hAnsi="Times New Roman" w:cs="Times New Roman"/>
          <w:b/>
          <w:sz w:val="28"/>
          <w:szCs w:val="28"/>
          <w:lang w:eastAsia="ru-RU"/>
        </w:rPr>
      </w:pPr>
      <w:r w:rsidRPr="004D303E">
        <w:rPr>
          <w:rFonts w:ascii="Times New Roman" w:eastAsia="Times New Roman" w:hAnsi="Times New Roman" w:cs="Times New Roman"/>
          <w:b/>
          <w:sz w:val="28"/>
          <w:szCs w:val="28"/>
          <w:lang w:eastAsia="ru-RU"/>
        </w:rPr>
        <w:lastRenderedPageBreak/>
        <w:t>ВВЕДЕНИЕ</w:t>
      </w:r>
    </w:p>
    <w:p w14:paraId="3230F2E4" w14:textId="77777777" w:rsidR="00863E16" w:rsidRPr="004D303E" w:rsidRDefault="00863E16" w:rsidP="009C29B8">
      <w:pPr>
        <w:widowControl w:val="0"/>
        <w:shd w:val="clear" w:color="auto" w:fill="FFFFFF"/>
        <w:spacing w:after="0" w:line="240" w:lineRule="auto"/>
        <w:ind w:firstLine="709"/>
        <w:jc w:val="center"/>
        <w:rPr>
          <w:rFonts w:ascii="Times New Roman" w:eastAsia="Times New Roman" w:hAnsi="Times New Roman" w:cs="Times New Roman"/>
          <w:b/>
          <w:sz w:val="28"/>
          <w:szCs w:val="28"/>
          <w:lang w:eastAsia="ru-RU"/>
        </w:rPr>
      </w:pPr>
    </w:p>
    <w:p w14:paraId="495B4760" w14:textId="77695466" w:rsidR="00387AF4" w:rsidRPr="004D303E" w:rsidRDefault="00C535E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Налоговая система как неотъемлемый атрибут экономической политики государства требует постоянной гармонизации и развития, способствующих обеспечению достаточного объема поступления доходов в бюджеты разных уровней, как в периоды устойчивой экономики, так и в стадии экономической нестабильности. Только гибкая налоговая система сможет оперативно адаптироваться к изменяющимся условиям.</w:t>
      </w:r>
      <w:r w:rsidR="00E16A75" w:rsidRPr="004D303E">
        <w:rPr>
          <w:rFonts w:ascii="Times New Roman" w:eastAsia="Times New Roman" w:hAnsi="Times New Roman" w:cs="Times New Roman"/>
          <w:sz w:val="28"/>
          <w:szCs w:val="28"/>
          <w:lang w:eastAsia="ru-RU"/>
        </w:rPr>
        <w:t xml:space="preserve"> Содержание, структуру и </w:t>
      </w:r>
      <w:r w:rsidR="003F7038" w:rsidRPr="004D303E">
        <w:rPr>
          <w:rFonts w:ascii="Times New Roman" w:eastAsia="Times New Roman" w:hAnsi="Times New Roman" w:cs="Times New Roman"/>
          <w:sz w:val="28"/>
          <w:szCs w:val="28"/>
          <w:lang w:eastAsia="ru-RU"/>
        </w:rPr>
        <w:t>качест</w:t>
      </w:r>
      <w:r w:rsidR="00E16A75" w:rsidRPr="004D303E">
        <w:rPr>
          <w:rFonts w:ascii="Times New Roman" w:eastAsia="Times New Roman" w:hAnsi="Times New Roman" w:cs="Times New Roman"/>
          <w:sz w:val="28"/>
          <w:szCs w:val="28"/>
          <w:lang w:eastAsia="ru-RU"/>
        </w:rPr>
        <w:t>в</w:t>
      </w:r>
      <w:r w:rsidR="003F7038" w:rsidRPr="004D303E">
        <w:rPr>
          <w:rFonts w:ascii="Times New Roman" w:eastAsia="Times New Roman" w:hAnsi="Times New Roman" w:cs="Times New Roman"/>
          <w:sz w:val="28"/>
          <w:szCs w:val="28"/>
          <w:lang w:eastAsia="ru-RU"/>
        </w:rPr>
        <w:t>ен</w:t>
      </w:r>
      <w:r w:rsidR="00E16A75" w:rsidRPr="004D303E">
        <w:rPr>
          <w:rFonts w:ascii="Times New Roman" w:eastAsia="Times New Roman" w:hAnsi="Times New Roman" w:cs="Times New Roman"/>
          <w:sz w:val="28"/>
          <w:szCs w:val="28"/>
          <w:lang w:eastAsia="ru-RU"/>
        </w:rPr>
        <w:t>ное функционирование налоговой системы во многом обеспечивает эффективная налоговая политика.</w:t>
      </w:r>
    </w:p>
    <w:p w14:paraId="1AE2F291" w14:textId="3800CAD1"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Современные тенденции развития экономики Казахстана, а также проявление ряда негативных факторов объективного характера, в том числе </w:t>
      </w:r>
      <w:r w:rsidR="003368BC" w:rsidRPr="004D303E">
        <w:rPr>
          <w:rFonts w:ascii="Times New Roman" w:eastAsia="Times New Roman" w:hAnsi="Times New Roman" w:cs="Times New Roman"/>
          <w:sz w:val="28"/>
          <w:szCs w:val="28"/>
          <w:lang w:eastAsia="ru-RU"/>
        </w:rPr>
        <w:t xml:space="preserve">геополитическая ситуация, </w:t>
      </w:r>
      <w:r w:rsidRPr="004D303E">
        <w:rPr>
          <w:rFonts w:ascii="Times New Roman" w:eastAsia="Times New Roman" w:hAnsi="Times New Roman" w:cs="Times New Roman"/>
          <w:sz w:val="28"/>
          <w:szCs w:val="28"/>
          <w:lang w:eastAsia="ru-RU"/>
        </w:rPr>
        <w:t xml:space="preserve">нарушение цепочек поставки, </w:t>
      </w:r>
      <w:r w:rsidR="000221CB" w:rsidRPr="004D303E">
        <w:rPr>
          <w:rFonts w:ascii="Times New Roman" w:eastAsia="Times New Roman" w:hAnsi="Times New Roman" w:cs="Times New Roman"/>
          <w:sz w:val="28"/>
          <w:szCs w:val="28"/>
          <w:lang w:eastAsia="ru-RU"/>
        </w:rPr>
        <w:t xml:space="preserve">неблагоприятная конъюнктура на сырьевых рынках и другие факторы неналогового происхождения, </w:t>
      </w:r>
      <w:r w:rsidRPr="004D303E">
        <w:rPr>
          <w:rFonts w:ascii="Times New Roman" w:eastAsia="Times New Roman" w:hAnsi="Times New Roman" w:cs="Times New Roman"/>
          <w:sz w:val="28"/>
          <w:szCs w:val="28"/>
          <w:lang w:eastAsia="ru-RU"/>
        </w:rPr>
        <w:t>приведшие к нестабильности экономической ситуации в стране, вызывают необходимость обновления государственной налоговой политики и, соответственно, модернизации национальной налоговой системы. Обеспечить рост экономики и относительно безболезненно преодолеть период нестабильности позволит результативная модернизация национальной налоговой системы.</w:t>
      </w:r>
    </w:p>
    <w:p w14:paraId="0F806112" w14:textId="2743254A"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По своей природе налоговая система является результатом </w:t>
      </w:r>
      <w:r w:rsidR="00E16A75" w:rsidRPr="004D303E">
        <w:rPr>
          <w:rFonts w:ascii="Times New Roman" w:eastAsia="Times New Roman" w:hAnsi="Times New Roman" w:cs="Times New Roman"/>
          <w:sz w:val="28"/>
          <w:szCs w:val="28"/>
          <w:lang w:eastAsia="ru-RU"/>
        </w:rPr>
        <w:t xml:space="preserve">организации </w:t>
      </w:r>
      <w:r w:rsidRPr="004D303E">
        <w:rPr>
          <w:rFonts w:ascii="Times New Roman" w:eastAsia="Times New Roman" w:hAnsi="Times New Roman" w:cs="Times New Roman"/>
          <w:sz w:val="28"/>
          <w:szCs w:val="28"/>
          <w:lang w:eastAsia="ru-RU"/>
        </w:rPr>
        <w:t>процесса налоговых отношений, находящихся под влиянием ряда специфических факторов, а также одним из важнейших действенных инструментов регулирования социально-экономического развития страны, механизм совершенствования которого заключается в обеспечении эффективности и справедливости. Дискуссия по поводу воздействия налоговой системы на экономический рост имеет свою историю и продолжается до сих пор. Выводы из многочисленных исследований прямо противоположны: от нейтрального или даже отрицательного воздействия налоговой системы на экономический рост до выраженного положительного эффекта не только в краткосрочном, но и в долгосрочном периоде. Теоретические модели и эмпирические исследования предоставляют множество аргументов в пользу обеих точек зрения.</w:t>
      </w:r>
    </w:p>
    <w:p w14:paraId="4B18B273" w14:textId="7CEB2114" w:rsidR="00863E16" w:rsidRPr="004D303E" w:rsidRDefault="0047226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Мировая </w:t>
      </w:r>
      <w:r w:rsidR="002B7918" w:rsidRPr="004D303E">
        <w:rPr>
          <w:rFonts w:ascii="Times New Roman" w:eastAsia="Times New Roman" w:hAnsi="Times New Roman" w:cs="Times New Roman"/>
          <w:sz w:val="28"/>
          <w:szCs w:val="28"/>
          <w:lang w:eastAsia="ru-RU"/>
        </w:rPr>
        <w:t>экономика часто развивается быстрее, чем налогов</w:t>
      </w:r>
      <w:r w:rsidRPr="004D303E">
        <w:rPr>
          <w:rFonts w:ascii="Times New Roman" w:eastAsia="Times New Roman" w:hAnsi="Times New Roman" w:cs="Times New Roman"/>
          <w:sz w:val="28"/>
          <w:szCs w:val="28"/>
          <w:lang w:eastAsia="ru-RU"/>
        </w:rPr>
        <w:t>ые</w:t>
      </w:r>
      <w:r w:rsidR="002B7918"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законодательства, </w:t>
      </w:r>
      <w:r w:rsidR="0007406E" w:rsidRPr="004D303E">
        <w:rPr>
          <w:rFonts w:ascii="Times New Roman" w:eastAsia="Times New Roman" w:hAnsi="Times New Roman" w:cs="Times New Roman"/>
          <w:sz w:val="28"/>
          <w:szCs w:val="28"/>
          <w:lang w:eastAsia="ru-RU"/>
        </w:rPr>
        <w:t>поэтому н</w:t>
      </w:r>
      <w:r w:rsidR="008366E6" w:rsidRPr="004D303E">
        <w:rPr>
          <w:rFonts w:ascii="Times New Roman" w:eastAsia="Times New Roman" w:hAnsi="Times New Roman" w:cs="Times New Roman"/>
          <w:sz w:val="28"/>
          <w:szCs w:val="28"/>
          <w:lang w:eastAsia="ru-RU"/>
        </w:rPr>
        <w:t xml:space="preserve">алоговая политика </w:t>
      </w:r>
      <w:r w:rsidR="0007406E" w:rsidRPr="004D303E">
        <w:rPr>
          <w:rFonts w:ascii="Times New Roman" w:eastAsia="Times New Roman" w:hAnsi="Times New Roman" w:cs="Times New Roman"/>
          <w:sz w:val="28"/>
          <w:szCs w:val="28"/>
          <w:lang w:eastAsia="ru-RU"/>
        </w:rPr>
        <w:t xml:space="preserve">должна </w:t>
      </w:r>
      <w:r w:rsidR="008366E6" w:rsidRPr="004D303E">
        <w:rPr>
          <w:rFonts w:ascii="Times New Roman" w:eastAsia="Times New Roman" w:hAnsi="Times New Roman" w:cs="Times New Roman"/>
          <w:sz w:val="28"/>
          <w:szCs w:val="28"/>
          <w:lang w:eastAsia="ru-RU"/>
        </w:rPr>
        <w:t>реагир</w:t>
      </w:r>
      <w:r w:rsidR="0007406E" w:rsidRPr="004D303E">
        <w:rPr>
          <w:rFonts w:ascii="Times New Roman" w:eastAsia="Times New Roman" w:hAnsi="Times New Roman" w:cs="Times New Roman"/>
          <w:sz w:val="28"/>
          <w:szCs w:val="28"/>
          <w:lang w:eastAsia="ru-RU"/>
        </w:rPr>
        <w:t>овать</w:t>
      </w:r>
      <w:r w:rsidR="002B7918" w:rsidRPr="004D303E">
        <w:rPr>
          <w:rFonts w:ascii="Times New Roman" w:eastAsia="Times New Roman" w:hAnsi="Times New Roman" w:cs="Times New Roman"/>
          <w:sz w:val="28"/>
          <w:szCs w:val="28"/>
          <w:lang w:eastAsia="ru-RU"/>
        </w:rPr>
        <w:t xml:space="preserve"> и адаптир</w:t>
      </w:r>
      <w:r w:rsidR="0007406E" w:rsidRPr="004D303E">
        <w:rPr>
          <w:rFonts w:ascii="Times New Roman" w:eastAsia="Times New Roman" w:hAnsi="Times New Roman" w:cs="Times New Roman"/>
          <w:sz w:val="28"/>
          <w:szCs w:val="28"/>
          <w:lang w:eastAsia="ru-RU"/>
        </w:rPr>
        <w:t>оваться</w:t>
      </w:r>
      <w:r w:rsidR="002B7918" w:rsidRPr="004D303E">
        <w:rPr>
          <w:rFonts w:ascii="Times New Roman" w:eastAsia="Times New Roman" w:hAnsi="Times New Roman" w:cs="Times New Roman"/>
          <w:sz w:val="28"/>
          <w:szCs w:val="28"/>
          <w:lang w:eastAsia="ru-RU"/>
        </w:rPr>
        <w:t xml:space="preserve"> </w:t>
      </w:r>
      <w:r w:rsidR="0007406E" w:rsidRPr="004D303E">
        <w:rPr>
          <w:rFonts w:ascii="Times New Roman" w:eastAsia="Times New Roman" w:hAnsi="Times New Roman" w:cs="Times New Roman"/>
          <w:sz w:val="28"/>
          <w:szCs w:val="28"/>
          <w:lang w:eastAsia="ru-RU"/>
        </w:rPr>
        <w:t>к макроэкономическим факторам</w:t>
      </w:r>
      <w:r w:rsidR="008366E6" w:rsidRPr="004D303E">
        <w:rPr>
          <w:rFonts w:ascii="Times New Roman" w:eastAsia="Times New Roman" w:hAnsi="Times New Roman" w:cs="Times New Roman"/>
          <w:sz w:val="28"/>
          <w:szCs w:val="28"/>
          <w:lang w:eastAsia="ru-RU"/>
        </w:rPr>
        <w:t xml:space="preserve"> и в свою очередь влия</w:t>
      </w:r>
      <w:r w:rsidR="0007406E" w:rsidRPr="004D303E">
        <w:rPr>
          <w:rFonts w:ascii="Times New Roman" w:eastAsia="Times New Roman" w:hAnsi="Times New Roman" w:cs="Times New Roman"/>
          <w:sz w:val="28"/>
          <w:szCs w:val="28"/>
          <w:lang w:eastAsia="ru-RU"/>
        </w:rPr>
        <w:t>ть</w:t>
      </w:r>
      <w:r w:rsidR="008366E6" w:rsidRPr="004D303E">
        <w:rPr>
          <w:rFonts w:ascii="Times New Roman" w:eastAsia="Times New Roman" w:hAnsi="Times New Roman" w:cs="Times New Roman"/>
          <w:sz w:val="28"/>
          <w:szCs w:val="28"/>
          <w:lang w:eastAsia="ru-RU"/>
        </w:rPr>
        <w:t xml:space="preserve"> на ключевые отрасли</w:t>
      </w:r>
      <w:r w:rsidR="006D7C4E" w:rsidRPr="004D303E">
        <w:rPr>
          <w:rFonts w:ascii="Times New Roman" w:eastAsia="Times New Roman" w:hAnsi="Times New Roman" w:cs="Times New Roman"/>
          <w:sz w:val="28"/>
          <w:szCs w:val="28"/>
          <w:lang w:eastAsia="ru-RU"/>
        </w:rPr>
        <w:t xml:space="preserve"> экономики</w:t>
      </w:r>
      <w:r w:rsidR="008366E6" w:rsidRPr="004D303E">
        <w:rPr>
          <w:rFonts w:ascii="Times New Roman" w:eastAsia="Times New Roman" w:hAnsi="Times New Roman" w:cs="Times New Roman"/>
          <w:sz w:val="28"/>
          <w:szCs w:val="28"/>
          <w:lang w:eastAsia="ru-RU"/>
        </w:rPr>
        <w:t xml:space="preserve">. </w:t>
      </w:r>
      <w:r w:rsidR="00690B91" w:rsidRPr="004D303E">
        <w:rPr>
          <w:rFonts w:ascii="Times New Roman" w:eastAsia="Times New Roman" w:hAnsi="Times New Roman" w:cs="Times New Roman"/>
          <w:sz w:val="28"/>
          <w:szCs w:val="28"/>
          <w:lang w:eastAsia="ru-RU"/>
        </w:rPr>
        <w:t xml:space="preserve">Современными трендами налоговой политики становятся: введение углеродного налога для борьбы с изменением климата, </w:t>
      </w:r>
      <w:r w:rsidR="003A4B8C" w:rsidRPr="004D303E">
        <w:rPr>
          <w:rFonts w:ascii="Times New Roman" w:eastAsia="Times New Roman" w:hAnsi="Times New Roman" w:cs="Times New Roman"/>
          <w:sz w:val="28"/>
          <w:szCs w:val="28"/>
          <w:lang w:eastAsia="ru-RU"/>
        </w:rPr>
        <w:t>внедр</w:t>
      </w:r>
      <w:r w:rsidR="00690B91" w:rsidRPr="004D303E">
        <w:rPr>
          <w:rFonts w:ascii="Times New Roman" w:eastAsia="Times New Roman" w:hAnsi="Times New Roman" w:cs="Times New Roman"/>
          <w:sz w:val="28"/>
          <w:szCs w:val="28"/>
          <w:lang w:eastAsia="ru-RU"/>
        </w:rPr>
        <w:t>ение</w:t>
      </w:r>
      <w:r w:rsidR="003A4B8C" w:rsidRPr="004D303E">
        <w:rPr>
          <w:rFonts w:ascii="Times New Roman" w:eastAsia="Times New Roman" w:hAnsi="Times New Roman" w:cs="Times New Roman"/>
          <w:sz w:val="28"/>
          <w:szCs w:val="28"/>
          <w:lang w:eastAsia="ru-RU"/>
        </w:rPr>
        <w:t xml:space="preserve"> цифровы</w:t>
      </w:r>
      <w:r w:rsidR="00690B91" w:rsidRPr="004D303E">
        <w:rPr>
          <w:rFonts w:ascii="Times New Roman" w:eastAsia="Times New Roman" w:hAnsi="Times New Roman" w:cs="Times New Roman"/>
          <w:sz w:val="28"/>
          <w:szCs w:val="28"/>
          <w:lang w:eastAsia="ru-RU"/>
        </w:rPr>
        <w:t>х</w:t>
      </w:r>
      <w:r w:rsidR="003A4B8C" w:rsidRPr="004D303E">
        <w:rPr>
          <w:rFonts w:ascii="Times New Roman" w:eastAsia="Times New Roman" w:hAnsi="Times New Roman" w:cs="Times New Roman"/>
          <w:sz w:val="28"/>
          <w:szCs w:val="28"/>
          <w:lang w:eastAsia="ru-RU"/>
        </w:rPr>
        <w:t xml:space="preserve"> технологи</w:t>
      </w:r>
      <w:r w:rsidR="00690B91" w:rsidRPr="004D303E">
        <w:rPr>
          <w:rFonts w:ascii="Times New Roman" w:eastAsia="Times New Roman" w:hAnsi="Times New Roman" w:cs="Times New Roman"/>
          <w:sz w:val="28"/>
          <w:szCs w:val="28"/>
          <w:lang w:eastAsia="ru-RU"/>
        </w:rPr>
        <w:t>й</w:t>
      </w:r>
      <w:r w:rsidR="003A4B8C" w:rsidRPr="004D303E">
        <w:rPr>
          <w:rFonts w:ascii="Times New Roman" w:eastAsia="Times New Roman" w:hAnsi="Times New Roman" w:cs="Times New Roman"/>
          <w:sz w:val="28"/>
          <w:szCs w:val="28"/>
          <w:lang w:eastAsia="ru-RU"/>
        </w:rPr>
        <w:t xml:space="preserve"> для улучшения сбора налогов</w:t>
      </w:r>
      <w:r w:rsidR="00690B91" w:rsidRPr="004D303E">
        <w:rPr>
          <w:rFonts w:ascii="Times New Roman" w:eastAsia="Times New Roman" w:hAnsi="Times New Roman" w:cs="Times New Roman"/>
          <w:sz w:val="28"/>
          <w:szCs w:val="28"/>
          <w:lang w:eastAsia="ru-RU"/>
        </w:rPr>
        <w:t xml:space="preserve">. </w:t>
      </w:r>
      <w:r w:rsidR="003A4B8C" w:rsidRPr="004D303E">
        <w:rPr>
          <w:rFonts w:ascii="Times New Roman" w:eastAsia="Times New Roman" w:hAnsi="Times New Roman" w:cs="Times New Roman"/>
          <w:sz w:val="28"/>
          <w:szCs w:val="28"/>
          <w:lang w:eastAsia="ru-RU"/>
        </w:rPr>
        <w:t>Некоторы</w:t>
      </w:r>
      <w:r w:rsidR="00690B91" w:rsidRPr="004D303E">
        <w:rPr>
          <w:rFonts w:ascii="Times New Roman" w:eastAsia="Times New Roman" w:hAnsi="Times New Roman" w:cs="Times New Roman"/>
          <w:sz w:val="28"/>
          <w:szCs w:val="28"/>
          <w:lang w:eastAsia="ru-RU"/>
        </w:rPr>
        <w:t>ми</w:t>
      </w:r>
      <w:r w:rsidR="003A4B8C" w:rsidRPr="004D303E">
        <w:rPr>
          <w:rFonts w:ascii="Times New Roman" w:eastAsia="Times New Roman" w:hAnsi="Times New Roman" w:cs="Times New Roman"/>
          <w:sz w:val="28"/>
          <w:szCs w:val="28"/>
          <w:lang w:eastAsia="ru-RU"/>
        </w:rPr>
        <w:t xml:space="preserve"> стран</w:t>
      </w:r>
      <w:r w:rsidR="00690B91" w:rsidRPr="004D303E">
        <w:rPr>
          <w:rFonts w:ascii="Times New Roman" w:eastAsia="Times New Roman" w:hAnsi="Times New Roman" w:cs="Times New Roman"/>
          <w:sz w:val="28"/>
          <w:szCs w:val="28"/>
          <w:lang w:eastAsia="ru-RU"/>
        </w:rPr>
        <w:t xml:space="preserve">ами планируется </w:t>
      </w:r>
      <w:r w:rsidR="003A4B8C" w:rsidRPr="004D303E">
        <w:rPr>
          <w:rFonts w:ascii="Times New Roman" w:eastAsia="Times New Roman" w:hAnsi="Times New Roman" w:cs="Times New Roman"/>
          <w:sz w:val="28"/>
          <w:szCs w:val="28"/>
          <w:lang w:eastAsia="ru-RU"/>
        </w:rPr>
        <w:t xml:space="preserve">введение налога на богатство для сокращения социального неравенства </w:t>
      </w:r>
      <w:r w:rsidR="00690B91" w:rsidRPr="004D303E">
        <w:rPr>
          <w:rFonts w:ascii="Times New Roman" w:eastAsia="Times New Roman" w:hAnsi="Times New Roman" w:cs="Times New Roman"/>
          <w:sz w:val="28"/>
          <w:szCs w:val="28"/>
          <w:lang w:eastAsia="ru-RU"/>
        </w:rPr>
        <w:t xml:space="preserve">и </w:t>
      </w:r>
      <w:r w:rsidR="003A4B8C" w:rsidRPr="004D303E">
        <w:rPr>
          <w:rFonts w:ascii="Times New Roman" w:eastAsia="Times New Roman" w:hAnsi="Times New Roman" w:cs="Times New Roman"/>
          <w:sz w:val="28"/>
          <w:szCs w:val="28"/>
          <w:lang w:eastAsia="ru-RU"/>
        </w:rPr>
        <w:t>ужесточ</w:t>
      </w:r>
      <w:r w:rsidR="00690B91" w:rsidRPr="004D303E">
        <w:rPr>
          <w:rFonts w:ascii="Times New Roman" w:eastAsia="Times New Roman" w:hAnsi="Times New Roman" w:cs="Times New Roman"/>
          <w:sz w:val="28"/>
          <w:szCs w:val="28"/>
          <w:lang w:eastAsia="ru-RU"/>
        </w:rPr>
        <w:t>ение</w:t>
      </w:r>
      <w:r w:rsidR="003A4B8C" w:rsidRPr="004D303E">
        <w:rPr>
          <w:rFonts w:ascii="Times New Roman" w:eastAsia="Times New Roman" w:hAnsi="Times New Roman" w:cs="Times New Roman"/>
          <w:sz w:val="28"/>
          <w:szCs w:val="28"/>
          <w:lang w:eastAsia="ru-RU"/>
        </w:rPr>
        <w:t xml:space="preserve"> правил налогообложения нерезидентов, особенно в сфере цифровой экономики.</w:t>
      </w:r>
      <w:r w:rsidR="00690B91" w:rsidRPr="004D303E">
        <w:rPr>
          <w:rFonts w:ascii="Times New Roman" w:eastAsia="Times New Roman" w:hAnsi="Times New Roman" w:cs="Times New Roman"/>
          <w:sz w:val="28"/>
          <w:szCs w:val="28"/>
          <w:lang w:eastAsia="ru-RU"/>
        </w:rPr>
        <w:t xml:space="preserve"> </w:t>
      </w:r>
      <w:r w:rsidR="007F43FF" w:rsidRPr="004D303E">
        <w:rPr>
          <w:rFonts w:ascii="Times New Roman" w:eastAsia="Times New Roman" w:hAnsi="Times New Roman" w:cs="Times New Roman"/>
          <w:sz w:val="28"/>
          <w:szCs w:val="28"/>
          <w:lang w:eastAsia="ru-RU"/>
        </w:rPr>
        <w:t xml:space="preserve">Эффективное налоговое администрирование становится </w:t>
      </w:r>
      <w:r w:rsidR="00863E16" w:rsidRPr="004D303E">
        <w:rPr>
          <w:rFonts w:ascii="Times New Roman" w:eastAsia="Times New Roman" w:hAnsi="Times New Roman" w:cs="Times New Roman"/>
          <w:sz w:val="28"/>
          <w:szCs w:val="28"/>
          <w:lang w:eastAsia="ru-RU"/>
        </w:rPr>
        <w:t xml:space="preserve">необходимым </w:t>
      </w:r>
      <w:r w:rsidR="007F43FF" w:rsidRPr="004D303E">
        <w:rPr>
          <w:rFonts w:ascii="Times New Roman" w:eastAsia="Times New Roman" w:hAnsi="Times New Roman" w:cs="Times New Roman"/>
          <w:sz w:val="28"/>
          <w:szCs w:val="28"/>
          <w:lang w:eastAsia="ru-RU"/>
        </w:rPr>
        <w:t xml:space="preserve">актуальным </w:t>
      </w:r>
      <w:r w:rsidR="00863E16" w:rsidRPr="004D303E">
        <w:rPr>
          <w:rFonts w:ascii="Times New Roman" w:eastAsia="Times New Roman" w:hAnsi="Times New Roman" w:cs="Times New Roman"/>
          <w:sz w:val="28"/>
          <w:szCs w:val="28"/>
          <w:lang w:eastAsia="ru-RU"/>
        </w:rPr>
        <w:t xml:space="preserve">стимулирующим фактором. Современное регулирование экономических отношений требует гибкой налоговой политики, целью которой является достижение оптимального </w:t>
      </w:r>
      <w:r w:rsidR="00863E16" w:rsidRPr="004D303E">
        <w:rPr>
          <w:rFonts w:ascii="Times New Roman" w:eastAsia="Times New Roman" w:hAnsi="Times New Roman" w:cs="Times New Roman"/>
          <w:sz w:val="28"/>
          <w:szCs w:val="28"/>
          <w:lang w:eastAsia="ru-RU"/>
        </w:rPr>
        <w:lastRenderedPageBreak/>
        <w:t xml:space="preserve">сочетания интересов государства и интересов налогоплательщиков. </w:t>
      </w:r>
    </w:p>
    <w:p w14:paraId="5AD11484" w14:textId="6A2017E0" w:rsidR="00AD1FBD" w:rsidRDefault="000221CB" w:rsidP="009C29B8">
      <w:pPr>
        <w:spacing w:after="0" w:line="240" w:lineRule="auto"/>
        <w:ind w:firstLine="709"/>
        <w:contextualSpacing/>
        <w:jc w:val="both"/>
        <w:rPr>
          <w:rFonts w:ascii="Times New Roman" w:hAnsi="Times New Roman"/>
          <w:color w:val="333333"/>
          <w:sz w:val="28"/>
          <w:szCs w:val="28"/>
          <w:shd w:val="clear" w:color="auto" w:fill="FFFFFF"/>
        </w:rPr>
      </w:pPr>
      <w:bookmarkStart w:id="3" w:name="_Hlk191116135"/>
      <w:r w:rsidRPr="004D303E">
        <w:rPr>
          <w:rFonts w:ascii="Times New Roman" w:eastAsia="Times New Roman" w:hAnsi="Times New Roman" w:cs="Times New Roman"/>
          <w:sz w:val="28"/>
          <w:szCs w:val="28"/>
          <w:lang w:eastAsia="ru-RU"/>
        </w:rPr>
        <w:t>Г</w:t>
      </w:r>
      <w:r w:rsidR="00863E16" w:rsidRPr="004D303E">
        <w:rPr>
          <w:rFonts w:ascii="Times New Roman" w:eastAsia="Times New Roman" w:hAnsi="Times New Roman" w:cs="Times New Roman"/>
          <w:sz w:val="28"/>
          <w:szCs w:val="28"/>
          <w:lang w:eastAsia="ru-RU"/>
        </w:rPr>
        <w:t>лава государства К</w:t>
      </w:r>
      <w:r w:rsidRPr="004D303E">
        <w:rPr>
          <w:rFonts w:ascii="Times New Roman" w:eastAsia="Times New Roman" w:hAnsi="Times New Roman" w:cs="Times New Roman"/>
          <w:sz w:val="28"/>
          <w:szCs w:val="28"/>
          <w:lang w:eastAsia="ru-RU"/>
        </w:rPr>
        <w:t>асым-Жомарт</w:t>
      </w:r>
      <w:r w:rsidR="00863E16" w:rsidRPr="004D303E">
        <w:rPr>
          <w:rFonts w:ascii="Times New Roman" w:eastAsia="Times New Roman" w:hAnsi="Times New Roman" w:cs="Times New Roman"/>
          <w:sz w:val="28"/>
          <w:szCs w:val="28"/>
          <w:lang w:eastAsia="ru-RU"/>
        </w:rPr>
        <w:t xml:space="preserve"> Токаев</w:t>
      </w:r>
      <w:r w:rsidRPr="004D303E">
        <w:rPr>
          <w:rFonts w:ascii="Times New Roman" w:eastAsia="Times New Roman" w:hAnsi="Times New Roman" w:cs="Times New Roman"/>
          <w:sz w:val="28"/>
          <w:szCs w:val="28"/>
          <w:lang w:eastAsia="ru-RU"/>
        </w:rPr>
        <w:t xml:space="preserve"> в </w:t>
      </w:r>
      <w:r w:rsidR="0015260F" w:rsidRPr="004D303E">
        <w:rPr>
          <w:rFonts w:ascii="Times New Roman" w:eastAsia="Times New Roman" w:hAnsi="Times New Roman" w:cs="Times New Roman"/>
          <w:sz w:val="28"/>
          <w:szCs w:val="28"/>
          <w:lang w:eastAsia="ru-RU"/>
        </w:rPr>
        <w:t xml:space="preserve">своем </w:t>
      </w:r>
      <w:r w:rsidRPr="004D303E">
        <w:rPr>
          <w:rFonts w:ascii="Times New Roman" w:eastAsia="Times New Roman" w:hAnsi="Times New Roman" w:cs="Times New Roman"/>
          <w:sz w:val="28"/>
          <w:szCs w:val="28"/>
          <w:lang w:eastAsia="ru-RU"/>
        </w:rPr>
        <w:t>Послании «Экономический курс Справедливого Казахстана»</w:t>
      </w:r>
      <w:r w:rsidR="00370850" w:rsidRPr="004D303E">
        <w:rPr>
          <w:rFonts w:ascii="Times New Roman" w:eastAsia="Times New Roman" w:hAnsi="Times New Roman" w:cs="Times New Roman"/>
          <w:sz w:val="28"/>
          <w:szCs w:val="28"/>
          <w:lang w:eastAsia="ru-RU"/>
        </w:rPr>
        <w:t xml:space="preserve"> поставил задачу перезагрузки </w:t>
      </w:r>
      <w:r w:rsidR="0015260F" w:rsidRPr="004D303E">
        <w:rPr>
          <w:rFonts w:ascii="Times New Roman" w:eastAsia="Times New Roman" w:hAnsi="Times New Roman" w:cs="Times New Roman"/>
          <w:sz w:val="28"/>
          <w:szCs w:val="28"/>
          <w:lang w:eastAsia="ru-RU"/>
        </w:rPr>
        <w:t>фискального регулирования в новом Налоговом кодексе</w:t>
      </w:r>
      <w:r w:rsidR="00370850" w:rsidRPr="004D303E">
        <w:rPr>
          <w:rFonts w:ascii="Times New Roman" w:eastAsia="Times New Roman" w:hAnsi="Times New Roman" w:cs="Times New Roman"/>
          <w:sz w:val="28"/>
          <w:szCs w:val="28"/>
          <w:lang w:eastAsia="ru-RU"/>
        </w:rPr>
        <w:t xml:space="preserve">, поскольку </w:t>
      </w:r>
      <w:r w:rsidR="00863E16" w:rsidRPr="004D303E">
        <w:rPr>
          <w:rFonts w:ascii="Times New Roman" w:eastAsia="Times New Roman" w:hAnsi="Times New Roman" w:cs="Times New Roman"/>
          <w:sz w:val="28"/>
          <w:szCs w:val="28"/>
          <w:lang w:eastAsia="ru-RU"/>
        </w:rPr>
        <w:t xml:space="preserve">устойчивый экономический рост напрямую зависит от понятной и предсказуемой налоговой политики </w:t>
      </w:r>
      <w:r w:rsidR="0015260F" w:rsidRPr="004D303E">
        <w:rPr>
          <w:rFonts w:ascii="Times New Roman" w:eastAsia="Times New Roman" w:hAnsi="Times New Roman" w:cs="Times New Roman"/>
          <w:sz w:val="28"/>
          <w:szCs w:val="28"/>
          <w:lang w:eastAsia="ru-RU"/>
        </w:rPr>
        <w:t xml:space="preserve">с полностью обновленным наиболее проблемным блоком – налоговым администрированием </w:t>
      </w:r>
      <w:bookmarkEnd w:id="3"/>
      <w:r w:rsidR="00863E16" w:rsidRPr="004D303E">
        <w:rPr>
          <w:rFonts w:ascii="Times New Roman" w:eastAsia="Times New Roman" w:hAnsi="Times New Roman" w:cs="Times New Roman"/>
          <w:sz w:val="28"/>
          <w:szCs w:val="28"/>
          <w:lang w:eastAsia="ru-RU"/>
        </w:rPr>
        <w:t>[1].</w:t>
      </w:r>
      <w:r w:rsidR="00AD1FBD">
        <w:rPr>
          <w:rFonts w:ascii="Times New Roman" w:eastAsia="Times New Roman" w:hAnsi="Times New Roman" w:cs="Times New Roman"/>
          <w:sz w:val="28"/>
          <w:szCs w:val="28"/>
          <w:lang w:eastAsia="ru-RU"/>
        </w:rPr>
        <w:t xml:space="preserve"> </w:t>
      </w:r>
      <w:r w:rsidR="00AD1FBD" w:rsidRPr="00AD1FBD">
        <w:rPr>
          <w:rFonts w:ascii="Times New Roman" w:eastAsia="Lucida Sans Unicode" w:hAnsi="Times New Roman"/>
          <w:bCs/>
          <w:kern w:val="1"/>
          <w:sz w:val="28"/>
          <w:szCs w:val="28"/>
        </w:rPr>
        <w:t xml:space="preserve">Актуальность темы исследования соответствует </w:t>
      </w:r>
      <w:r w:rsidR="00AD1FBD" w:rsidRPr="00AD1FBD">
        <w:rPr>
          <w:rFonts w:ascii="Times New Roman" w:hAnsi="Times New Roman"/>
          <w:sz w:val="28"/>
          <w:szCs w:val="28"/>
        </w:rPr>
        <w:t>документам стратегического характера: Стратегии «Казахстан – 2050»,</w:t>
      </w:r>
      <w:r w:rsidR="00AD1FBD" w:rsidRPr="00AD1FBD">
        <w:rPr>
          <w:rStyle w:val="10"/>
          <w:rFonts w:ascii="Times New Roman" w:hAnsi="Times New Roman"/>
          <w:sz w:val="28"/>
          <w:szCs w:val="28"/>
        </w:rPr>
        <w:t xml:space="preserve"> </w:t>
      </w:r>
      <w:r w:rsidR="00AD1FBD" w:rsidRPr="00AD1FBD">
        <w:rPr>
          <w:rFonts w:ascii="Times New Roman" w:hAnsi="Times New Roman"/>
          <w:sz w:val="28"/>
          <w:szCs w:val="28"/>
        </w:rPr>
        <w:t xml:space="preserve">Концепции управления государственными финансами Республики Казахстан до 2030 года </w:t>
      </w:r>
      <w:r w:rsidR="00AD1FBD" w:rsidRPr="00AD1FBD">
        <w:rPr>
          <w:rFonts w:ascii="Times New Roman" w:hAnsi="Times New Roman"/>
          <w:color w:val="333333"/>
          <w:sz w:val="28"/>
          <w:szCs w:val="28"/>
          <w:shd w:val="clear" w:color="auto" w:fill="FFFFFF"/>
        </w:rPr>
        <w:t>в рамках исследования концептуальных вопросов налоговой политики и модернизации налогового администрирования.</w:t>
      </w:r>
    </w:p>
    <w:p w14:paraId="6D2BB47D" w14:textId="1DEFE3CB"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Для достижения социально-экономической эффективности необходима модернизация форм и методов налогового регулирования. </w:t>
      </w:r>
      <w:r w:rsidR="002A7875" w:rsidRPr="004D303E">
        <w:rPr>
          <w:rFonts w:ascii="Times New Roman" w:eastAsia="Times New Roman" w:hAnsi="Times New Roman" w:cs="Times New Roman"/>
          <w:sz w:val="28"/>
          <w:szCs w:val="28"/>
          <w:lang w:eastAsia="ru-RU"/>
        </w:rPr>
        <w:t>В этом направлении</w:t>
      </w:r>
      <w:r w:rsidRPr="004D303E">
        <w:rPr>
          <w:rFonts w:ascii="Times New Roman" w:eastAsia="Times New Roman" w:hAnsi="Times New Roman" w:cs="Times New Roman"/>
          <w:sz w:val="28"/>
          <w:szCs w:val="28"/>
          <w:lang w:eastAsia="ru-RU"/>
        </w:rPr>
        <w:t xml:space="preserve"> </w:t>
      </w:r>
      <w:r w:rsidR="002A7875" w:rsidRPr="004D303E">
        <w:rPr>
          <w:rFonts w:ascii="Times New Roman" w:eastAsia="Times New Roman" w:hAnsi="Times New Roman" w:cs="Times New Roman"/>
          <w:sz w:val="28"/>
          <w:szCs w:val="28"/>
          <w:lang w:eastAsia="ru-RU"/>
        </w:rPr>
        <w:t>становится востребованным обновление и совершенствование существующих</w:t>
      </w:r>
      <w:r w:rsidRPr="004D303E">
        <w:rPr>
          <w:rFonts w:ascii="Times New Roman" w:eastAsia="Times New Roman" w:hAnsi="Times New Roman" w:cs="Times New Roman"/>
          <w:sz w:val="28"/>
          <w:szCs w:val="28"/>
          <w:lang w:eastAsia="ru-RU"/>
        </w:rPr>
        <w:t xml:space="preserve"> </w:t>
      </w:r>
      <w:r w:rsidR="002A7875" w:rsidRPr="004D303E">
        <w:rPr>
          <w:rFonts w:ascii="Times New Roman" w:eastAsia="Times New Roman" w:hAnsi="Times New Roman" w:cs="Times New Roman"/>
          <w:sz w:val="28"/>
          <w:szCs w:val="28"/>
          <w:lang w:eastAsia="ru-RU"/>
        </w:rPr>
        <w:t>инструментов</w:t>
      </w:r>
      <w:r w:rsidRPr="004D303E">
        <w:rPr>
          <w:rFonts w:ascii="Times New Roman" w:eastAsia="Times New Roman" w:hAnsi="Times New Roman" w:cs="Times New Roman"/>
          <w:sz w:val="28"/>
          <w:szCs w:val="28"/>
          <w:lang w:eastAsia="ru-RU"/>
        </w:rPr>
        <w:t xml:space="preserve"> налогообложения. Проблема </w:t>
      </w:r>
      <w:r w:rsidR="002A7875" w:rsidRPr="004D303E">
        <w:rPr>
          <w:rFonts w:ascii="Times New Roman" w:eastAsia="Times New Roman" w:hAnsi="Times New Roman" w:cs="Times New Roman"/>
          <w:sz w:val="28"/>
          <w:szCs w:val="28"/>
          <w:lang w:eastAsia="ru-RU"/>
        </w:rPr>
        <w:t>модернизации</w:t>
      </w:r>
      <w:r w:rsidRPr="004D303E">
        <w:rPr>
          <w:rFonts w:ascii="Times New Roman" w:eastAsia="Times New Roman" w:hAnsi="Times New Roman" w:cs="Times New Roman"/>
          <w:sz w:val="28"/>
          <w:szCs w:val="28"/>
          <w:lang w:eastAsia="ru-RU"/>
        </w:rPr>
        <w:t xml:space="preserve"> налоговой системы всегда была и будет актуальной как одна из важнейших проблем финансово-экономического регулирования, ускорения темпов экономического роста, повышения инвестиционной активности. </w:t>
      </w:r>
      <w:r w:rsidR="009D216A" w:rsidRPr="00092821">
        <w:rPr>
          <w:rFonts w:ascii="Times New Roman" w:eastAsia="Times New Roman" w:hAnsi="Times New Roman" w:cs="Times New Roman"/>
          <w:sz w:val="28"/>
          <w:szCs w:val="28"/>
          <w:lang w:eastAsia="ru-RU"/>
        </w:rPr>
        <w:t>Введение инновационных налоговых механизмов, борьба с уклонением от уплаты налогов, повышение прозрачности финансовых потоков и оптимизация налогового администрирования становятся важными аспектами модернизации. Кроме того, модернизация налоговой системы должна учитывать вопросы социальной справедливости. Введение прогрессивного налогообложения, налога на роскошь и усиление контроля за транснациональными корпорациями могут способствовать сокращению социального неравенства и обеспечению более справедливого распределения налоговой нагрузки.</w:t>
      </w:r>
      <w:r w:rsidR="009D216A">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Достижение этих целей требует нахождения эффективных правовых основ налогообложения, оптимального уровня налоговых изъятий, структуры налогов. Вышеуказанные обстоятельства определяют выбор темы, ее актуальность, практическую значимость исследования.</w:t>
      </w:r>
    </w:p>
    <w:p w14:paraId="24AA1B54" w14:textId="352002DD" w:rsidR="002A7875" w:rsidRPr="004D303E" w:rsidRDefault="002A7875"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представленном исследовании, в первую очередь, рассматриваются современные концептуальные подходы к содержанию налоговой системы, а также </w:t>
      </w:r>
      <w:r w:rsidR="00037977" w:rsidRPr="004D303E">
        <w:rPr>
          <w:rFonts w:ascii="Times New Roman" w:eastAsia="Times New Roman" w:hAnsi="Times New Roman" w:cs="Times New Roman"/>
          <w:sz w:val="28"/>
          <w:szCs w:val="28"/>
          <w:lang w:eastAsia="ru-RU"/>
        </w:rPr>
        <w:t xml:space="preserve">состояние </w:t>
      </w:r>
      <w:r w:rsidR="00730D05" w:rsidRPr="004D303E">
        <w:rPr>
          <w:rFonts w:ascii="Times New Roman" w:eastAsia="Times New Roman" w:hAnsi="Times New Roman" w:cs="Times New Roman"/>
          <w:sz w:val="28"/>
          <w:szCs w:val="28"/>
          <w:lang w:eastAsia="ru-RU"/>
        </w:rPr>
        <w:t>экономической нестабильности,</w:t>
      </w:r>
      <w:r w:rsidRPr="004D303E">
        <w:rPr>
          <w:rFonts w:ascii="Times New Roman" w:eastAsia="Times New Roman" w:hAnsi="Times New Roman" w:cs="Times New Roman"/>
          <w:sz w:val="28"/>
          <w:szCs w:val="28"/>
          <w:lang w:eastAsia="ru-RU"/>
        </w:rPr>
        <w:t xml:space="preserve"> </w:t>
      </w:r>
      <w:r w:rsidR="00730D05" w:rsidRPr="004D303E">
        <w:rPr>
          <w:rFonts w:ascii="Times New Roman" w:eastAsia="Times New Roman" w:hAnsi="Times New Roman" w:cs="Times New Roman"/>
          <w:sz w:val="28"/>
          <w:szCs w:val="28"/>
          <w:lang w:val="kk-KZ" w:eastAsia="ru-RU"/>
        </w:rPr>
        <w:t xml:space="preserve">выступающее драйвером </w:t>
      </w:r>
      <w:r w:rsidRPr="004D303E">
        <w:rPr>
          <w:rFonts w:ascii="Times New Roman" w:eastAsia="Times New Roman" w:hAnsi="Times New Roman" w:cs="Times New Roman"/>
          <w:sz w:val="28"/>
          <w:szCs w:val="28"/>
          <w:lang w:eastAsia="ru-RU"/>
        </w:rPr>
        <w:t>для модернизации налоговой системы.</w:t>
      </w:r>
      <w:r w:rsidR="00037977" w:rsidRPr="004D303E">
        <w:rPr>
          <w:rFonts w:ascii="Times New Roman" w:eastAsia="Times New Roman" w:hAnsi="Times New Roman" w:cs="Times New Roman"/>
          <w:sz w:val="28"/>
          <w:szCs w:val="28"/>
          <w:lang w:eastAsia="ru-RU"/>
        </w:rPr>
        <w:t xml:space="preserve"> Затем дается оценка налоговой системы Республики Казахстан, раскрываются внешние и внутренние факторы экономической стабильности. В силу того, что сложно </w:t>
      </w:r>
      <w:r w:rsidR="00730D05" w:rsidRPr="004D303E">
        <w:rPr>
          <w:rFonts w:ascii="Times New Roman" w:eastAsia="Times New Roman" w:hAnsi="Times New Roman" w:cs="Times New Roman"/>
          <w:sz w:val="28"/>
          <w:szCs w:val="28"/>
          <w:lang w:eastAsia="ru-RU"/>
        </w:rPr>
        <w:t xml:space="preserve">в точности </w:t>
      </w:r>
      <w:r w:rsidR="00037977" w:rsidRPr="004D303E">
        <w:rPr>
          <w:rFonts w:ascii="Times New Roman" w:eastAsia="Times New Roman" w:hAnsi="Times New Roman" w:cs="Times New Roman"/>
          <w:sz w:val="28"/>
          <w:szCs w:val="28"/>
          <w:lang w:eastAsia="ru-RU"/>
        </w:rPr>
        <w:t xml:space="preserve">предугадать наступление экономического кризиса, нами предлагается </w:t>
      </w:r>
      <w:r w:rsidR="00037977" w:rsidRPr="004D303E">
        <w:rPr>
          <w:rFonts w:ascii="Times New Roman" w:hAnsi="Times New Roman" w:cs="Times New Roman"/>
          <w:bCs/>
          <w:sz w:val="28"/>
          <w:szCs w:val="28"/>
        </w:rPr>
        <w:t>математическое моделирование для прогнозировани</w:t>
      </w:r>
      <w:r w:rsidR="00815D3F" w:rsidRPr="004D303E">
        <w:rPr>
          <w:rFonts w:ascii="Times New Roman" w:hAnsi="Times New Roman" w:cs="Times New Roman"/>
          <w:bCs/>
          <w:sz w:val="28"/>
          <w:szCs w:val="28"/>
        </w:rPr>
        <w:t>я</w:t>
      </w:r>
      <w:r w:rsidR="00037977" w:rsidRPr="004D303E">
        <w:rPr>
          <w:rFonts w:ascii="Times New Roman" w:hAnsi="Times New Roman" w:cs="Times New Roman"/>
          <w:bCs/>
          <w:sz w:val="28"/>
          <w:szCs w:val="28"/>
        </w:rPr>
        <w:t xml:space="preserve"> налоговых поступлений на основе имеющихся статистических данных. В заключение </w:t>
      </w:r>
      <w:r w:rsidR="00ED5CA0" w:rsidRPr="004D303E">
        <w:rPr>
          <w:rFonts w:ascii="Times New Roman" w:hAnsi="Times New Roman" w:cs="Times New Roman"/>
          <w:bCs/>
          <w:sz w:val="28"/>
          <w:szCs w:val="28"/>
        </w:rPr>
        <w:t>мы попытались разработать концепцию модернизации налоговой системы и предложить механизмы ее реализации, среди которых ключевым считаем совершенствование налогового администрирования.</w:t>
      </w:r>
    </w:p>
    <w:p w14:paraId="6A1E0C71" w14:textId="6A4CFB34" w:rsidR="00127144"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sz w:val="28"/>
          <w:szCs w:val="28"/>
          <w:lang w:eastAsia="ru-RU"/>
        </w:rPr>
        <w:t>Степень научной разработанности.</w:t>
      </w:r>
      <w:r w:rsidRPr="004D303E">
        <w:rPr>
          <w:rFonts w:ascii="Times New Roman" w:eastAsia="Times New Roman" w:hAnsi="Times New Roman" w:cs="Times New Roman"/>
          <w:sz w:val="28"/>
          <w:szCs w:val="28"/>
          <w:lang w:eastAsia="ru-RU"/>
        </w:rPr>
        <w:t xml:space="preserve"> Проблемам исследования </w:t>
      </w:r>
      <w:r w:rsidR="0015260F" w:rsidRPr="004D303E">
        <w:rPr>
          <w:rFonts w:ascii="Times New Roman" w:eastAsia="Times New Roman" w:hAnsi="Times New Roman" w:cs="Times New Roman"/>
          <w:sz w:val="28"/>
          <w:szCs w:val="28"/>
          <w:lang w:eastAsia="ru-RU"/>
        </w:rPr>
        <w:t>совершенствования</w:t>
      </w:r>
      <w:r w:rsidRPr="004D303E">
        <w:rPr>
          <w:rFonts w:ascii="Times New Roman" w:eastAsia="Times New Roman" w:hAnsi="Times New Roman" w:cs="Times New Roman"/>
          <w:sz w:val="28"/>
          <w:szCs w:val="28"/>
          <w:lang w:eastAsia="ru-RU"/>
        </w:rPr>
        <w:t xml:space="preserve"> налоговой системы </w:t>
      </w:r>
      <w:r w:rsidR="00ED5CA0" w:rsidRPr="004D303E">
        <w:rPr>
          <w:rFonts w:ascii="Times New Roman" w:eastAsia="Times New Roman" w:hAnsi="Times New Roman" w:cs="Times New Roman"/>
          <w:sz w:val="28"/>
          <w:szCs w:val="28"/>
          <w:lang w:eastAsia="ru-RU"/>
        </w:rPr>
        <w:t xml:space="preserve">посвящены научные труды зарубежных и отечественных ученых. </w:t>
      </w:r>
      <w:r w:rsidRPr="004D303E">
        <w:rPr>
          <w:rFonts w:ascii="Times New Roman" w:eastAsia="Times New Roman" w:hAnsi="Times New Roman" w:cs="Times New Roman"/>
          <w:sz w:val="28"/>
          <w:szCs w:val="28"/>
          <w:lang w:eastAsia="ru-RU"/>
        </w:rPr>
        <w:t xml:space="preserve">Теоретико-методологическими предпосылками исследования послужили работы основоположников классической </w:t>
      </w:r>
      <w:r w:rsidRPr="004D303E">
        <w:rPr>
          <w:rFonts w:ascii="Times New Roman" w:eastAsia="Times New Roman" w:hAnsi="Times New Roman" w:cs="Times New Roman"/>
          <w:sz w:val="28"/>
          <w:szCs w:val="28"/>
          <w:lang w:eastAsia="ru-RU"/>
        </w:rPr>
        <w:lastRenderedPageBreak/>
        <w:t xml:space="preserve">экономической теории </w:t>
      </w:r>
      <w:r w:rsidR="00ED5CA0" w:rsidRPr="004D303E">
        <w:rPr>
          <w:rFonts w:ascii="Times New Roman" w:eastAsia="Times New Roman" w:hAnsi="Times New Roman" w:cs="Times New Roman"/>
          <w:sz w:val="28"/>
          <w:szCs w:val="28"/>
          <w:lang w:eastAsia="ru-RU"/>
        </w:rPr>
        <w:t>Smith А., Keynes J.М., Laffer A.B.</w:t>
      </w:r>
      <w:r w:rsidRPr="004D303E">
        <w:rPr>
          <w:rFonts w:ascii="Times New Roman" w:eastAsia="Times New Roman" w:hAnsi="Times New Roman" w:cs="Times New Roman"/>
          <w:sz w:val="28"/>
          <w:szCs w:val="28"/>
          <w:lang w:eastAsia="ru-RU"/>
        </w:rPr>
        <w:t xml:space="preserve">, а также современных зарубежных ученых </w:t>
      </w:r>
      <w:r w:rsidR="00ED5CA0" w:rsidRPr="004D303E">
        <w:rPr>
          <w:rFonts w:ascii="Times New Roman" w:eastAsia="Times New Roman" w:hAnsi="Times New Roman" w:cs="Times New Roman"/>
          <w:sz w:val="28"/>
          <w:szCs w:val="28"/>
          <w:lang w:eastAsia="ru-RU"/>
        </w:rPr>
        <w:t>Stiglitz J.E.</w:t>
      </w:r>
      <w:r w:rsidRPr="004D303E">
        <w:rPr>
          <w:rFonts w:ascii="Times New Roman" w:eastAsia="Times New Roman" w:hAnsi="Times New Roman" w:cs="Times New Roman"/>
          <w:sz w:val="28"/>
          <w:szCs w:val="28"/>
          <w:lang w:eastAsia="ru-RU"/>
        </w:rPr>
        <w:t xml:space="preserve">, </w:t>
      </w:r>
      <w:r w:rsidR="00B60460" w:rsidRPr="004D303E">
        <w:rPr>
          <w:rFonts w:ascii="Times New Roman" w:eastAsia="Times New Roman" w:hAnsi="Times New Roman" w:cs="Times New Roman"/>
          <w:sz w:val="28"/>
          <w:szCs w:val="28"/>
          <w:lang w:eastAsia="ru-RU"/>
        </w:rPr>
        <w:t xml:space="preserve">Piketty Т., Zucman G., </w:t>
      </w:r>
      <w:r w:rsidR="0010298F" w:rsidRPr="004D303E">
        <w:rPr>
          <w:rFonts w:ascii="Times New Roman" w:eastAsia="Times New Roman" w:hAnsi="Times New Roman" w:cs="Times New Roman"/>
          <w:sz w:val="28"/>
          <w:szCs w:val="28"/>
          <w:lang w:eastAsia="ru-RU"/>
        </w:rPr>
        <w:t>Saez Е.,</w:t>
      </w:r>
      <w:r w:rsidR="00B60460" w:rsidRPr="004D303E">
        <w:rPr>
          <w:rFonts w:ascii="Times New Roman" w:eastAsia="Times New Roman" w:hAnsi="Times New Roman" w:cs="Times New Roman"/>
          <w:sz w:val="28"/>
          <w:szCs w:val="28"/>
          <w:lang w:eastAsia="ru-RU"/>
        </w:rPr>
        <w:t xml:space="preserve"> </w:t>
      </w:r>
      <w:r w:rsidR="0094531C" w:rsidRPr="004D303E">
        <w:rPr>
          <w:rFonts w:ascii="Times New Roman" w:eastAsia="Times New Roman" w:hAnsi="Times New Roman" w:cs="Times New Roman"/>
          <w:sz w:val="28"/>
          <w:szCs w:val="28"/>
          <w:lang w:eastAsia="ru-RU"/>
        </w:rPr>
        <w:t xml:space="preserve">McBride W., </w:t>
      </w:r>
      <w:hyperlink r:id="rId11" w:history="1">
        <w:r w:rsidR="0094531C" w:rsidRPr="004D303E">
          <w:rPr>
            <w:rFonts w:ascii="Times New Roman" w:eastAsia="Times New Roman" w:hAnsi="Times New Roman" w:cs="Times New Roman"/>
            <w:sz w:val="28"/>
            <w:szCs w:val="28"/>
            <w:lang w:eastAsia="ru-RU"/>
          </w:rPr>
          <w:t>Neumark</w:t>
        </w:r>
      </w:hyperlink>
      <w:r w:rsidR="0094531C" w:rsidRPr="004D303E">
        <w:rPr>
          <w:lang w:eastAsia="ru-RU"/>
        </w:rPr>
        <w:t xml:space="preserve"> </w:t>
      </w:r>
      <w:r w:rsidR="0094531C" w:rsidRPr="004D303E">
        <w:rPr>
          <w:rFonts w:ascii="Times New Roman" w:eastAsia="Times New Roman" w:hAnsi="Times New Roman" w:cs="Times New Roman"/>
          <w:sz w:val="28"/>
          <w:szCs w:val="28"/>
          <w:lang w:eastAsia="ru-RU"/>
        </w:rPr>
        <w:t xml:space="preserve">F., </w:t>
      </w:r>
      <w:r w:rsidR="00127144" w:rsidRPr="004D303E">
        <w:rPr>
          <w:rFonts w:ascii="Times New Roman" w:eastAsia="Times New Roman" w:hAnsi="Times New Roman" w:cs="Times New Roman"/>
          <w:sz w:val="28"/>
          <w:szCs w:val="28"/>
          <w:lang w:eastAsia="ru-RU"/>
        </w:rPr>
        <w:t xml:space="preserve">Л.И. Гончаренко, </w:t>
      </w:r>
      <w:r w:rsidR="00BB2822" w:rsidRPr="004D303E">
        <w:rPr>
          <w:rFonts w:ascii="Times New Roman" w:eastAsia="Times New Roman" w:hAnsi="Times New Roman" w:cs="Times New Roman"/>
          <w:sz w:val="28"/>
          <w:szCs w:val="28"/>
          <w:lang w:eastAsia="ru-RU"/>
        </w:rPr>
        <w:t xml:space="preserve">Е.Ф. Киреевой, В.Г. Панскова </w:t>
      </w:r>
      <w:r w:rsidRPr="004D303E">
        <w:rPr>
          <w:rFonts w:ascii="Times New Roman" w:eastAsia="Times New Roman" w:hAnsi="Times New Roman" w:cs="Times New Roman"/>
          <w:sz w:val="28"/>
          <w:szCs w:val="28"/>
          <w:lang w:eastAsia="ru-RU"/>
        </w:rPr>
        <w:t>и других.</w:t>
      </w:r>
    </w:p>
    <w:p w14:paraId="70F54F20" w14:textId="1A74E2F6"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Управление налоговыми отношениями нашло отражение в публикациях казахстанских финансистов С.М. Омирбаева, А.А. Нурумова, </w:t>
      </w:r>
      <w:r w:rsidR="007B71FE" w:rsidRPr="004D303E">
        <w:rPr>
          <w:rFonts w:ascii="Times New Roman" w:eastAsia="Times New Roman" w:hAnsi="Times New Roman" w:cs="Times New Roman"/>
          <w:sz w:val="28"/>
          <w:szCs w:val="28"/>
          <w:lang w:eastAsia="ru-RU"/>
        </w:rPr>
        <w:t>А.Б.</w:t>
      </w:r>
      <w:r w:rsidR="005C2F19">
        <w:rPr>
          <w:rFonts w:ascii="Times New Roman" w:eastAsia="Times New Roman" w:hAnsi="Times New Roman" w:cs="Times New Roman"/>
          <w:sz w:val="28"/>
          <w:szCs w:val="28"/>
          <w:lang w:eastAsia="ru-RU"/>
        </w:rPr>
        <w:t> </w:t>
      </w:r>
      <w:r w:rsidR="007B71FE" w:rsidRPr="004D303E">
        <w:rPr>
          <w:rFonts w:ascii="Times New Roman" w:eastAsia="Times New Roman" w:hAnsi="Times New Roman" w:cs="Times New Roman"/>
          <w:sz w:val="28"/>
          <w:szCs w:val="28"/>
          <w:lang w:eastAsia="ru-RU"/>
        </w:rPr>
        <w:t xml:space="preserve">Зейнельгабдина, </w:t>
      </w:r>
      <w:r w:rsidR="00AC24AF" w:rsidRPr="004D303E">
        <w:rPr>
          <w:rFonts w:ascii="Times New Roman" w:eastAsia="Times New Roman" w:hAnsi="Times New Roman" w:cs="Times New Roman"/>
          <w:sz w:val="28"/>
          <w:szCs w:val="28"/>
          <w:lang w:eastAsia="ru-RU"/>
        </w:rPr>
        <w:t>Л.М. Сембиевой</w:t>
      </w:r>
      <w:r w:rsidR="00446F35" w:rsidRPr="004D303E">
        <w:rPr>
          <w:rFonts w:ascii="Times New Roman" w:eastAsia="Times New Roman" w:hAnsi="Times New Roman" w:cs="Times New Roman"/>
          <w:sz w:val="28"/>
          <w:szCs w:val="28"/>
          <w:lang w:eastAsia="ru-RU"/>
        </w:rPr>
        <w:t>, А.И. Худякова, М.Т. Оспанова</w:t>
      </w:r>
      <w:r w:rsidR="00446F35" w:rsidRPr="004D303E">
        <w:rPr>
          <w:shd w:val="clear" w:color="auto" w:fill="FFFFFF"/>
        </w:rPr>
        <w:t xml:space="preserve"> </w:t>
      </w:r>
      <w:r w:rsidRPr="004D303E">
        <w:rPr>
          <w:rFonts w:ascii="Times New Roman" w:eastAsia="Times New Roman" w:hAnsi="Times New Roman" w:cs="Times New Roman"/>
          <w:sz w:val="28"/>
          <w:szCs w:val="28"/>
          <w:lang w:eastAsia="ru-RU"/>
        </w:rPr>
        <w:t xml:space="preserve">и других учёных. Между тем, в отечественной литературе научных работ, посвященных исследованию теоретико-методологических и методических основ модернизации налоговой системы имеется незначительное количество. Таким образом, в настоящее время в казахстанской </w:t>
      </w:r>
      <w:r w:rsidR="00446F35" w:rsidRPr="004D303E">
        <w:rPr>
          <w:rFonts w:ascii="Times New Roman" w:eastAsia="Times New Roman" w:hAnsi="Times New Roman" w:cs="Times New Roman"/>
          <w:sz w:val="28"/>
          <w:szCs w:val="28"/>
          <w:lang w:eastAsia="ru-RU"/>
        </w:rPr>
        <w:t xml:space="preserve">экономической и </w:t>
      </w:r>
      <w:r w:rsidRPr="004D303E">
        <w:rPr>
          <w:rFonts w:ascii="Times New Roman" w:eastAsia="Times New Roman" w:hAnsi="Times New Roman" w:cs="Times New Roman"/>
          <w:sz w:val="28"/>
          <w:szCs w:val="28"/>
          <w:lang w:eastAsia="ru-RU"/>
        </w:rPr>
        <w:t>финансовой науке отсутствует целостная и общепринятая концепция, раскрывающая теоретические и методологические основы модернизации налоговой системы, в том числе в период экономической нестабильности.</w:t>
      </w:r>
    </w:p>
    <w:p w14:paraId="0DE9662E" w14:textId="1AB897D7"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sz w:val="28"/>
          <w:szCs w:val="28"/>
          <w:lang w:eastAsia="ru-RU"/>
        </w:rPr>
        <w:t>Целью диссертационного исследования</w:t>
      </w:r>
      <w:r w:rsidRPr="004D303E">
        <w:rPr>
          <w:rFonts w:ascii="Times New Roman" w:eastAsia="Times New Roman" w:hAnsi="Times New Roman" w:cs="Times New Roman"/>
          <w:sz w:val="28"/>
          <w:szCs w:val="28"/>
          <w:lang w:eastAsia="ru-RU"/>
        </w:rPr>
        <w:t xml:space="preserve"> </w:t>
      </w:r>
      <w:r w:rsidR="00061FA8" w:rsidRPr="004D303E">
        <w:rPr>
          <w:rFonts w:ascii="Times New Roman" w:eastAsia="Times New Roman" w:hAnsi="Times New Roman" w:cs="Times New Roman"/>
          <w:sz w:val="28"/>
          <w:szCs w:val="28"/>
          <w:lang w:eastAsia="ru-RU"/>
        </w:rPr>
        <w:t xml:space="preserve">является </w:t>
      </w:r>
      <w:bookmarkStart w:id="4" w:name="_Hlk190710666"/>
      <w:r w:rsidR="00061FA8" w:rsidRPr="004D303E">
        <w:rPr>
          <w:rFonts w:ascii="Times New Roman" w:eastAsia="Times New Roman" w:hAnsi="Times New Roman" w:cs="Times New Roman"/>
          <w:sz w:val="28"/>
          <w:szCs w:val="28"/>
          <w:lang w:eastAsia="ru-RU"/>
        </w:rPr>
        <w:t xml:space="preserve">исследование теоретических и методологических </w:t>
      </w:r>
      <w:r w:rsidR="00061FA8">
        <w:rPr>
          <w:rFonts w:ascii="Times New Roman" w:eastAsia="Times New Roman" w:hAnsi="Times New Roman" w:cs="Times New Roman"/>
          <w:sz w:val="28"/>
          <w:szCs w:val="28"/>
          <w:lang w:eastAsia="ru-RU"/>
        </w:rPr>
        <w:t>основ</w:t>
      </w:r>
      <w:r w:rsidR="00061FA8" w:rsidRPr="004D303E">
        <w:rPr>
          <w:rFonts w:ascii="Times New Roman" w:eastAsia="Times New Roman" w:hAnsi="Times New Roman" w:cs="Times New Roman"/>
          <w:sz w:val="28"/>
          <w:szCs w:val="28"/>
          <w:lang w:eastAsia="ru-RU"/>
        </w:rPr>
        <w:t xml:space="preserve"> </w:t>
      </w:r>
      <w:r w:rsidR="00061FA8">
        <w:rPr>
          <w:rFonts w:ascii="Times New Roman" w:eastAsia="Times New Roman" w:hAnsi="Times New Roman" w:cs="Times New Roman"/>
          <w:sz w:val="28"/>
          <w:szCs w:val="28"/>
          <w:lang w:eastAsia="ru-RU"/>
        </w:rPr>
        <w:t>модернизации</w:t>
      </w:r>
      <w:r w:rsidR="00061FA8" w:rsidRPr="004D303E">
        <w:rPr>
          <w:rFonts w:ascii="Times New Roman" w:eastAsia="Times New Roman" w:hAnsi="Times New Roman" w:cs="Times New Roman"/>
          <w:sz w:val="28"/>
          <w:szCs w:val="28"/>
          <w:lang w:eastAsia="ru-RU"/>
        </w:rPr>
        <w:t xml:space="preserve"> налоговой системы</w:t>
      </w:r>
      <w:r w:rsidR="00061FA8" w:rsidRPr="002E2AD3">
        <w:rPr>
          <w:rFonts w:ascii="Times New Roman" w:eastAsia="Times New Roman" w:hAnsi="Times New Roman" w:cs="Times New Roman"/>
          <w:sz w:val="28"/>
          <w:szCs w:val="28"/>
          <w:lang w:eastAsia="ru-RU"/>
        </w:rPr>
        <w:t xml:space="preserve"> в условиях экономической нестабильности</w:t>
      </w:r>
      <w:r w:rsidR="00061FA8">
        <w:rPr>
          <w:rFonts w:ascii="Times New Roman" w:eastAsia="Times New Roman" w:hAnsi="Times New Roman" w:cs="Times New Roman"/>
          <w:sz w:val="28"/>
          <w:szCs w:val="28"/>
          <w:lang w:eastAsia="ru-RU"/>
        </w:rPr>
        <w:t xml:space="preserve"> и</w:t>
      </w:r>
      <w:r w:rsidR="00061FA8" w:rsidRPr="004D303E">
        <w:rPr>
          <w:rFonts w:ascii="Times New Roman" w:eastAsia="Times New Roman" w:hAnsi="Times New Roman" w:cs="Times New Roman"/>
          <w:sz w:val="28"/>
          <w:szCs w:val="28"/>
          <w:lang w:eastAsia="ru-RU"/>
        </w:rPr>
        <w:t xml:space="preserve"> разработк</w:t>
      </w:r>
      <w:r w:rsidR="00061FA8">
        <w:rPr>
          <w:rFonts w:ascii="Times New Roman" w:eastAsia="Times New Roman" w:hAnsi="Times New Roman" w:cs="Times New Roman"/>
          <w:sz w:val="28"/>
          <w:szCs w:val="28"/>
          <w:lang w:eastAsia="ru-RU"/>
        </w:rPr>
        <w:t>а</w:t>
      </w:r>
      <w:r w:rsidR="00061FA8" w:rsidRPr="004D303E">
        <w:rPr>
          <w:rFonts w:ascii="Times New Roman" w:eastAsia="Times New Roman" w:hAnsi="Times New Roman" w:cs="Times New Roman"/>
          <w:sz w:val="28"/>
          <w:szCs w:val="28"/>
          <w:lang w:eastAsia="ru-RU"/>
        </w:rPr>
        <w:t xml:space="preserve"> новых параметров взаимоотношений налогоплательщиков с налоговыми органами, </w:t>
      </w:r>
      <w:r w:rsidR="00061FA8" w:rsidRPr="00402828">
        <w:rPr>
          <w:rFonts w:ascii="Times New Roman" w:eastAsia="Times New Roman" w:hAnsi="Times New Roman" w:cs="Times New Roman"/>
          <w:sz w:val="28"/>
          <w:szCs w:val="28"/>
          <w:lang w:eastAsia="ru-RU"/>
        </w:rPr>
        <w:t>предполагающих возможность</w:t>
      </w:r>
      <w:r w:rsidR="00061FA8">
        <w:rPr>
          <w:rFonts w:ascii="Times New Roman" w:eastAsia="Times New Roman" w:hAnsi="Times New Roman" w:cs="Times New Roman"/>
          <w:sz w:val="28"/>
          <w:szCs w:val="28"/>
          <w:lang w:eastAsia="ru-RU"/>
        </w:rPr>
        <w:t xml:space="preserve"> внедрения </w:t>
      </w:r>
      <w:r w:rsidR="00061FA8" w:rsidRPr="008B070A">
        <w:rPr>
          <w:rFonts w:ascii="Times New Roman" w:eastAsia="Times New Roman" w:hAnsi="Times New Roman" w:cs="Times New Roman"/>
          <w:sz w:val="28"/>
          <w:szCs w:val="28"/>
          <w:lang w:eastAsia="ru-RU"/>
        </w:rPr>
        <w:t>цифрового циклического алгоритма налогового администрирования</w:t>
      </w:r>
      <w:bookmarkEnd w:id="4"/>
      <w:r w:rsidR="00061FA8">
        <w:rPr>
          <w:rFonts w:ascii="Times New Roman" w:eastAsia="Times New Roman" w:hAnsi="Times New Roman" w:cs="Times New Roman"/>
          <w:sz w:val="28"/>
          <w:szCs w:val="28"/>
          <w:lang w:eastAsia="ru-RU"/>
        </w:rPr>
        <w:t>.</w:t>
      </w:r>
    </w:p>
    <w:p w14:paraId="4E01A763" w14:textId="77777777"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Для достижения цели диссертационного исследования были поставлены следующие задачи теоретического и прикладного характера:</w:t>
      </w:r>
    </w:p>
    <w:p w14:paraId="783329F7" w14:textId="44410528" w:rsidR="00D3201F" w:rsidRDefault="00F96C0D"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0298F" w:rsidRPr="004D303E">
        <w:rPr>
          <w:rFonts w:ascii="Times New Roman" w:eastAsia="Times New Roman" w:hAnsi="Times New Roman" w:cs="Times New Roman"/>
          <w:sz w:val="28"/>
          <w:szCs w:val="28"/>
          <w:lang w:eastAsia="ru-RU"/>
        </w:rPr>
        <w:t>исследовать содержание, структуру и элементы налоговой системы в контексте современных условий</w:t>
      </w:r>
      <w:r w:rsidR="00D3201F" w:rsidRPr="004D303E">
        <w:rPr>
          <w:rFonts w:ascii="Times New Roman" w:eastAsia="Times New Roman" w:hAnsi="Times New Roman" w:cs="Times New Roman"/>
          <w:sz w:val="28"/>
          <w:szCs w:val="28"/>
          <w:lang w:eastAsia="ru-RU"/>
        </w:rPr>
        <w:t>;</w:t>
      </w:r>
    </w:p>
    <w:p w14:paraId="05DC49A7" w14:textId="3F538822" w:rsidR="001F2FEC" w:rsidRPr="004D303E" w:rsidRDefault="00F96C0D"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10601" w:rsidRPr="00910601">
        <w:rPr>
          <w:rFonts w:ascii="Times New Roman" w:eastAsia="Times New Roman" w:hAnsi="Times New Roman" w:cs="Times New Roman"/>
          <w:sz w:val="28"/>
          <w:szCs w:val="28"/>
          <w:lang w:eastAsia="ru-RU"/>
        </w:rPr>
        <w:t>определить особенности проявления признаков экономической нестабильности в налоговой с</w:t>
      </w:r>
      <w:r w:rsidR="00910601">
        <w:rPr>
          <w:rFonts w:ascii="Times New Roman" w:eastAsia="Times New Roman" w:hAnsi="Times New Roman" w:cs="Times New Roman"/>
          <w:sz w:val="28"/>
          <w:szCs w:val="28"/>
          <w:lang w:eastAsia="ru-RU"/>
        </w:rPr>
        <w:t>фере;</w:t>
      </w:r>
    </w:p>
    <w:p w14:paraId="67AAE451" w14:textId="0594640D" w:rsidR="006A6A31" w:rsidRPr="004D303E" w:rsidRDefault="00F96C0D"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431B0">
        <w:rPr>
          <w:rFonts w:ascii="Times New Roman" w:eastAsia="Times New Roman" w:hAnsi="Times New Roman" w:cs="Times New Roman"/>
          <w:sz w:val="28"/>
          <w:szCs w:val="28"/>
          <w:lang w:eastAsia="ru-RU"/>
        </w:rPr>
        <w:t>проанализировать</w:t>
      </w:r>
      <w:r w:rsidR="006A6A31" w:rsidRPr="004D303E">
        <w:rPr>
          <w:rFonts w:ascii="Times New Roman" w:eastAsia="Times New Roman" w:hAnsi="Times New Roman" w:cs="Times New Roman"/>
          <w:sz w:val="28"/>
          <w:szCs w:val="28"/>
          <w:lang w:eastAsia="ru-RU"/>
        </w:rPr>
        <w:t xml:space="preserve"> количественны</w:t>
      </w:r>
      <w:r w:rsidR="00447F88" w:rsidRPr="004D303E">
        <w:rPr>
          <w:rFonts w:ascii="Times New Roman" w:eastAsia="Times New Roman" w:hAnsi="Times New Roman" w:cs="Times New Roman"/>
          <w:sz w:val="28"/>
          <w:szCs w:val="28"/>
          <w:lang w:eastAsia="ru-RU"/>
        </w:rPr>
        <w:t>е</w:t>
      </w:r>
      <w:r w:rsidR="006A6A31" w:rsidRPr="004D303E">
        <w:rPr>
          <w:rFonts w:ascii="Times New Roman" w:eastAsia="Times New Roman" w:hAnsi="Times New Roman" w:cs="Times New Roman"/>
          <w:sz w:val="28"/>
          <w:szCs w:val="28"/>
          <w:lang w:eastAsia="ru-RU"/>
        </w:rPr>
        <w:t xml:space="preserve"> и качественны</w:t>
      </w:r>
      <w:r w:rsidR="00447F88" w:rsidRPr="004D303E">
        <w:rPr>
          <w:rFonts w:ascii="Times New Roman" w:eastAsia="Times New Roman" w:hAnsi="Times New Roman" w:cs="Times New Roman"/>
          <w:sz w:val="28"/>
          <w:szCs w:val="28"/>
          <w:lang w:eastAsia="ru-RU"/>
        </w:rPr>
        <w:t>е</w:t>
      </w:r>
      <w:r w:rsidR="006A6A31" w:rsidRPr="004D303E">
        <w:rPr>
          <w:rFonts w:ascii="Times New Roman" w:eastAsia="Times New Roman" w:hAnsi="Times New Roman" w:cs="Times New Roman"/>
          <w:sz w:val="28"/>
          <w:szCs w:val="28"/>
          <w:lang w:eastAsia="ru-RU"/>
        </w:rPr>
        <w:t xml:space="preserve"> характеристик</w:t>
      </w:r>
      <w:r w:rsidR="00447F88" w:rsidRPr="004D303E">
        <w:rPr>
          <w:rFonts w:ascii="Times New Roman" w:eastAsia="Times New Roman" w:hAnsi="Times New Roman" w:cs="Times New Roman"/>
          <w:sz w:val="28"/>
          <w:szCs w:val="28"/>
          <w:lang w:eastAsia="ru-RU"/>
        </w:rPr>
        <w:t>и</w:t>
      </w:r>
      <w:r w:rsidR="006A6A31" w:rsidRPr="004D303E">
        <w:rPr>
          <w:rFonts w:ascii="Times New Roman" w:eastAsia="Times New Roman" w:hAnsi="Times New Roman" w:cs="Times New Roman"/>
          <w:sz w:val="28"/>
          <w:szCs w:val="28"/>
          <w:lang w:eastAsia="ru-RU"/>
        </w:rPr>
        <w:t xml:space="preserve"> налоговой системы Казахстана с целью выявления основных направлений ее модернизации;</w:t>
      </w:r>
    </w:p>
    <w:p w14:paraId="33D20166" w14:textId="78C6963E" w:rsidR="0069677D" w:rsidRPr="004D303E" w:rsidRDefault="00F96C0D"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431B0">
        <w:rPr>
          <w:rFonts w:ascii="Times New Roman" w:eastAsia="Times New Roman" w:hAnsi="Times New Roman" w:cs="Times New Roman"/>
          <w:sz w:val="28"/>
          <w:szCs w:val="28"/>
          <w:lang w:eastAsia="ru-RU"/>
        </w:rPr>
        <w:t>выработать рекомендации</w:t>
      </w:r>
      <w:r w:rsidR="0069677D" w:rsidRPr="004D303E">
        <w:rPr>
          <w:rFonts w:ascii="Times New Roman" w:eastAsia="Times New Roman" w:hAnsi="Times New Roman" w:cs="Times New Roman"/>
          <w:sz w:val="28"/>
          <w:szCs w:val="28"/>
          <w:lang w:eastAsia="ru-RU"/>
        </w:rPr>
        <w:t xml:space="preserve"> </w:t>
      </w:r>
      <w:r w:rsidR="004431B0">
        <w:rPr>
          <w:rFonts w:ascii="Times New Roman" w:eastAsia="Times New Roman" w:hAnsi="Times New Roman" w:cs="Times New Roman"/>
          <w:sz w:val="28"/>
          <w:szCs w:val="28"/>
          <w:lang w:eastAsia="ru-RU"/>
        </w:rPr>
        <w:t xml:space="preserve">по </w:t>
      </w:r>
      <w:r w:rsidR="0069677D" w:rsidRPr="004D303E">
        <w:rPr>
          <w:rFonts w:ascii="Times New Roman" w:eastAsia="Times New Roman" w:hAnsi="Times New Roman" w:cs="Times New Roman"/>
          <w:sz w:val="28"/>
          <w:szCs w:val="28"/>
          <w:lang w:eastAsia="ru-RU"/>
        </w:rPr>
        <w:t xml:space="preserve">модернизации налоговой системы Казахстана </w:t>
      </w:r>
      <w:r w:rsidR="0069677D">
        <w:rPr>
          <w:rFonts w:ascii="Times New Roman" w:eastAsia="Times New Roman" w:hAnsi="Times New Roman" w:cs="Times New Roman"/>
          <w:sz w:val="28"/>
          <w:szCs w:val="28"/>
          <w:lang w:eastAsia="ru-RU"/>
        </w:rPr>
        <w:t>в части</w:t>
      </w:r>
      <w:r w:rsidR="0069677D" w:rsidRPr="0069677D">
        <w:rPr>
          <w:rFonts w:ascii="Times New Roman" w:eastAsia="Times New Roman" w:hAnsi="Times New Roman" w:cs="Times New Roman"/>
          <w:sz w:val="28"/>
          <w:szCs w:val="28"/>
          <w:lang w:eastAsia="ru-RU"/>
        </w:rPr>
        <w:t xml:space="preserve"> </w:t>
      </w:r>
      <w:r w:rsidR="0069677D" w:rsidRPr="004D303E">
        <w:rPr>
          <w:rFonts w:ascii="Times New Roman" w:eastAsia="Times New Roman" w:hAnsi="Times New Roman" w:cs="Times New Roman"/>
          <w:sz w:val="28"/>
          <w:szCs w:val="28"/>
          <w:lang w:eastAsia="ru-RU"/>
        </w:rPr>
        <w:t>применени</w:t>
      </w:r>
      <w:r w:rsidR="0069677D">
        <w:rPr>
          <w:rFonts w:ascii="Times New Roman" w:eastAsia="Times New Roman" w:hAnsi="Times New Roman" w:cs="Times New Roman"/>
          <w:sz w:val="28"/>
          <w:szCs w:val="28"/>
          <w:lang w:eastAsia="ru-RU"/>
        </w:rPr>
        <w:t>я</w:t>
      </w:r>
      <w:r w:rsidR="0069677D" w:rsidRPr="004D303E">
        <w:rPr>
          <w:rFonts w:ascii="Times New Roman" w:eastAsia="Times New Roman" w:hAnsi="Times New Roman" w:cs="Times New Roman"/>
          <w:sz w:val="28"/>
          <w:szCs w:val="28"/>
          <w:lang w:eastAsia="ru-RU"/>
        </w:rPr>
        <w:t xml:space="preserve"> </w:t>
      </w:r>
      <w:r w:rsidR="00910601">
        <w:rPr>
          <w:rFonts w:ascii="Times New Roman" w:eastAsia="Times New Roman" w:hAnsi="Times New Roman" w:cs="Times New Roman"/>
          <w:sz w:val="28"/>
          <w:szCs w:val="28"/>
          <w:lang w:eastAsia="ru-RU"/>
        </w:rPr>
        <w:t xml:space="preserve">цифровизации </w:t>
      </w:r>
      <w:r w:rsidR="0069677D" w:rsidRPr="004D303E">
        <w:rPr>
          <w:rFonts w:ascii="Times New Roman" w:eastAsia="Times New Roman" w:hAnsi="Times New Roman" w:cs="Times New Roman"/>
          <w:sz w:val="28"/>
          <w:szCs w:val="28"/>
          <w:lang w:eastAsia="ru-RU"/>
        </w:rPr>
        <w:t>в механизме налогового администрирования;</w:t>
      </w:r>
    </w:p>
    <w:p w14:paraId="202EFA4D" w14:textId="3E070D64" w:rsidR="006A6A31" w:rsidRPr="004D303E" w:rsidRDefault="00F96C0D"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070A">
        <w:rPr>
          <w:rFonts w:ascii="Times New Roman" w:eastAsia="Times New Roman" w:hAnsi="Times New Roman" w:cs="Times New Roman"/>
          <w:sz w:val="28"/>
          <w:szCs w:val="28"/>
          <w:lang w:eastAsia="ru-RU"/>
        </w:rPr>
        <w:t xml:space="preserve">определить </w:t>
      </w:r>
      <w:r w:rsidR="008B070A" w:rsidRPr="004D303E">
        <w:rPr>
          <w:rFonts w:ascii="Times New Roman" w:eastAsia="Times New Roman" w:hAnsi="Times New Roman" w:cs="Times New Roman"/>
          <w:sz w:val="28"/>
          <w:szCs w:val="28"/>
          <w:lang w:eastAsia="ru-RU"/>
        </w:rPr>
        <w:t>основны</w:t>
      </w:r>
      <w:r w:rsidR="008B070A">
        <w:rPr>
          <w:rFonts w:ascii="Times New Roman" w:eastAsia="Times New Roman" w:hAnsi="Times New Roman" w:cs="Times New Roman"/>
          <w:sz w:val="28"/>
          <w:szCs w:val="28"/>
          <w:lang w:eastAsia="ru-RU"/>
        </w:rPr>
        <w:t>е</w:t>
      </w:r>
      <w:r w:rsidR="008B070A" w:rsidRPr="004D303E">
        <w:rPr>
          <w:rFonts w:ascii="Times New Roman" w:eastAsia="Times New Roman" w:hAnsi="Times New Roman" w:cs="Times New Roman"/>
          <w:sz w:val="28"/>
          <w:szCs w:val="28"/>
          <w:lang w:eastAsia="ru-RU"/>
        </w:rPr>
        <w:t xml:space="preserve"> фактор</w:t>
      </w:r>
      <w:r w:rsidR="008B070A">
        <w:rPr>
          <w:rFonts w:ascii="Times New Roman" w:eastAsia="Times New Roman" w:hAnsi="Times New Roman" w:cs="Times New Roman"/>
          <w:sz w:val="28"/>
          <w:szCs w:val="28"/>
          <w:lang w:eastAsia="ru-RU"/>
        </w:rPr>
        <w:t>ы</w:t>
      </w:r>
      <w:r w:rsidR="008B070A" w:rsidRPr="004D303E">
        <w:rPr>
          <w:rFonts w:ascii="Times New Roman" w:eastAsia="Times New Roman" w:hAnsi="Times New Roman" w:cs="Times New Roman"/>
          <w:sz w:val="28"/>
          <w:szCs w:val="28"/>
          <w:lang w:eastAsia="ru-RU"/>
        </w:rPr>
        <w:t xml:space="preserve"> воздействия </w:t>
      </w:r>
      <w:r w:rsidR="008B070A">
        <w:rPr>
          <w:rFonts w:ascii="Times New Roman" w:eastAsia="Times New Roman" w:hAnsi="Times New Roman" w:cs="Times New Roman"/>
          <w:sz w:val="28"/>
          <w:szCs w:val="28"/>
          <w:lang w:eastAsia="ru-RU"/>
        </w:rPr>
        <w:t xml:space="preserve">при </w:t>
      </w:r>
      <w:r w:rsidR="008B070A" w:rsidRPr="004D303E">
        <w:rPr>
          <w:rFonts w:ascii="Times New Roman" w:eastAsia="Times New Roman" w:hAnsi="Times New Roman" w:cs="Times New Roman"/>
          <w:sz w:val="28"/>
          <w:szCs w:val="28"/>
          <w:lang w:eastAsia="ru-RU"/>
        </w:rPr>
        <w:t>прогнозировани</w:t>
      </w:r>
      <w:r w:rsidR="008B070A">
        <w:rPr>
          <w:rFonts w:ascii="Times New Roman" w:eastAsia="Times New Roman" w:hAnsi="Times New Roman" w:cs="Times New Roman"/>
          <w:sz w:val="28"/>
          <w:szCs w:val="28"/>
          <w:lang w:eastAsia="ru-RU"/>
        </w:rPr>
        <w:t>и</w:t>
      </w:r>
      <w:r w:rsidR="008B070A" w:rsidRPr="004D303E">
        <w:rPr>
          <w:rFonts w:ascii="Times New Roman" w:eastAsia="Times New Roman" w:hAnsi="Times New Roman" w:cs="Times New Roman"/>
          <w:sz w:val="28"/>
          <w:szCs w:val="28"/>
          <w:lang w:eastAsia="ru-RU"/>
        </w:rPr>
        <w:t xml:space="preserve"> налоговых поступлений в краткосрочном периоде </w:t>
      </w:r>
      <w:r w:rsidR="008B070A">
        <w:rPr>
          <w:rFonts w:ascii="Times New Roman" w:eastAsia="Times New Roman" w:hAnsi="Times New Roman" w:cs="Times New Roman"/>
          <w:sz w:val="28"/>
          <w:szCs w:val="28"/>
          <w:lang w:eastAsia="ru-RU"/>
        </w:rPr>
        <w:t>с помощью</w:t>
      </w:r>
      <w:r w:rsidR="00447F88" w:rsidRPr="004D303E">
        <w:rPr>
          <w:rFonts w:ascii="Times New Roman" w:eastAsia="Times New Roman" w:hAnsi="Times New Roman" w:cs="Times New Roman"/>
          <w:sz w:val="28"/>
          <w:szCs w:val="28"/>
          <w:lang w:eastAsia="ru-RU"/>
        </w:rPr>
        <w:t xml:space="preserve"> линейн</w:t>
      </w:r>
      <w:r w:rsidR="008B070A">
        <w:rPr>
          <w:rFonts w:ascii="Times New Roman" w:eastAsia="Times New Roman" w:hAnsi="Times New Roman" w:cs="Times New Roman"/>
          <w:sz w:val="28"/>
          <w:szCs w:val="28"/>
          <w:lang w:eastAsia="ru-RU"/>
        </w:rPr>
        <w:t>ой</w:t>
      </w:r>
      <w:r w:rsidR="00447F88" w:rsidRPr="004D303E">
        <w:rPr>
          <w:rFonts w:ascii="Times New Roman" w:eastAsia="Times New Roman" w:hAnsi="Times New Roman" w:cs="Times New Roman"/>
          <w:sz w:val="28"/>
          <w:szCs w:val="28"/>
          <w:lang w:eastAsia="ru-RU"/>
        </w:rPr>
        <w:t xml:space="preserve"> эконометрическ</w:t>
      </w:r>
      <w:r w:rsidR="008B070A">
        <w:rPr>
          <w:rFonts w:ascii="Times New Roman" w:eastAsia="Times New Roman" w:hAnsi="Times New Roman" w:cs="Times New Roman"/>
          <w:sz w:val="28"/>
          <w:szCs w:val="28"/>
          <w:lang w:eastAsia="ru-RU"/>
        </w:rPr>
        <w:t>ой</w:t>
      </w:r>
      <w:r w:rsidR="00447F88" w:rsidRPr="004D303E">
        <w:rPr>
          <w:rFonts w:ascii="Times New Roman" w:eastAsia="Times New Roman" w:hAnsi="Times New Roman" w:cs="Times New Roman"/>
          <w:sz w:val="28"/>
          <w:szCs w:val="28"/>
          <w:lang w:eastAsia="ru-RU"/>
        </w:rPr>
        <w:t xml:space="preserve"> </w:t>
      </w:r>
      <w:r w:rsidR="008B070A" w:rsidRPr="004D303E">
        <w:rPr>
          <w:rFonts w:ascii="Times New Roman" w:eastAsia="Times New Roman" w:hAnsi="Times New Roman" w:cs="Times New Roman"/>
          <w:sz w:val="28"/>
          <w:szCs w:val="28"/>
          <w:lang w:eastAsia="ru-RU"/>
        </w:rPr>
        <w:t>ретроспективно</w:t>
      </w:r>
      <w:r w:rsidR="008B070A">
        <w:rPr>
          <w:rFonts w:ascii="Times New Roman" w:eastAsia="Times New Roman" w:hAnsi="Times New Roman" w:cs="Times New Roman"/>
          <w:sz w:val="28"/>
          <w:szCs w:val="28"/>
          <w:lang w:eastAsia="ru-RU"/>
        </w:rPr>
        <w:t xml:space="preserve">й </w:t>
      </w:r>
      <w:r w:rsidR="00447F88" w:rsidRPr="004D303E">
        <w:rPr>
          <w:rFonts w:ascii="Times New Roman" w:eastAsia="Times New Roman" w:hAnsi="Times New Roman" w:cs="Times New Roman"/>
          <w:sz w:val="28"/>
          <w:szCs w:val="28"/>
          <w:lang w:eastAsia="ru-RU"/>
        </w:rPr>
        <w:t>модел</w:t>
      </w:r>
      <w:r w:rsidR="008B070A">
        <w:rPr>
          <w:rFonts w:ascii="Times New Roman" w:eastAsia="Times New Roman" w:hAnsi="Times New Roman" w:cs="Times New Roman"/>
          <w:sz w:val="28"/>
          <w:szCs w:val="28"/>
          <w:lang w:eastAsia="ru-RU"/>
        </w:rPr>
        <w:t>и</w:t>
      </w:r>
      <w:r w:rsidR="009D38A1" w:rsidRPr="004D303E">
        <w:rPr>
          <w:rFonts w:ascii="Times New Roman" w:eastAsia="Times New Roman" w:hAnsi="Times New Roman" w:cs="Times New Roman"/>
          <w:sz w:val="28"/>
          <w:szCs w:val="28"/>
          <w:lang w:eastAsia="ru-RU"/>
        </w:rPr>
        <w:t>.</w:t>
      </w:r>
    </w:p>
    <w:p w14:paraId="693F4567" w14:textId="2953574E"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sz w:val="28"/>
          <w:szCs w:val="28"/>
          <w:lang w:eastAsia="ru-RU"/>
        </w:rPr>
        <w:t>Объектом исследования</w:t>
      </w:r>
      <w:r w:rsidRPr="004D303E">
        <w:rPr>
          <w:rFonts w:ascii="Times New Roman" w:eastAsia="Times New Roman" w:hAnsi="Times New Roman" w:cs="Times New Roman"/>
          <w:sz w:val="28"/>
          <w:szCs w:val="28"/>
          <w:lang w:eastAsia="ru-RU"/>
        </w:rPr>
        <w:t xml:space="preserve"> выступает </w:t>
      </w:r>
      <w:r w:rsidR="00D3201F" w:rsidRPr="004D303E">
        <w:rPr>
          <w:rFonts w:ascii="Times New Roman" w:eastAsia="Times New Roman" w:hAnsi="Times New Roman" w:cs="Times New Roman"/>
          <w:sz w:val="28"/>
          <w:szCs w:val="28"/>
          <w:lang w:eastAsia="ru-RU"/>
        </w:rPr>
        <w:t>налоговая система Казахстана и отдельные ее элементы.</w:t>
      </w:r>
    </w:p>
    <w:p w14:paraId="3B566E30" w14:textId="4296CD22"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sz w:val="28"/>
          <w:szCs w:val="28"/>
          <w:lang w:eastAsia="ru-RU"/>
        </w:rPr>
        <w:t xml:space="preserve">Предметом исследования </w:t>
      </w:r>
      <w:r w:rsidR="00806D13" w:rsidRPr="004D303E">
        <w:rPr>
          <w:rFonts w:ascii="Times New Roman" w:eastAsia="Times New Roman" w:hAnsi="Times New Roman" w:cs="Times New Roman"/>
          <w:sz w:val="28"/>
          <w:szCs w:val="28"/>
          <w:lang w:eastAsia="ru-RU"/>
        </w:rPr>
        <w:t xml:space="preserve">является система финансово-экономических </w:t>
      </w:r>
      <w:r w:rsidR="00806D13">
        <w:rPr>
          <w:rFonts w:ascii="Times New Roman" w:eastAsia="Times New Roman" w:hAnsi="Times New Roman" w:cs="Times New Roman"/>
          <w:sz w:val="28"/>
          <w:szCs w:val="28"/>
          <w:lang w:eastAsia="ru-RU"/>
        </w:rPr>
        <w:t>взаимо</w:t>
      </w:r>
      <w:r w:rsidR="00806D13" w:rsidRPr="004D303E">
        <w:rPr>
          <w:rFonts w:ascii="Times New Roman" w:eastAsia="Times New Roman" w:hAnsi="Times New Roman" w:cs="Times New Roman"/>
          <w:sz w:val="28"/>
          <w:szCs w:val="28"/>
          <w:lang w:eastAsia="ru-RU"/>
        </w:rPr>
        <w:t>отношени</w:t>
      </w:r>
      <w:r w:rsidR="00806D13">
        <w:rPr>
          <w:rFonts w:ascii="Times New Roman" w:eastAsia="Times New Roman" w:hAnsi="Times New Roman" w:cs="Times New Roman"/>
          <w:sz w:val="28"/>
          <w:szCs w:val="28"/>
          <w:lang w:eastAsia="ru-RU"/>
        </w:rPr>
        <w:t>й</w:t>
      </w:r>
      <w:r w:rsidR="00806D13" w:rsidRPr="004D303E">
        <w:rPr>
          <w:rFonts w:ascii="Times New Roman" w:eastAsia="Times New Roman" w:hAnsi="Times New Roman" w:cs="Times New Roman"/>
          <w:sz w:val="28"/>
          <w:szCs w:val="28"/>
          <w:lang w:eastAsia="ru-RU"/>
        </w:rPr>
        <w:t xml:space="preserve"> субъектов и объектов налогообложения в аспекте их модернизации в условиях экономической нестабильности</w:t>
      </w:r>
      <w:r w:rsidRPr="004D303E">
        <w:rPr>
          <w:rFonts w:ascii="Times New Roman" w:eastAsia="Times New Roman" w:hAnsi="Times New Roman" w:cs="Times New Roman"/>
          <w:sz w:val="28"/>
          <w:szCs w:val="28"/>
          <w:lang w:eastAsia="ru-RU"/>
        </w:rPr>
        <w:t>.</w:t>
      </w:r>
    </w:p>
    <w:p w14:paraId="7DCE053F" w14:textId="706D7AF3"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bCs/>
          <w:sz w:val="28"/>
          <w:szCs w:val="28"/>
          <w:lang w:eastAsia="ru-RU"/>
        </w:rPr>
        <w:t xml:space="preserve">Теоретической и методологической основой </w:t>
      </w:r>
      <w:r w:rsidRPr="004D303E">
        <w:rPr>
          <w:rFonts w:ascii="Times New Roman" w:eastAsia="Times New Roman" w:hAnsi="Times New Roman" w:cs="Times New Roman"/>
          <w:sz w:val="28"/>
          <w:szCs w:val="28"/>
          <w:lang w:eastAsia="ru-RU"/>
        </w:rPr>
        <w:t xml:space="preserve">послужили труды </w:t>
      </w:r>
      <w:r w:rsidR="00CB5CCA" w:rsidRPr="004D303E">
        <w:rPr>
          <w:rFonts w:ascii="Times New Roman" w:eastAsia="Times New Roman" w:hAnsi="Times New Roman" w:cs="Times New Roman"/>
          <w:sz w:val="28"/>
          <w:szCs w:val="28"/>
          <w:lang w:eastAsia="ru-RU"/>
        </w:rPr>
        <w:t xml:space="preserve">ведущих </w:t>
      </w:r>
      <w:r w:rsidRPr="004D303E">
        <w:rPr>
          <w:rFonts w:ascii="Times New Roman" w:eastAsia="Times New Roman" w:hAnsi="Times New Roman" w:cs="Times New Roman"/>
          <w:sz w:val="28"/>
          <w:szCs w:val="28"/>
          <w:lang w:eastAsia="ru-RU"/>
        </w:rPr>
        <w:t>отечественных и зарубежных исследователей в области налогообложения, а также нормативно-правовые акты Республики Казахстан, международные исследования</w:t>
      </w:r>
      <w:r w:rsidR="00815D3F"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проводимые по методике </w:t>
      </w:r>
      <w:hyperlink r:id="rId12" w:history="1">
        <w:r w:rsidRPr="004D303E">
          <w:rPr>
            <w:rFonts w:ascii="Times New Roman" w:eastAsia="Times New Roman" w:hAnsi="Times New Roman" w:cs="Times New Roman"/>
            <w:sz w:val="28"/>
            <w:szCs w:val="28"/>
            <w:lang w:eastAsia="ru-RU"/>
          </w:rPr>
          <w:t>Всемирного банка</w:t>
        </w:r>
      </w:hyperlink>
      <w:r w:rsidRPr="004D303E">
        <w:rPr>
          <w:rFonts w:ascii="Times New Roman" w:eastAsia="Times New Roman" w:hAnsi="Times New Roman" w:cs="Times New Roman"/>
          <w:sz w:val="28"/>
          <w:szCs w:val="28"/>
          <w:lang w:eastAsia="ru-RU"/>
        </w:rPr>
        <w:t>. В диссертации использованы публикаци</w:t>
      </w:r>
      <w:r w:rsidR="00815D3F" w:rsidRPr="004D303E">
        <w:rPr>
          <w:rFonts w:ascii="Times New Roman" w:eastAsia="Times New Roman" w:hAnsi="Times New Roman" w:cs="Times New Roman"/>
          <w:sz w:val="28"/>
          <w:szCs w:val="28"/>
          <w:lang w:eastAsia="ru-RU"/>
        </w:rPr>
        <w:t>и</w:t>
      </w:r>
      <w:r w:rsidRPr="004D303E">
        <w:rPr>
          <w:rFonts w:ascii="Times New Roman" w:eastAsia="Times New Roman" w:hAnsi="Times New Roman" w:cs="Times New Roman"/>
          <w:sz w:val="28"/>
          <w:szCs w:val="28"/>
          <w:lang w:eastAsia="ru-RU"/>
        </w:rPr>
        <w:t xml:space="preserve"> в периодических </w:t>
      </w:r>
      <w:r w:rsidR="00815D3F" w:rsidRPr="004D303E">
        <w:rPr>
          <w:rFonts w:ascii="Times New Roman" w:eastAsia="Times New Roman" w:hAnsi="Times New Roman" w:cs="Times New Roman"/>
          <w:sz w:val="28"/>
          <w:szCs w:val="28"/>
          <w:lang w:eastAsia="ru-RU"/>
        </w:rPr>
        <w:t xml:space="preserve">научных </w:t>
      </w:r>
      <w:r w:rsidRPr="004D303E">
        <w:rPr>
          <w:rFonts w:ascii="Times New Roman" w:eastAsia="Times New Roman" w:hAnsi="Times New Roman" w:cs="Times New Roman"/>
          <w:sz w:val="28"/>
          <w:szCs w:val="28"/>
          <w:lang w:eastAsia="ru-RU"/>
        </w:rPr>
        <w:t>изданиях, монографи</w:t>
      </w:r>
      <w:r w:rsidR="00815D3F" w:rsidRPr="004D303E">
        <w:rPr>
          <w:rFonts w:ascii="Times New Roman" w:eastAsia="Times New Roman" w:hAnsi="Times New Roman" w:cs="Times New Roman"/>
          <w:sz w:val="28"/>
          <w:szCs w:val="28"/>
          <w:lang w:eastAsia="ru-RU"/>
        </w:rPr>
        <w:t xml:space="preserve">ях, материалах </w:t>
      </w:r>
      <w:r w:rsidRPr="004D303E">
        <w:rPr>
          <w:rFonts w:ascii="Times New Roman" w:eastAsia="Times New Roman" w:hAnsi="Times New Roman" w:cs="Times New Roman"/>
          <w:sz w:val="28"/>
          <w:szCs w:val="28"/>
          <w:lang w:eastAsia="ru-RU"/>
        </w:rPr>
        <w:t>научных конференций</w:t>
      </w:r>
      <w:r w:rsidR="007F3A29" w:rsidRPr="004D303E">
        <w:rPr>
          <w:rFonts w:ascii="Times New Roman" w:eastAsia="Times New Roman" w:hAnsi="Times New Roman" w:cs="Times New Roman"/>
          <w:sz w:val="28"/>
          <w:szCs w:val="28"/>
          <w:lang w:eastAsia="ru-RU"/>
        </w:rPr>
        <w:t>, семинаров</w:t>
      </w:r>
      <w:r w:rsidRPr="004D303E">
        <w:rPr>
          <w:rFonts w:ascii="Times New Roman" w:eastAsia="Times New Roman" w:hAnsi="Times New Roman" w:cs="Times New Roman"/>
          <w:sz w:val="28"/>
          <w:szCs w:val="28"/>
          <w:lang w:eastAsia="ru-RU"/>
        </w:rPr>
        <w:t xml:space="preserve"> по исследуемой </w:t>
      </w:r>
      <w:r w:rsidRPr="004D303E">
        <w:rPr>
          <w:rFonts w:ascii="Times New Roman" w:eastAsia="Times New Roman" w:hAnsi="Times New Roman" w:cs="Times New Roman"/>
          <w:sz w:val="28"/>
          <w:szCs w:val="28"/>
          <w:lang w:eastAsia="ru-RU"/>
        </w:rPr>
        <w:lastRenderedPageBreak/>
        <w:t>проблематике.</w:t>
      </w:r>
    </w:p>
    <w:p w14:paraId="63AC2B9C" w14:textId="77777777"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качестве методологической базы были использованы отдельные теоретические положения институциональной теории с применением системного, наглядного и синергетического методов, а также метода структурного анализа.</w:t>
      </w:r>
    </w:p>
    <w:p w14:paraId="5F11E4E6" w14:textId="38554CE7"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Для сбора и обработки материалов исследования использованы методы обобщения, комплексного анализа, статистические методы обработки информации, экономико-математическое моделирование и др. При проведении анализа применялись специальные приемы и методы анализа, такие как сравнение, группировка, факторный анализ.</w:t>
      </w:r>
      <w:r w:rsidR="00CB5CCA" w:rsidRPr="004D303E">
        <w:rPr>
          <w:rFonts w:ascii="Times New Roman" w:eastAsia="Times New Roman" w:hAnsi="Times New Roman" w:cs="Times New Roman"/>
          <w:sz w:val="28"/>
          <w:szCs w:val="28"/>
          <w:lang w:eastAsia="ru-RU"/>
        </w:rPr>
        <w:t xml:space="preserve"> Также для получения эффективных результатов прогнозирования налогов с целью установления основных факторов воздействия использовались эмпирические исследования, основанные на применении экономико-математического моделирования.</w:t>
      </w:r>
    </w:p>
    <w:p w14:paraId="4C87349B" w14:textId="070E987A"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bCs/>
          <w:sz w:val="28"/>
          <w:szCs w:val="28"/>
          <w:lang w:eastAsia="ru-RU"/>
        </w:rPr>
        <w:t>Информационной базой</w:t>
      </w:r>
      <w:r w:rsidRPr="004D303E">
        <w:rPr>
          <w:rFonts w:ascii="Times New Roman" w:eastAsia="Times New Roman" w:hAnsi="Times New Roman" w:cs="Times New Roman"/>
          <w:sz w:val="28"/>
          <w:szCs w:val="28"/>
          <w:lang w:eastAsia="ru-RU"/>
        </w:rPr>
        <w:t xml:space="preserve"> исследования послужили статистические данные Комитета государственных доходов Министерства финансов Республики Казахстан, </w:t>
      </w:r>
      <w:r w:rsidR="00815D3F" w:rsidRPr="004D303E">
        <w:rPr>
          <w:rFonts w:ascii="Times New Roman" w:eastAsia="Times New Roman" w:hAnsi="Times New Roman" w:cs="Times New Roman"/>
          <w:sz w:val="28"/>
          <w:szCs w:val="28"/>
          <w:lang w:eastAsia="ru-RU"/>
        </w:rPr>
        <w:t>Бюро национальной статистики Агентства по стратегическому планированию и реформам Республики Казахстан, Национальн</w:t>
      </w:r>
      <w:r w:rsidR="00CB5CCA" w:rsidRPr="004D303E">
        <w:rPr>
          <w:rFonts w:ascii="Times New Roman" w:eastAsia="Times New Roman" w:hAnsi="Times New Roman" w:cs="Times New Roman"/>
          <w:sz w:val="28"/>
          <w:szCs w:val="28"/>
          <w:lang w:eastAsia="ru-RU"/>
        </w:rPr>
        <w:t>ого</w:t>
      </w:r>
      <w:r w:rsidR="00815D3F" w:rsidRPr="004D303E">
        <w:rPr>
          <w:rFonts w:ascii="Times New Roman" w:eastAsia="Times New Roman" w:hAnsi="Times New Roman" w:cs="Times New Roman"/>
          <w:sz w:val="28"/>
          <w:szCs w:val="28"/>
          <w:lang w:eastAsia="ru-RU"/>
        </w:rPr>
        <w:t xml:space="preserve"> банк</w:t>
      </w:r>
      <w:r w:rsidR="00CB5CCA" w:rsidRPr="004D303E">
        <w:rPr>
          <w:rFonts w:ascii="Times New Roman" w:eastAsia="Times New Roman" w:hAnsi="Times New Roman" w:cs="Times New Roman"/>
          <w:sz w:val="28"/>
          <w:szCs w:val="28"/>
          <w:lang w:eastAsia="ru-RU"/>
        </w:rPr>
        <w:t>а</w:t>
      </w:r>
      <w:r w:rsidR="00815D3F" w:rsidRPr="004D303E">
        <w:rPr>
          <w:rFonts w:ascii="Times New Roman" w:eastAsia="Times New Roman" w:hAnsi="Times New Roman" w:cs="Times New Roman"/>
          <w:sz w:val="28"/>
          <w:szCs w:val="28"/>
          <w:lang w:eastAsia="ru-RU"/>
        </w:rPr>
        <w:t xml:space="preserve"> Республики Казахстан, Всемирного банка и других </w:t>
      </w:r>
      <w:r w:rsidRPr="004D303E">
        <w:rPr>
          <w:rFonts w:ascii="Times New Roman" w:eastAsia="Times New Roman" w:hAnsi="Times New Roman" w:cs="Times New Roman"/>
          <w:sz w:val="28"/>
          <w:szCs w:val="28"/>
          <w:lang w:eastAsia="ru-RU"/>
        </w:rPr>
        <w:t>международных финансовых организаций, публичные отчеты Правительства</w:t>
      </w:r>
      <w:r w:rsidR="007F3A29"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w:t>
      </w:r>
      <w:r w:rsidR="00D3201F" w:rsidRPr="004D303E">
        <w:rPr>
          <w:rFonts w:ascii="Times New Roman" w:eastAsia="Times New Roman" w:hAnsi="Times New Roman" w:cs="Times New Roman"/>
          <w:sz w:val="28"/>
          <w:szCs w:val="28"/>
          <w:lang w:eastAsia="ru-RU"/>
        </w:rPr>
        <w:t>Высшей аудиторской палаты</w:t>
      </w:r>
      <w:r w:rsidR="00CB5CCA" w:rsidRPr="004D303E">
        <w:rPr>
          <w:rFonts w:ascii="Times New Roman" w:eastAsia="Times New Roman" w:hAnsi="Times New Roman" w:cs="Times New Roman"/>
          <w:sz w:val="28"/>
          <w:szCs w:val="28"/>
          <w:lang w:eastAsia="ru-RU"/>
        </w:rPr>
        <w:t xml:space="preserve"> Республики Казахстан</w:t>
      </w:r>
      <w:r w:rsidRPr="004D303E">
        <w:rPr>
          <w:rFonts w:ascii="Times New Roman" w:eastAsia="Times New Roman" w:hAnsi="Times New Roman" w:cs="Times New Roman"/>
          <w:sz w:val="28"/>
          <w:szCs w:val="28"/>
          <w:lang w:eastAsia="ru-RU"/>
        </w:rPr>
        <w:t>,</w:t>
      </w:r>
      <w:r w:rsidR="007F3A29" w:rsidRPr="004D303E">
        <w:rPr>
          <w:rFonts w:ascii="Times New Roman" w:eastAsia="Times New Roman" w:hAnsi="Times New Roman" w:cs="Times New Roman"/>
          <w:sz w:val="28"/>
          <w:szCs w:val="28"/>
          <w:lang w:eastAsia="ru-RU"/>
        </w:rPr>
        <w:t xml:space="preserve"> ресурсы глобальной сети Интернет, </w:t>
      </w:r>
      <w:bookmarkStart w:id="5" w:name="_Hlk193803764"/>
      <w:r w:rsidRPr="004D303E">
        <w:rPr>
          <w:rFonts w:ascii="Times New Roman" w:eastAsia="Times New Roman" w:hAnsi="Times New Roman" w:cs="Times New Roman"/>
          <w:sz w:val="28"/>
          <w:szCs w:val="28"/>
          <w:lang w:eastAsia="ru-RU"/>
        </w:rPr>
        <w:t xml:space="preserve">а также результаты </w:t>
      </w:r>
      <w:r w:rsidR="00061FA8">
        <w:rPr>
          <w:rFonts w:ascii="Times New Roman" w:eastAsia="Times New Roman" w:hAnsi="Times New Roman" w:cs="Times New Roman"/>
          <w:sz w:val="28"/>
          <w:szCs w:val="28"/>
          <w:lang w:eastAsia="ru-RU"/>
        </w:rPr>
        <w:t>проведенных</w:t>
      </w:r>
      <w:r w:rsidR="00061FA8"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исследований и расчетов.</w:t>
      </w:r>
      <w:bookmarkEnd w:id="5"/>
    </w:p>
    <w:p w14:paraId="79F9EB1B" w14:textId="4F11DA48"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bCs/>
          <w:sz w:val="28"/>
          <w:szCs w:val="28"/>
          <w:lang w:eastAsia="ru-RU"/>
        </w:rPr>
        <w:t>Основная гипотеза</w:t>
      </w:r>
      <w:r w:rsidRPr="004D303E">
        <w:rPr>
          <w:rFonts w:ascii="Times New Roman" w:eastAsia="Times New Roman" w:hAnsi="Times New Roman" w:cs="Times New Roman"/>
          <w:sz w:val="28"/>
          <w:szCs w:val="28"/>
          <w:lang w:eastAsia="ru-RU"/>
        </w:rPr>
        <w:t xml:space="preserve"> научного исследования состоит в выявлении </w:t>
      </w:r>
      <w:r w:rsidR="00D3201F" w:rsidRPr="004D303E">
        <w:rPr>
          <w:rFonts w:ascii="Times New Roman" w:eastAsia="Times New Roman" w:hAnsi="Times New Roman" w:cs="Times New Roman"/>
          <w:sz w:val="28"/>
          <w:szCs w:val="28"/>
          <w:lang w:eastAsia="ru-RU"/>
        </w:rPr>
        <w:t>стратегических</w:t>
      </w:r>
      <w:r w:rsidRPr="004D303E">
        <w:rPr>
          <w:rFonts w:ascii="Times New Roman" w:eastAsia="Times New Roman" w:hAnsi="Times New Roman" w:cs="Times New Roman"/>
          <w:sz w:val="28"/>
          <w:szCs w:val="28"/>
          <w:lang w:eastAsia="ru-RU"/>
        </w:rPr>
        <w:t xml:space="preserve"> направлений модернизации налоговой системы, </w:t>
      </w:r>
      <w:r w:rsidR="00D3201F" w:rsidRPr="004D303E">
        <w:rPr>
          <w:rFonts w:ascii="Times New Roman" w:eastAsia="Times New Roman" w:hAnsi="Times New Roman" w:cs="Times New Roman"/>
          <w:sz w:val="28"/>
          <w:szCs w:val="28"/>
          <w:lang w:eastAsia="ru-RU"/>
        </w:rPr>
        <w:t>обеспечивающих</w:t>
      </w:r>
      <w:r w:rsidRPr="004D303E">
        <w:rPr>
          <w:rFonts w:ascii="Times New Roman" w:eastAsia="Times New Roman" w:hAnsi="Times New Roman" w:cs="Times New Roman"/>
          <w:sz w:val="28"/>
          <w:szCs w:val="28"/>
          <w:lang w:eastAsia="ru-RU"/>
        </w:rPr>
        <w:t xml:space="preserve"> устойчив</w:t>
      </w:r>
      <w:r w:rsidR="00D3201F" w:rsidRPr="004D303E">
        <w:rPr>
          <w:rFonts w:ascii="Times New Roman" w:eastAsia="Times New Roman" w:hAnsi="Times New Roman" w:cs="Times New Roman"/>
          <w:sz w:val="28"/>
          <w:szCs w:val="28"/>
          <w:lang w:eastAsia="ru-RU"/>
        </w:rPr>
        <w:t>ый</w:t>
      </w:r>
      <w:r w:rsidRPr="004D303E">
        <w:rPr>
          <w:rFonts w:ascii="Times New Roman" w:eastAsia="Times New Roman" w:hAnsi="Times New Roman" w:cs="Times New Roman"/>
          <w:sz w:val="28"/>
          <w:szCs w:val="28"/>
          <w:lang w:eastAsia="ru-RU"/>
        </w:rPr>
        <w:t xml:space="preserve"> рост экономики, </w:t>
      </w:r>
      <w:r w:rsidR="00815D3F" w:rsidRPr="004D303E">
        <w:rPr>
          <w:rFonts w:ascii="Times New Roman" w:eastAsia="Times New Roman" w:hAnsi="Times New Roman" w:cs="Times New Roman"/>
          <w:sz w:val="28"/>
          <w:szCs w:val="28"/>
          <w:lang w:eastAsia="ru-RU"/>
        </w:rPr>
        <w:t xml:space="preserve">а также </w:t>
      </w:r>
      <w:r w:rsidRPr="004D303E">
        <w:rPr>
          <w:rFonts w:ascii="Times New Roman" w:eastAsia="Times New Roman" w:hAnsi="Times New Roman" w:cs="Times New Roman"/>
          <w:sz w:val="28"/>
          <w:szCs w:val="28"/>
          <w:lang w:eastAsia="ru-RU"/>
        </w:rPr>
        <w:t xml:space="preserve">трансформации </w:t>
      </w:r>
      <w:r w:rsidR="00D3201F" w:rsidRPr="004D303E">
        <w:rPr>
          <w:rFonts w:ascii="Times New Roman" w:eastAsia="Times New Roman" w:hAnsi="Times New Roman" w:cs="Times New Roman"/>
          <w:sz w:val="28"/>
          <w:szCs w:val="28"/>
          <w:lang w:eastAsia="ru-RU"/>
        </w:rPr>
        <w:t xml:space="preserve">системы </w:t>
      </w:r>
      <w:r w:rsidRPr="004D303E">
        <w:rPr>
          <w:rFonts w:ascii="Times New Roman" w:eastAsia="Times New Roman" w:hAnsi="Times New Roman" w:cs="Times New Roman"/>
          <w:sz w:val="28"/>
          <w:szCs w:val="28"/>
          <w:lang w:eastAsia="ru-RU"/>
        </w:rPr>
        <w:t xml:space="preserve">налогообложения </w:t>
      </w:r>
      <w:r w:rsidR="00D3201F" w:rsidRPr="004D303E">
        <w:rPr>
          <w:rFonts w:ascii="Times New Roman" w:eastAsia="Times New Roman" w:hAnsi="Times New Roman" w:cs="Times New Roman"/>
          <w:sz w:val="28"/>
          <w:szCs w:val="28"/>
          <w:lang w:eastAsia="ru-RU"/>
        </w:rPr>
        <w:t xml:space="preserve">на основе </w:t>
      </w:r>
      <w:r w:rsidR="00055676" w:rsidRPr="004D303E">
        <w:rPr>
          <w:rFonts w:ascii="Times New Roman" w:eastAsia="Times New Roman" w:hAnsi="Times New Roman" w:cs="Times New Roman"/>
          <w:sz w:val="28"/>
          <w:szCs w:val="28"/>
          <w:lang w:eastAsia="ru-RU"/>
        </w:rPr>
        <w:t>инкорпорирования</w:t>
      </w:r>
      <w:r w:rsidR="00D3201F" w:rsidRPr="004D303E">
        <w:rPr>
          <w:rFonts w:ascii="Times New Roman" w:eastAsia="Times New Roman" w:hAnsi="Times New Roman" w:cs="Times New Roman"/>
          <w:sz w:val="28"/>
          <w:szCs w:val="28"/>
          <w:lang w:eastAsia="ru-RU"/>
        </w:rPr>
        <w:t xml:space="preserve"> искусственного интеллекта </w:t>
      </w:r>
      <w:r w:rsidR="00815D3F" w:rsidRPr="004D303E">
        <w:rPr>
          <w:rFonts w:ascii="Times New Roman" w:eastAsia="Times New Roman" w:hAnsi="Times New Roman" w:cs="Times New Roman"/>
          <w:sz w:val="28"/>
          <w:szCs w:val="28"/>
          <w:lang w:eastAsia="ru-RU"/>
        </w:rPr>
        <w:t>при</w:t>
      </w:r>
      <w:r w:rsidR="00D3201F" w:rsidRPr="004D303E">
        <w:rPr>
          <w:rFonts w:ascii="Times New Roman" w:eastAsia="Times New Roman" w:hAnsi="Times New Roman" w:cs="Times New Roman"/>
          <w:sz w:val="28"/>
          <w:szCs w:val="28"/>
          <w:lang w:eastAsia="ru-RU"/>
        </w:rPr>
        <w:t xml:space="preserve"> налоговом администрировании</w:t>
      </w:r>
      <w:r w:rsidRPr="004D303E">
        <w:rPr>
          <w:rFonts w:ascii="Times New Roman" w:eastAsia="Times New Roman" w:hAnsi="Times New Roman" w:cs="Times New Roman"/>
          <w:sz w:val="28"/>
          <w:szCs w:val="28"/>
          <w:lang w:eastAsia="ru-RU"/>
        </w:rPr>
        <w:t>.</w:t>
      </w:r>
    </w:p>
    <w:p w14:paraId="03BD71FC" w14:textId="32BC466A" w:rsidR="00863E16" w:rsidRPr="00686491"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6" w:name="_Hlk190710702"/>
      <w:r w:rsidRPr="004D303E">
        <w:rPr>
          <w:rFonts w:ascii="Times New Roman" w:eastAsia="Times New Roman" w:hAnsi="Times New Roman" w:cs="Times New Roman"/>
          <w:b/>
          <w:bCs/>
          <w:sz w:val="28"/>
          <w:szCs w:val="28"/>
          <w:lang w:eastAsia="ru-RU"/>
        </w:rPr>
        <w:t>Научная новизна</w:t>
      </w:r>
      <w:r w:rsidRPr="004D303E">
        <w:rPr>
          <w:rFonts w:ascii="Times New Roman" w:eastAsia="Times New Roman" w:hAnsi="Times New Roman" w:cs="Times New Roman"/>
          <w:sz w:val="28"/>
          <w:szCs w:val="28"/>
          <w:lang w:eastAsia="ru-RU"/>
        </w:rPr>
        <w:t xml:space="preserve"> диссертационного исследования заключается в </w:t>
      </w:r>
      <w:r w:rsidR="00253C2B">
        <w:rPr>
          <w:rFonts w:ascii="Times New Roman" w:eastAsia="Times New Roman" w:hAnsi="Times New Roman" w:cs="Times New Roman"/>
          <w:sz w:val="28"/>
          <w:szCs w:val="28"/>
          <w:lang w:eastAsia="ru-RU"/>
        </w:rPr>
        <w:t xml:space="preserve">формировании </w:t>
      </w:r>
      <w:r w:rsidR="00AC39E5" w:rsidRPr="00AC39E5">
        <w:rPr>
          <w:rFonts w:ascii="Times New Roman" w:eastAsia="Times New Roman" w:hAnsi="Times New Roman" w:cs="Times New Roman"/>
          <w:sz w:val="28"/>
          <w:szCs w:val="28"/>
          <w:lang w:eastAsia="ru-RU"/>
        </w:rPr>
        <w:t xml:space="preserve">новых подходов к модернизации налоговой системы в условиях экономической нестабильности, </w:t>
      </w:r>
      <w:r w:rsidR="004E363E">
        <w:rPr>
          <w:rFonts w:ascii="Times New Roman" w:eastAsia="Times New Roman" w:hAnsi="Times New Roman" w:cs="Times New Roman"/>
          <w:sz w:val="28"/>
          <w:szCs w:val="28"/>
          <w:lang w:eastAsia="ru-RU"/>
        </w:rPr>
        <w:t xml:space="preserve">основанных на </w:t>
      </w:r>
      <w:r w:rsidR="00253C2B" w:rsidRPr="004D303E">
        <w:rPr>
          <w:rFonts w:ascii="Times New Roman" w:eastAsia="Times New Roman" w:hAnsi="Times New Roman" w:cs="Times New Roman"/>
          <w:sz w:val="28"/>
          <w:szCs w:val="28"/>
          <w:lang w:eastAsia="ru-RU"/>
        </w:rPr>
        <w:t>разработке</w:t>
      </w:r>
      <w:r w:rsidR="00253C2B" w:rsidRPr="00AC39E5">
        <w:rPr>
          <w:rFonts w:ascii="Times New Roman" w:eastAsia="Times New Roman" w:hAnsi="Times New Roman" w:cs="Times New Roman"/>
          <w:sz w:val="28"/>
          <w:szCs w:val="28"/>
          <w:lang w:eastAsia="ru-RU"/>
        </w:rPr>
        <w:t xml:space="preserve"> </w:t>
      </w:r>
      <w:r w:rsidR="00AC39E5" w:rsidRPr="00AC39E5">
        <w:rPr>
          <w:rFonts w:ascii="Times New Roman" w:eastAsia="Times New Roman" w:hAnsi="Times New Roman" w:cs="Times New Roman"/>
          <w:sz w:val="28"/>
          <w:szCs w:val="28"/>
          <w:lang w:eastAsia="ru-RU"/>
        </w:rPr>
        <w:t>механизм</w:t>
      </w:r>
      <w:r w:rsidR="00253C2B">
        <w:rPr>
          <w:rFonts w:ascii="Times New Roman" w:eastAsia="Times New Roman" w:hAnsi="Times New Roman" w:cs="Times New Roman"/>
          <w:sz w:val="28"/>
          <w:szCs w:val="28"/>
          <w:lang w:eastAsia="ru-RU"/>
        </w:rPr>
        <w:t>а</w:t>
      </w:r>
      <w:r w:rsidR="00C50257" w:rsidRPr="00C50257">
        <w:rPr>
          <w:rFonts w:ascii="Times New Roman" w:eastAsia="Times New Roman" w:hAnsi="Times New Roman" w:cs="Times New Roman"/>
          <w:sz w:val="28"/>
          <w:szCs w:val="28"/>
          <w:lang w:eastAsia="ru-RU"/>
        </w:rPr>
        <w:t xml:space="preserve"> </w:t>
      </w:r>
      <w:r w:rsidR="00C50257" w:rsidRPr="00AC39E5">
        <w:rPr>
          <w:rFonts w:ascii="Times New Roman" w:eastAsia="Times New Roman" w:hAnsi="Times New Roman" w:cs="Times New Roman"/>
          <w:sz w:val="28"/>
          <w:szCs w:val="28"/>
          <w:lang w:eastAsia="ru-RU"/>
        </w:rPr>
        <w:t>налогового администрирования</w:t>
      </w:r>
      <w:r w:rsidR="00AC39E5" w:rsidRPr="00AC39E5">
        <w:rPr>
          <w:rFonts w:ascii="Times New Roman" w:eastAsia="Times New Roman" w:hAnsi="Times New Roman" w:cs="Times New Roman"/>
          <w:sz w:val="28"/>
          <w:szCs w:val="28"/>
          <w:lang w:eastAsia="ru-RU"/>
        </w:rPr>
        <w:t xml:space="preserve">, </w:t>
      </w:r>
      <w:r w:rsidR="004E363E">
        <w:rPr>
          <w:rFonts w:ascii="Times New Roman" w:eastAsia="Times New Roman" w:hAnsi="Times New Roman" w:cs="Times New Roman"/>
          <w:sz w:val="28"/>
          <w:szCs w:val="28"/>
          <w:lang w:eastAsia="ru-RU"/>
        </w:rPr>
        <w:t>заключающегося в</w:t>
      </w:r>
      <w:r w:rsidR="00AC39E5" w:rsidRPr="00AC39E5">
        <w:rPr>
          <w:rFonts w:ascii="Times New Roman" w:eastAsia="Times New Roman" w:hAnsi="Times New Roman" w:cs="Times New Roman"/>
          <w:sz w:val="28"/>
          <w:szCs w:val="28"/>
          <w:lang w:eastAsia="ru-RU"/>
        </w:rPr>
        <w:t xml:space="preserve"> цифровизации</w:t>
      </w:r>
      <w:r w:rsidR="00AC39E5">
        <w:rPr>
          <w:rFonts w:ascii="Times New Roman" w:eastAsia="Times New Roman" w:hAnsi="Times New Roman" w:cs="Times New Roman"/>
          <w:sz w:val="28"/>
          <w:szCs w:val="28"/>
          <w:lang w:eastAsia="ru-RU"/>
        </w:rPr>
        <w:t xml:space="preserve"> </w:t>
      </w:r>
      <w:r w:rsidR="00AC39E5" w:rsidRPr="00AC39E5">
        <w:rPr>
          <w:rFonts w:ascii="Times New Roman" w:eastAsia="Times New Roman" w:hAnsi="Times New Roman" w:cs="Times New Roman"/>
          <w:sz w:val="28"/>
          <w:szCs w:val="28"/>
          <w:lang w:eastAsia="ru-RU"/>
        </w:rPr>
        <w:t xml:space="preserve">процессов </w:t>
      </w:r>
      <w:r w:rsidR="00253C2B">
        <w:rPr>
          <w:rFonts w:ascii="Times New Roman" w:eastAsia="Times New Roman" w:hAnsi="Times New Roman" w:cs="Times New Roman"/>
          <w:sz w:val="28"/>
          <w:szCs w:val="28"/>
          <w:lang w:eastAsia="ru-RU"/>
        </w:rPr>
        <w:t>с</w:t>
      </w:r>
      <w:r w:rsidR="00AC39E5" w:rsidRPr="00AC39E5">
        <w:rPr>
          <w:rFonts w:ascii="Times New Roman" w:eastAsia="Times New Roman" w:hAnsi="Times New Roman" w:cs="Times New Roman"/>
          <w:sz w:val="28"/>
          <w:szCs w:val="28"/>
          <w:lang w:eastAsia="ru-RU"/>
        </w:rPr>
        <w:t xml:space="preserve"> использовани</w:t>
      </w:r>
      <w:r w:rsidR="00253C2B">
        <w:rPr>
          <w:rFonts w:ascii="Times New Roman" w:eastAsia="Times New Roman" w:hAnsi="Times New Roman" w:cs="Times New Roman"/>
          <w:sz w:val="28"/>
          <w:szCs w:val="28"/>
          <w:lang w:eastAsia="ru-RU"/>
        </w:rPr>
        <w:t>ем</w:t>
      </w:r>
      <w:r w:rsidR="00AC39E5" w:rsidRPr="00AC39E5">
        <w:rPr>
          <w:rFonts w:ascii="Times New Roman" w:eastAsia="Times New Roman" w:hAnsi="Times New Roman" w:cs="Times New Roman"/>
          <w:sz w:val="28"/>
          <w:szCs w:val="28"/>
          <w:lang w:eastAsia="ru-RU"/>
        </w:rPr>
        <w:t xml:space="preserve"> </w:t>
      </w:r>
      <w:r w:rsidR="002E2AD3">
        <w:rPr>
          <w:rFonts w:ascii="Times New Roman" w:eastAsia="Times New Roman" w:hAnsi="Times New Roman" w:cs="Times New Roman"/>
          <w:sz w:val="28"/>
          <w:szCs w:val="28"/>
          <w:lang w:eastAsia="ru-RU"/>
        </w:rPr>
        <w:t>циклического алгоритма</w:t>
      </w:r>
      <w:r w:rsidR="00AC39E5" w:rsidRPr="00AC39E5">
        <w:rPr>
          <w:rFonts w:ascii="Times New Roman" w:eastAsia="Times New Roman" w:hAnsi="Times New Roman" w:cs="Times New Roman"/>
          <w:sz w:val="28"/>
          <w:szCs w:val="28"/>
          <w:lang w:eastAsia="ru-RU"/>
        </w:rPr>
        <w:t xml:space="preserve"> для повышения прозрачности налоговых отношений</w:t>
      </w:r>
      <w:r w:rsidRPr="004D303E">
        <w:rPr>
          <w:rFonts w:ascii="Times New Roman" w:eastAsia="Times New Roman" w:hAnsi="Times New Roman" w:cs="Times New Roman"/>
          <w:sz w:val="28"/>
          <w:szCs w:val="28"/>
          <w:lang w:eastAsia="ru-RU"/>
        </w:rPr>
        <w:t>.</w:t>
      </w:r>
    </w:p>
    <w:bookmarkEnd w:id="6"/>
    <w:p w14:paraId="15CA77BD" w14:textId="77777777"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bCs/>
          <w:sz w:val="28"/>
          <w:szCs w:val="28"/>
          <w:lang w:eastAsia="ru-RU"/>
        </w:rPr>
        <w:t>Основные</w:t>
      </w:r>
      <w:r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b/>
          <w:bCs/>
          <w:sz w:val="28"/>
          <w:szCs w:val="28"/>
          <w:lang w:eastAsia="ru-RU"/>
        </w:rPr>
        <w:t>положения, выносимые на защиту</w:t>
      </w:r>
      <w:r w:rsidRPr="004D303E">
        <w:rPr>
          <w:rFonts w:ascii="Times New Roman" w:eastAsia="Times New Roman" w:hAnsi="Times New Roman" w:cs="Times New Roman"/>
          <w:sz w:val="28"/>
          <w:szCs w:val="28"/>
          <w:lang w:eastAsia="ru-RU"/>
        </w:rPr>
        <w:t>:</w:t>
      </w:r>
    </w:p>
    <w:p w14:paraId="31713027" w14:textId="38CD0850" w:rsidR="007F3A29" w:rsidRPr="004D303E" w:rsidRDefault="00900BB5"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0BB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7F3A29" w:rsidRPr="004D303E">
        <w:rPr>
          <w:rFonts w:ascii="Times New Roman" w:eastAsia="Times New Roman" w:hAnsi="Times New Roman" w:cs="Times New Roman"/>
          <w:sz w:val="28"/>
          <w:szCs w:val="28"/>
          <w:lang w:eastAsia="ru-RU"/>
        </w:rPr>
        <w:t xml:space="preserve">Обобщены и систематизированы теоретические и концептуальные </w:t>
      </w:r>
      <w:r w:rsidR="00B959E3">
        <w:rPr>
          <w:rFonts w:ascii="Times New Roman" w:eastAsia="Times New Roman" w:hAnsi="Times New Roman" w:cs="Times New Roman"/>
          <w:sz w:val="28"/>
          <w:szCs w:val="28"/>
          <w:lang w:eastAsia="ru-RU"/>
        </w:rPr>
        <w:t>подходы к</w:t>
      </w:r>
      <w:r w:rsidR="007F3A29" w:rsidRPr="004D303E">
        <w:rPr>
          <w:rFonts w:ascii="Times New Roman" w:eastAsia="Times New Roman" w:hAnsi="Times New Roman" w:cs="Times New Roman"/>
          <w:sz w:val="28"/>
          <w:szCs w:val="28"/>
          <w:lang w:eastAsia="ru-RU"/>
        </w:rPr>
        <w:t xml:space="preserve"> модернизации налоговой системы, а именно:</w:t>
      </w:r>
    </w:p>
    <w:p w14:paraId="74DE723D" w14:textId="23943E30" w:rsidR="00C203C3" w:rsidRPr="004D303E" w:rsidRDefault="00F96C0D" w:rsidP="00F96C0D">
      <w:pPr>
        <w:widowControl w:val="0"/>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203C3" w:rsidRPr="004D303E">
        <w:rPr>
          <w:rFonts w:ascii="Times New Roman" w:eastAsia="Times New Roman" w:hAnsi="Times New Roman" w:cs="Times New Roman"/>
          <w:sz w:val="28"/>
          <w:szCs w:val="28"/>
          <w:lang w:eastAsia="ru-RU"/>
        </w:rPr>
        <w:t xml:space="preserve">в качестве методологии для </w:t>
      </w:r>
      <w:r w:rsidR="00B959E3">
        <w:rPr>
          <w:rFonts w:ascii="Times New Roman" w:eastAsia="Times New Roman" w:hAnsi="Times New Roman" w:cs="Times New Roman"/>
          <w:sz w:val="28"/>
          <w:szCs w:val="28"/>
          <w:lang w:eastAsia="ru-RU"/>
        </w:rPr>
        <w:t>развития</w:t>
      </w:r>
      <w:r w:rsidR="00C203C3" w:rsidRPr="004D303E">
        <w:rPr>
          <w:rFonts w:ascii="Times New Roman" w:eastAsia="Times New Roman" w:hAnsi="Times New Roman" w:cs="Times New Roman"/>
          <w:sz w:val="28"/>
          <w:szCs w:val="28"/>
          <w:lang w:eastAsia="ru-RU"/>
        </w:rPr>
        <w:t xml:space="preserve"> налоговой системы Казахстана </w:t>
      </w:r>
      <w:r w:rsidR="007F3A29" w:rsidRPr="004D303E">
        <w:rPr>
          <w:rFonts w:ascii="Times New Roman" w:eastAsia="Times New Roman" w:hAnsi="Times New Roman" w:cs="Times New Roman"/>
          <w:sz w:val="28"/>
          <w:szCs w:val="28"/>
          <w:lang w:eastAsia="ru-RU"/>
        </w:rPr>
        <w:t xml:space="preserve">нами была </w:t>
      </w:r>
      <w:r w:rsidR="00D553BB" w:rsidRPr="004D303E">
        <w:rPr>
          <w:rFonts w:ascii="Times New Roman" w:eastAsia="Times New Roman" w:hAnsi="Times New Roman" w:cs="Times New Roman"/>
          <w:sz w:val="28"/>
          <w:szCs w:val="28"/>
          <w:lang w:eastAsia="ru-RU"/>
        </w:rPr>
        <w:t>определена</w:t>
      </w:r>
      <w:r w:rsidR="00C203C3" w:rsidRPr="004D303E">
        <w:rPr>
          <w:rFonts w:ascii="Times New Roman" w:eastAsia="Times New Roman" w:hAnsi="Times New Roman" w:cs="Times New Roman"/>
          <w:sz w:val="28"/>
          <w:szCs w:val="28"/>
          <w:lang w:eastAsia="ru-RU"/>
        </w:rPr>
        <w:t xml:space="preserve"> институциональная теория, в большей степени соответствующая задачам исследования;</w:t>
      </w:r>
    </w:p>
    <w:p w14:paraId="71E1EA95" w14:textId="072C698C" w:rsidR="00C203C3" w:rsidRDefault="00F96C0D" w:rsidP="00F96C0D">
      <w:pPr>
        <w:widowControl w:val="0"/>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F3A29" w:rsidRPr="004D303E">
        <w:rPr>
          <w:rFonts w:ascii="Times New Roman" w:eastAsia="Times New Roman" w:hAnsi="Times New Roman" w:cs="Times New Roman"/>
          <w:sz w:val="28"/>
          <w:szCs w:val="28"/>
          <w:lang w:eastAsia="ru-RU"/>
        </w:rPr>
        <w:t>представлена</w:t>
      </w:r>
      <w:r w:rsidR="00C203C3" w:rsidRPr="004D303E">
        <w:rPr>
          <w:rFonts w:ascii="Times New Roman" w:eastAsia="Times New Roman" w:hAnsi="Times New Roman" w:cs="Times New Roman"/>
          <w:sz w:val="28"/>
          <w:szCs w:val="28"/>
          <w:lang w:eastAsia="ru-RU"/>
        </w:rPr>
        <w:t xml:space="preserve"> авторская интерпретация </w:t>
      </w:r>
      <w:r w:rsidR="00502335" w:rsidRPr="004D303E">
        <w:rPr>
          <w:rFonts w:ascii="Times New Roman" w:eastAsia="Times New Roman" w:hAnsi="Times New Roman" w:cs="Times New Roman"/>
          <w:sz w:val="28"/>
          <w:szCs w:val="28"/>
          <w:lang w:eastAsia="ru-RU"/>
        </w:rPr>
        <w:t xml:space="preserve">определения </w:t>
      </w:r>
      <w:r w:rsidR="00C203C3" w:rsidRPr="004D303E">
        <w:rPr>
          <w:rFonts w:ascii="Times New Roman" w:eastAsia="Times New Roman" w:hAnsi="Times New Roman" w:cs="Times New Roman"/>
          <w:sz w:val="28"/>
          <w:szCs w:val="28"/>
          <w:lang w:eastAsia="ru-RU"/>
        </w:rPr>
        <w:t>современной налоговой системы;</w:t>
      </w:r>
    </w:p>
    <w:p w14:paraId="5BD62051" w14:textId="5D4EED88" w:rsidR="00910601" w:rsidRPr="00910601" w:rsidRDefault="00F96C0D" w:rsidP="00F96C0D">
      <w:pPr>
        <w:widowControl w:val="0"/>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bookmarkStart w:id="7" w:name="_Hlk190776791"/>
      <w:r>
        <w:rPr>
          <w:rFonts w:ascii="Times New Roman" w:eastAsia="Times New Roman" w:hAnsi="Times New Roman" w:cs="Times New Roman"/>
          <w:sz w:val="28"/>
          <w:szCs w:val="28"/>
          <w:lang w:eastAsia="ru-RU"/>
        </w:rPr>
        <w:t xml:space="preserve"> </w:t>
      </w:r>
      <w:r w:rsidR="00910601" w:rsidRPr="00910601">
        <w:rPr>
          <w:rFonts w:ascii="Times New Roman" w:eastAsia="Times New Roman" w:hAnsi="Times New Roman" w:cs="Times New Roman"/>
          <w:sz w:val="28"/>
          <w:szCs w:val="28"/>
          <w:lang w:eastAsia="ru-RU"/>
        </w:rPr>
        <w:t>уточнено понятие налогового кризиса, как производной формы финансово-экономического кризиса</w:t>
      </w:r>
      <w:bookmarkEnd w:id="7"/>
      <w:r w:rsidR="00353FF8">
        <w:rPr>
          <w:rFonts w:ascii="Times New Roman" w:eastAsia="Times New Roman" w:hAnsi="Times New Roman" w:cs="Times New Roman"/>
          <w:sz w:val="28"/>
          <w:szCs w:val="28"/>
          <w:lang w:eastAsia="ru-RU"/>
        </w:rPr>
        <w:t>.</w:t>
      </w:r>
    </w:p>
    <w:p w14:paraId="2F24B2D9" w14:textId="1EB94604" w:rsidR="00502335" w:rsidRPr="004D303E" w:rsidRDefault="00900BB5"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959E3">
        <w:rPr>
          <w:rFonts w:ascii="Times New Roman" w:eastAsia="Times New Roman" w:hAnsi="Times New Roman" w:cs="Times New Roman"/>
          <w:sz w:val="28"/>
          <w:szCs w:val="28"/>
          <w:lang w:eastAsia="ru-RU"/>
        </w:rPr>
        <w:t>Проведена</w:t>
      </w:r>
      <w:r w:rsidR="00E8218B" w:rsidRPr="004D303E">
        <w:rPr>
          <w:rFonts w:ascii="Times New Roman" w:eastAsia="Times New Roman" w:hAnsi="Times New Roman" w:cs="Times New Roman"/>
          <w:sz w:val="28"/>
          <w:szCs w:val="28"/>
          <w:lang w:eastAsia="ru-RU"/>
        </w:rPr>
        <w:t xml:space="preserve"> оценка современного состояния налоговой системы Республики Казахстан:</w:t>
      </w:r>
    </w:p>
    <w:p w14:paraId="15D1AFC9" w14:textId="3AF693B6" w:rsidR="001420DC" w:rsidRPr="004D303E" w:rsidRDefault="00F96C0D" w:rsidP="00F96C0D">
      <w:pPr>
        <w:widowControl w:val="0"/>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F5F05" w:rsidRPr="004D303E">
        <w:rPr>
          <w:rFonts w:ascii="Times New Roman" w:eastAsia="Times New Roman" w:hAnsi="Times New Roman" w:cs="Times New Roman"/>
          <w:sz w:val="28"/>
          <w:szCs w:val="28"/>
          <w:lang w:eastAsia="ru-RU"/>
        </w:rPr>
        <w:t xml:space="preserve">выявлена взаимосвязь и взаимообусловленность показателей, </w:t>
      </w:r>
      <w:r w:rsidR="00FF5F05" w:rsidRPr="004D303E">
        <w:rPr>
          <w:rFonts w:ascii="Times New Roman" w:eastAsia="Times New Roman" w:hAnsi="Times New Roman" w:cs="Times New Roman"/>
          <w:sz w:val="28"/>
          <w:szCs w:val="28"/>
          <w:lang w:eastAsia="ru-RU"/>
        </w:rPr>
        <w:lastRenderedPageBreak/>
        <w:t xml:space="preserve">характеризующих состояние налоговой системы, и основных макроэкономических и макрофинансовых параметров, отражающих текущее </w:t>
      </w:r>
      <w:r w:rsidR="00C212F8" w:rsidRPr="004D303E">
        <w:rPr>
          <w:rFonts w:ascii="Times New Roman" w:eastAsia="Times New Roman" w:hAnsi="Times New Roman" w:cs="Times New Roman"/>
          <w:sz w:val="28"/>
          <w:szCs w:val="28"/>
          <w:lang w:eastAsia="ru-RU"/>
        </w:rPr>
        <w:t>положение</w:t>
      </w:r>
      <w:r w:rsidR="00FF5F05" w:rsidRPr="004D303E">
        <w:rPr>
          <w:rFonts w:ascii="Times New Roman" w:eastAsia="Times New Roman" w:hAnsi="Times New Roman" w:cs="Times New Roman"/>
          <w:sz w:val="28"/>
          <w:szCs w:val="28"/>
          <w:lang w:eastAsia="ru-RU"/>
        </w:rPr>
        <w:t xml:space="preserve"> национальной экономики</w:t>
      </w:r>
      <w:r>
        <w:rPr>
          <w:rFonts w:ascii="Times New Roman" w:eastAsia="Times New Roman" w:hAnsi="Times New Roman" w:cs="Times New Roman"/>
          <w:sz w:val="28"/>
          <w:szCs w:val="28"/>
          <w:lang w:eastAsia="ru-RU"/>
        </w:rPr>
        <w:t>.</w:t>
      </w:r>
    </w:p>
    <w:p w14:paraId="4B933EE2" w14:textId="3FE6DE97" w:rsidR="00C212F8" w:rsidRPr="004D303E" w:rsidRDefault="00900BB5"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8F57B5" w:rsidRPr="004D303E">
        <w:rPr>
          <w:rFonts w:ascii="Times New Roman" w:eastAsia="Times New Roman" w:hAnsi="Times New Roman" w:cs="Times New Roman"/>
          <w:sz w:val="28"/>
          <w:szCs w:val="28"/>
          <w:lang w:eastAsia="ru-RU"/>
        </w:rPr>
        <w:t>Разработан комплекс рекомендаций по модернизации налоговой системы в условиях экономической нестабильности:</w:t>
      </w:r>
    </w:p>
    <w:p w14:paraId="78A8BEEE" w14:textId="0F962388" w:rsidR="00604785" w:rsidRDefault="00F96C0D" w:rsidP="00F96C0D">
      <w:pPr>
        <w:widowControl w:val="0"/>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4785" w:rsidRPr="004D303E">
        <w:rPr>
          <w:rFonts w:ascii="Times New Roman" w:eastAsia="Times New Roman" w:hAnsi="Times New Roman" w:cs="Times New Roman"/>
          <w:sz w:val="28"/>
          <w:szCs w:val="28"/>
          <w:lang w:eastAsia="ru-RU"/>
        </w:rPr>
        <w:t xml:space="preserve">предложен </w:t>
      </w:r>
      <w:r w:rsidR="00604785">
        <w:rPr>
          <w:rFonts w:ascii="Times New Roman" w:eastAsia="Times New Roman" w:hAnsi="Times New Roman" w:cs="Times New Roman"/>
          <w:sz w:val="28"/>
          <w:szCs w:val="28"/>
          <w:lang w:eastAsia="ru-RU"/>
        </w:rPr>
        <w:t xml:space="preserve">механизм </w:t>
      </w:r>
      <w:r w:rsidR="00604785" w:rsidRPr="004D303E">
        <w:rPr>
          <w:rFonts w:ascii="Times New Roman" w:eastAsia="Times New Roman" w:hAnsi="Times New Roman" w:cs="Times New Roman"/>
          <w:sz w:val="28"/>
          <w:szCs w:val="28"/>
          <w:lang w:eastAsia="ru-RU"/>
        </w:rPr>
        <w:t xml:space="preserve">построения партнерских взаимоотношений между налоговыми органами и налогоплательщиками </w:t>
      </w:r>
      <w:r w:rsidR="00604785">
        <w:rPr>
          <w:rFonts w:ascii="Times New Roman" w:eastAsia="Times New Roman" w:hAnsi="Times New Roman" w:cs="Times New Roman"/>
          <w:sz w:val="28"/>
          <w:szCs w:val="28"/>
          <w:lang w:eastAsia="ru-RU"/>
        </w:rPr>
        <w:t xml:space="preserve">посредством </w:t>
      </w:r>
      <w:r w:rsidR="00604785" w:rsidRPr="004D303E">
        <w:rPr>
          <w:rFonts w:ascii="Times New Roman" w:eastAsia="Times New Roman" w:hAnsi="Times New Roman" w:cs="Times New Roman"/>
          <w:sz w:val="28"/>
          <w:szCs w:val="28"/>
          <w:lang w:eastAsia="ru-RU"/>
        </w:rPr>
        <w:t>внедрени</w:t>
      </w:r>
      <w:r w:rsidR="00604785">
        <w:rPr>
          <w:rFonts w:ascii="Times New Roman" w:eastAsia="Times New Roman" w:hAnsi="Times New Roman" w:cs="Times New Roman"/>
          <w:sz w:val="28"/>
          <w:szCs w:val="28"/>
          <w:lang w:eastAsia="ru-RU"/>
        </w:rPr>
        <w:t>я</w:t>
      </w:r>
      <w:r w:rsidR="00604785" w:rsidRPr="004D303E">
        <w:rPr>
          <w:rFonts w:ascii="Times New Roman" w:eastAsia="Times New Roman" w:hAnsi="Times New Roman" w:cs="Times New Roman"/>
          <w:sz w:val="28"/>
          <w:szCs w:val="28"/>
          <w:lang w:eastAsia="ru-RU"/>
        </w:rPr>
        <w:t xml:space="preserve"> циклического налогового администрирования «Feedback»</w:t>
      </w:r>
      <w:r w:rsidR="00604785">
        <w:rPr>
          <w:rFonts w:ascii="Times New Roman" w:eastAsia="Times New Roman" w:hAnsi="Times New Roman" w:cs="Times New Roman"/>
          <w:sz w:val="28"/>
          <w:szCs w:val="28"/>
          <w:lang w:eastAsia="ru-RU"/>
        </w:rPr>
        <w:t xml:space="preserve"> с целью обеспечения</w:t>
      </w:r>
      <w:r w:rsidR="00604785" w:rsidRPr="00AC39E5">
        <w:rPr>
          <w:rFonts w:ascii="Times New Roman" w:eastAsia="Times New Roman" w:hAnsi="Times New Roman" w:cs="Times New Roman"/>
          <w:sz w:val="28"/>
          <w:szCs w:val="28"/>
          <w:lang w:eastAsia="ru-RU"/>
        </w:rPr>
        <w:t xml:space="preserve"> прозрачности</w:t>
      </w:r>
      <w:r w:rsidR="00E9677A">
        <w:rPr>
          <w:rFonts w:ascii="Times New Roman" w:eastAsia="Times New Roman" w:hAnsi="Times New Roman" w:cs="Times New Roman"/>
          <w:sz w:val="28"/>
          <w:szCs w:val="28"/>
          <w:lang w:eastAsia="ru-RU"/>
        </w:rPr>
        <w:t>;</w:t>
      </w:r>
    </w:p>
    <w:p w14:paraId="46D7FF7C" w14:textId="25CB49F7" w:rsidR="008F57B5" w:rsidRPr="004D303E" w:rsidRDefault="00F96C0D" w:rsidP="00F96C0D">
      <w:pPr>
        <w:widowControl w:val="0"/>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B959E3" w:rsidRPr="004D303E">
        <w:rPr>
          <w:rFonts w:ascii="Times New Roman" w:eastAsia="Times New Roman" w:hAnsi="Times New Roman" w:cs="Times New Roman"/>
          <w:sz w:val="28"/>
          <w:szCs w:val="28"/>
          <w:lang w:eastAsia="ru-RU"/>
        </w:rPr>
        <w:t>разработана эконометрическая модель ретроспективного прогнозирования налоговых поступлений в краткосрочном периоде, позволяющая выявить основные факторы влияния</w:t>
      </w:r>
      <w:r w:rsidR="00B959E3">
        <w:rPr>
          <w:rFonts w:ascii="Times New Roman" w:eastAsia="Times New Roman" w:hAnsi="Times New Roman" w:cs="Times New Roman"/>
          <w:sz w:val="28"/>
          <w:szCs w:val="28"/>
          <w:lang w:eastAsia="ru-RU"/>
        </w:rPr>
        <w:t xml:space="preserve"> </w:t>
      </w:r>
      <w:r w:rsidR="00B959E3" w:rsidRPr="00B959E3">
        <w:rPr>
          <w:rFonts w:ascii="Times New Roman" w:eastAsia="Times New Roman" w:hAnsi="Times New Roman" w:cs="Times New Roman"/>
          <w:sz w:val="28"/>
          <w:szCs w:val="28"/>
          <w:lang w:eastAsia="ru-RU"/>
        </w:rPr>
        <w:t>расчетных показателей</w:t>
      </w:r>
    </w:p>
    <w:p w14:paraId="5DB4935F" w14:textId="77777777"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8" w:name="_Hlk196838197"/>
      <w:r w:rsidRPr="004D303E">
        <w:rPr>
          <w:rFonts w:ascii="Times New Roman" w:eastAsia="Times New Roman" w:hAnsi="Times New Roman" w:cs="Times New Roman"/>
          <w:b/>
          <w:bCs/>
          <w:sz w:val="28"/>
          <w:szCs w:val="28"/>
          <w:lang w:eastAsia="ru-RU"/>
        </w:rPr>
        <w:t xml:space="preserve">Теоретическая и практическая значимость </w:t>
      </w:r>
      <w:r w:rsidRPr="004D303E">
        <w:rPr>
          <w:rFonts w:ascii="Times New Roman" w:eastAsia="Times New Roman" w:hAnsi="Times New Roman" w:cs="Times New Roman"/>
          <w:sz w:val="28"/>
          <w:szCs w:val="28"/>
          <w:lang w:eastAsia="ru-RU"/>
        </w:rPr>
        <w:t>результатов диссертационного исследования. Теоретические положения и выводы, содержащиеся в исследовании, могут быть использованы в учебном процессе в высших учебных заведениях при преподавании дисциплин: «Финансы», «Налоги и налогообложение», «Налоговое администрирование», «Налоговое регулирование» и др.</w:t>
      </w:r>
    </w:p>
    <w:p w14:paraId="73867E66" w14:textId="0BBC8D3F"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Практические рекомендации, содержащиеся в диссертации, могут быть применены уполномоченными органами в лице Комитета государственных доходов Министерства финансов Республики Казахстан при </w:t>
      </w:r>
      <w:r w:rsidR="002B2950">
        <w:rPr>
          <w:rFonts w:ascii="Times New Roman" w:eastAsia="Times New Roman" w:hAnsi="Times New Roman" w:cs="Times New Roman"/>
          <w:sz w:val="28"/>
          <w:szCs w:val="28"/>
          <w:lang w:eastAsia="ru-RU"/>
        </w:rPr>
        <w:t>реализации</w:t>
      </w:r>
      <w:r w:rsidRPr="004D303E">
        <w:rPr>
          <w:rFonts w:ascii="Times New Roman" w:eastAsia="Times New Roman" w:hAnsi="Times New Roman" w:cs="Times New Roman"/>
          <w:sz w:val="28"/>
          <w:szCs w:val="28"/>
          <w:lang w:eastAsia="ru-RU"/>
        </w:rPr>
        <w:t xml:space="preserve"> механизма налогового администрирования.</w:t>
      </w:r>
    </w:p>
    <w:p w14:paraId="50BF5774" w14:textId="6FA1C3D3" w:rsidR="008F57B5"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Апробация </w:t>
      </w:r>
      <w:r w:rsidR="008F57B5" w:rsidRPr="004D303E">
        <w:rPr>
          <w:rFonts w:ascii="Times New Roman" w:eastAsia="Times New Roman" w:hAnsi="Times New Roman" w:cs="Times New Roman"/>
          <w:sz w:val="28"/>
          <w:szCs w:val="28"/>
          <w:lang w:eastAsia="ru-RU"/>
        </w:rPr>
        <w:t xml:space="preserve">и внедрение </w:t>
      </w:r>
      <w:r w:rsidRPr="004D303E">
        <w:rPr>
          <w:rFonts w:ascii="Times New Roman" w:eastAsia="Times New Roman" w:hAnsi="Times New Roman" w:cs="Times New Roman"/>
          <w:sz w:val="28"/>
          <w:szCs w:val="28"/>
          <w:lang w:eastAsia="ru-RU"/>
        </w:rPr>
        <w:t>основных положений и результатов исследования</w:t>
      </w:r>
      <w:r w:rsidR="008F57B5" w:rsidRPr="004D303E">
        <w:rPr>
          <w:rFonts w:ascii="Times New Roman" w:eastAsia="Times New Roman" w:hAnsi="Times New Roman" w:cs="Times New Roman"/>
          <w:sz w:val="28"/>
          <w:szCs w:val="28"/>
          <w:lang w:eastAsia="ru-RU"/>
        </w:rPr>
        <w:t xml:space="preserve"> (Приложение А)</w:t>
      </w:r>
      <w:r w:rsidR="00347AE1" w:rsidRPr="004D303E">
        <w:rPr>
          <w:rFonts w:ascii="Times New Roman" w:eastAsia="Times New Roman" w:hAnsi="Times New Roman" w:cs="Times New Roman"/>
          <w:sz w:val="28"/>
          <w:szCs w:val="28"/>
          <w:lang w:eastAsia="ru-RU"/>
        </w:rPr>
        <w:t>. Основные научные положения и результаты диссертационного исследования докладывались и обсуждались на международных, республиканских и зарубежных научно-практических конференциях.</w:t>
      </w:r>
    </w:p>
    <w:p w14:paraId="09ABF58F" w14:textId="0469489C" w:rsidR="00863E16" w:rsidRPr="004D303E" w:rsidRDefault="00347A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9" w:name="_Hlk196838276"/>
      <w:bookmarkEnd w:id="8"/>
      <w:r w:rsidRPr="004D303E">
        <w:rPr>
          <w:rFonts w:ascii="Times New Roman" w:eastAsia="Times New Roman" w:hAnsi="Times New Roman" w:cs="Times New Roman"/>
          <w:b/>
          <w:bCs/>
          <w:sz w:val="28"/>
          <w:szCs w:val="28"/>
          <w:lang w:eastAsia="ru-RU"/>
        </w:rPr>
        <w:t xml:space="preserve">Публикация результатов исследования. </w:t>
      </w:r>
      <w:r w:rsidRPr="004D303E">
        <w:rPr>
          <w:rFonts w:ascii="Times New Roman" w:eastAsia="Times New Roman" w:hAnsi="Times New Roman" w:cs="Times New Roman"/>
          <w:sz w:val="28"/>
          <w:szCs w:val="28"/>
          <w:lang w:eastAsia="ru-RU"/>
        </w:rPr>
        <w:t>П</w:t>
      </w:r>
      <w:r w:rsidR="00863E16" w:rsidRPr="004D303E">
        <w:rPr>
          <w:rFonts w:ascii="Times New Roman" w:eastAsia="Times New Roman" w:hAnsi="Times New Roman" w:cs="Times New Roman"/>
          <w:sz w:val="28"/>
          <w:szCs w:val="28"/>
          <w:lang w:eastAsia="ru-RU"/>
        </w:rPr>
        <w:t xml:space="preserve">о теме </w:t>
      </w:r>
      <w:r w:rsidRPr="004D303E">
        <w:rPr>
          <w:rFonts w:ascii="Times New Roman" w:eastAsia="Times New Roman" w:hAnsi="Times New Roman" w:cs="Times New Roman"/>
          <w:sz w:val="28"/>
          <w:szCs w:val="28"/>
          <w:lang w:eastAsia="ru-RU"/>
        </w:rPr>
        <w:t xml:space="preserve">диссертационного </w:t>
      </w:r>
      <w:r w:rsidR="00863E16" w:rsidRPr="004D303E">
        <w:rPr>
          <w:rFonts w:ascii="Times New Roman" w:eastAsia="Times New Roman" w:hAnsi="Times New Roman" w:cs="Times New Roman"/>
          <w:sz w:val="28"/>
          <w:szCs w:val="28"/>
          <w:lang w:eastAsia="ru-RU"/>
        </w:rPr>
        <w:t>исследования опубликован</w:t>
      </w:r>
      <w:r w:rsidR="00B0100B">
        <w:rPr>
          <w:rFonts w:ascii="Times New Roman" w:eastAsia="Times New Roman" w:hAnsi="Times New Roman" w:cs="Times New Roman"/>
          <w:sz w:val="28"/>
          <w:szCs w:val="28"/>
          <w:lang w:eastAsia="ru-RU"/>
        </w:rPr>
        <w:t>а</w:t>
      </w:r>
      <w:r w:rsidR="00863E16" w:rsidRPr="004D303E">
        <w:rPr>
          <w:rFonts w:ascii="Times New Roman" w:eastAsia="Times New Roman" w:hAnsi="Times New Roman" w:cs="Times New Roman"/>
          <w:sz w:val="28"/>
          <w:szCs w:val="28"/>
          <w:lang w:eastAsia="ru-RU"/>
        </w:rPr>
        <w:t xml:space="preserve"> </w:t>
      </w:r>
      <w:r w:rsidR="0091017C" w:rsidRPr="004D303E">
        <w:rPr>
          <w:rFonts w:ascii="Times New Roman" w:eastAsia="Times New Roman" w:hAnsi="Times New Roman" w:cs="Times New Roman"/>
          <w:sz w:val="28"/>
          <w:szCs w:val="28"/>
          <w:lang w:eastAsia="ru-RU"/>
        </w:rPr>
        <w:t>2</w:t>
      </w:r>
      <w:r w:rsidR="002C2A76">
        <w:rPr>
          <w:rFonts w:ascii="Times New Roman" w:eastAsia="Times New Roman" w:hAnsi="Times New Roman" w:cs="Times New Roman"/>
          <w:sz w:val="28"/>
          <w:szCs w:val="28"/>
          <w:lang w:eastAsia="ru-RU"/>
        </w:rPr>
        <w:t>1</w:t>
      </w:r>
      <w:r w:rsidR="0091017C" w:rsidRPr="004D303E">
        <w:rPr>
          <w:rFonts w:ascii="Times New Roman" w:eastAsia="Times New Roman" w:hAnsi="Times New Roman" w:cs="Times New Roman"/>
          <w:sz w:val="28"/>
          <w:szCs w:val="28"/>
          <w:lang w:eastAsia="ru-RU"/>
        </w:rPr>
        <w:t xml:space="preserve"> </w:t>
      </w:r>
      <w:r w:rsidR="00863E16" w:rsidRPr="004D303E">
        <w:rPr>
          <w:rFonts w:ascii="Times New Roman" w:eastAsia="Times New Roman" w:hAnsi="Times New Roman" w:cs="Times New Roman"/>
          <w:sz w:val="28"/>
          <w:szCs w:val="28"/>
          <w:lang w:eastAsia="ru-RU"/>
        </w:rPr>
        <w:t>научн</w:t>
      </w:r>
      <w:r w:rsidR="002C2A76">
        <w:rPr>
          <w:rFonts w:ascii="Times New Roman" w:eastAsia="Times New Roman" w:hAnsi="Times New Roman" w:cs="Times New Roman"/>
          <w:sz w:val="28"/>
          <w:szCs w:val="28"/>
          <w:lang w:eastAsia="ru-RU"/>
        </w:rPr>
        <w:t>ая</w:t>
      </w:r>
      <w:r w:rsidR="00863E16" w:rsidRPr="004D303E">
        <w:rPr>
          <w:rFonts w:ascii="Times New Roman" w:eastAsia="Times New Roman" w:hAnsi="Times New Roman" w:cs="Times New Roman"/>
          <w:sz w:val="28"/>
          <w:szCs w:val="28"/>
          <w:lang w:eastAsia="ru-RU"/>
        </w:rPr>
        <w:t xml:space="preserve"> стат</w:t>
      </w:r>
      <w:r w:rsidR="002C2A76">
        <w:rPr>
          <w:rFonts w:ascii="Times New Roman" w:eastAsia="Times New Roman" w:hAnsi="Times New Roman" w:cs="Times New Roman"/>
          <w:sz w:val="28"/>
          <w:szCs w:val="28"/>
          <w:lang w:eastAsia="ru-RU"/>
        </w:rPr>
        <w:t>ья</w:t>
      </w:r>
      <w:r w:rsidR="00863E16" w:rsidRPr="004D303E">
        <w:rPr>
          <w:rFonts w:ascii="Times New Roman" w:eastAsia="Times New Roman" w:hAnsi="Times New Roman" w:cs="Times New Roman"/>
          <w:sz w:val="28"/>
          <w:szCs w:val="28"/>
          <w:lang w:eastAsia="ru-RU"/>
        </w:rPr>
        <w:t xml:space="preserve">, в том числе </w:t>
      </w:r>
      <w:r w:rsidR="007A1477" w:rsidRPr="004D303E">
        <w:rPr>
          <w:rFonts w:ascii="Times New Roman" w:eastAsia="Times New Roman" w:hAnsi="Times New Roman" w:cs="Times New Roman"/>
          <w:sz w:val="28"/>
          <w:szCs w:val="28"/>
          <w:lang w:eastAsia="ru-RU"/>
        </w:rPr>
        <w:t>2</w:t>
      </w:r>
      <w:r w:rsidR="00863E16" w:rsidRPr="004D303E">
        <w:rPr>
          <w:rFonts w:ascii="Times New Roman" w:eastAsia="Times New Roman" w:hAnsi="Times New Roman" w:cs="Times New Roman"/>
          <w:sz w:val="28"/>
          <w:szCs w:val="28"/>
          <w:lang w:eastAsia="ru-RU"/>
        </w:rPr>
        <w:t xml:space="preserve"> стать</w:t>
      </w:r>
      <w:r w:rsidR="007A1477" w:rsidRPr="004D303E">
        <w:rPr>
          <w:rFonts w:ascii="Times New Roman" w:eastAsia="Times New Roman" w:hAnsi="Times New Roman" w:cs="Times New Roman"/>
          <w:sz w:val="28"/>
          <w:szCs w:val="28"/>
          <w:lang w:eastAsia="ru-RU"/>
        </w:rPr>
        <w:t>и</w:t>
      </w:r>
      <w:r w:rsidR="00863E16" w:rsidRPr="004D303E">
        <w:rPr>
          <w:rFonts w:ascii="Times New Roman" w:eastAsia="Times New Roman" w:hAnsi="Times New Roman" w:cs="Times New Roman"/>
          <w:sz w:val="28"/>
          <w:szCs w:val="28"/>
          <w:lang w:eastAsia="ru-RU"/>
        </w:rPr>
        <w:t xml:space="preserve"> в научн</w:t>
      </w:r>
      <w:r w:rsidR="00B0100B">
        <w:rPr>
          <w:rFonts w:ascii="Times New Roman" w:eastAsia="Times New Roman" w:hAnsi="Times New Roman" w:cs="Times New Roman"/>
          <w:sz w:val="28"/>
          <w:szCs w:val="28"/>
          <w:lang w:eastAsia="ru-RU"/>
        </w:rPr>
        <w:t>ых</w:t>
      </w:r>
      <w:r w:rsidR="00863E16" w:rsidRPr="004D303E">
        <w:rPr>
          <w:rFonts w:ascii="Times New Roman" w:eastAsia="Times New Roman" w:hAnsi="Times New Roman" w:cs="Times New Roman"/>
          <w:sz w:val="28"/>
          <w:szCs w:val="28"/>
          <w:lang w:eastAsia="ru-RU"/>
        </w:rPr>
        <w:t xml:space="preserve"> журнал</w:t>
      </w:r>
      <w:r w:rsidR="00B0100B">
        <w:rPr>
          <w:rFonts w:ascii="Times New Roman" w:eastAsia="Times New Roman" w:hAnsi="Times New Roman" w:cs="Times New Roman"/>
          <w:sz w:val="28"/>
          <w:szCs w:val="28"/>
          <w:lang w:eastAsia="ru-RU"/>
        </w:rPr>
        <w:t>ах</w:t>
      </w:r>
      <w:r w:rsidR="00863E16" w:rsidRPr="004D303E">
        <w:rPr>
          <w:rFonts w:ascii="Times New Roman" w:eastAsia="Times New Roman" w:hAnsi="Times New Roman" w:cs="Times New Roman"/>
          <w:sz w:val="28"/>
          <w:szCs w:val="28"/>
          <w:lang w:eastAsia="ru-RU"/>
        </w:rPr>
        <w:t>, входящ</w:t>
      </w:r>
      <w:r w:rsidR="00B0100B">
        <w:rPr>
          <w:rFonts w:ascii="Times New Roman" w:eastAsia="Times New Roman" w:hAnsi="Times New Roman" w:cs="Times New Roman"/>
          <w:sz w:val="28"/>
          <w:szCs w:val="28"/>
          <w:lang w:eastAsia="ru-RU"/>
        </w:rPr>
        <w:t>их</w:t>
      </w:r>
      <w:r w:rsidR="00863E16" w:rsidRPr="004D303E">
        <w:rPr>
          <w:rFonts w:ascii="Times New Roman" w:eastAsia="Times New Roman" w:hAnsi="Times New Roman" w:cs="Times New Roman"/>
          <w:sz w:val="28"/>
          <w:szCs w:val="28"/>
          <w:lang w:eastAsia="ru-RU"/>
        </w:rPr>
        <w:t xml:space="preserve"> в базу </w:t>
      </w:r>
      <w:r w:rsidR="00863E16" w:rsidRPr="004D303E">
        <w:rPr>
          <w:rFonts w:ascii="Times New Roman" w:eastAsia="Times New Roman" w:hAnsi="Times New Roman" w:cs="Times New Roman"/>
          <w:sz w:val="28"/>
          <w:szCs w:val="28"/>
          <w:lang w:val="en-US" w:eastAsia="ru-RU"/>
        </w:rPr>
        <w:t>Scopus</w:t>
      </w:r>
      <w:r w:rsidR="00863E16" w:rsidRPr="004D303E">
        <w:rPr>
          <w:rFonts w:ascii="Times New Roman" w:eastAsia="Times New Roman" w:hAnsi="Times New Roman" w:cs="Times New Roman"/>
          <w:sz w:val="28"/>
          <w:szCs w:val="28"/>
          <w:lang w:eastAsia="ru-RU"/>
        </w:rPr>
        <w:t xml:space="preserve">, </w:t>
      </w:r>
      <w:r w:rsidR="002D73DD">
        <w:rPr>
          <w:rFonts w:ascii="Times New Roman" w:eastAsia="Times New Roman" w:hAnsi="Times New Roman" w:cs="Times New Roman"/>
          <w:sz w:val="28"/>
          <w:szCs w:val="28"/>
          <w:lang w:eastAsia="ru-RU"/>
        </w:rPr>
        <w:t>6</w:t>
      </w:r>
      <w:r w:rsidR="00863E16" w:rsidRPr="004D303E">
        <w:rPr>
          <w:rFonts w:ascii="Times New Roman" w:eastAsia="Times New Roman" w:hAnsi="Times New Roman" w:cs="Times New Roman"/>
          <w:sz w:val="28"/>
          <w:szCs w:val="28"/>
          <w:lang w:eastAsia="ru-RU"/>
        </w:rPr>
        <w:t xml:space="preserve"> статей в журналах, рекомендованных КОКСН</w:t>
      </w:r>
      <w:r w:rsidR="00345B1C">
        <w:rPr>
          <w:rFonts w:ascii="Times New Roman" w:eastAsia="Times New Roman" w:hAnsi="Times New Roman" w:cs="Times New Roman"/>
          <w:sz w:val="28"/>
          <w:szCs w:val="28"/>
          <w:lang w:eastAsia="ru-RU"/>
        </w:rPr>
        <w:t>ВО</w:t>
      </w:r>
      <w:r w:rsidR="00863E16" w:rsidRPr="004D303E">
        <w:rPr>
          <w:rFonts w:ascii="Times New Roman" w:eastAsia="Times New Roman" w:hAnsi="Times New Roman" w:cs="Times New Roman"/>
          <w:sz w:val="28"/>
          <w:szCs w:val="28"/>
          <w:lang w:eastAsia="ru-RU"/>
        </w:rPr>
        <w:t xml:space="preserve"> МНВО РК, </w:t>
      </w:r>
      <w:r w:rsidR="0000677D" w:rsidRPr="004D303E">
        <w:rPr>
          <w:rFonts w:ascii="Times New Roman" w:eastAsia="Times New Roman" w:hAnsi="Times New Roman" w:cs="Times New Roman"/>
          <w:sz w:val="28"/>
          <w:szCs w:val="28"/>
          <w:lang w:eastAsia="ru-RU"/>
        </w:rPr>
        <w:t>1</w:t>
      </w:r>
      <w:r w:rsidR="002D73DD">
        <w:rPr>
          <w:rFonts w:ascii="Times New Roman" w:eastAsia="Times New Roman" w:hAnsi="Times New Roman" w:cs="Times New Roman"/>
          <w:sz w:val="28"/>
          <w:szCs w:val="28"/>
          <w:lang w:eastAsia="ru-RU"/>
        </w:rPr>
        <w:t>3</w:t>
      </w:r>
      <w:r w:rsidR="00863E16" w:rsidRPr="004D303E">
        <w:rPr>
          <w:rFonts w:ascii="Times New Roman" w:eastAsia="Times New Roman" w:hAnsi="Times New Roman" w:cs="Times New Roman"/>
          <w:sz w:val="28"/>
          <w:szCs w:val="28"/>
          <w:lang w:eastAsia="ru-RU"/>
        </w:rPr>
        <w:t xml:space="preserve"> статей в материалах международных конференций, из них </w:t>
      </w:r>
      <w:r w:rsidR="002D73DD">
        <w:rPr>
          <w:rFonts w:ascii="Times New Roman" w:eastAsia="Times New Roman" w:hAnsi="Times New Roman" w:cs="Times New Roman"/>
          <w:sz w:val="28"/>
          <w:szCs w:val="28"/>
          <w:lang w:eastAsia="ru-RU"/>
        </w:rPr>
        <w:t>3</w:t>
      </w:r>
      <w:r w:rsidR="00863E16" w:rsidRPr="004D303E">
        <w:rPr>
          <w:rFonts w:ascii="Times New Roman" w:eastAsia="Times New Roman" w:hAnsi="Times New Roman" w:cs="Times New Roman"/>
          <w:sz w:val="28"/>
          <w:szCs w:val="28"/>
          <w:lang w:eastAsia="ru-RU"/>
        </w:rPr>
        <w:t xml:space="preserve"> – в зарубежных.</w:t>
      </w:r>
    </w:p>
    <w:p w14:paraId="24F83502" w14:textId="17ACB976"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Основные результаты диссертационного исследования внедрены в Комитет</w:t>
      </w:r>
      <w:r w:rsidR="00502335" w:rsidRPr="004D303E">
        <w:rPr>
          <w:rFonts w:ascii="Times New Roman" w:eastAsia="Times New Roman" w:hAnsi="Times New Roman" w:cs="Times New Roman"/>
          <w:sz w:val="28"/>
          <w:szCs w:val="28"/>
          <w:lang w:eastAsia="ru-RU"/>
        </w:rPr>
        <w:t>е</w:t>
      </w:r>
      <w:r w:rsidRPr="004D303E">
        <w:rPr>
          <w:rFonts w:ascii="Times New Roman" w:eastAsia="Times New Roman" w:hAnsi="Times New Roman" w:cs="Times New Roman"/>
          <w:sz w:val="28"/>
          <w:szCs w:val="28"/>
          <w:lang w:eastAsia="ru-RU"/>
        </w:rPr>
        <w:t xml:space="preserve"> государственных доходов Министерства финансов Республики Казахстан (Акт о внедрении №</w:t>
      </w:r>
      <w:r w:rsidR="001B382F" w:rsidRPr="004D303E">
        <w:rPr>
          <w:rFonts w:ascii="Times New Roman" w:eastAsia="Times New Roman" w:hAnsi="Times New Roman" w:cs="Times New Roman"/>
          <w:sz w:val="28"/>
          <w:szCs w:val="28"/>
          <w:lang w:eastAsia="ru-RU"/>
        </w:rPr>
        <w:t>КГД-01-7/9756</w:t>
      </w:r>
      <w:r w:rsidRPr="004D303E">
        <w:rPr>
          <w:rFonts w:ascii="Times New Roman" w:eastAsia="Times New Roman" w:hAnsi="Times New Roman" w:cs="Times New Roman"/>
          <w:sz w:val="28"/>
          <w:szCs w:val="28"/>
          <w:lang w:eastAsia="ru-RU"/>
        </w:rPr>
        <w:t xml:space="preserve">, от </w:t>
      </w:r>
      <w:bookmarkStart w:id="10" w:name="_Hlk170383161"/>
      <w:r w:rsidR="00675824" w:rsidRPr="004D303E">
        <w:rPr>
          <w:rFonts w:ascii="Times New Roman" w:eastAsia="Times New Roman" w:hAnsi="Times New Roman" w:cs="Times New Roman"/>
          <w:sz w:val="28"/>
          <w:szCs w:val="28"/>
          <w:lang w:eastAsia="ru-RU"/>
        </w:rPr>
        <w:t>11 июня</w:t>
      </w:r>
      <w:r w:rsidRPr="004D303E">
        <w:rPr>
          <w:rFonts w:ascii="Times New Roman" w:eastAsia="Times New Roman" w:hAnsi="Times New Roman" w:cs="Times New Roman"/>
          <w:sz w:val="28"/>
          <w:szCs w:val="28"/>
          <w:lang w:eastAsia="ru-RU"/>
        </w:rPr>
        <w:t xml:space="preserve"> </w:t>
      </w:r>
      <w:bookmarkEnd w:id="10"/>
      <w:r w:rsidRPr="004D303E">
        <w:rPr>
          <w:rFonts w:ascii="Times New Roman" w:eastAsia="Times New Roman" w:hAnsi="Times New Roman" w:cs="Times New Roman"/>
          <w:sz w:val="28"/>
          <w:szCs w:val="28"/>
          <w:lang w:eastAsia="ru-RU"/>
        </w:rPr>
        <w:t>202</w:t>
      </w:r>
      <w:r w:rsidR="0000677D" w:rsidRPr="004D303E">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г.)</w:t>
      </w:r>
      <w:r w:rsidR="00B21F23">
        <w:rPr>
          <w:rFonts w:ascii="Times New Roman" w:eastAsia="Times New Roman" w:hAnsi="Times New Roman" w:cs="Times New Roman"/>
          <w:sz w:val="28"/>
          <w:szCs w:val="28"/>
          <w:lang w:eastAsia="ru-RU"/>
        </w:rPr>
        <w:t>, в АО «Товарная биржа «Эстау»» (Акт внедрения №125, от 25 декабря 2024</w:t>
      </w:r>
      <w:r w:rsidR="00F96C0D">
        <w:rPr>
          <w:rFonts w:ascii="Times New Roman" w:eastAsia="Times New Roman" w:hAnsi="Times New Roman" w:cs="Times New Roman"/>
          <w:sz w:val="28"/>
          <w:szCs w:val="28"/>
          <w:lang w:eastAsia="ru-RU"/>
        </w:rPr>
        <w:t xml:space="preserve"> </w:t>
      </w:r>
      <w:r w:rsidR="00B21F23">
        <w:rPr>
          <w:rFonts w:ascii="Times New Roman" w:eastAsia="Times New Roman" w:hAnsi="Times New Roman" w:cs="Times New Roman"/>
          <w:sz w:val="28"/>
          <w:szCs w:val="28"/>
          <w:lang w:eastAsia="ru-RU"/>
        </w:rPr>
        <w:t>г).</w:t>
      </w:r>
    </w:p>
    <w:p w14:paraId="61166132" w14:textId="571F0CBA" w:rsidR="00863E16" w:rsidRPr="004D303E" w:rsidRDefault="00863E1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b/>
          <w:bCs/>
          <w:sz w:val="28"/>
          <w:szCs w:val="28"/>
          <w:lang w:eastAsia="ru-RU"/>
        </w:rPr>
        <w:t>Объем и структура диссертации</w:t>
      </w:r>
      <w:r w:rsidRPr="004D303E">
        <w:rPr>
          <w:rFonts w:ascii="Times New Roman" w:eastAsia="Times New Roman" w:hAnsi="Times New Roman" w:cs="Times New Roman"/>
          <w:sz w:val="28"/>
          <w:szCs w:val="28"/>
          <w:lang w:eastAsia="ru-RU"/>
        </w:rPr>
        <w:t xml:space="preserve"> отражает логическую последовательность и алгоритм поставленных задач и составляет 1</w:t>
      </w:r>
      <w:r w:rsidR="005F3A5B">
        <w:rPr>
          <w:rFonts w:ascii="Times New Roman" w:eastAsia="Times New Roman" w:hAnsi="Times New Roman" w:cs="Times New Roman"/>
          <w:sz w:val="28"/>
          <w:szCs w:val="28"/>
          <w:lang w:eastAsia="ru-RU"/>
        </w:rPr>
        <w:t>4</w:t>
      </w:r>
      <w:r w:rsidR="00A76B57">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 xml:space="preserve"> страниц, которая включает введение, три раздела, заключение, список использованных источников. </w:t>
      </w:r>
    </w:p>
    <w:bookmarkEnd w:id="9"/>
    <w:p w14:paraId="394BF5BE" w14:textId="7AEFD9D0" w:rsidR="00863E16" w:rsidRPr="004D303E" w:rsidRDefault="00863E16" w:rsidP="009C29B8">
      <w:pPr>
        <w:widowControl w:val="0"/>
        <w:shd w:val="clear" w:color="auto" w:fill="FFFFFF"/>
        <w:spacing w:after="0" w:line="240" w:lineRule="auto"/>
        <w:ind w:firstLine="709"/>
        <w:jc w:val="both"/>
        <w:rPr>
          <w:rFonts w:ascii="Times New Roman" w:hAnsi="Times New Roman" w:cs="Times New Roman"/>
          <w:sz w:val="28"/>
          <w:szCs w:val="28"/>
        </w:rPr>
      </w:pPr>
      <w:r w:rsidRPr="004D303E">
        <w:rPr>
          <w:rFonts w:ascii="Times New Roman" w:eastAsia="Times New Roman" w:hAnsi="Times New Roman" w:cs="Times New Roman"/>
          <w:sz w:val="28"/>
          <w:szCs w:val="28"/>
          <w:lang w:eastAsia="ru-RU"/>
        </w:rPr>
        <w:t>Диссертация является законченным научным трудом, выполненным соискателем самостоятельно на основе изучения экономической литературы, законов, практики работы налоговых органов.</w:t>
      </w:r>
      <w:r w:rsidRPr="004D303E">
        <w:rPr>
          <w:rFonts w:ascii="Times New Roman" w:hAnsi="Times New Roman" w:cs="Times New Roman"/>
          <w:sz w:val="28"/>
          <w:szCs w:val="28"/>
        </w:rPr>
        <w:br w:type="page"/>
      </w:r>
    </w:p>
    <w:p w14:paraId="77F55C9F" w14:textId="013FDBD2" w:rsidR="005C46F9" w:rsidRPr="004D303E" w:rsidRDefault="00013953" w:rsidP="006C3662">
      <w:pPr>
        <w:pStyle w:val="a7"/>
        <w:widowControl w:val="0"/>
        <w:numPr>
          <w:ilvl w:val="0"/>
          <w:numId w:val="2"/>
        </w:numPr>
        <w:tabs>
          <w:tab w:val="left" w:pos="0"/>
          <w:tab w:val="left" w:pos="993"/>
        </w:tabs>
        <w:spacing w:after="0" w:line="240" w:lineRule="auto"/>
        <w:ind w:left="0" w:firstLine="709"/>
        <w:jc w:val="both"/>
        <w:rPr>
          <w:rFonts w:ascii="Times New Roman" w:hAnsi="Times New Roman" w:cs="Times New Roman"/>
          <w:b/>
          <w:sz w:val="28"/>
          <w:szCs w:val="28"/>
        </w:rPr>
      </w:pPr>
      <w:r w:rsidRPr="008379B1">
        <w:rPr>
          <w:rFonts w:ascii="Times New Roman" w:hAnsi="Times New Roman" w:cs="Times New Roman"/>
          <w:b/>
          <w:sz w:val="28"/>
          <w:szCs w:val="28"/>
        </w:rPr>
        <w:lastRenderedPageBreak/>
        <w:t>ТЕОРЕТИКО-МЕТОДОЛОГИЧЕСКИЕ</w:t>
      </w:r>
      <w:r>
        <w:rPr>
          <w:rFonts w:ascii="Times New Roman" w:hAnsi="Times New Roman" w:cs="Times New Roman"/>
          <w:b/>
          <w:sz w:val="28"/>
          <w:szCs w:val="28"/>
        </w:rPr>
        <w:t xml:space="preserve"> </w:t>
      </w:r>
      <w:r w:rsidRPr="008379B1">
        <w:rPr>
          <w:rFonts w:ascii="Times New Roman" w:hAnsi="Times New Roman" w:cs="Times New Roman"/>
          <w:b/>
          <w:sz w:val="28"/>
          <w:szCs w:val="28"/>
        </w:rPr>
        <w:t>ОСНОВЫ НАЛОГОВОЙ СИСТЕМЫ И ЕЕ МОДЕРНИЗАЦИИ</w:t>
      </w:r>
    </w:p>
    <w:p w14:paraId="1AEF46DC" w14:textId="77777777" w:rsidR="005C46F9" w:rsidRPr="004D303E" w:rsidRDefault="005C46F9" w:rsidP="009C29B8">
      <w:pPr>
        <w:pStyle w:val="a7"/>
        <w:widowControl w:val="0"/>
        <w:tabs>
          <w:tab w:val="left" w:pos="1276"/>
        </w:tabs>
        <w:spacing w:after="0" w:line="240" w:lineRule="auto"/>
        <w:ind w:left="1276" w:firstLine="709"/>
        <w:jc w:val="both"/>
        <w:rPr>
          <w:rFonts w:ascii="Times New Roman" w:hAnsi="Times New Roman" w:cs="Times New Roman"/>
          <w:bCs/>
          <w:sz w:val="28"/>
          <w:szCs w:val="28"/>
        </w:rPr>
      </w:pPr>
    </w:p>
    <w:p w14:paraId="4B810E9E" w14:textId="76EA44FE" w:rsidR="005C46F9" w:rsidRPr="004D303E" w:rsidRDefault="005C46F9" w:rsidP="006C3662">
      <w:pPr>
        <w:pStyle w:val="a7"/>
        <w:widowControl w:val="0"/>
        <w:numPr>
          <w:ilvl w:val="1"/>
          <w:numId w:val="2"/>
        </w:numPr>
        <w:tabs>
          <w:tab w:val="left" w:pos="1134"/>
        </w:tabs>
        <w:spacing w:after="0" w:line="240" w:lineRule="auto"/>
        <w:ind w:left="0" w:firstLine="709"/>
        <w:jc w:val="both"/>
        <w:rPr>
          <w:rFonts w:ascii="Times New Roman" w:hAnsi="Times New Roman" w:cs="Times New Roman"/>
          <w:b/>
          <w:bCs/>
          <w:sz w:val="28"/>
          <w:szCs w:val="28"/>
        </w:rPr>
      </w:pPr>
      <w:r w:rsidRPr="004D303E">
        <w:rPr>
          <w:rFonts w:ascii="Times New Roman" w:hAnsi="Times New Roman" w:cs="Times New Roman"/>
          <w:b/>
          <w:sz w:val="28"/>
          <w:szCs w:val="28"/>
        </w:rPr>
        <w:t xml:space="preserve">Современные </w:t>
      </w:r>
      <w:r w:rsidR="004E363E">
        <w:rPr>
          <w:rFonts w:ascii="Times New Roman" w:hAnsi="Times New Roman" w:cs="Times New Roman"/>
          <w:b/>
          <w:sz w:val="28"/>
          <w:szCs w:val="28"/>
        </w:rPr>
        <w:t>научные</w:t>
      </w:r>
      <w:r w:rsidRPr="004D303E">
        <w:rPr>
          <w:rFonts w:ascii="Times New Roman" w:hAnsi="Times New Roman" w:cs="Times New Roman"/>
          <w:b/>
          <w:sz w:val="28"/>
          <w:szCs w:val="28"/>
        </w:rPr>
        <w:t xml:space="preserve"> подходы к </w:t>
      </w:r>
      <w:r w:rsidR="004E363E">
        <w:rPr>
          <w:rFonts w:ascii="Times New Roman" w:hAnsi="Times New Roman" w:cs="Times New Roman"/>
          <w:b/>
          <w:sz w:val="28"/>
          <w:szCs w:val="28"/>
        </w:rPr>
        <w:t>содержанию</w:t>
      </w:r>
      <w:r w:rsidRPr="004D303E">
        <w:rPr>
          <w:rFonts w:ascii="Times New Roman" w:hAnsi="Times New Roman" w:cs="Times New Roman"/>
          <w:b/>
          <w:sz w:val="28"/>
          <w:szCs w:val="28"/>
        </w:rPr>
        <w:t xml:space="preserve"> налогов</w:t>
      </w:r>
      <w:r w:rsidR="00013953">
        <w:rPr>
          <w:rFonts w:ascii="Times New Roman" w:hAnsi="Times New Roman" w:cs="Times New Roman"/>
          <w:b/>
          <w:sz w:val="28"/>
          <w:szCs w:val="28"/>
        </w:rPr>
        <w:t>ой</w:t>
      </w:r>
      <w:r w:rsidRPr="004D303E">
        <w:rPr>
          <w:rFonts w:ascii="Times New Roman" w:hAnsi="Times New Roman" w:cs="Times New Roman"/>
          <w:b/>
          <w:bCs/>
          <w:sz w:val="28"/>
          <w:szCs w:val="28"/>
        </w:rPr>
        <w:t xml:space="preserve"> систем</w:t>
      </w:r>
      <w:r w:rsidR="00013953">
        <w:rPr>
          <w:rFonts w:ascii="Times New Roman" w:hAnsi="Times New Roman" w:cs="Times New Roman"/>
          <w:b/>
          <w:bCs/>
          <w:sz w:val="28"/>
          <w:szCs w:val="28"/>
        </w:rPr>
        <w:t>ы</w:t>
      </w:r>
      <w:r w:rsidR="004E363E">
        <w:rPr>
          <w:rFonts w:ascii="Times New Roman" w:hAnsi="Times New Roman" w:cs="Times New Roman"/>
          <w:b/>
          <w:bCs/>
          <w:sz w:val="28"/>
          <w:szCs w:val="28"/>
        </w:rPr>
        <w:t xml:space="preserve"> </w:t>
      </w:r>
    </w:p>
    <w:p w14:paraId="1BA8B6AE" w14:textId="77777777" w:rsidR="00013953" w:rsidRDefault="005C46F9" w:rsidP="00F96C0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Налоговая система признана одним из наиболее эффективных антикризисных факторов развития национальной экономики. В связи с этим анализ механизма влияния налоговой системы на обеспечение макроэкономической стабильности становится приоритетным направлением современных научных изысканий. Природа и процесс эволюции налоговой системы является одним из дискуссионных вопросов финансовой науки. До настоящего времени отсутствует единство в трактовке основных сущностных характеристик этого понятия. Основная проблема состоит в методологической непроработанности, несмотря на кажущуюся распространенность термина и довольно активное применение его в системе государственного регулирования, макроэкономических исследованиях и прочих официальных источниках. </w:t>
      </w:r>
    </w:p>
    <w:p w14:paraId="1DD61C29" w14:textId="1465ACF4" w:rsidR="007524B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Анализ специальной литературы позволил сделать вывод о достаточно широком использовании термина для обозначения целого ряда институциональных образований.</w:t>
      </w:r>
      <w:r w:rsidR="00344F27"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На основе анализа мировой и отечественной теории и практики налогообложения можно провести систематизацию форм и типов налоговой системы, исходя из различных точек зрений и критериев. Существующее разнообразие подходов подтверждает необходимость и обоснованность дополнительного исследования налоговой системы как автономного явления. В юридической и экономической литературе часто смешиваются понятия «система налогов», «система налогообложения» и «налоговая система», при этом дается одновременно и эквивалентное, и дифференцированное значение, что вносит значительные и весьма ощутимые сложности в практике налогового регулирования. Для преодоления такого разногласия, прежде всего, необходимо различить юридический и экономический подходы [2].</w:t>
      </w:r>
      <w:r w:rsidR="007524B9" w:rsidRPr="004D303E">
        <w:rPr>
          <w:rFonts w:ascii="Times New Roman" w:eastAsia="Times New Roman" w:hAnsi="Times New Roman" w:cs="Times New Roman"/>
          <w:sz w:val="28"/>
          <w:szCs w:val="28"/>
          <w:lang w:eastAsia="ru-RU"/>
        </w:rPr>
        <w:t xml:space="preserve"> </w:t>
      </w:r>
    </w:p>
    <w:p w14:paraId="222A3268" w14:textId="014AA954" w:rsidR="007524B9" w:rsidRPr="004D303E" w:rsidRDefault="00864077"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11" w:name="_Hlk170304575"/>
      <w:r>
        <w:rPr>
          <w:rFonts w:ascii="Times New Roman" w:eastAsia="Times New Roman" w:hAnsi="Times New Roman" w:cs="Times New Roman"/>
          <w:sz w:val="28"/>
          <w:szCs w:val="28"/>
          <w:lang w:eastAsia="ru-RU"/>
        </w:rPr>
        <w:t>В настоящее время</w:t>
      </w:r>
      <w:r w:rsidR="005C46F9" w:rsidRPr="004D303E">
        <w:rPr>
          <w:rFonts w:ascii="Times New Roman" w:eastAsia="Times New Roman" w:hAnsi="Times New Roman" w:cs="Times New Roman"/>
          <w:sz w:val="28"/>
          <w:szCs w:val="28"/>
          <w:lang w:eastAsia="ru-RU"/>
        </w:rPr>
        <w:t xml:space="preserve"> в экономической литературе преобладает узкое, описательное определение понятия «налоговая система». Хотя наиболее эффективным является многосторонний подход при изучении налоговой системы государства с четким представлением структуры и особенностей системы в данный момент времени.</w:t>
      </w:r>
      <w:bookmarkEnd w:id="11"/>
      <w:r w:rsidR="005C46F9" w:rsidRPr="004D303E">
        <w:rPr>
          <w:rFonts w:ascii="Times New Roman" w:eastAsia="Times New Roman" w:hAnsi="Times New Roman" w:cs="Times New Roman"/>
          <w:sz w:val="28"/>
          <w:szCs w:val="28"/>
          <w:lang w:eastAsia="ru-RU"/>
        </w:rPr>
        <w:t xml:space="preserve"> Многие ученые согласны что налоговая система состоит из экономической, политической и правовой составляющих, при этом не делят элементы налоговой системы по их принадлежности к соответствующим подсистемам. Безусловно, налоговая система является продуктом налогового законодательства, поскольку она создается посредством законодательных актов, утверждающих соответствующие принципиальные положения, виды налогов, порядок исчисления и уплаты, обязанности для субъектов налогообложения.</w:t>
      </w:r>
    </w:p>
    <w:p w14:paraId="63848ABF" w14:textId="1A9A3F66"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Сложность, многоаспектность и наличие значительного разночтения понятия налоговой системы в рамках представленного диссертационного исследования позволило нам рассмотреть его трактовку с точки зрения нескольких подходов (</w:t>
      </w:r>
      <w:r w:rsidR="00A216BB" w:rsidRPr="004D303E">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 xml:space="preserve">аблица 1). </w:t>
      </w:r>
    </w:p>
    <w:p w14:paraId="7F93BC45" w14:textId="77777777" w:rsidR="007524B9" w:rsidRPr="00A216BB" w:rsidRDefault="007524B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62299D2" w14:textId="7451C231" w:rsidR="005C46F9" w:rsidRDefault="005C46F9" w:rsidP="005C2F19">
      <w:pPr>
        <w:widowControl w:val="0"/>
        <w:shd w:val="clear" w:color="auto" w:fill="FFFFFF"/>
        <w:spacing w:after="0" w:line="240" w:lineRule="auto"/>
        <w:jc w:val="both"/>
        <w:rPr>
          <w:rFonts w:ascii="Times New Roman" w:eastAsia="Times New Roman" w:hAnsi="Times New Roman" w:cs="Times New Roman"/>
          <w:sz w:val="28"/>
          <w:szCs w:val="28"/>
          <w:lang w:val="kk-KZ" w:eastAsia="ru-RU"/>
        </w:rPr>
      </w:pPr>
      <w:r w:rsidRPr="004D303E">
        <w:rPr>
          <w:rFonts w:ascii="Times New Roman" w:eastAsia="Times New Roman" w:hAnsi="Times New Roman" w:cs="Times New Roman"/>
          <w:sz w:val="28"/>
          <w:szCs w:val="28"/>
          <w:lang w:eastAsia="ru-RU"/>
        </w:rPr>
        <w:t>Таблица 1 – Классификация подходов к дефиниции налоговая система</w:t>
      </w:r>
    </w:p>
    <w:p w14:paraId="1430D018" w14:textId="77777777" w:rsidR="00C3276F" w:rsidRPr="00C303B6" w:rsidRDefault="00C3276F" w:rsidP="005C2F19">
      <w:pPr>
        <w:widowControl w:val="0"/>
        <w:shd w:val="clear" w:color="auto" w:fill="FFFFFF"/>
        <w:spacing w:after="0" w:line="240" w:lineRule="auto"/>
        <w:jc w:val="both"/>
        <w:rPr>
          <w:rFonts w:ascii="Times New Roman" w:eastAsia="Times New Roman" w:hAnsi="Times New Roman" w:cs="Times New Roman"/>
          <w:sz w:val="16"/>
          <w:szCs w:val="16"/>
          <w:lang w:val="kk-KZ" w:eastAsia="ru-RU"/>
        </w:rPr>
      </w:pPr>
    </w:p>
    <w:tbl>
      <w:tblPr>
        <w:tblStyle w:val="ad"/>
        <w:tblW w:w="9617" w:type="dxa"/>
        <w:tblInd w:w="108" w:type="dxa"/>
        <w:tblLook w:val="04A0" w:firstRow="1" w:lastRow="0" w:firstColumn="1" w:lastColumn="0" w:noHBand="0" w:noVBand="1"/>
      </w:tblPr>
      <w:tblGrid>
        <w:gridCol w:w="1809"/>
        <w:gridCol w:w="7808"/>
      </w:tblGrid>
      <w:tr w:rsidR="004D303E" w:rsidRPr="00C303B6" w14:paraId="2CC46C35" w14:textId="77777777" w:rsidTr="00C303B6">
        <w:tc>
          <w:tcPr>
            <w:tcW w:w="1809" w:type="dxa"/>
          </w:tcPr>
          <w:p w14:paraId="4873C543" w14:textId="77777777" w:rsidR="005C46F9" w:rsidRPr="00C303B6" w:rsidRDefault="005C46F9" w:rsidP="00C303B6">
            <w:pPr>
              <w:widowControl w:val="0"/>
              <w:ind w:left="-57" w:right="-57" w:firstLine="91"/>
              <w:jc w:val="center"/>
              <w:rPr>
                <w:rFonts w:ascii="Times New Roman" w:hAnsi="Times New Roman" w:cs="Times New Roman"/>
                <w:sz w:val="24"/>
                <w:szCs w:val="24"/>
              </w:rPr>
            </w:pPr>
            <w:r w:rsidRPr="00C303B6">
              <w:rPr>
                <w:rFonts w:ascii="Times New Roman" w:hAnsi="Times New Roman" w:cs="Times New Roman"/>
                <w:sz w:val="24"/>
                <w:szCs w:val="24"/>
              </w:rPr>
              <w:t>Подходы</w:t>
            </w:r>
          </w:p>
        </w:tc>
        <w:tc>
          <w:tcPr>
            <w:tcW w:w="7808" w:type="dxa"/>
          </w:tcPr>
          <w:p w14:paraId="1C63691E" w14:textId="77777777" w:rsidR="005C46F9" w:rsidRPr="00C303B6" w:rsidRDefault="005C46F9" w:rsidP="00C303B6">
            <w:pPr>
              <w:widowControl w:val="0"/>
              <w:ind w:left="-57" w:right="-57" w:firstLine="709"/>
              <w:jc w:val="center"/>
              <w:rPr>
                <w:rFonts w:ascii="Times New Roman" w:hAnsi="Times New Roman" w:cs="Times New Roman"/>
                <w:sz w:val="24"/>
                <w:szCs w:val="24"/>
              </w:rPr>
            </w:pPr>
            <w:r w:rsidRPr="00C303B6">
              <w:rPr>
                <w:rFonts w:ascii="Times New Roman" w:hAnsi="Times New Roman" w:cs="Times New Roman"/>
                <w:sz w:val="24"/>
                <w:szCs w:val="24"/>
              </w:rPr>
              <w:t>Определения</w:t>
            </w:r>
          </w:p>
        </w:tc>
      </w:tr>
      <w:tr w:rsidR="004D303E" w:rsidRPr="00C303B6" w14:paraId="334508D8" w14:textId="77777777" w:rsidTr="00C303B6">
        <w:tc>
          <w:tcPr>
            <w:tcW w:w="1809" w:type="dxa"/>
            <w:vAlign w:val="center"/>
          </w:tcPr>
          <w:p w14:paraId="0677EB99" w14:textId="77777777" w:rsidR="005C46F9" w:rsidRPr="00C303B6" w:rsidRDefault="005C46F9" w:rsidP="00C303B6">
            <w:pPr>
              <w:widowControl w:val="0"/>
              <w:ind w:left="-57" w:right="-57" w:firstLine="5"/>
              <w:rPr>
                <w:rFonts w:ascii="Times New Roman" w:hAnsi="Times New Roman" w:cs="Times New Roman"/>
                <w:sz w:val="24"/>
                <w:szCs w:val="24"/>
              </w:rPr>
            </w:pPr>
            <w:r w:rsidRPr="00C303B6">
              <w:rPr>
                <w:rFonts w:ascii="Times New Roman" w:hAnsi="Times New Roman" w:cs="Times New Roman"/>
                <w:sz w:val="24"/>
                <w:szCs w:val="24"/>
              </w:rPr>
              <w:t>Экономический</w:t>
            </w:r>
          </w:p>
        </w:tc>
        <w:tc>
          <w:tcPr>
            <w:tcW w:w="7808" w:type="dxa"/>
          </w:tcPr>
          <w:p w14:paraId="419604DA" w14:textId="77777777" w:rsidR="005C46F9" w:rsidRPr="00C303B6" w:rsidRDefault="005C46F9" w:rsidP="00C3276F">
            <w:pPr>
              <w:widowControl w:val="0"/>
              <w:ind w:left="-57" w:right="-57" w:firstLine="91"/>
              <w:rPr>
                <w:rFonts w:ascii="Times New Roman" w:hAnsi="Times New Roman" w:cs="Times New Roman"/>
                <w:sz w:val="24"/>
                <w:szCs w:val="24"/>
              </w:rPr>
            </w:pPr>
            <w:r w:rsidRPr="00C303B6">
              <w:rPr>
                <w:rFonts w:ascii="Times New Roman" w:hAnsi="Times New Roman" w:cs="Times New Roman"/>
                <w:sz w:val="24"/>
                <w:szCs w:val="24"/>
              </w:rPr>
              <w:t>Налоговая система – совокупность инструментов фискальной политики и одновременно метод косвенного регулирования экономических процессов на макроуровне</w:t>
            </w:r>
          </w:p>
        </w:tc>
      </w:tr>
      <w:tr w:rsidR="004D303E" w:rsidRPr="00C303B6" w14:paraId="1F663B90" w14:textId="77777777" w:rsidTr="00C303B6">
        <w:tc>
          <w:tcPr>
            <w:tcW w:w="1809" w:type="dxa"/>
            <w:vAlign w:val="center"/>
          </w:tcPr>
          <w:p w14:paraId="7A7124A6" w14:textId="77777777" w:rsidR="005C46F9" w:rsidRPr="00C303B6" w:rsidRDefault="005C46F9" w:rsidP="00C303B6">
            <w:pPr>
              <w:widowControl w:val="0"/>
              <w:ind w:left="-57" w:right="-57" w:firstLine="5"/>
              <w:rPr>
                <w:rFonts w:ascii="Times New Roman" w:hAnsi="Times New Roman" w:cs="Times New Roman"/>
                <w:sz w:val="24"/>
                <w:szCs w:val="24"/>
              </w:rPr>
            </w:pPr>
            <w:r w:rsidRPr="00C303B6">
              <w:rPr>
                <w:rFonts w:ascii="Times New Roman" w:hAnsi="Times New Roman" w:cs="Times New Roman"/>
                <w:sz w:val="24"/>
                <w:szCs w:val="24"/>
              </w:rPr>
              <w:t>Политический</w:t>
            </w:r>
          </w:p>
        </w:tc>
        <w:tc>
          <w:tcPr>
            <w:tcW w:w="7808" w:type="dxa"/>
          </w:tcPr>
          <w:p w14:paraId="619800DE" w14:textId="77777777" w:rsidR="005C46F9" w:rsidRPr="00C303B6" w:rsidRDefault="005C46F9" w:rsidP="00C3276F">
            <w:pPr>
              <w:widowControl w:val="0"/>
              <w:ind w:left="-57" w:right="-57" w:firstLine="91"/>
              <w:rPr>
                <w:rFonts w:ascii="Times New Roman" w:hAnsi="Times New Roman" w:cs="Times New Roman"/>
                <w:sz w:val="24"/>
                <w:szCs w:val="24"/>
              </w:rPr>
            </w:pPr>
            <w:r w:rsidRPr="00C303B6">
              <w:rPr>
                <w:rFonts w:ascii="Times New Roman" w:hAnsi="Times New Roman" w:cs="Times New Roman"/>
                <w:sz w:val="24"/>
                <w:szCs w:val="24"/>
              </w:rPr>
              <w:t>Налоговая система – основной элемент общественного договора между гражданами и государством, определяющий справедливое распределение доходов и сокращение неравенства</w:t>
            </w:r>
          </w:p>
        </w:tc>
      </w:tr>
      <w:tr w:rsidR="004D303E" w:rsidRPr="00C303B6" w14:paraId="37AE0AB7" w14:textId="77777777" w:rsidTr="00C303B6">
        <w:tc>
          <w:tcPr>
            <w:tcW w:w="1809" w:type="dxa"/>
            <w:vAlign w:val="center"/>
          </w:tcPr>
          <w:p w14:paraId="3007C0E8" w14:textId="77777777" w:rsidR="005C46F9" w:rsidRPr="00C303B6" w:rsidRDefault="005C46F9" w:rsidP="00C303B6">
            <w:pPr>
              <w:widowControl w:val="0"/>
              <w:ind w:left="-57" w:right="-57" w:firstLine="5"/>
              <w:rPr>
                <w:rFonts w:ascii="Times New Roman" w:hAnsi="Times New Roman" w:cs="Times New Roman"/>
                <w:sz w:val="24"/>
                <w:szCs w:val="24"/>
              </w:rPr>
            </w:pPr>
            <w:r w:rsidRPr="00C303B6">
              <w:rPr>
                <w:rFonts w:ascii="Times New Roman" w:hAnsi="Times New Roman" w:cs="Times New Roman"/>
                <w:sz w:val="24"/>
                <w:szCs w:val="24"/>
              </w:rPr>
              <w:t>Правовой</w:t>
            </w:r>
          </w:p>
        </w:tc>
        <w:tc>
          <w:tcPr>
            <w:tcW w:w="7808" w:type="dxa"/>
          </w:tcPr>
          <w:p w14:paraId="34804399" w14:textId="77777777" w:rsidR="005C46F9" w:rsidRPr="00C303B6" w:rsidRDefault="005C46F9" w:rsidP="00C3276F">
            <w:pPr>
              <w:widowControl w:val="0"/>
              <w:ind w:left="-57" w:right="-57" w:firstLine="91"/>
              <w:rPr>
                <w:rFonts w:ascii="Times New Roman" w:hAnsi="Times New Roman" w:cs="Times New Roman"/>
                <w:sz w:val="24"/>
                <w:szCs w:val="24"/>
              </w:rPr>
            </w:pPr>
            <w:r w:rsidRPr="00C303B6">
              <w:rPr>
                <w:rFonts w:ascii="Times New Roman" w:hAnsi="Times New Roman" w:cs="Times New Roman"/>
                <w:sz w:val="24"/>
                <w:szCs w:val="24"/>
              </w:rPr>
              <w:t>Налоговая система – совокупность специфических обязательств, в которых одной стороной является государство, а другой – субъект налогообложения</w:t>
            </w:r>
          </w:p>
        </w:tc>
      </w:tr>
      <w:tr w:rsidR="004D303E" w:rsidRPr="00C303B6" w14:paraId="33F5CE62" w14:textId="77777777" w:rsidTr="00C303B6">
        <w:tc>
          <w:tcPr>
            <w:tcW w:w="1809" w:type="dxa"/>
            <w:vAlign w:val="center"/>
          </w:tcPr>
          <w:p w14:paraId="2ADDE8EC" w14:textId="77777777" w:rsidR="005C46F9" w:rsidRPr="00C303B6" w:rsidRDefault="005C46F9" w:rsidP="00C303B6">
            <w:pPr>
              <w:widowControl w:val="0"/>
              <w:ind w:left="-57" w:right="-57" w:firstLine="5"/>
              <w:rPr>
                <w:rFonts w:ascii="Times New Roman" w:hAnsi="Times New Roman" w:cs="Times New Roman"/>
                <w:sz w:val="24"/>
                <w:szCs w:val="24"/>
              </w:rPr>
            </w:pPr>
            <w:r w:rsidRPr="00C303B6">
              <w:rPr>
                <w:rFonts w:ascii="Times New Roman" w:hAnsi="Times New Roman" w:cs="Times New Roman"/>
                <w:sz w:val="24"/>
                <w:szCs w:val="24"/>
              </w:rPr>
              <w:t>Социальный</w:t>
            </w:r>
          </w:p>
        </w:tc>
        <w:tc>
          <w:tcPr>
            <w:tcW w:w="7808" w:type="dxa"/>
          </w:tcPr>
          <w:p w14:paraId="1E3D626E" w14:textId="77777777" w:rsidR="005C46F9" w:rsidRPr="00C303B6" w:rsidRDefault="005C46F9" w:rsidP="00C3276F">
            <w:pPr>
              <w:widowControl w:val="0"/>
              <w:ind w:left="-57" w:right="-57" w:firstLine="91"/>
              <w:rPr>
                <w:rFonts w:ascii="Times New Roman" w:hAnsi="Times New Roman" w:cs="Times New Roman"/>
                <w:sz w:val="24"/>
                <w:szCs w:val="24"/>
              </w:rPr>
            </w:pPr>
            <w:r w:rsidRPr="00C303B6">
              <w:rPr>
                <w:rFonts w:ascii="Times New Roman" w:hAnsi="Times New Roman" w:cs="Times New Roman"/>
                <w:sz w:val="24"/>
                <w:szCs w:val="24"/>
              </w:rPr>
              <w:t>Налоговая система – инструмент органов власти для нивелирования дифференциации доходов среди разных по своему материальному положению категорий населения</w:t>
            </w:r>
          </w:p>
        </w:tc>
      </w:tr>
      <w:tr w:rsidR="004D303E" w:rsidRPr="00C303B6" w14:paraId="00565840" w14:textId="77777777" w:rsidTr="00C303B6">
        <w:tc>
          <w:tcPr>
            <w:tcW w:w="1809" w:type="dxa"/>
            <w:vAlign w:val="center"/>
          </w:tcPr>
          <w:p w14:paraId="77FB56D2" w14:textId="77777777" w:rsidR="005C46F9" w:rsidRPr="00C303B6" w:rsidRDefault="005C46F9" w:rsidP="00C303B6">
            <w:pPr>
              <w:widowControl w:val="0"/>
              <w:ind w:left="-57" w:right="-57" w:firstLine="5"/>
              <w:rPr>
                <w:rFonts w:ascii="Times New Roman" w:hAnsi="Times New Roman" w:cs="Times New Roman"/>
                <w:sz w:val="24"/>
                <w:szCs w:val="24"/>
              </w:rPr>
            </w:pPr>
            <w:r w:rsidRPr="00C303B6">
              <w:rPr>
                <w:rFonts w:ascii="Times New Roman" w:hAnsi="Times New Roman" w:cs="Times New Roman"/>
                <w:sz w:val="24"/>
                <w:szCs w:val="24"/>
              </w:rPr>
              <w:t>Экологический</w:t>
            </w:r>
          </w:p>
        </w:tc>
        <w:tc>
          <w:tcPr>
            <w:tcW w:w="7808" w:type="dxa"/>
          </w:tcPr>
          <w:p w14:paraId="003EB299" w14:textId="77777777" w:rsidR="005C46F9" w:rsidRPr="00C303B6" w:rsidRDefault="005C46F9" w:rsidP="00C3276F">
            <w:pPr>
              <w:widowControl w:val="0"/>
              <w:ind w:left="-57" w:right="-57" w:firstLine="91"/>
              <w:rPr>
                <w:rFonts w:ascii="Times New Roman" w:hAnsi="Times New Roman" w:cs="Times New Roman"/>
                <w:sz w:val="24"/>
                <w:szCs w:val="24"/>
              </w:rPr>
            </w:pPr>
            <w:r w:rsidRPr="00C303B6">
              <w:rPr>
                <w:rFonts w:ascii="Times New Roman" w:hAnsi="Times New Roman" w:cs="Times New Roman"/>
                <w:sz w:val="24"/>
                <w:szCs w:val="24"/>
              </w:rPr>
              <w:t>Налоговая система – средство стимулирования разработки и применения экологически чистых технологий, рационального использования природных ресурсов</w:t>
            </w:r>
          </w:p>
        </w:tc>
      </w:tr>
      <w:tr w:rsidR="005C46F9" w:rsidRPr="00C303B6" w14:paraId="6A9969C8" w14:textId="77777777" w:rsidTr="00C303B6">
        <w:tc>
          <w:tcPr>
            <w:tcW w:w="9617" w:type="dxa"/>
            <w:gridSpan w:val="2"/>
          </w:tcPr>
          <w:p w14:paraId="0B84395D" w14:textId="6A08288C" w:rsidR="005C46F9" w:rsidRPr="00C303B6" w:rsidRDefault="005C46F9" w:rsidP="00C303B6">
            <w:pPr>
              <w:widowControl w:val="0"/>
              <w:ind w:left="-57" w:right="-57" w:firstLine="709"/>
              <w:rPr>
                <w:rFonts w:ascii="Times New Roman" w:hAnsi="Times New Roman" w:cs="Times New Roman"/>
                <w:sz w:val="24"/>
                <w:szCs w:val="24"/>
              </w:rPr>
            </w:pPr>
            <w:r w:rsidRPr="00C303B6">
              <w:rPr>
                <w:rFonts w:ascii="Times New Roman" w:hAnsi="Times New Roman" w:cs="Times New Roman"/>
                <w:sz w:val="24"/>
                <w:szCs w:val="24"/>
              </w:rPr>
              <w:t xml:space="preserve">Примечание – </w:t>
            </w:r>
            <w:r w:rsidR="00C303B6" w:rsidRPr="00C303B6">
              <w:rPr>
                <w:rFonts w:ascii="Times New Roman" w:hAnsi="Times New Roman" w:cs="Times New Roman"/>
                <w:sz w:val="24"/>
                <w:szCs w:val="24"/>
              </w:rPr>
              <w:t xml:space="preserve">Составлено </w:t>
            </w:r>
            <w:r w:rsidRPr="00C303B6">
              <w:rPr>
                <w:rFonts w:ascii="Times New Roman" w:hAnsi="Times New Roman" w:cs="Times New Roman"/>
                <w:sz w:val="24"/>
                <w:szCs w:val="24"/>
              </w:rPr>
              <w:t>по источникам [3-5]</w:t>
            </w:r>
          </w:p>
        </w:tc>
      </w:tr>
    </w:tbl>
    <w:p w14:paraId="1A7BFD06"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1A6934B"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Первичность экономической составляющей налоговой системы искажает иерархию выполняемых ею функций, превалируя над использованием их политической, экологической и социальной сущности для разрешений противоречий современного общества. Современные тренды в исследовательских парадигмах предполагают включение различных аспектов, таких как «зеленые финансы», «экологизация». Внедрение концепции «зеленой» экономики обосновывает гармоничное сочетание наряду с экономическим подходом в теорию налогов экологического и социального. У существующих налоговых систем имеется значительный недостаток в виде отсутствия ориентиров и стимулов для обеспечения экологического благополучия будущих поколений.</w:t>
      </w:r>
    </w:p>
    <w:p w14:paraId="1F5216F4" w14:textId="2B4763E9" w:rsidR="007524B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Многие ученые, экономисты, философы и государственные деятели занимались изучением вопроса о возникновении и развитии налогов и налоговой системы. Налоги как обязательная повторяющаяся передача субъектом части своего имущества на общественные нужды существуют ещё с древних времен, также и налоговая система постепенно складывалась в обществе одновременно с развитием государства. Основы исследовательской парадигмы налоговой системы были заложены в работах Адама Смита. Изложенные разработки по содержанию системы налогов А. Смита стали первой научной моделью налоговой системы, содержащей изначальные принципы налогообложения, согласно которым система налогов должна быть справедливой, определённой, удобной и экономной [6]. Естественно, что с тех пор теория и практика налогообложения существенно продвинулись. Однако определенность и единое мнение до сих пор не достигнуты.</w:t>
      </w:r>
    </w:p>
    <w:p w14:paraId="146EFE83" w14:textId="59E36A6B"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Английский экономист Уильям Петти в Трактате о налогах и сборах поднял вопросы о справедливости налоговой системы, считая, что как бы ни </w:t>
      </w:r>
      <w:r w:rsidRPr="004D303E">
        <w:rPr>
          <w:rFonts w:ascii="Times New Roman" w:eastAsia="Times New Roman" w:hAnsi="Times New Roman" w:cs="Times New Roman"/>
          <w:sz w:val="28"/>
          <w:szCs w:val="28"/>
          <w:lang w:eastAsia="ru-RU"/>
        </w:rPr>
        <w:lastRenderedPageBreak/>
        <w:t>был велик налог, если он ложится пропорционально на всех, никто не теряет из-за него какого-либо богатства [7]. Последователи учения А. Смита</w:t>
      </w:r>
      <w:bookmarkStart w:id="12" w:name="5.2."/>
      <w:r w:rsidRPr="004D303E">
        <w:rPr>
          <w:rFonts w:ascii="Times New Roman" w:eastAsia="Times New Roman" w:hAnsi="Times New Roman" w:cs="Times New Roman"/>
          <w:sz w:val="28"/>
          <w:szCs w:val="28"/>
          <w:lang w:eastAsia="ru-RU"/>
        </w:rPr>
        <w:t xml:space="preserve"> </w:t>
      </w:r>
      <w:bookmarkEnd w:id="12"/>
      <w:r w:rsidRPr="004D303E">
        <w:rPr>
          <w:rFonts w:ascii="Times New Roman" w:eastAsia="Times New Roman" w:hAnsi="Times New Roman" w:cs="Times New Roman"/>
          <w:sz w:val="28"/>
          <w:szCs w:val="28"/>
          <w:lang w:eastAsia="ru-RU"/>
        </w:rPr>
        <w:t>(Ж.Б.</w:t>
      </w:r>
      <w:r w:rsidR="00C303B6">
        <w:rPr>
          <w:rFonts w:ascii="Times New Roman" w:eastAsia="Times New Roman" w:hAnsi="Times New Roman" w:cs="Times New Roman"/>
          <w:sz w:val="28"/>
          <w:szCs w:val="28"/>
          <w:lang w:val="en-US" w:eastAsia="ru-RU"/>
        </w:rPr>
        <w:t> </w:t>
      </w:r>
      <w:r w:rsidRPr="004D303E">
        <w:rPr>
          <w:rFonts w:ascii="Times New Roman" w:eastAsia="Times New Roman" w:hAnsi="Times New Roman" w:cs="Times New Roman"/>
          <w:sz w:val="28"/>
          <w:szCs w:val="28"/>
          <w:lang w:eastAsia="ru-RU"/>
        </w:rPr>
        <w:t xml:space="preserve">Сей, Д. Рикардо, Дж. Милль) </w:t>
      </w:r>
      <w:bookmarkStart w:id="13" w:name="5."/>
      <w:r w:rsidRPr="004D303E">
        <w:rPr>
          <w:rFonts w:ascii="Times New Roman" w:eastAsia="Times New Roman" w:hAnsi="Times New Roman" w:cs="Times New Roman"/>
          <w:sz w:val="28"/>
          <w:szCs w:val="28"/>
          <w:lang w:eastAsia="ru-RU"/>
        </w:rPr>
        <w:t xml:space="preserve">систематизировали и углубили идеи и методологию основополагающих положений классической политической экономии, </w:t>
      </w:r>
      <w:bookmarkEnd w:id="13"/>
      <w:r w:rsidRPr="004D303E">
        <w:rPr>
          <w:rFonts w:ascii="Times New Roman" w:eastAsia="Times New Roman" w:hAnsi="Times New Roman" w:cs="Times New Roman"/>
          <w:sz w:val="28"/>
          <w:szCs w:val="28"/>
          <w:lang w:eastAsia="ru-RU"/>
        </w:rPr>
        <w:t>утверждая, что налоги играют лишь роль источников дохода бюджета государства, весь спор только в прогрессивности или равномерности изъятия налогов [8].</w:t>
      </w:r>
    </w:p>
    <w:p w14:paraId="4D70DF63" w14:textId="7E36A4DD" w:rsidR="007524B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 усложнением экономических отношений в обществе возникла потребность в корректировке классического учения, появились новые научные теории. В начале XX века согласно теории Кейнса налоги должны играть в системе государственного регулирования важнейшую роль. Высокие налоги стимулируют экономическую активность, влияют на сбалансированность в экономике, являясь «встроенными механизмами гибкости» [9].</w:t>
      </w:r>
    </w:p>
    <w:p w14:paraId="53AD47B6" w14:textId="4EC8975B" w:rsidR="0039374B"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противоположность кейнсианской теории М. Фридмен, Р. Лукас, Дж.</w:t>
      </w:r>
      <w:r w:rsidR="00C303B6">
        <w:rPr>
          <w:rFonts w:ascii="Times New Roman" w:eastAsia="Times New Roman" w:hAnsi="Times New Roman" w:cs="Times New Roman"/>
          <w:sz w:val="28"/>
          <w:szCs w:val="28"/>
          <w:lang w:val="en-US" w:eastAsia="ru-RU"/>
        </w:rPr>
        <w:t> </w:t>
      </w:r>
      <w:r w:rsidRPr="004D303E">
        <w:rPr>
          <w:rFonts w:ascii="Times New Roman" w:eastAsia="Times New Roman" w:hAnsi="Times New Roman" w:cs="Times New Roman"/>
          <w:sz w:val="28"/>
          <w:szCs w:val="28"/>
          <w:lang w:eastAsia="ru-RU"/>
        </w:rPr>
        <w:t xml:space="preserve">Мут, А. Лаффер, Дж. Гилдер, разработали неоклассическую модель, исходящую из того, что рынок способен самостоятельно обеспечить высокие темпы развития и соответственно расширить налоговую базу, увеличить доходы государства при минимальных налогах и максимальных налоговых льготах [10]. </w:t>
      </w:r>
    </w:p>
    <w:p w14:paraId="0B544FC5" w14:textId="49BE330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Появились и другие концепции, разработанные социальными теоретиками (К. Маркс, Сисмонди, Р. Оуэн), защищавшими ведущую роль государства в контроле над средствами производства и необходимость ограничений свободы рыночных отношений [11]. При плановой экономике бюджет страны формировался за счет прямого изъятия государством валового внутреннего продукта, а не за счет налогов. Вопросы налогообложения были вытеснены из общественного сознания, а из системы экономических наук исчезло такое понятие, как теория налогов [12]. В современной евразийской науке понятие «налоговая система» изучают многие ученые, среди которых можно выделить: Е.Ф. Кирееву, В.Г. Панскова, Д.И. Ряховского, Л.И.</w:t>
      </w:r>
      <w:r w:rsidR="00C303B6">
        <w:rPr>
          <w:rFonts w:ascii="Times New Roman" w:eastAsia="Times New Roman" w:hAnsi="Times New Roman" w:cs="Times New Roman"/>
          <w:sz w:val="28"/>
          <w:szCs w:val="28"/>
          <w:lang w:val="en-US" w:eastAsia="ru-RU"/>
        </w:rPr>
        <w:t> </w:t>
      </w:r>
      <w:r w:rsidRPr="004D303E">
        <w:rPr>
          <w:rFonts w:ascii="Times New Roman" w:eastAsia="Times New Roman" w:hAnsi="Times New Roman" w:cs="Times New Roman"/>
          <w:sz w:val="28"/>
          <w:szCs w:val="28"/>
          <w:lang w:eastAsia="ru-RU"/>
        </w:rPr>
        <w:t>Гончаренко и многих других. Поиск и предложение определения понятия налоговой системы осуществлялись и отечественными авторами, такими как А.И. Худяков, Ф.С. Сейдахметова, С.М. Омирбаев, А.А. Нурумов, А.Б.</w:t>
      </w:r>
      <w:r w:rsidR="00C303B6">
        <w:rPr>
          <w:rFonts w:ascii="Times New Roman" w:eastAsia="Times New Roman" w:hAnsi="Times New Roman" w:cs="Times New Roman"/>
          <w:sz w:val="28"/>
          <w:szCs w:val="28"/>
          <w:lang w:val="en-US" w:eastAsia="ru-RU"/>
        </w:rPr>
        <w:t> </w:t>
      </w:r>
      <w:r w:rsidRPr="004D303E">
        <w:rPr>
          <w:rFonts w:ascii="Times New Roman" w:eastAsia="Times New Roman" w:hAnsi="Times New Roman" w:cs="Times New Roman"/>
          <w:sz w:val="28"/>
          <w:szCs w:val="28"/>
          <w:lang w:eastAsia="ru-RU"/>
        </w:rPr>
        <w:t>Зейнельгабдин, Л.М. Сембиева</w:t>
      </w:r>
      <w:r w:rsidR="00151C4B"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и многие другие.</w:t>
      </w:r>
    </w:p>
    <w:p w14:paraId="3C84F868" w14:textId="6CA57461"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Худяковым А.И. использовалось понятие налоговой системы, близкое по содержанию к определению Сейдахметовой Ф.С.: «Налоговая система - это определенная целостность или комплекс, состоящий из совокупности налогов, находящихся во взаимодействии друг с другом с целью обеспечения интересов налогоплательщиков и государства» [13]. Но в своем определении Худяков А.И. уточняет, что составляющие части налоговой системы это - законодательная и нормативная база, методы построения и взимания налогов и других обязательных платежей в бюджет, виды и формы проведения налогового контроля, организации, в функции которых входит взимание налогов и других обязательных платежей [14]. Алибеков С.Т. раскрывает налоговую систему как систему налогов и других обязательных платежей, установленных государством и взимаемых с целью создания </w:t>
      </w:r>
      <w:r w:rsidRPr="004D303E">
        <w:rPr>
          <w:rFonts w:ascii="Times New Roman" w:eastAsia="Times New Roman" w:hAnsi="Times New Roman" w:cs="Times New Roman"/>
          <w:sz w:val="28"/>
          <w:szCs w:val="28"/>
          <w:lang w:eastAsia="ru-RU"/>
        </w:rPr>
        <w:lastRenderedPageBreak/>
        <w:t>централизованного общегосударственного фонда финансовых ресурсов, а также совокупность принципов, способов, методов исчисления их уплаты представляют налоговою систему государства [15]. Нурумов А.А., Сембиева Л.М. понимают налоговою систему как совокупность налогов, взимаемых в государстве, форм и методов их построения, органов налоговой службы. [16]. В свою очередь, Омирбаев С.М., Нурхалиева Д.М. и Омарова Ш.А считают, что налоговая система базируется на соответствующих законодательных актах, устанавливающих конкретные методы построения и взимания налогов [17].</w:t>
      </w:r>
      <w:r w:rsidR="00344F27" w:rsidRPr="004D303E">
        <w:rPr>
          <w:rFonts w:ascii="Times New Roman" w:eastAsia="Times New Roman" w:hAnsi="Times New Roman" w:cs="Times New Roman"/>
          <w:sz w:val="28"/>
          <w:szCs w:val="28"/>
          <w:lang w:eastAsia="ru-RU"/>
        </w:rPr>
        <w:t xml:space="preserve"> </w:t>
      </w:r>
    </w:p>
    <w:p w14:paraId="543A7E54" w14:textId="5BF060C4" w:rsidR="005C46F9" w:rsidRPr="004D303E" w:rsidRDefault="00151C4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Современные з</w:t>
      </w:r>
      <w:r w:rsidR="005C46F9" w:rsidRPr="004D303E">
        <w:rPr>
          <w:rFonts w:ascii="Times New Roman" w:eastAsia="Times New Roman" w:hAnsi="Times New Roman" w:cs="Times New Roman"/>
          <w:sz w:val="28"/>
          <w:szCs w:val="28"/>
          <w:lang w:eastAsia="ru-RU"/>
        </w:rPr>
        <w:t xml:space="preserve">арубежные </w:t>
      </w:r>
      <w:r w:rsidRPr="004D303E">
        <w:rPr>
          <w:rFonts w:ascii="Times New Roman" w:eastAsia="Times New Roman" w:hAnsi="Times New Roman" w:cs="Times New Roman"/>
          <w:sz w:val="28"/>
          <w:szCs w:val="28"/>
          <w:lang w:eastAsia="ru-RU"/>
        </w:rPr>
        <w:t>исследователи</w:t>
      </w:r>
      <w:r w:rsidR="005C46F9" w:rsidRPr="004D303E">
        <w:rPr>
          <w:rFonts w:ascii="Times New Roman" w:eastAsia="Times New Roman" w:hAnsi="Times New Roman" w:cs="Times New Roman"/>
          <w:sz w:val="28"/>
          <w:szCs w:val="28"/>
          <w:lang w:eastAsia="ru-RU"/>
        </w:rPr>
        <w:t xml:space="preserve"> Дж.</w:t>
      </w:r>
      <w:r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Стиглиц, Т.</w:t>
      </w:r>
      <w:r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Пикетти, Г.</w:t>
      </w:r>
      <w:r w:rsidR="00C303B6">
        <w:rPr>
          <w:rFonts w:ascii="Times New Roman" w:eastAsia="Times New Roman" w:hAnsi="Times New Roman" w:cs="Times New Roman"/>
          <w:sz w:val="28"/>
          <w:szCs w:val="28"/>
          <w:lang w:val="en-US" w:eastAsia="ru-RU"/>
        </w:rPr>
        <w:t> </w:t>
      </w:r>
      <w:r w:rsidR="005C46F9" w:rsidRPr="004D303E">
        <w:rPr>
          <w:rFonts w:ascii="Times New Roman" w:eastAsia="Times New Roman" w:hAnsi="Times New Roman" w:cs="Times New Roman"/>
          <w:sz w:val="28"/>
          <w:szCs w:val="28"/>
          <w:lang w:eastAsia="ru-RU"/>
        </w:rPr>
        <w:t>Цукман и Е.</w:t>
      </w:r>
      <w:r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Саез, У.</w:t>
      </w:r>
      <w:r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 xml:space="preserve">Макбрайд в большинстве своем дают упрощенную трактовку налоговой системы как совокупности налогов, действующих в стране в данный момент времени. Дж. Стиглиц был активным сторонником справедливой и равноправной налоговой системы, не </w:t>
      </w:r>
      <w:hyperlink r:id="rId13" w:tgtFrame="_blank" w:tooltip="Economic growth  Bracket Creep  Hindering Economic Growth and Incentives" w:history="1">
        <w:r w:rsidR="005C46F9" w:rsidRPr="004D303E">
          <w:rPr>
            <w:rFonts w:ascii="Times New Roman" w:eastAsia="Times New Roman" w:hAnsi="Times New Roman" w:cs="Times New Roman"/>
            <w:sz w:val="28"/>
            <w:szCs w:val="28"/>
            <w:lang w:eastAsia="ru-RU"/>
          </w:rPr>
          <w:t>препятствующей экономическому росту</w:t>
        </w:r>
      </w:hyperlink>
      <w:r w:rsidR="005C46F9" w:rsidRPr="004D303E">
        <w:rPr>
          <w:rFonts w:ascii="Times New Roman" w:eastAsia="Times New Roman" w:hAnsi="Times New Roman" w:cs="Times New Roman"/>
          <w:sz w:val="28"/>
          <w:szCs w:val="28"/>
          <w:lang w:eastAsia="ru-RU"/>
        </w:rPr>
        <w:t xml:space="preserve"> [18]. Т. Пикетти не говорил об изменении сложившейся налоговой системы, </w:t>
      </w:r>
      <w:r w:rsidRPr="004D303E">
        <w:rPr>
          <w:rFonts w:ascii="Times New Roman" w:eastAsia="Times New Roman" w:hAnsi="Times New Roman" w:cs="Times New Roman"/>
          <w:sz w:val="28"/>
          <w:szCs w:val="28"/>
          <w:lang w:eastAsia="ru-RU"/>
        </w:rPr>
        <w:t>предлагал</w:t>
      </w:r>
      <w:r w:rsidR="005C46F9" w:rsidRPr="004D303E">
        <w:rPr>
          <w:rFonts w:ascii="Times New Roman" w:eastAsia="Times New Roman" w:hAnsi="Times New Roman" w:cs="Times New Roman"/>
          <w:sz w:val="28"/>
          <w:szCs w:val="28"/>
          <w:lang w:eastAsia="ru-RU"/>
        </w:rPr>
        <w:t xml:space="preserve"> добавл</w:t>
      </w:r>
      <w:r w:rsidRPr="004D303E">
        <w:rPr>
          <w:rFonts w:ascii="Times New Roman" w:eastAsia="Times New Roman" w:hAnsi="Times New Roman" w:cs="Times New Roman"/>
          <w:sz w:val="28"/>
          <w:szCs w:val="28"/>
          <w:lang w:eastAsia="ru-RU"/>
        </w:rPr>
        <w:t>ять</w:t>
      </w:r>
      <w:r w:rsidR="005C46F9" w:rsidRPr="004D303E">
        <w:rPr>
          <w:rFonts w:ascii="Times New Roman" w:eastAsia="Times New Roman" w:hAnsi="Times New Roman" w:cs="Times New Roman"/>
          <w:sz w:val="28"/>
          <w:szCs w:val="28"/>
          <w:lang w:eastAsia="ru-RU"/>
        </w:rPr>
        <w:t xml:space="preserve"> новы</w:t>
      </w:r>
      <w:r w:rsidRPr="004D303E">
        <w:rPr>
          <w:rFonts w:ascii="Times New Roman" w:eastAsia="Times New Roman" w:hAnsi="Times New Roman" w:cs="Times New Roman"/>
          <w:sz w:val="28"/>
          <w:szCs w:val="28"/>
          <w:lang w:eastAsia="ru-RU"/>
        </w:rPr>
        <w:t>е</w:t>
      </w:r>
      <w:r w:rsidR="005C46F9" w:rsidRPr="004D303E">
        <w:rPr>
          <w:rFonts w:ascii="Times New Roman" w:eastAsia="Times New Roman" w:hAnsi="Times New Roman" w:cs="Times New Roman"/>
          <w:sz w:val="28"/>
          <w:szCs w:val="28"/>
          <w:lang w:eastAsia="ru-RU"/>
        </w:rPr>
        <w:t xml:space="preserve"> налог</w:t>
      </w:r>
      <w:r w:rsidRPr="004D303E">
        <w:rPr>
          <w:rFonts w:ascii="Times New Roman" w:eastAsia="Times New Roman" w:hAnsi="Times New Roman" w:cs="Times New Roman"/>
          <w:sz w:val="28"/>
          <w:szCs w:val="28"/>
          <w:lang w:eastAsia="ru-RU"/>
        </w:rPr>
        <w:t>и</w:t>
      </w:r>
      <w:r w:rsidR="005C46F9" w:rsidRPr="004D303E">
        <w:rPr>
          <w:rFonts w:ascii="Times New Roman" w:eastAsia="Times New Roman" w:hAnsi="Times New Roman" w:cs="Times New Roman"/>
          <w:sz w:val="28"/>
          <w:szCs w:val="28"/>
          <w:lang w:eastAsia="ru-RU"/>
        </w:rPr>
        <w:t xml:space="preserve"> в систему, которая уже облагает доходы</w:t>
      </w:r>
      <w:r w:rsidR="007C638E" w:rsidRPr="004D303E">
        <w:rPr>
          <w:rFonts w:ascii="Times New Roman" w:eastAsia="Times New Roman" w:hAnsi="Times New Roman" w:cs="Times New Roman"/>
          <w:sz w:val="28"/>
          <w:szCs w:val="28"/>
          <w:lang w:eastAsia="ru-RU"/>
        </w:rPr>
        <w:t xml:space="preserve"> [19]</w:t>
      </w:r>
      <w:r w:rsidR="005C46F9" w:rsidRPr="004D303E">
        <w:rPr>
          <w:rFonts w:ascii="Times New Roman" w:eastAsia="Times New Roman" w:hAnsi="Times New Roman" w:cs="Times New Roman"/>
          <w:sz w:val="28"/>
          <w:szCs w:val="28"/>
          <w:lang w:eastAsia="ru-RU"/>
        </w:rPr>
        <w:t>. Г.</w:t>
      </w:r>
      <w:r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Цукман и Е. Саез в своих исследованиях по растущему разрыву между богатыми и бедными назвали налоговую систему, ранее рассматриваемую как модель распределения богатства нации - «новым двигателем неравенства» [</w:t>
      </w:r>
      <w:r w:rsidR="007C638E" w:rsidRPr="004D303E">
        <w:rPr>
          <w:rFonts w:ascii="Times New Roman" w:eastAsia="Times New Roman" w:hAnsi="Times New Roman" w:cs="Times New Roman"/>
          <w:sz w:val="28"/>
          <w:szCs w:val="28"/>
          <w:lang w:eastAsia="ru-RU"/>
        </w:rPr>
        <w:t>20</w:t>
      </w:r>
      <w:r w:rsidR="005C46F9" w:rsidRPr="004D303E">
        <w:rPr>
          <w:rFonts w:ascii="Times New Roman" w:eastAsia="Times New Roman" w:hAnsi="Times New Roman" w:cs="Times New Roman"/>
          <w:sz w:val="28"/>
          <w:szCs w:val="28"/>
          <w:lang w:eastAsia="ru-RU"/>
        </w:rPr>
        <w:t>]. У. Макбрайд выступал за налог как часть идеальной, хотя и политически маловероятной, налоговой системы. Налогообложение более справедливо, если облагает налогом и физических лиц, и компании примерно на одном уровне [2</w:t>
      </w:r>
      <w:r w:rsidR="007C638E" w:rsidRPr="004D303E">
        <w:rPr>
          <w:rFonts w:ascii="Times New Roman" w:eastAsia="Times New Roman" w:hAnsi="Times New Roman" w:cs="Times New Roman"/>
          <w:sz w:val="28"/>
          <w:szCs w:val="28"/>
          <w:lang w:eastAsia="ru-RU"/>
        </w:rPr>
        <w:t>1</w:t>
      </w:r>
      <w:r w:rsidR="005C46F9" w:rsidRPr="004D303E">
        <w:rPr>
          <w:rFonts w:ascii="Times New Roman" w:eastAsia="Times New Roman" w:hAnsi="Times New Roman" w:cs="Times New Roman"/>
          <w:sz w:val="28"/>
          <w:szCs w:val="28"/>
          <w:lang w:eastAsia="ru-RU"/>
        </w:rPr>
        <w:t>].</w:t>
      </w:r>
    </w:p>
    <w:p w14:paraId="0E6F2146" w14:textId="3582D045"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Можно провести систематизацию различных теоретико-методологических подходов к определению сущности налоговой системы (</w:t>
      </w:r>
      <w:r w:rsidR="00C303B6" w:rsidRPr="004D303E">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2).</w:t>
      </w:r>
    </w:p>
    <w:p w14:paraId="585C4090"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625AEC0" w14:textId="4E8AF745" w:rsidR="005C46F9" w:rsidRDefault="005C46F9" w:rsidP="00A216BB">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Таблица 2 </w:t>
      </w:r>
      <w:r w:rsidR="00F96C0D">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Систематизация теоретико-методологических подходов к определению сущности налоговой системы</w:t>
      </w:r>
    </w:p>
    <w:p w14:paraId="443CE2C4" w14:textId="77777777" w:rsidR="00F96C0D" w:rsidRPr="00F96C0D" w:rsidRDefault="00F96C0D" w:rsidP="00A216BB">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Style w:val="ad"/>
        <w:tblW w:w="9486" w:type="dxa"/>
        <w:jc w:val="center"/>
        <w:tblLook w:val="04A0" w:firstRow="1" w:lastRow="0" w:firstColumn="1" w:lastColumn="0" w:noHBand="0" w:noVBand="1"/>
      </w:tblPr>
      <w:tblGrid>
        <w:gridCol w:w="1814"/>
        <w:gridCol w:w="2312"/>
        <w:gridCol w:w="5360"/>
      </w:tblGrid>
      <w:tr w:rsidR="004D303E" w:rsidRPr="004D303E" w14:paraId="638FE87D" w14:textId="77777777" w:rsidTr="006C3662">
        <w:trPr>
          <w:trHeight w:val="857"/>
          <w:jc w:val="center"/>
        </w:trPr>
        <w:tc>
          <w:tcPr>
            <w:tcW w:w="1814" w:type="dxa"/>
            <w:vAlign w:val="center"/>
          </w:tcPr>
          <w:p w14:paraId="4EADDECE" w14:textId="6E09DC37" w:rsidR="005C46F9" w:rsidRPr="004D303E" w:rsidRDefault="005C46F9" w:rsidP="00F96C0D">
            <w:pPr>
              <w:widowControl w:val="0"/>
              <w:ind w:left="-57" w:right="-113" w:firstLine="62"/>
              <w:jc w:val="center"/>
              <w:rPr>
                <w:rFonts w:ascii="Times New Roman" w:hAnsi="Times New Roman" w:cs="Times New Roman"/>
                <w:sz w:val="24"/>
                <w:szCs w:val="24"/>
                <w:lang w:val="kk-KZ"/>
              </w:rPr>
            </w:pPr>
            <w:r w:rsidRPr="004D303E">
              <w:rPr>
                <w:rFonts w:ascii="Times New Roman" w:hAnsi="Times New Roman" w:cs="Times New Roman"/>
                <w:sz w:val="24"/>
                <w:szCs w:val="24"/>
                <w:lang w:val="kk-KZ"/>
              </w:rPr>
              <w:t>Характ</w:t>
            </w:r>
            <w:r w:rsidR="007524B9" w:rsidRPr="004D303E">
              <w:rPr>
                <w:rFonts w:ascii="Times New Roman" w:hAnsi="Times New Roman" w:cs="Times New Roman"/>
                <w:sz w:val="24"/>
                <w:szCs w:val="24"/>
                <w:lang w:val="kk-KZ"/>
              </w:rPr>
              <w:t>е</w:t>
            </w:r>
            <w:r w:rsidRPr="004D303E">
              <w:rPr>
                <w:rFonts w:ascii="Times New Roman" w:hAnsi="Times New Roman" w:cs="Times New Roman"/>
                <w:sz w:val="24"/>
                <w:szCs w:val="24"/>
                <w:lang w:val="kk-KZ"/>
              </w:rPr>
              <w:t>ристика</w:t>
            </w:r>
          </w:p>
        </w:tc>
        <w:tc>
          <w:tcPr>
            <w:tcW w:w="2312" w:type="dxa"/>
            <w:vAlign w:val="center"/>
          </w:tcPr>
          <w:p w14:paraId="7F49639E" w14:textId="77777777" w:rsidR="005C46F9" w:rsidRPr="004D303E" w:rsidRDefault="005C46F9" w:rsidP="00F96C0D">
            <w:pPr>
              <w:widowControl w:val="0"/>
              <w:ind w:left="-57" w:right="-57" w:firstLine="62"/>
              <w:jc w:val="center"/>
              <w:rPr>
                <w:rFonts w:ascii="Times New Roman" w:hAnsi="Times New Roman" w:cs="Times New Roman"/>
                <w:sz w:val="24"/>
                <w:szCs w:val="24"/>
              </w:rPr>
            </w:pPr>
            <w:r w:rsidRPr="004D303E">
              <w:rPr>
                <w:rFonts w:ascii="Times New Roman" w:hAnsi="Times New Roman" w:cs="Times New Roman"/>
                <w:sz w:val="24"/>
                <w:szCs w:val="24"/>
              </w:rPr>
              <w:t>Авторы</w:t>
            </w:r>
          </w:p>
        </w:tc>
        <w:tc>
          <w:tcPr>
            <w:tcW w:w="5360" w:type="dxa"/>
            <w:vAlign w:val="center"/>
          </w:tcPr>
          <w:p w14:paraId="3D7F9BFC" w14:textId="7DEF4E0E" w:rsidR="005C46F9" w:rsidRPr="004D303E" w:rsidRDefault="005C46F9" w:rsidP="00F96C0D">
            <w:pPr>
              <w:widowControl w:val="0"/>
              <w:ind w:left="-57" w:right="-57" w:firstLine="62"/>
              <w:jc w:val="center"/>
              <w:rPr>
                <w:rFonts w:ascii="Times New Roman" w:hAnsi="Times New Roman" w:cs="Times New Roman"/>
                <w:sz w:val="24"/>
                <w:szCs w:val="24"/>
              </w:rPr>
            </w:pPr>
            <w:r w:rsidRPr="004D303E">
              <w:rPr>
                <w:rFonts w:ascii="Times New Roman" w:hAnsi="Times New Roman" w:cs="Times New Roman"/>
                <w:sz w:val="24"/>
                <w:szCs w:val="24"/>
              </w:rPr>
              <w:t>Определение</w:t>
            </w:r>
          </w:p>
        </w:tc>
      </w:tr>
      <w:tr w:rsidR="00F96C0D" w:rsidRPr="004D303E" w14:paraId="301EEC07" w14:textId="77777777" w:rsidTr="00F96C0D">
        <w:trPr>
          <w:jc w:val="center"/>
        </w:trPr>
        <w:tc>
          <w:tcPr>
            <w:tcW w:w="1814" w:type="dxa"/>
          </w:tcPr>
          <w:p w14:paraId="20635ABA" w14:textId="2D518EE7" w:rsidR="00F96C0D" w:rsidRPr="004D303E" w:rsidRDefault="00F96C0D" w:rsidP="00A216BB">
            <w:pPr>
              <w:widowControl w:val="0"/>
              <w:ind w:left="-57" w:right="-113" w:firstLine="62"/>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12" w:type="dxa"/>
          </w:tcPr>
          <w:p w14:paraId="1E9C5A7A" w14:textId="2CE3FCE6" w:rsidR="00F96C0D" w:rsidRPr="004D303E" w:rsidRDefault="00F96C0D" w:rsidP="00A216BB">
            <w:pPr>
              <w:widowControl w:val="0"/>
              <w:ind w:left="-57" w:right="-57" w:firstLine="62"/>
              <w:jc w:val="center"/>
              <w:rPr>
                <w:rFonts w:ascii="Times New Roman" w:hAnsi="Times New Roman" w:cs="Times New Roman"/>
                <w:sz w:val="24"/>
                <w:szCs w:val="24"/>
              </w:rPr>
            </w:pPr>
            <w:r>
              <w:rPr>
                <w:rFonts w:ascii="Times New Roman" w:hAnsi="Times New Roman" w:cs="Times New Roman"/>
                <w:sz w:val="24"/>
                <w:szCs w:val="24"/>
              </w:rPr>
              <w:t>2</w:t>
            </w:r>
          </w:p>
        </w:tc>
        <w:tc>
          <w:tcPr>
            <w:tcW w:w="5360" w:type="dxa"/>
          </w:tcPr>
          <w:p w14:paraId="6F47CA0B" w14:textId="4169DA3F" w:rsidR="00F96C0D" w:rsidRPr="004D303E" w:rsidRDefault="00F96C0D" w:rsidP="00A216BB">
            <w:pPr>
              <w:widowControl w:val="0"/>
              <w:ind w:left="-57" w:right="-57" w:firstLine="62"/>
              <w:jc w:val="center"/>
              <w:rPr>
                <w:rFonts w:ascii="Times New Roman" w:hAnsi="Times New Roman" w:cs="Times New Roman"/>
                <w:sz w:val="24"/>
                <w:szCs w:val="24"/>
              </w:rPr>
            </w:pPr>
            <w:r>
              <w:rPr>
                <w:rFonts w:ascii="Times New Roman" w:hAnsi="Times New Roman" w:cs="Times New Roman"/>
                <w:sz w:val="24"/>
                <w:szCs w:val="24"/>
              </w:rPr>
              <w:t>3</w:t>
            </w:r>
          </w:p>
        </w:tc>
      </w:tr>
      <w:tr w:rsidR="004D303E" w:rsidRPr="004D303E" w14:paraId="7E246155" w14:textId="77777777" w:rsidTr="00F96C0D">
        <w:trPr>
          <w:jc w:val="center"/>
        </w:trPr>
        <w:tc>
          <w:tcPr>
            <w:tcW w:w="1814" w:type="dxa"/>
            <w:vMerge w:val="restart"/>
          </w:tcPr>
          <w:p w14:paraId="22D6EA5D" w14:textId="77777777" w:rsidR="005C46F9" w:rsidRPr="004D303E" w:rsidRDefault="005C46F9" w:rsidP="00A216BB">
            <w:pPr>
              <w:widowControl w:val="0"/>
              <w:ind w:left="-57" w:right="-113" w:firstLine="62"/>
              <w:jc w:val="center"/>
              <w:rPr>
                <w:rFonts w:ascii="Times New Roman" w:hAnsi="Times New Roman" w:cs="Times New Roman"/>
                <w:sz w:val="24"/>
                <w:szCs w:val="24"/>
              </w:rPr>
            </w:pPr>
            <w:r w:rsidRPr="004D303E">
              <w:rPr>
                <w:rFonts w:ascii="Times New Roman" w:hAnsi="Times New Roman" w:cs="Times New Roman"/>
                <w:sz w:val="24"/>
                <w:szCs w:val="24"/>
              </w:rPr>
              <w:t>Общие подходы</w:t>
            </w:r>
          </w:p>
        </w:tc>
        <w:tc>
          <w:tcPr>
            <w:tcW w:w="2312" w:type="dxa"/>
          </w:tcPr>
          <w:p w14:paraId="29E9BB4B"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А. Смит, А. Вагнер, П.А Самуэльсон</w:t>
            </w:r>
          </w:p>
        </w:tc>
        <w:tc>
          <w:tcPr>
            <w:tcW w:w="5360" w:type="dxa"/>
          </w:tcPr>
          <w:p w14:paraId="06C2E6FE"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Система, оказывающая воздействие на экономические показатели, в интересах государства</w:t>
            </w:r>
          </w:p>
        </w:tc>
      </w:tr>
      <w:tr w:rsidR="004D303E" w:rsidRPr="004D303E" w14:paraId="101B1CFC" w14:textId="77777777" w:rsidTr="00F96C0D">
        <w:trPr>
          <w:jc w:val="center"/>
        </w:trPr>
        <w:tc>
          <w:tcPr>
            <w:tcW w:w="1814" w:type="dxa"/>
            <w:vMerge/>
          </w:tcPr>
          <w:p w14:paraId="54B6E985" w14:textId="77777777" w:rsidR="005C46F9" w:rsidRPr="004D303E" w:rsidRDefault="005C46F9" w:rsidP="00A216BB">
            <w:pPr>
              <w:widowControl w:val="0"/>
              <w:ind w:left="-57" w:right="-113" w:firstLine="62"/>
              <w:jc w:val="center"/>
              <w:rPr>
                <w:rFonts w:ascii="Times New Roman" w:hAnsi="Times New Roman" w:cs="Times New Roman"/>
                <w:sz w:val="24"/>
                <w:szCs w:val="24"/>
              </w:rPr>
            </w:pPr>
          </w:p>
        </w:tc>
        <w:tc>
          <w:tcPr>
            <w:tcW w:w="2312" w:type="dxa"/>
          </w:tcPr>
          <w:p w14:paraId="08442FE8" w14:textId="3AEE88A9" w:rsidR="007524B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Т.Ф. Юткина,</w:t>
            </w:r>
          </w:p>
          <w:p w14:paraId="08298609" w14:textId="3F9668ED"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В.Г Пансков</w:t>
            </w:r>
          </w:p>
        </w:tc>
        <w:tc>
          <w:tcPr>
            <w:tcW w:w="5360" w:type="dxa"/>
          </w:tcPr>
          <w:p w14:paraId="3C07BE44"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Совокупность налогов и сборов как главный источник доходов государства</w:t>
            </w:r>
          </w:p>
        </w:tc>
      </w:tr>
      <w:tr w:rsidR="004D303E" w:rsidRPr="004D303E" w14:paraId="418E666A" w14:textId="77777777" w:rsidTr="00F96C0D">
        <w:trPr>
          <w:jc w:val="center"/>
        </w:trPr>
        <w:tc>
          <w:tcPr>
            <w:tcW w:w="1814" w:type="dxa"/>
            <w:vMerge/>
          </w:tcPr>
          <w:p w14:paraId="7B33A0B2" w14:textId="77777777" w:rsidR="005C46F9" w:rsidRPr="004D303E" w:rsidRDefault="005C46F9" w:rsidP="00A216BB">
            <w:pPr>
              <w:widowControl w:val="0"/>
              <w:ind w:left="-57" w:right="-113" w:firstLine="62"/>
              <w:jc w:val="center"/>
              <w:rPr>
                <w:rFonts w:ascii="Times New Roman" w:hAnsi="Times New Roman" w:cs="Times New Roman"/>
                <w:sz w:val="24"/>
                <w:szCs w:val="24"/>
              </w:rPr>
            </w:pPr>
          </w:p>
        </w:tc>
        <w:tc>
          <w:tcPr>
            <w:tcW w:w="2312" w:type="dxa"/>
          </w:tcPr>
          <w:p w14:paraId="06A8D2DD"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А.А. Нурумов,</w:t>
            </w:r>
          </w:p>
          <w:p w14:paraId="5543444D"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С.Т. Алибеков,</w:t>
            </w:r>
          </w:p>
          <w:p w14:paraId="10A0260D"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Л.М. Сембиева</w:t>
            </w:r>
          </w:p>
        </w:tc>
        <w:tc>
          <w:tcPr>
            <w:tcW w:w="5360" w:type="dxa"/>
          </w:tcPr>
          <w:p w14:paraId="6AE07FA9"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Совокупность предусмотренных налогов и обязательных платежей, взимаемых в государстве, а также принципов, форм и методов установления</w:t>
            </w:r>
          </w:p>
        </w:tc>
      </w:tr>
      <w:tr w:rsidR="004D303E" w:rsidRPr="004D303E" w14:paraId="4B7A0EBB" w14:textId="77777777" w:rsidTr="00F96C0D">
        <w:trPr>
          <w:jc w:val="center"/>
        </w:trPr>
        <w:tc>
          <w:tcPr>
            <w:tcW w:w="1814" w:type="dxa"/>
            <w:vMerge/>
          </w:tcPr>
          <w:p w14:paraId="0EFBB944" w14:textId="77777777" w:rsidR="005C46F9" w:rsidRPr="004D303E" w:rsidRDefault="005C46F9" w:rsidP="00A216BB">
            <w:pPr>
              <w:widowControl w:val="0"/>
              <w:ind w:left="-57" w:right="-113" w:firstLine="62"/>
              <w:jc w:val="center"/>
              <w:rPr>
                <w:rFonts w:ascii="Times New Roman" w:hAnsi="Times New Roman" w:cs="Times New Roman"/>
                <w:sz w:val="24"/>
                <w:szCs w:val="24"/>
              </w:rPr>
            </w:pPr>
          </w:p>
        </w:tc>
        <w:tc>
          <w:tcPr>
            <w:tcW w:w="2312" w:type="dxa"/>
          </w:tcPr>
          <w:p w14:paraId="69FF277D"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И.А. Майбуров,</w:t>
            </w:r>
          </w:p>
          <w:p w14:paraId="7C9AD2AE"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А.</w:t>
            </w:r>
            <w:r w:rsidRPr="004D303E">
              <w:rPr>
                <w:rFonts w:ascii="Times New Roman" w:hAnsi="Times New Roman" w:cs="Times New Roman"/>
                <w:sz w:val="24"/>
                <w:szCs w:val="24"/>
                <w:lang w:val="kk-KZ"/>
              </w:rPr>
              <w:t>И</w:t>
            </w:r>
            <w:r w:rsidRPr="004D303E">
              <w:rPr>
                <w:rFonts w:ascii="Times New Roman" w:hAnsi="Times New Roman" w:cs="Times New Roman"/>
                <w:sz w:val="24"/>
                <w:szCs w:val="24"/>
              </w:rPr>
              <w:t>.</w:t>
            </w:r>
            <w:r w:rsidRPr="004D303E">
              <w:rPr>
                <w:rFonts w:ascii="Times New Roman" w:hAnsi="Times New Roman" w:cs="Times New Roman"/>
                <w:sz w:val="24"/>
                <w:szCs w:val="24"/>
                <w:lang w:val="kk-KZ"/>
              </w:rPr>
              <w:t xml:space="preserve"> </w:t>
            </w:r>
            <w:r w:rsidRPr="004D303E">
              <w:rPr>
                <w:rFonts w:ascii="Times New Roman" w:hAnsi="Times New Roman" w:cs="Times New Roman"/>
                <w:sz w:val="24"/>
                <w:szCs w:val="24"/>
              </w:rPr>
              <w:t>Худяков,</w:t>
            </w:r>
          </w:p>
          <w:p w14:paraId="5A91491B"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Ф.С. Сейдахметова</w:t>
            </w:r>
          </w:p>
        </w:tc>
        <w:tc>
          <w:tcPr>
            <w:tcW w:w="5360" w:type="dxa"/>
          </w:tcPr>
          <w:p w14:paraId="12AE803B"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Взаимосвязь взаимодействующих элементов налоговой системы с целью обеспечения интересов налогоплательщиков и государства</w:t>
            </w:r>
          </w:p>
        </w:tc>
      </w:tr>
      <w:tr w:rsidR="004D303E" w:rsidRPr="004D303E" w14:paraId="0FCAB0E1" w14:textId="77777777" w:rsidTr="00F96C0D">
        <w:trPr>
          <w:jc w:val="center"/>
        </w:trPr>
        <w:tc>
          <w:tcPr>
            <w:tcW w:w="1814" w:type="dxa"/>
            <w:vMerge/>
            <w:tcBorders>
              <w:bottom w:val="nil"/>
            </w:tcBorders>
          </w:tcPr>
          <w:p w14:paraId="2493F7B9" w14:textId="77777777" w:rsidR="005C46F9" w:rsidRPr="004D303E" w:rsidRDefault="005C46F9" w:rsidP="00A216BB">
            <w:pPr>
              <w:widowControl w:val="0"/>
              <w:ind w:left="-57" w:right="-113" w:firstLine="62"/>
              <w:jc w:val="center"/>
              <w:rPr>
                <w:rFonts w:ascii="Times New Roman" w:hAnsi="Times New Roman" w:cs="Times New Roman"/>
                <w:sz w:val="24"/>
                <w:szCs w:val="24"/>
              </w:rPr>
            </w:pPr>
          </w:p>
        </w:tc>
        <w:tc>
          <w:tcPr>
            <w:tcW w:w="2312" w:type="dxa"/>
            <w:tcBorders>
              <w:bottom w:val="nil"/>
            </w:tcBorders>
          </w:tcPr>
          <w:p w14:paraId="5B933B3D"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Б. Х. Алиев,</w:t>
            </w:r>
          </w:p>
          <w:p w14:paraId="5505DDBD"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А. М. Абдулгалимов</w:t>
            </w:r>
          </w:p>
        </w:tc>
        <w:tc>
          <w:tcPr>
            <w:tcW w:w="5360" w:type="dxa"/>
            <w:tcBorders>
              <w:bottom w:val="nil"/>
            </w:tcBorders>
          </w:tcPr>
          <w:p w14:paraId="5D187EF0" w14:textId="55D9659D"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Система общественных отношений, складывающихся в процессе установления, исчисления и уплаты налогов</w:t>
            </w:r>
          </w:p>
        </w:tc>
      </w:tr>
      <w:tr w:rsidR="00F96C0D" w:rsidRPr="004D303E" w14:paraId="7794E30D" w14:textId="77777777" w:rsidTr="00F96C0D">
        <w:trPr>
          <w:trHeight w:val="295"/>
          <w:jc w:val="center"/>
        </w:trPr>
        <w:tc>
          <w:tcPr>
            <w:tcW w:w="9486" w:type="dxa"/>
            <w:gridSpan w:val="3"/>
            <w:tcBorders>
              <w:top w:val="nil"/>
              <w:left w:val="nil"/>
              <w:right w:val="nil"/>
            </w:tcBorders>
          </w:tcPr>
          <w:p w14:paraId="4B03068A" w14:textId="7D81B32E" w:rsidR="00F96C0D" w:rsidRPr="00F96C0D" w:rsidRDefault="00F96C0D" w:rsidP="00F96C0D">
            <w:pPr>
              <w:widowControl w:val="0"/>
              <w:ind w:left="-57" w:right="-57" w:hanging="57"/>
              <w:rPr>
                <w:rFonts w:ascii="Times New Roman" w:hAnsi="Times New Roman" w:cs="Times New Roman"/>
                <w:sz w:val="28"/>
                <w:szCs w:val="28"/>
              </w:rPr>
            </w:pPr>
            <w:r w:rsidRPr="00F96C0D">
              <w:rPr>
                <w:rFonts w:ascii="Times New Roman" w:hAnsi="Times New Roman" w:cs="Times New Roman"/>
                <w:sz w:val="28"/>
                <w:szCs w:val="28"/>
              </w:rPr>
              <w:lastRenderedPageBreak/>
              <w:t>Продолжение таблицы 2</w:t>
            </w:r>
          </w:p>
          <w:p w14:paraId="66CA3D0C" w14:textId="77777777" w:rsidR="00F96C0D" w:rsidRPr="00F96C0D" w:rsidRDefault="00F96C0D" w:rsidP="00F96C0D">
            <w:pPr>
              <w:widowControl w:val="0"/>
              <w:ind w:left="-57" w:right="-57" w:hanging="57"/>
              <w:rPr>
                <w:rFonts w:ascii="Times New Roman" w:hAnsi="Times New Roman" w:cs="Times New Roman"/>
                <w:sz w:val="16"/>
                <w:szCs w:val="16"/>
              </w:rPr>
            </w:pPr>
          </w:p>
        </w:tc>
      </w:tr>
      <w:tr w:rsidR="00F96C0D" w:rsidRPr="004D303E" w14:paraId="58A8A56A" w14:textId="77777777" w:rsidTr="00F96C0D">
        <w:trPr>
          <w:trHeight w:val="295"/>
          <w:jc w:val="center"/>
        </w:trPr>
        <w:tc>
          <w:tcPr>
            <w:tcW w:w="1814" w:type="dxa"/>
          </w:tcPr>
          <w:p w14:paraId="32D45703" w14:textId="58DEB896" w:rsidR="00F96C0D" w:rsidRPr="004D303E" w:rsidRDefault="00F96C0D" w:rsidP="00A216BB">
            <w:pPr>
              <w:widowControl w:val="0"/>
              <w:ind w:left="-57" w:right="-113" w:firstLine="62"/>
              <w:jc w:val="center"/>
              <w:rPr>
                <w:rFonts w:ascii="Times New Roman" w:hAnsi="Times New Roman" w:cs="Times New Roman"/>
                <w:sz w:val="24"/>
                <w:szCs w:val="24"/>
              </w:rPr>
            </w:pPr>
            <w:r>
              <w:rPr>
                <w:rFonts w:ascii="Times New Roman" w:hAnsi="Times New Roman" w:cs="Times New Roman"/>
                <w:sz w:val="24"/>
                <w:szCs w:val="24"/>
              </w:rPr>
              <w:t>1</w:t>
            </w:r>
          </w:p>
        </w:tc>
        <w:tc>
          <w:tcPr>
            <w:tcW w:w="2312" w:type="dxa"/>
          </w:tcPr>
          <w:p w14:paraId="171ACDA2" w14:textId="735C2D9A" w:rsidR="00F96C0D" w:rsidRPr="004D303E" w:rsidRDefault="00F96C0D" w:rsidP="00F96C0D">
            <w:pPr>
              <w:widowControl w:val="0"/>
              <w:ind w:left="-57" w:right="-57" w:firstLine="62"/>
              <w:jc w:val="center"/>
              <w:rPr>
                <w:rFonts w:ascii="Times New Roman" w:hAnsi="Times New Roman" w:cs="Times New Roman"/>
                <w:sz w:val="24"/>
                <w:szCs w:val="24"/>
              </w:rPr>
            </w:pPr>
            <w:r>
              <w:rPr>
                <w:rFonts w:ascii="Times New Roman" w:hAnsi="Times New Roman" w:cs="Times New Roman"/>
                <w:sz w:val="24"/>
                <w:szCs w:val="24"/>
              </w:rPr>
              <w:t>2</w:t>
            </w:r>
          </w:p>
        </w:tc>
        <w:tc>
          <w:tcPr>
            <w:tcW w:w="5360" w:type="dxa"/>
          </w:tcPr>
          <w:p w14:paraId="7A4F8B87" w14:textId="324E685A" w:rsidR="00F96C0D" w:rsidRPr="004D303E" w:rsidRDefault="00F96C0D" w:rsidP="00F96C0D">
            <w:pPr>
              <w:widowControl w:val="0"/>
              <w:ind w:left="-57" w:right="-57" w:firstLine="62"/>
              <w:jc w:val="center"/>
              <w:rPr>
                <w:rFonts w:ascii="Times New Roman" w:hAnsi="Times New Roman" w:cs="Times New Roman"/>
                <w:sz w:val="24"/>
                <w:szCs w:val="24"/>
              </w:rPr>
            </w:pPr>
            <w:r>
              <w:rPr>
                <w:rFonts w:ascii="Times New Roman" w:hAnsi="Times New Roman" w:cs="Times New Roman"/>
                <w:sz w:val="24"/>
                <w:szCs w:val="24"/>
              </w:rPr>
              <w:t>3</w:t>
            </w:r>
          </w:p>
        </w:tc>
      </w:tr>
      <w:tr w:rsidR="004D303E" w:rsidRPr="004D303E" w14:paraId="02A56A76" w14:textId="77777777" w:rsidTr="00F96C0D">
        <w:trPr>
          <w:trHeight w:val="295"/>
          <w:jc w:val="center"/>
        </w:trPr>
        <w:tc>
          <w:tcPr>
            <w:tcW w:w="1814" w:type="dxa"/>
            <w:vMerge w:val="restart"/>
          </w:tcPr>
          <w:p w14:paraId="6DF06C98" w14:textId="77777777" w:rsidR="005C46F9" w:rsidRPr="004D303E" w:rsidRDefault="005C46F9" w:rsidP="00A216BB">
            <w:pPr>
              <w:widowControl w:val="0"/>
              <w:ind w:left="-57" w:right="-113" w:firstLine="62"/>
              <w:jc w:val="center"/>
              <w:rPr>
                <w:rFonts w:ascii="Times New Roman" w:hAnsi="Times New Roman" w:cs="Times New Roman"/>
                <w:sz w:val="24"/>
                <w:szCs w:val="24"/>
              </w:rPr>
            </w:pPr>
            <w:r w:rsidRPr="004D303E">
              <w:rPr>
                <w:rFonts w:ascii="Times New Roman" w:hAnsi="Times New Roman" w:cs="Times New Roman"/>
                <w:sz w:val="24"/>
                <w:szCs w:val="24"/>
              </w:rPr>
              <w:t>Разночтения</w:t>
            </w:r>
          </w:p>
        </w:tc>
        <w:tc>
          <w:tcPr>
            <w:tcW w:w="2312" w:type="dxa"/>
          </w:tcPr>
          <w:p w14:paraId="3B8300A6"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Дж. Кейнс</w:t>
            </w:r>
          </w:p>
        </w:tc>
        <w:tc>
          <w:tcPr>
            <w:tcW w:w="5360" w:type="dxa"/>
          </w:tcPr>
          <w:p w14:paraId="2BBCBCD8"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Система, играющая регулирующую роль для субъектов экономики</w:t>
            </w:r>
          </w:p>
        </w:tc>
      </w:tr>
      <w:tr w:rsidR="004D303E" w:rsidRPr="004D303E" w14:paraId="0FC15631" w14:textId="77777777" w:rsidTr="00F96C0D">
        <w:trPr>
          <w:trHeight w:val="295"/>
          <w:jc w:val="center"/>
        </w:trPr>
        <w:tc>
          <w:tcPr>
            <w:tcW w:w="1814" w:type="dxa"/>
            <w:vMerge/>
          </w:tcPr>
          <w:p w14:paraId="1EF1E8FE" w14:textId="77777777" w:rsidR="005C46F9" w:rsidRPr="004D303E" w:rsidRDefault="005C46F9" w:rsidP="00A216BB">
            <w:pPr>
              <w:widowControl w:val="0"/>
              <w:ind w:left="-57" w:right="-113" w:firstLine="62"/>
              <w:jc w:val="center"/>
              <w:rPr>
                <w:rFonts w:ascii="Times New Roman" w:hAnsi="Times New Roman" w:cs="Times New Roman"/>
                <w:sz w:val="24"/>
                <w:szCs w:val="24"/>
              </w:rPr>
            </w:pPr>
          </w:p>
        </w:tc>
        <w:tc>
          <w:tcPr>
            <w:tcW w:w="2312" w:type="dxa"/>
          </w:tcPr>
          <w:p w14:paraId="46DCC1AB" w14:textId="1DFE92B1" w:rsidR="00291DA7"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Дж.</w:t>
            </w:r>
            <w:r w:rsidR="00291DA7" w:rsidRPr="004D303E">
              <w:rPr>
                <w:rFonts w:ascii="Times New Roman" w:hAnsi="Times New Roman" w:cs="Times New Roman"/>
                <w:sz w:val="24"/>
                <w:szCs w:val="24"/>
              </w:rPr>
              <w:t xml:space="preserve"> </w:t>
            </w:r>
            <w:r w:rsidRPr="004D303E">
              <w:rPr>
                <w:rFonts w:ascii="Times New Roman" w:hAnsi="Times New Roman" w:cs="Times New Roman"/>
                <w:sz w:val="24"/>
                <w:szCs w:val="24"/>
              </w:rPr>
              <w:t>Стиглиц,</w:t>
            </w:r>
          </w:p>
          <w:p w14:paraId="41840DA0" w14:textId="0AF3D270"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Г.</w:t>
            </w:r>
            <w:r w:rsidR="00291DA7" w:rsidRPr="004D303E">
              <w:rPr>
                <w:rFonts w:ascii="Times New Roman" w:hAnsi="Times New Roman" w:cs="Times New Roman"/>
                <w:sz w:val="24"/>
                <w:szCs w:val="24"/>
              </w:rPr>
              <w:t xml:space="preserve"> </w:t>
            </w:r>
            <w:r w:rsidRPr="004D303E">
              <w:rPr>
                <w:rFonts w:ascii="Times New Roman" w:hAnsi="Times New Roman" w:cs="Times New Roman"/>
                <w:sz w:val="24"/>
                <w:szCs w:val="24"/>
              </w:rPr>
              <w:t>Цукман, Е. Саез</w:t>
            </w:r>
          </w:p>
        </w:tc>
        <w:tc>
          <w:tcPr>
            <w:tcW w:w="5360" w:type="dxa"/>
          </w:tcPr>
          <w:p w14:paraId="020B8A32"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Реструктурированная система, гарантирующая оплату справедливых налогов богатыми плательщиками и корпорациями, и оказывающая поддержку малоимущим слоям населения</w:t>
            </w:r>
          </w:p>
        </w:tc>
      </w:tr>
      <w:tr w:rsidR="004D303E" w:rsidRPr="004D303E" w14:paraId="0C1E2A92" w14:textId="77777777" w:rsidTr="00F96C0D">
        <w:trPr>
          <w:jc w:val="center"/>
        </w:trPr>
        <w:tc>
          <w:tcPr>
            <w:tcW w:w="1814" w:type="dxa"/>
            <w:vMerge/>
          </w:tcPr>
          <w:p w14:paraId="071447DC" w14:textId="77777777" w:rsidR="005C46F9" w:rsidRPr="004D303E" w:rsidRDefault="005C46F9" w:rsidP="00A216BB">
            <w:pPr>
              <w:widowControl w:val="0"/>
              <w:ind w:left="-57" w:right="-113" w:firstLine="62"/>
              <w:rPr>
                <w:rFonts w:ascii="Times New Roman" w:hAnsi="Times New Roman" w:cs="Times New Roman"/>
                <w:sz w:val="24"/>
                <w:szCs w:val="24"/>
              </w:rPr>
            </w:pPr>
          </w:p>
        </w:tc>
        <w:tc>
          <w:tcPr>
            <w:tcW w:w="2312" w:type="dxa"/>
          </w:tcPr>
          <w:p w14:paraId="301573ED" w14:textId="686351ED" w:rsidR="005C46F9" w:rsidRPr="004D303E" w:rsidRDefault="002C1E1F" w:rsidP="00A216BB">
            <w:pPr>
              <w:widowControl w:val="0"/>
              <w:ind w:left="-57" w:right="-57" w:firstLine="62"/>
              <w:rPr>
                <w:rFonts w:ascii="Times New Roman" w:hAnsi="Times New Roman" w:cs="Times New Roman"/>
                <w:sz w:val="24"/>
                <w:szCs w:val="24"/>
              </w:rPr>
            </w:pPr>
            <w:r>
              <w:rPr>
                <w:rFonts w:ascii="Times New Roman" w:hAnsi="Times New Roman" w:cs="Times New Roman"/>
                <w:sz w:val="24"/>
                <w:szCs w:val="24"/>
              </w:rPr>
              <w:t>М.Т. Оспанов</w:t>
            </w:r>
          </w:p>
        </w:tc>
        <w:tc>
          <w:tcPr>
            <w:tcW w:w="5360" w:type="dxa"/>
          </w:tcPr>
          <w:p w14:paraId="420D1CFF" w14:textId="40E1EB19" w:rsidR="005C46F9" w:rsidRPr="004D303E" w:rsidRDefault="002C1E1F" w:rsidP="00A216BB">
            <w:pPr>
              <w:widowControl w:val="0"/>
              <w:ind w:left="-57" w:right="-57" w:firstLine="62"/>
              <w:rPr>
                <w:rFonts w:ascii="Times New Roman" w:hAnsi="Times New Roman" w:cs="Times New Roman"/>
                <w:sz w:val="24"/>
                <w:szCs w:val="24"/>
              </w:rPr>
            </w:pPr>
            <w:r w:rsidRPr="002C1E1F">
              <w:rPr>
                <w:rFonts w:ascii="Times New Roman" w:hAnsi="Times New Roman" w:cs="Times New Roman"/>
                <w:sz w:val="24"/>
                <w:szCs w:val="24"/>
              </w:rPr>
              <w:t>Законодательно установленный перечень всех действующих на данном моменте налогов с указанием плательщиков и объектов обложения, условий и сроков выплаты, методологии расчета и учета</w:t>
            </w:r>
          </w:p>
        </w:tc>
      </w:tr>
      <w:tr w:rsidR="004D303E" w:rsidRPr="004D303E" w14:paraId="3B7572DA" w14:textId="77777777" w:rsidTr="00F96C0D">
        <w:trPr>
          <w:jc w:val="center"/>
        </w:trPr>
        <w:tc>
          <w:tcPr>
            <w:tcW w:w="1814" w:type="dxa"/>
            <w:vMerge/>
          </w:tcPr>
          <w:p w14:paraId="7C53E4E6" w14:textId="77777777" w:rsidR="005C46F9" w:rsidRPr="004D303E" w:rsidRDefault="005C46F9" w:rsidP="00A216BB">
            <w:pPr>
              <w:widowControl w:val="0"/>
              <w:ind w:left="-57" w:right="-113" w:firstLine="62"/>
              <w:rPr>
                <w:rFonts w:ascii="Times New Roman" w:hAnsi="Times New Roman" w:cs="Times New Roman"/>
                <w:sz w:val="24"/>
                <w:szCs w:val="24"/>
              </w:rPr>
            </w:pPr>
          </w:p>
        </w:tc>
        <w:tc>
          <w:tcPr>
            <w:tcW w:w="2312" w:type="dxa"/>
          </w:tcPr>
          <w:p w14:paraId="39813ECC"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Д.Г. Черник</w:t>
            </w:r>
          </w:p>
        </w:tc>
        <w:tc>
          <w:tcPr>
            <w:tcW w:w="5360" w:type="dxa"/>
          </w:tcPr>
          <w:p w14:paraId="2E52D9AC"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Сложное образование, включающее в себя подсистему налогообложения и подсистему налогового администрирования</w:t>
            </w:r>
          </w:p>
        </w:tc>
      </w:tr>
      <w:tr w:rsidR="004D303E" w:rsidRPr="004D303E" w14:paraId="2E91B949" w14:textId="77777777" w:rsidTr="00F96C0D">
        <w:trPr>
          <w:trHeight w:val="1281"/>
          <w:jc w:val="center"/>
        </w:trPr>
        <w:tc>
          <w:tcPr>
            <w:tcW w:w="1814" w:type="dxa"/>
            <w:vMerge/>
          </w:tcPr>
          <w:p w14:paraId="23C3E718" w14:textId="77777777" w:rsidR="005C46F9" w:rsidRPr="004D303E" w:rsidRDefault="005C46F9" w:rsidP="00A216BB">
            <w:pPr>
              <w:widowControl w:val="0"/>
              <w:ind w:left="-57" w:right="-113" w:firstLine="62"/>
              <w:rPr>
                <w:rFonts w:ascii="Times New Roman" w:hAnsi="Times New Roman" w:cs="Times New Roman"/>
                <w:sz w:val="24"/>
                <w:szCs w:val="24"/>
              </w:rPr>
            </w:pPr>
          </w:p>
        </w:tc>
        <w:tc>
          <w:tcPr>
            <w:tcW w:w="2312" w:type="dxa"/>
          </w:tcPr>
          <w:p w14:paraId="2D854BA7"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Е.Ф. Киреева</w:t>
            </w:r>
          </w:p>
        </w:tc>
        <w:tc>
          <w:tcPr>
            <w:tcW w:w="5360" w:type="dxa"/>
          </w:tcPr>
          <w:p w14:paraId="6DB40787" w14:textId="77777777" w:rsidR="005C46F9" w:rsidRPr="004D303E" w:rsidRDefault="005C46F9" w:rsidP="00A216BB">
            <w:pPr>
              <w:widowControl w:val="0"/>
              <w:ind w:left="-57" w:right="-57" w:firstLine="62"/>
              <w:rPr>
                <w:rFonts w:ascii="Times New Roman" w:hAnsi="Times New Roman" w:cs="Times New Roman"/>
                <w:sz w:val="24"/>
                <w:szCs w:val="24"/>
              </w:rPr>
            </w:pPr>
            <w:r w:rsidRPr="004D303E">
              <w:rPr>
                <w:rFonts w:ascii="Times New Roman" w:hAnsi="Times New Roman" w:cs="Times New Roman"/>
                <w:sz w:val="24"/>
                <w:szCs w:val="24"/>
              </w:rPr>
              <w:t>Совокупность налогов, сборов, пошлин и специальных режимов налогообложения, действующая на основе государственного суверенитета и базирующаяся на правовой основе</w:t>
            </w:r>
          </w:p>
        </w:tc>
      </w:tr>
      <w:tr w:rsidR="004D303E" w:rsidRPr="00E8276A" w14:paraId="2416E7FF" w14:textId="77777777" w:rsidTr="00F96C0D">
        <w:trPr>
          <w:jc w:val="center"/>
        </w:trPr>
        <w:tc>
          <w:tcPr>
            <w:tcW w:w="9486" w:type="dxa"/>
            <w:gridSpan w:val="3"/>
          </w:tcPr>
          <w:p w14:paraId="277DE715" w14:textId="77FE50AE" w:rsidR="005C46F9" w:rsidRPr="00E8276A" w:rsidRDefault="005C46F9" w:rsidP="00F96C0D">
            <w:pPr>
              <w:widowControl w:val="0"/>
              <w:ind w:left="-57" w:right="31" w:firstLine="582"/>
              <w:jc w:val="both"/>
              <w:rPr>
                <w:rFonts w:ascii="Times New Roman" w:hAnsi="Times New Roman" w:cs="Times New Roman"/>
                <w:sz w:val="24"/>
                <w:szCs w:val="24"/>
              </w:rPr>
            </w:pPr>
            <w:r w:rsidRPr="00E8276A">
              <w:rPr>
                <w:rFonts w:ascii="Times New Roman" w:hAnsi="Times New Roman" w:cs="Times New Roman"/>
                <w:sz w:val="24"/>
                <w:szCs w:val="24"/>
              </w:rPr>
              <w:t xml:space="preserve">Примечание </w:t>
            </w:r>
            <w:r w:rsidR="00C303B6" w:rsidRPr="00E8276A">
              <w:rPr>
                <w:rFonts w:ascii="Times New Roman" w:hAnsi="Times New Roman" w:cs="Times New Roman"/>
                <w:sz w:val="24"/>
                <w:szCs w:val="24"/>
              </w:rPr>
              <w:t>- Составлено</w:t>
            </w:r>
            <w:r w:rsidRPr="00E8276A">
              <w:rPr>
                <w:rFonts w:ascii="Times New Roman" w:hAnsi="Times New Roman" w:cs="Times New Roman"/>
                <w:sz w:val="24"/>
                <w:szCs w:val="24"/>
              </w:rPr>
              <w:t xml:space="preserve"> по источникам [6</w:t>
            </w:r>
            <w:r w:rsidR="00C303B6" w:rsidRPr="00E8276A">
              <w:rPr>
                <w:rFonts w:ascii="Times New Roman" w:hAnsi="Times New Roman" w:cs="Times New Roman"/>
                <w:sz w:val="24"/>
                <w:szCs w:val="24"/>
              </w:rPr>
              <w:t>, с.</w:t>
            </w:r>
            <w:r w:rsidR="00E8276A" w:rsidRPr="00E8276A">
              <w:rPr>
                <w:rFonts w:ascii="Times New Roman" w:hAnsi="Times New Roman" w:cs="Times New Roman"/>
                <w:sz w:val="24"/>
                <w:szCs w:val="24"/>
              </w:rPr>
              <w:t xml:space="preserve"> 10-12</w:t>
            </w:r>
            <w:r w:rsidR="00C303B6" w:rsidRPr="00E8276A">
              <w:rPr>
                <w:rFonts w:ascii="Times New Roman" w:hAnsi="Times New Roman" w:cs="Times New Roman"/>
                <w:sz w:val="24"/>
                <w:szCs w:val="24"/>
              </w:rPr>
              <w:t>; 7, с.</w:t>
            </w:r>
            <w:r w:rsidR="00E8276A" w:rsidRPr="00E8276A">
              <w:rPr>
                <w:rFonts w:ascii="Times New Roman" w:hAnsi="Times New Roman" w:cs="Times New Roman"/>
                <w:sz w:val="24"/>
                <w:szCs w:val="24"/>
              </w:rPr>
              <w:t xml:space="preserve"> 8-10</w:t>
            </w:r>
            <w:r w:rsidR="00C303B6" w:rsidRPr="00E8276A">
              <w:rPr>
                <w:rFonts w:ascii="Times New Roman" w:hAnsi="Times New Roman" w:cs="Times New Roman"/>
                <w:sz w:val="24"/>
                <w:szCs w:val="24"/>
              </w:rPr>
              <w:t>; 8, р.</w:t>
            </w:r>
            <w:r w:rsidR="00E8276A" w:rsidRPr="00E8276A">
              <w:rPr>
                <w:rFonts w:ascii="Times New Roman" w:hAnsi="Times New Roman" w:cs="Times New Roman"/>
                <w:sz w:val="24"/>
                <w:szCs w:val="24"/>
              </w:rPr>
              <w:t xml:space="preserve"> 4-6</w:t>
            </w:r>
            <w:r w:rsidR="00C303B6" w:rsidRPr="00E8276A">
              <w:rPr>
                <w:rFonts w:ascii="Times New Roman" w:hAnsi="Times New Roman" w:cs="Times New Roman"/>
                <w:sz w:val="24"/>
                <w:szCs w:val="24"/>
              </w:rPr>
              <w:t>; 9, р.</w:t>
            </w:r>
            <w:r w:rsidR="00E8276A" w:rsidRPr="00E8276A">
              <w:rPr>
                <w:rFonts w:ascii="Times New Roman" w:hAnsi="Times New Roman" w:cs="Times New Roman"/>
                <w:sz w:val="24"/>
                <w:szCs w:val="24"/>
              </w:rPr>
              <w:t xml:space="preserve"> 6-9</w:t>
            </w:r>
            <w:r w:rsidR="00C303B6" w:rsidRPr="00E8276A">
              <w:rPr>
                <w:rFonts w:ascii="Times New Roman" w:hAnsi="Times New Roman" w:cs="Times New Roman"/>
                <w:sz w:val="24"/>
                <w:szCs w:val="24"/>
              </w:rPr>
              <w:t>; 10, р.</w:t>
            </w:r>
            <w:r w:rsidR="00E8276A" w:rsidRPr="00E8276A">
              <w:rPr>
                <w:rFonts w:ascii="Times New Roman" w:hAnsi="Times New Roman" w:cs="Times New Roman"/>
                <w:sz w:val="24"/>
                <w:szCs w:val="24"/>
              </w:rPr>
              <w:t xml:space="preserve"> 289-290</w:t>
            </w:r>
            <w:r w:rsidR="00C303B6" w:rsidRPr="00E8276A">
              <w:rPr>
                <w:rFonts w:ascii="Times New Roman" w:hAnsi="Times New Roman" w:cs="Times New Roman"/>
                <w:sz w:val="24"/>
                <w:szCs w:val="24"/>
              </w:rPr>
              <w:t>; 11, с.</w:t>
            </w:r>
            <w:r w:rsidR="00E8276A" w:rsidRPr="00E8276A">
              <w:rPr>
                <w:rFonts w:ascii="Times New Roman" w:hAnsi="Times New Roman" w:cs="Times New Roman"/>
                <w:sz w:val="24"/>
                <w:szCs w:val="24"/>
              </w:rPr>
              <w:t xml:space="preserve"> 10-13</w:t>
            </w:r>
            <w:r w:rsidR="00C303B6" w:rsidRPr="00E8276A">
              <w:rPr>
                <w:rFonts w:ascii="Times New Roman" w:hAnsi="Times New Roman" w:cs="Times New Roman"/>
                <w:sz w:val="24"/>
                <w:szCs w:val="24"/>
              </w:rPr>
              <w:t>; 12, с.</w:t>
            </w:r>
            <w:r w:rsidR="00E8276A" w:rsidRPr="00E8276A">
              <w:rPr>
                <w:rFonts w:ascii="Times New Roman" w:hAnsi="Times New Roman" w:cs="Times New Roman"/>
                <w:sz w:val="24"/>
                <w:szCs w:val="24"/>
              </w:rPr>
              <w:t xml:space="preserve"> 79-80</w:t>
            </w:r>
            <w:r w:rsidR="00C303B6" w:rsidRPr="00E8276A">
              <w:rPr>
                <w:rFonts w:ascii="Times New Roman" w:hAnsi="Times New Roman" w:cs="Times New Roman"/>
                <w:sz w:val="24"/>
                <w:szCs w:val="24"/>
              </w:rPr>
              <w:t>; 13, с.</w:t>
            </w:r>
            <w:r w:rsidR="00E8276A" w:rsidRPr="00E8276A">
              <w:rPr>
                <w:rFonts w:ascii="Times New Roman" w:hAnsi="Times New Roman" w:cs="Times New Roman"/>
                <w:sz w:val="24"/>
                <w:szCs w:val="24"/>
              </w:rPr>
              <w:t xml:space="preserve"> 4-9</w:t>
            </w:r>
            <w:r w:rsidR="00C303B6" w:rsidRPr="00E8276A">
              <w:rPr>
                <w:rFonts w:ascii="Times New Roman" w:hAnsi="Times New Roman" w:cs="Times New Roman"/>
                <w:sz w:val="24"/>
                <w:szCs w:val="24"/>
              </w:rPr>
              <w:t>; 14, с.</w:t>
            </w:r>
            <w:r w:rsidR="00E8276A" w:rsidRPr="00E8276A">
              <w:rPr>
                <w:rFonts w:ascii="Times New Roman" w:hAnsi="Times New Roman" w:cs="Times New Roman"/>
                <w:sz w:val="24"/>
                <w:szCs w:val="24"/>
              </w:rPr>
              <w:t xml:space="preserve"> 5-9</w:t>
            </w:r>
            <w:r w:rsidR="00C303B6" w:rsidRPr="00E8276A">
              <w:rPr>
                <w:rFonts w:ascii="Times New Roman" w:hAnsi="Times New Roman" w:cs="Times New Roman"/>
                <w:sz w:val="24"/>
                <w:szCs w:val="24"/>
              </w:rPr>
              <w:t>; 15, с.; 16, с.</w:t>
            </w:r>
            <w:r w:rsidR="00E8276A" w:rsidRPr="00E8276A">
              <w:rPr>
                <w:rFonts w:ascii="Times New Roman" w:hAnsi="Times New Roman" w:cs="Times New Roman"/>
                <w:sz w:val="24"/>
                <w:szCs w:val="24"/>
              </w:rPr>
              <w:t xml:space="preserve"> 12-15</w:t>
            </w:r>
            <w:r w:rsidR="00C303B6" w:rsidRPr="00E8276A">
              <w:rPr>
                <w:rFonts w:ascii="Times New Roman" w:hAnsi="Times New Roman" w:cs="Times New Roman"/>
                <w:sz w:val="24"/>
                <w:szCs w:val="24"/>
              </w:rPr>
              <w:t>; 17, с.</w:t>
            </w:r>
            <w:r w:rsidR="00E8276A" w:rsidRPr="00E8276A">
              <w:rPr>
                <w:rFonts w:ascii="Times New Roman" w:hAnsi="Times New Roman" w:cs="Times New Roman"/>
                <w:sz w:val="24"/>
                <w:szCs w:val="24"/>
              </w:rPr>
              <w:t xml:space="preserve"> 10-13</w:t>
            </w:r>
            <w:r w:rsidR="00C303B6" w:rsidRPr="00E8276A">
              <w:rPr>
                <w:rFonts w:ascii="Times New Roman" w:hAnsi="Times New Roman" w:cs="Times New Roman"/>
                <w:sz w:val="24"/>
                <w:szCs w:val="24"/>
              </w:rPr>
              <w:t>; 18, р.</w:t>
            </w:r>
            <w:r w:rsidR="00E8276A" w:rsidRPr="00E8276A">
              <w:rPr>
                <w:rFonts w:ascii="Times New Roman" w:hAnsi="Times New Roman" w:cs="Times New Roman"/>
                <w:sz w:val="24"/>
                <w:szCs w:val="24"/>
              </w:rPr>
              <w:t xml:space="preserve"> 6-11</w:t>
            </w:r>
            <w:r w:rsidR="00C303B6" w:rsidRPr="00E8276A">
              <w:rPr>
                <w:rFonts w:ascii="Times New Roman" w:hAnsi="Times New Roman" w:cs="Times New Roman"/>
                <w:sz w:val="24"/>
                <w:szCs w:val="24"/>
              </w:rPr>
              <w:t>; 19, р.</w:t>
            </w:r>
            <w:r w:rsidR="00E8276A" w:rsidRPr="00E8276A">
              <w:rPr>
                <w:rFonts w:ascii="Times New Roman" w:hAnsi="Times New Roman" w:cs="Times New Roman"/>
                <w:sz w:val="24"/>
                <w:szCs w:val="24"/>
              </w:rPr>
              <w:t xml:space="preserve"> 3-12</w:t>
            </w:r>
            <w:r w:rsidR="00C303B6" w:rsidRPr="00E8276A">
              <w:rPr>
                <w:rFonts w:ascii="Times New Roman" w:hAnsi="Times New Roman" w:cs="Times New Roman"/>
                <w:sz w:val="24"/>
                <w:szCs w:val="24"/>
              </w:rPr>
              <w:t>; 20, р.</w:t>
            </w:r>
            <w:r w:rsidR="00E8276A" w:rsidRPr="00E8276A">
              <w:rPr>
                <w:rFonts w:ascii="Times New Roman" w:hAnsi="Times New Roman" w:cs="Times New Roman"/>
                <w:sz w:val="24"/>
                <w:szCs w:val="24"/>
              </w:rPr>
              <w:t xml:space="preserve"> 3-12</w:t>
            </w:r>
            <w:r w:rsidR="00C303B6" w:rsidRPr="00E8276A">
              <w:rPr>
                <w:rFonts w:ascii="Times New Roman" w:hAnsi="Times New Roman" w:cs="Times New Roman"/>
                <w:sz w:val="24"/>
                <w:szCs w:val="24"/>
              </w:rPr>
              <w:t>; 21; 22-</w:t>
            </w:r>
            <w:r w:rsidRPr="00E8276A">
              <w:rPr>
                <w:rFonts w:ascii="Times New Roman" w:hAnsi="Times New Roman" w:cs="Times New Roman"/>
                <w:sz w:val="24"/>
                <w:szCs w:val="24"/>
              </w:rPr>
              <w:t>2</w:t>
            </w:r>
            <w:r w:rsidR="007C638E" w:rsidRPr="00E8276A">
              <w:rPr>
                <w:rFonts w:ascii="Times New Roman" w:hAnsi="Times New Roman" w:cs="Times New Roman"/>
                <w:sz w:val="24"/>
                <w:szCs w:val="24"/>
              </w:rPr>
              <w:t>8</w:t>
            </w:r>
            <w:r w:rsidRPr="00E8276A">
              <w:rPr>
                <w:rFonts w:ascii="Times New Roman" w:hAnsi="Times New Roman" w:cs="Times New Roman"/>
                <w:sz w:val="24"/>
                <w:szCs w:val="24"/>
              </w:rPr>
              <w:t>]</w:t>
            </w:r>
          </w:p>
        </w:tc>
      </w:tr>
    </w:tbl>
    <w:p w14:paraId="2A7EE4C7" w14:textId="77777777" w:rsidR="00A216BB" w:rsidRDefault="00A216B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5BD9F71" w14:textId="77777777" w:rsidR="0039374B" w:rsidRPr="004D303E" w:rsidRDefault="005C46F9" w:rsidP="00F96C0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Термин «налоговая система», с одной стороны, распространен, поскольку используется в нормативных актах, научных исследованиях и в СМИ. </w:t>
      </w:r>
    </w:p>
    <w:p w14:paraId="72BA16CE" w14:textId="5D09A2F6" w:rsidR="005C46F9" w:rsidRPr="004D303E" w:rsidRDefault="005C46F9" w:rsidP="00F96C0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 другой стороны, мало раскрыто, что конкретно понимается под налоговой системой. Следовательно раскрытие данного понятия относится к дискуссионным вопросам и актуальному предмету исследования в сфере теории налогов, как для финансистов, экономистов, юристов, так и для социологов и политологов. </w:t>
      </w:r>
      <w:bookmarkStart w:id="14" w:name="_Hlk170306056"/>
      <w:r w:rsidRPr="004D303E">
        <w:rPr>
          <w:rFonts w:ascii="Times New Roman" w:eastAsia="Times New Roman" w:hAnsi="Times New Roman" w:cs="Times New Roman"/>
          <w:sz w:val="28"/>
          <w:szCs w:val="28"/>
          <w:lang w:eastAsia="ru-RU"/>
        </w:rPr>
        <w:t xml:space="preserve">Разные авторы вкладывают в термин «налоговая система» различное содержание, то есть применяют данное понятие для обозначения различных общественных отношений. Об этом может свидетельствовать отсутствие единства в дефинициях, предлагаемых разными исследователями </w:t>
      </w:r>
      <w:bookmarkEnd w:id="14"/>
      <w:r w:rsidRPr="004D303E">
        <w:rPr>
          <w:rFonts w:ascii="Times New Roman" w:eastAsia="Times New Roman" w:hAnsi="Times New Roman" w:cs="Times New Roman"/>
          <w:sz w:val="28"/>
          <w:szCs w:val="28"/>
          <w:lang w:eastAsia="ru-RU"/>
        </w:rPr>
        <w:t>[</w:t>
      </w:r>
      <w:r w:rsidR="007C638E" w:rsidRPr="004D303E">
        <w:rPr>
          <w:rFonts w:ascii="Times New Roman" w:eastAsia="Times New Roman" w:hAnsi="Times New Roman" w:cs="Times New Roman"/>
          <w:sz w:val="28"/>
          <w:szCs w:val="28"/>
          <w:lang w:eastAsia="ru-RU"/>
        </w:rPr>
        <w:t>29</w:t>
      </w:r>
      <w:r w:rsidRPr="004D303E">
        <w:rPr>
          <w:rFonts w:ascii="Times New Roman" w:eastAsia="Times New Roman" w:hAnsi="Times New Roman" w:cs="Times New Roman"/>
          <w:sz w:val="28"/>
          <w:szCs w:val="28"/>
          <w:lang w:eastAsia="ru-RU"/>
        </w:rPr>
        <w:t>].</w:t>
      </w:r>
    </w:p>
    <w:p w14:paraId="65DF3940" w14:textId="3F5FA4CF" w:rsidR="005C46F9" w:rsidRPr="004D303E" w:rsidRDefault="005C46F9" w:rsidP="00F96C0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У многих авторов раскрытие сущности налоговой системы носит разнонаправленный характер. На основе анализа существующих подходов к определению роли и значения налоговой системы установлено применение различных понятий: «налоговая система», «система налогообложения», «система налогов». Общие черты определения налоговой системы и, как следствие, с небольшими разночтениями примерно одинаковое понимание его содержания в экономической науке встречаются довольно часто. В то же время некоторые исследователи раскрывают понятие налоговой системы совершенно в другом ключе.</w:t>
      </w:r>
      <w:r w:rsidR="003B4EB1" w:rsidRPr="004D303E">
        <w:rPr>
          <w:rFonts w:ascii="Times New Roman" w:eastAsia="Times New Roman" w:hAnsi="Times New Roman" w:cs="Times New Roman"/>
          <w:sz w:val="28"/>
          <w:szCs w:val="28"/>
          <w:lang w:eastAsia="ru-RU"/>
        </w:rPr>
        <w:t xml:space="preserve"> </w:t>
      </w:r>
      <w:bookmarkStart w:id="15" w:name="_Hlk170306086"/>
      <w:r w:rsidRPr="004D303E">
        <w:rPr>
          <w:rFonts w:ascii="Times New Roman" w:eastAsia="Times New Roman" w:hAnsi="Times New Roman" w:cs="Times New Roman"/>
          <w:sz w:val="28"/>
          <w:szCs w:val="28"/>
          <w:lang w:eastAsia="ru-RU"/>
        </w:rPr>
        <w:t xml:space="preserve">Общим для всех исследователей являлся тот факт, что налоговая система представляет собой совокупность различных режимов налогообложения, интегрирующих налоги и сборы, их принципы, правила и </w:t>
      </w:r>
      <w:r w:rsidRPr="004D303E">
        <w:rPr>
          <w:rFonts w:ascii="Times New Roman" w:eastAsia="Times New Roman" w:hAnsi="Times New Roman" w:cs="Times New Roman"/>
          <w:sz w:val="28"/>
          <w:szCs w:val="28"/>
          <w:lang w:eastAsia="ru-RU"/>
        </w:rPr>
        <w:lastRenderedPageBreak/>
        <w:t xml:space="preserve">процедуры введения, контроля и ответственности, включая налоговое законодательство и налоговые органы. </w:t>
      </w:r>
      <w:r w:rsidR="0018209E" w:rsidRPr="004D303E">
        <w:rPr>
          <w:rFonts w:ascii="Times New Roman" w:eastAsia="Times New Roman" w:hAnsi="Times New Roman" w:cs="Times New Roman"/>
          <w:sz w:val="28"/>
          <w:szCs w:val="28"/>
          <w:lang w:eastAsia="ru-RU"/>
        </w:rPr>
        <w:t>Рассматривая суть подходов, нам бы хотелось выразить свое отношение к этой теме и включить более четко в определение «налоговая система» такие критерии как организационно-институциональный и профессионально-ответственный составляющие.</w:t>
      </w:r>
      <w:bookmarkEnd w:id="15"/>
      <w:r w:rsidR="00CB6DB0">
        <w:rPr>
          <w:rFonts w:ascii="Times New Roman" w:eastAsia="Times New Roman" w:hAnsi="Times New Roman" w:cs="Times New Roman"/>
          <w:sz w:val="28"/>
          <w:szCs w:val="28"/>
          <w:lang w:eastAsia="ru-RU"/>
        </w:rPr>
        <w:t xml:space="preserve"> </w:t>
      </w:r>
      <w:r w:rsidR="00173212" w:rsidRPr="004D303E">
        <w:rPr>
          <w:rFonts w:ascii="Times New Roman" w:eastAsia="Times New Roman" w:hAnsi="Times New Roman" w:cs="Times New Roman"/>
          <w:sz w:val="28"/>
          <w:szCs w:val="28"/>
          <w:lang w:eastAsia="ru-RU"/>
        </w:rPr>
        <w:t>У</w:t>
      </w:r>
      <w:r w:rsidRPr="004D303E">
        <w:rPr>
          <w:rFonts w:ascii="Times New Roman" w:eastAsia="Times New Roman" w:hAnsi="Times New Roman" w:cs="Times New Roman"/>
          <w:sz w:val="28"/>
          <w:szCs w:val="28"/>
          <w:lang w:eastAsia="ru-RU"/>
        </w:rPr>
        <w:t>ченые-экономисты сосредоточены в основном на определении места налоговой системы в системе экономических отношений. В целом признано, что налоговая система – это совокупность различных режимов налогообложения, а в их рамках налогов и сборов, построенных на основании четко сформулированных принципов, правил и процедур их установления, введения в действие, контроля над своевременностью и полнотой уплаты и ответственностью за их неуплату, а также налогового законодательства и налоговых органов. Таким образом исследование вопросов налогообложения имеет более древнюю историю, чем изучение финансов. Точнее исследование проблем финансов началось именно с рассмотрения и описания налогов.</w:t>
      </w:r>
    </w:p>
    <w:p w14:paraId="3FA43F7D" w14:textId="1B09B292"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По своей природе налоговая система является результатом процесса становления и развития налоговых отношений, поэтому и определяется многими специфическими факторами. Выбор модели налоговой системы может быть обусловлен как объективными (экономические ресурсы, опыт, условия, приоритеты) так и субъективными (традиции, конкретная специфика) факторами [</w:t>
      </w:r>
      <w:r w:rsidR="007C638E" w:rsidRPr="004D303E">
        <w:rPr>
          <w:rFonts w:ascii="Times New Roman" w:eastAsia="Times New Roman" w:hAnsi="Times New Roman" w:cs="Times New Roman"/>
          <w:sz w:val="28"/>
          <w:szCs w:val="28"/>
          <w:lang w:eastAsia="ru-RU"/>
        </w:rPr>
        <w:t>30</w:t>
      </w:r>
      <w:r w:rsidRPr="004D303E">
        <w:rPr>
          <w:rFonts w:ascii="Times New Roman" w:eastAsia="Times New Roman" w:hAnsi="Times New Roman" w:cs="Times New Roman"/>
          <w:sz w:val="28"/>
          <w:szCs w:val="28"/>
          <w:lang w:eastAsia="ru-RU"/>
        </w:rPr>
        <w:t>]. Концептуальные национальные модели налоговых систем менялись в зависимости от экономической политики государства. Современное состояние экономической политики государства обусловлено определенным этапом, которого общество достигло в своем развитии.</w:t>
      </w:r>
    </w:p>
    <w:p w14:paraId="1B248630" w14:textId="5A8545F3"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 - самый многогранный и чуткий экономический инструмент в руках государства. Государство может регулировать всю экономику, влиять на бизнес и поведение населения посредством налогового механизма, одновременно решая финансов-экономические, социальные и экологические проблемы.</w:t>
      </w:r>
      <w:r w:rsidR="00CB6DB0">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Однако неправильное использование налога может вызвать ряд проблем в экономике, когда государство пользуется им недолжным образом. Несмотря на значительное количество научных исследований по проблемам налоговых отношений, действующая нормативная правовая база и правоприменительная практика в налоговой сфере нуждаются в дальнейшей гармонизации и развитии.</w:t>
      </w:r>
    </w:p>
    <w:p w14:paraId="633CA8DE" w14:textId="3E60E909"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За рубежом теоретические положения, разрабатываемые учеными в области налогообложения, традиционно выступали основой фискальной политики этих государств, поэтому их налоговые исследования часто носили прикладной характер. При этом теоретические споры велись не столько о сущности налогов как экономической категории, сколько об их роли и влиянии на экономический рост. Поэтому можно сказать, что история экономического развития большинства стран демонстрирует многогранность структуры и приоритетов налоговой политики с различными целями: стимулирование или ограничение деятельности хозяйственных субъектов, обеспечение доходов бюджета, поддержка интересов общества.</w:t>
      </w:r>
      <w:r w:rsidR="00CB6DB0">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Достижение поставленных целей достигалось через варьирование налоговых льгот, поскольку их </w:t>
      </w:r>
      <w:r w:rsidRPr="004D303E">
        <w:rPr>
          <w:rFonts w:ascii="Times New Roman" w:eastAsia="Times New Roman" w:hAnsi="Times New Roman" w:cs="Times New Roman"/>
          <w:sz w:val="28"/>
          <w:szCs w:val="28"/>
          <w:lang w:eastAsia="ru-RU"/>
        </w:rPr>
        <w:lastRenderedPageBreak/>
        <w:t>дифференциация позволяла воздействовать на динамику и структуру производства, капиталовложений и занятости, а также соответствующее распределение доходов [31].</w:t>
      </w:r>
    </w:p>
    <w:p w14:paraId="3D6BE200" w14:textId="77777777" w:rsidR="00CB6DB0" w:rsidRDefault="00CB6DB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55D07" w:rsidRPr="004D303E">
        <w:rPr>
          <w:rFonts w:ascii="Times New Roman" w:eastAsia="Times New Roman" w:hAnsi="Times New Roman" w:cs="Times New Roman"/>
          <w:sz w:val="28"/>
          <w:szCs w:val="28"/>
          <w:lang w:eastAsia="ru-RU"/>
        </w:rPr>
        <w:t xml:space="preserve"> экономически развитых странах преимущественно прямое налогообложение, в странах со смешанной экономикой - выше доля косвенных налогов. Национальные налоговые системы складывались под влиянием различной политической и экономической конъюнктуры, соотношение прямых и косвенных налогов, определяющее соответствующую модель налоговой системы, зависит от уровня налоговой культуры. </w:t>
      </w:r>
      <w:r w:rsidR="00250F11" w:rsidRPr="004D303E">
        <w:rPr>
          <w:rFonts w:ascii="Times New Roman" w:eastAsia="Times New Roman" w:hAnsi="Times New Roman" w:cs="Times New Roman"/>
          <w:sz w:val="28"/>
          <w:szCs w:val="28"/>
          <w:lang w:eastAsia="ru-RU"/>
        </w:rPr>
        <w:t>Ф</w:t>
      </w:r>
      <w:r w:rsidR="00B55D07" w:rsidRPr="004D303E">
        <w:rPr>
          <w:rFonts w:ascii="Times New Roman" w:eastAsia="Times New Roman" w:hAnsi="Times New Roman" w:cs="Times New Roman"/>
          <w:sz w:val="28"/>
          <w:szCs w:val="28"/>
          <w:lang w:eastAsia="ru-RU"/>
        </w:rPr>
        <w:t xml:space="preserve">инансовая грамотность и, собственно, налоговая культура непосредственно влияют на увеличение доли прямых налогов поскольку от них зависят эффективность собирания налогов и масштабы уклонения от их уплаты. </w:t>
      </w:r>
      <w:r>
        <w:rPr>
          <w:rFonts w:ascii="Times New Roman" w:eastAsia="Times New Roman" w:hAnsi="Times New Roman" w:cs="Times New Roman"/>
          <w:sz w:val="28"/>
          <w:szCs w:val="28"/>
          <w:lang w:eastAsia="ru-RU"/>
        </w:rPr>
        <w:t>И</w:t>
      </w:r>
      <w:r w:rsidRPr="004D303E">
        <w:rPr>
          <w:rFonts w:ascii="Times New Roman" w:eastAsia="Times New Roman" w:hAnsi="Times New Roman" w:cs="Times New Roman"/>
          <w:sz w:val="28"/>
          <w:szCs w:val="28"/>
          <w:lang w:eastAsia="ru-RU"/>
        </w:rPr>
        <w:t xml:space="preserve">зучение моделей </w:t>
      </w:r>
      <w:r>
        <w:rPr>
          <w:rFonts w:ascii="Times New Roman" w:eastAsia="Times New Roman" w:hAnsi="Times New Roman" w:cs="Times New Roman"/>
          <w:sz w:val="28"/>
          <w:szCs w:val="28"/>
          <w:lang w:eastAsia="ru-RU"/>
        </w:rPr>
        <w:t xml:space="preserve">национальных </w:t>
      </w:r>
      <w:r w:rsidRPr="004D303E">
        <w:rPr>
          <w:rFonts w:ascii="Times New Roman" w:eastAsia="Times New Roman" w:hAnsi="Times New Roman" w:cs="Times New Roman"/>
          <w:sz w:val="28"/>
          <w:szCs w:val="28"/>
          <w:lang w:eastAsia="ru-RU"/>
        </w:rPr>
        <w:t xml:space="preserve">налоговых систем позволяет выявить достоинства и недостатки в налогообложении физических и юридических лиц, что может быть полезным для модернизации налоговой системы, сложившейся в стране. Выбор модели налоговой системы зависит от совершенства механизма взимания налогов, уровня жизни основной части населения, уровня налоговой культуры, возможности уклонения от налогообложения, ориентированности общества на решение острых социальных проблем, традиций налогообложения, а, следовательно, и соответствующего комбинирования прямых и косвенных налогов, поскольку косвенные налоги по механизму взимания и контроля проще чем прямые и не предусматривают сложного налогового администрирования. </w:t>
      </w:r>
    </w:p>
    <w:p w14:paraId="532B4678" w14:textId="4C2D748F" w:rsidR="00CB6DB0" w:rsidRPr="00CB6DB0" w:rsidRDefault="00CB6DB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B6DB0">
        <w:rPr>
          <w:rFonts w:ascii="Times New Roman" w:eastAsia="Times New Roman" w:hAnsi="Times New Roman" w:cs="Times New Roman"/>
          <w:sz w:val="28"/>
          <w:szCs w:val="28"/>
          <w:lang w:eastAsia="ru-RU"/>
        </w:rPr>
        <w:t>И государство, и население должны работать над повышением доверия к налоговой системе, обеспечением прозрачности расходования налоговых поступлений и налоговой грамотностью общества, чтобы налогообложение было не просто обязательством, а осознанной практикой, ведущей к увеличению налоговых поступлений, снижению уровня теневой экономики, росту экономической стабильности и, в конечном счете, к эффективному функционированию всей налоговой системы страны.</w:t>
      </w:r>
    </w:p>
    <w:p w14:paraId="0711E389" w14:textId="6AFB42E6" w:rsidR="00B55D07" w:rsidRPr="004D303E" w:rsidRDefault="00B55D07"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развивающихся странах налоговая культура находится на довольно низком уровне. В развитых странах декларирование доходов является неотъемлемой составляющей гражданского менталитета и этические нормы ориентированы на публичное осуждение тех, кто скрывает доходы.</w:t>
      </w:r>
    </w:p>
    <w:p w14:paraId="292726CA" w14:textId="064B0FBA"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зависимости от структуры прямых и косвенных налогов в общем объёме налоговых доходов, </w:t>
      </w:r>
      <w:r w:rsidR="00291DA7" w:rsidRPr="004D303E">
        <w:rPr>
          <w:rFonts w:ascii="Times New Roman" w:eastAsia="Times New Roman" w:hAnsi="Times New Roman" w:cs="Times New Roman"/>
          <w:sz w:val="28"/>
          <w:szCs w:val="28"/>
          <w:lang w:eastAsia="ru-RU"/>
        </w:rPr>
        <w:t xml:space="preserve">от манипулирования налоговыми и неналоговыми доходами, </w:t>
      </w:r>
      <w:r w:rsidRPr="004D303E">
        <w:rPr>
          <w:rFonts w:ascii="Times New Roman" w:eastAsia="Times New Roman" w:hAnsi="Times New Roman" w:cs="Times New Roman"/>
          <w:sz w:val="28"/>
          <w:szCs w:val="28"/>
          <w:lang w:eastAsia="ru-RU"/>
        </w:rPr>
        <w:t>в мировой практике выделяют несколько базовых моделей налоговых систем (</w:t>
      </w:r>
      <w:r w:rsidR="00C3276F" w:rsidRPr="004D303E">
        <w:rPr>
          <w:rFonts w:ascii="Times New Roman" w:eastAsia="Times New Roman" w:hAnsi="Times New Roman" w:cs="Times New Roman"/>
          <w:sz w:val="28"/>
          <w:szCs w:val="28"/>
          <w:lang w:eastAsia="ru-RU"/>
        </w:rPr>
        <w:t>р</w:t>
      </w:r>
      <w:r w:rsidRPr="004D303E">
        <w:rPr>
          <w:rFonts w:ascii="Times New Roman" w:eastAsia="Times New Roman" w:hAnsi="Times New Roman" w:cs="Times New Roman"/>
          <w:sz w:val="28"/>
          <w:szCs w:val="28"/>
          <w:lang w:eastAsia="ru-RU"/>
        </w:rPr>
        <w:t>исунок 1).</w:t>
      </w:r>
      <w:bookmarkStart w:id="16" w:name="_Hlk190770249"/>
    </w:p>
    <w:p w14:paraId="74326B00" w14:textId="32C2C588" w:rsidR="00A216BB" w:rsidRDefault="00F96C0D" w:rsidP="00F96C0D">
      <w:pPr>
        <w:widowControl w:val="0"/>
        <w:spacing w:after="0" w:line="240" w:lineRule="auto"/>
        <w:ind w:firstLine="709"/>
        <w:jc w:val="both"/>
        <w:rPr>
          <w:rFonts w:ascii="Times New Roman" w:hAnsi="Times New Roman" w:cs="Times New Roman"/>
          <w:szCs w:val="28"/>
        </w:rPr>
      </w:pPr>
      <w:r w:rsidRPr="004D303E">
        <w:rPr>
          <w:rFonts w:ascii="Times New Roman" w:eastAsia="Times New Roman" w:hAnsi="Times New Roman" w:cs="Times New Roman"/>
          <w:sz w:val="28"/>
          <w:szCs w:val="28"/>
          <w:lang w:eastAsia="ru-RU"/>
        </w:rPr>
        <w:t>По нашему мнению, к общеизвестным в мировой практике базовым моделям налоговых систем, следует добавить такие виды как исламская модель, активно развивающаяся в последние годы и оффшорная модель, помогающая распространению бизнеса по всему миру.</w:t>
      </w:r>
    </w:p>
    <w:p w14:paraId="0C1EEECF" w14:textId="77777777" w:rsidR="00A216BB" w:rsidRDefault="00A216BB" w:rsidP="009C29B8">
      <w:pPr>
        <w:widowControl w:val="0"/>
        <w:spacing w:after="0" w:line="240" w:lineRule="auto"/>
        <w:ind w:firstLine="709"/>
        <w:rPr>
          <w:rFonts w:ascii="Times New Roman" w:hAnsi="Times New Roman" w:cs="Times New Roman"/>
          <w:szCs w:val="28"/>
        </w:rPr>
      </w:pPr>
    </w:p>
    <w:p w14:paraId="7520C653" w14:textId="77777777" w:rsidR="00F96C0D" w:rsidRDefault="00F96C0D" w:rsidP="009C29B8">
      <w:pPr>
        <w:widowControl w:val="0"/>
        <w:spacing w:after="0" w:line="240" w:lineRule="auto"/>
        <w:ind w:firstLine="709"/>
        <w:rPr>
          <w:rFonts w:ascii="Times New Roman" w:hAnsi="Times New Roman" w:cs="Times New Roman"/>
          <w:szCs w:val="28"/>
        </w:rPr>
      </w:pPr>
    </w:p>
    <w:p w14:paraId="19BC235D" w14:textId="77777777" w:rsidR="00A216BB" w:rsidRDefault="00A216BB" w:rsidP="009C29B8">
      <w:pPr>
        <w:widowControl w:val="0"/>
        <w:spacing w:after="0" w:line="240" w:lineRule="auto"/>
        <w:ind w:firstLine="709"/>
        <w:rPr>
          <w:rFonts w:ascii="Times New Roman" w:hAnsi="Times New Roman" w:cs="Times New Roman"/>
          <w:szCs w:val="28"/>
        </w:rPr>
      </w:pPr>
    </w:p>
    <w:p w14:paraId="61A5680C" w14:textId="77777777" w:rsidR="00A216BB" w:rsidRDefault="00A216BB" w:rsidP="009C29B8">
      <w:pPr>
        <w:widowControl w:val="0"/>
        <w:spacing w:after="0" w:line="240" w:lineRule="auto"/>
        <w:ind w:firstLine="709"/>
        <w:rPr>
          <w:rFonts w:ascii="Times New Roman" w:hAnsi="Times New Roman" w:cs="Times New Roman"/>
          <w:szCs w:val="28"/>
        </w:rPr>
      </w:pPr>
    </w:p>
    <w:p w14:paraId="21957638" w14:textId="77777777" w:rsidR="00A216BB" w:rsidRDefault="00A216BB" w:rsidP="009C29B8">
      <w:pPr>
        <w:widowControl w:val="0"/>
        <w:spacing w:after="0" w:line="240" w:lineRule="auto"/>
        <w:ind w:firstLine="709"/>
        <w:rPr>
          <w:rFonts w:ascii="Times New Roman" w:hAnsi="Times New Roman" w:cs="Times New Roman"/>
          <w:szCs w:val="28"/>
        </w:rPr>
      </w:pPr>
    </w:p>
    <w:p w14:paraId="6E58B594" w14:textId="6984D277" w:rsidR="005C46F9" w:rsidRDefault="005C46F9" w:rsidP="009C29B8">
      <w:pPr>
        <w:widowControl w:val="0"/>
        <w:spacing w:after="0" w:line="240" w:lineRule="auto"/>
        <w:ind w:firstLine="709"/>
        <w:rPr>
          <w:rFonts w:ascii="Times New Roman" w:hAnsi="Times New Roman" w:cs="Times New Roman"/>
          <w:szCs w:val="28"/>
        </w:rPr>
      </w:pPr>
    </w:p>
    <w:p w14:paraId="3E00B92B" w14:textId="26651F8B" w:rsidR="00C303B6" w:rsidRPr="004D303E" w:rsidRDefault="00EF416B" w:rsidP="009C29B8">
      <w:pPr>
        <w:widowControl w:val="0"/>
        <w:spacing w:after="0" w:line="240" w:lineRule="auto"/>
        <w:ind w:firstLine="709"/>
        <w:rPr>
          <w:rFonts w:ascii="Times New Roman" w:hAnsi="Times New Roman" w:cs="Times New Roman"/>
          <w:szCs w:val="28"/>
        </w:rPr>
      </w:pPr>
      <w:r>
        <w:rPr>
          <w:rFonts w:ascii="Times New Roman" w:hAnsi="Times New Roman" w:cs="Times New Roman"/>
          <w:noProof/>
          <w:szCs w:val="28"/>
          <w:lang w:eastAsia="ru-RU"/>
        </w:rPr>
        <mc:AlternateContent>
          <mc:Choice Requires="wpg">
            <w:drawing>
              <wp:anchor distT="0" distB="0" distL="114300" distR="114300" simplePos="0" relativeHeight="252353536" behindDoc="0" locked="0" layoutInCell="1" allowOverlap="1" wp14:anchorId="1077DE02" wp14:editId="24B8FBCF">
                <wp:simplePos x="0" y="0"/>
                <wp:positionH relativeFrom="column">
                  <wp:posOffset>17145</wp:posOffset>
                </wp:positionH>
                <wp:positionV relativeFrom="paragraph">
                  <wp:posOffset>11709</wp:posOffset>
                </wp:positionV>
                <wp:extent cx="6071616" cy="6715355"/>
                <wp:effectExtent l="0" t="0" r="24765" b="28575"/>
                <wp:wrapNone/>
                <wp:docPr id="314867729" name="Группа 314867729"/>
                <wp:cNvGraphicFramePr/>
                <a:graphic xmlns:a="http://schemas.openxmlformats.org/drawingml/2006/main">
                  <a:graphicData uri="http://schemas.microsoft.com/office/word/2010/wordprocessingGroup">
                    <wpg:wgp>
                      <wpg:cNvGrpSpPr/>
                      <wpg:grpSpPr>
                        <a:xfrm>
                          <a:off x="0" y="0"/>
                          <a:ext cx="6071616" cy="6715355"/>
                          <a:chOff x="0" y="0"/>
                          <a:chExt cx="6229401" cy="6715355"/>
                        </a:xfrm>
                      </wpg:grpSpPr>
                      <wps:wsp>
                        <wps:cNvPr id="314867726" name="Поле 314867726"/>
                        <wps:cNvSpPr txBox="1">
                          <a:spLocks/>
                        </wps:cNvSpPr>
                        <wps:spPr>
                          <a:xfrm>
                            <a:off x="7315" y="0"/>
                            <a:ext cx="3409950" cy="361950"/>
                          </a:xfrm>
                          <a:prstGeom prst="rect">
                            <a:avLst/>
                          </a:prstGeom>
                          <a:solidFill>
                            <a:schemeClr val="lt1"/>
                          </a:solidFill>
                          <a:ln w="6350">
                            <a:solidFill>
                              <a:prstClr val="black"/>
                            </a:solidFill>
                          </a:ln>
                        </wps:spPr>
                        <wps:txbx>
                          <w:txbxContent>
                            <w:p w14:paraId="3B3D8CD1" w14:textId="77777777" w:rsidR="0065437D" w:rsidRPr="00EF416B" w:rsidRDefault="0065437D" w:rsidP="005C46F9">
                              <w:pPr>
                                <w:rPr>
                                  <w:rFonts w:ascii="Times New Roman" w:hAnsi="Times New Roman" w:cs="Times New Roman"/>
                                </w:rPr>
                              </w:pPr>
                              <w:r w:rsidRPr="00EF416B">
                                <w:rPr>
                                  <w:rFonts w:ascii="Times New Roman" w:hAnsi="Times New Roman" w:cs="Times New Roman"/>
                                </w:rPr>
                                <w:t>Базовые модели налоговых систем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21" name="Поле 314867721"/>
                        <wps:cNvSpPr txBox="1">
                          <a:spLocks/>
                        </wps:cNvSpPr>
                        <wps:spPr>
                          <a:xfrm>
                            <a:off x="124358" y="782727"/>
                            <a:ext cx="1191895" cy="371475"/>
                          </a:xfrm>
                          <a:prstGeom prst="rect">
                            <a:avLst/>
                          </a:prstGeom>
                          <a:solidFill>
                            <a:schemeClr val="lt1"/>
                          </a:solidFill>
                          <a:ln w="6350">
                            <a:solidFill>
                              <a:prstClr val="black"/>
                            </a:solidFill>
                          </a:ln>
                        </wps:spPr>
                        <wps:txbx>
                          <w:txbxContent>
                            <w:p w14:paraId="77E42678" w14:textId="77777777" w:rsidR="0065437D" w:rsidRPr="00EF416B" w:rsidRDefault="0065437D" w:rsidP="005C46F9">
                              <w:pPr>
                                <w:spacing w:after="0"/>
                                <w:ind w:right="-57"/>
                                <w:jc w:val="center"/>
                                <w:rPr>
                                  <w:rFonts w:ascii="Times New Roman" w:hAnsi="Times New Roman" w:cs="Times New Roman"/>
                                </w:rPr>
                              </w:pPr>
                              <w:r w:rsidRPr="00EF416B">
                                <w:rPr>
                                  <w:rFonts w:ascii="Times New Roman" w:hAnsi="Times New Roman" w:cs="Times New Roman"/>
                                </w:rPr>
                                <w:t>Англосаксонская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13" name="Поле 314867713"/>
                        <wps:cNvSpPr txBox="1">
                          <a:spLocks/>
                        </wps:cNvSpPr>
                        <wps:spPr>
                          <a:xfrm>
                            <a:off x="146304" y="1594714"/>
                            <a:ext cx="1206500" cy="447675"/>
                          </a:xfrm>
                          <a:prstGeom prst="rect">
                            <a:avLst/>
                          </a:prstGeom>
                          <a:solidFill>
                            <a:schemeClr val="lt1"/>
                          </a:solidFill>
                          <a:ln w="6350">
                            <a:solidFill>
                              <a:prstClr val="black"/>
                            </a:solidFill>
                          </a:ln>
                        </wps:spPr>
                        <wps:txbx>
                          <w:txbxContent>
                            <w:p w14:paraId="5E85964D" w14:textId="77777777" w:rsidR="0065437D" w:rsidRPr="00EF416B" w:rsidRDefault="0065437D" w:rsidP="005C46F9">
                              <w:pPr>
                                <w:spacing w:after="0"/>
                                <w:ind w:left="-57" w:right="-113"/>
                                <w:jc w:val="center"/>
                              </w:pPr>
                              <w:r w:rsidRPr="00EF416B">
                                <w:rPr>
                                  <w:rFonts w:ascii="Times New Roman" w:hAnsi="Times New Roman" w:cs="Times New Roman"/>
                                </w:rPr>
                                <w:t>Евро континентальная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19" name="Поле 395871319"/>
                        <wps:cNvSpPr txBox="1">
                          <a:spLocks/>
                        </wps:cNvSpPr>
                        <wps:spPr>
                          <a:xfrm>
                            <a:off x="160934" y="2582266"/>
                            <a:ext cx="1206500" cy="447675"/>
                          </a:xfrm>
                          <a:prstGeom prst="rect">
                            <a:avLst/>
                          </a:prstGeom>
                          <a:solidFill>
                            <a:schemeClr val="lt1"/>
                          </a:solidFill>
                          <a:ln w="6350">
                            <a:solidFill>
                              <a:prstClr val="black"/>
                            </a:solidFill>
                          </a:ln>
                        </wps:spPr>
                        <wps:txbx>
                          <w:txbxContent>
                            <w:p w14:paraId="1A6C2289"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Латино американская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24" name="Прямая соединительная линия 314867724"/>
                        <wps:cNvCnPr>
                          <a:cxnSpLocks/>
                        </wps:cNvCnPr>
                        <wps:spPr>
                          <a:xfrm flipH="1">
                            <a:off x="0" y="299914"/>
                            <a:ext cx="6986" cy="5742236"/>
                          </a:xfrm>
                          <a:prstGeom prst="line">
                            <a:avLst/>
                          </a:prstGeom>
                        </wps:spPr>
                        <wps:style>
                          <a:lnRef idx="1">
                            <a:schemeClr val="dk1"/>
                          </a:lnRef>
                          <a:fillRef idx="0">
                            <a:schemeClr val="dk1"/>
                          </a:fillRef>
                          <a:effectRef idx="0">
                            <a:schemeClr val="dk1"/>
                          </a:effectRef>
                          <a:fontRef idx="minor">
                            <a:schemeClr val="tx1"/>
                          </a:fontRef>
                        </wps:style>
                        <wps:bodyPr/>
                      </wps:wsp>
                      <wps:wsp>
                        <wps:cNvPr id="314867718" name="Прямая со стрелкой 314867718"/>
                        <wps:cNvCnPr>
                          <a:cxnSpLocks noChangeShapeType="1"/>
                        </wps:cNvCnPr>
                        <wps:spPr bwMode="auto">
                          <a:xfrm>
                            <a:off x="1324051" y="921716"/>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14867723" name="Поле 314867723"/>
                        <wps:cNvSpPr txBox="1">
                          <a:spLocks/>
                        </wps:cNvSpPr>
                        <wps:spPr>
                          <a:xfrm>
                            <a:off x="2772461" y="534010"/>
                            <a:ext cx="1680210" cy="961390"/>
                          </a:xfrm>
                          <a:prstGeom prst="rect">
                            <a:avLst/>
                          </a:prstGeom>
                          <a:solidFill>
                            <a:schemeClr val="lt1"/>
                          </a:solidFill>
                          <a:ln w="6350">
                            <a:solidFill>
                              <a:prstClr val="black"/>
                            </a:solidFill>
                          </a:ln>
                        </wps:spPr>
                        <wps:txbx>
                          <w:txbxContent>
                            <w:p w14:paraId="6DA8FA01"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стабильная экономика</w:t>
                              </w:r>
                            </w:p>
                            <w:p w14:paraId="068BF93E"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низкая инфляция</w:t>
                              </w:r>
                            </w:p>
                            <w:p w14:paraId="42E5832F"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устойчивая валюта</w:t>
                              </w:r>
                            </w:p>
                            <w:p w14:paraId="79E67CBC"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высокий уровень доходов граждан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21" name="Поле 395871321"/>
                        <wps:cNvSpPr txBox="1">
                          <a:spLocks/>
                        </wps:cNvSpPr>
                        <wps:spPr>
                          <a:xfrm>
                            <a:off x="2779776" y="2414016"/>
                            <a:ext cx="1672590" cy="800100"/>
                          </a:xfrm>
                          <a:prstGeom prst="rect">
                            <a:avLst/>
                          </a:prstGeom>
                          <a:solidFill>
                            <a:schemeClr val="lt1"/>
                          </a:solidFill>
                          <a:ln w="6350">
                            <a:solidFill>
                              <a:prstClr val="black"/>
                            </a:solidFill>
                          </a:ln>
                        </wps:spPr>
                        <wps:txbx>
                          <w:txbxContent>
                            <w:p w14:paraId="2CC22801"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высокий уровень инфляции</w:t>
                              </w:r>
                            </w:p>
                            <w:p w14:paraId="2F8575B2"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низкий уровень жизни</w:t>
                              </w:r>
                            </w:p>
                            <w:p w14:paraId="2E010482"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дефицит бюджета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15" name="Поле 314867715"/>
                        <wps:cNvSpPr txBox="1">
                          <a:spLocks/>
                        </wps:cNvSpPr>
                        <wps:spPr>
                          <a:xfrm>
                            <a:off x="2772461" y="1404519"/>
                            <a:ext cx="1684020" cy="904240"/>
                          </a:xfrm>
                          <a:prstGeom prst="rect">
                            <a:avLst/>
                          </a:prstGeom>
                          <a:solidFill>
                            <a:schemeClr val="lt1"/>
                          </a:solidFill>
                          <a:ln w="6350">
                            <a:solidFill>
                              <a:prstClr val="black"/>
                            </a:solidFill>
                          </a:ln>
                        </wps:spPr>
                        <wps:txbx>
                          <w:txbxContent>
                            <w:p w14:paraId="3D79B4D0"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социальная направленность экономики</w:t>
                              </w:r>
                            </w:p>
                            <w:p w14:paraId="011A5B52"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страховые взносы - 46% бюджета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25" name="Поле 314867725"/>
                        <wps:cNvSpPr txBox="1">
                          <a:spLocks/>
                        </wps:cNvSpPr>
                        <wps:spPr>
                          <a:xfrm>
                            <a:off x="4601261" y="263348"/>
                            <a:ext cx="1617980" cy="1072515"/>
                          </a:xfrm>
                          <a:prstGeom prst="rect">
                            <a:avLst/>
                          </a:prstGeom>
                          <a:solidFill>
                            <a:schemeClr val="lt1"/>
                          </a:solidFill>
                          <a:ln w="6350">
                            <a:solidFill>
                              <a:prstClr val="black"/>
                            </a:solidFill>
                          </a:ln>
                        </wps:spPr>
                        <wps:txbx>
                          <w:txbxContent>
                            <w:p w14:paraId="434FF64E" w14:textId="77777777" w:rsidR="0065437D" w:rsidRPr="00EF416B" w:rsidRDefault="0065437D" w:rsidP="005C46F9">
                              <w:pPr>
                                <w:spacing w:after="0" w:line="240" w:lineRule="auto"/>
                                <w:ind w:right="-57"/>
                                <w:jc w:val="center"/>
                                <w:rPr>
                                  <w:rFonts w:ascii="Times New Roman" w:hAnsi="Times New Roman" w:cs="Times New Roman"/>
                                </w:rPr>
                              </w:pPr>
                              <w:r w:rsidRPr="00EF416B">
                                <w:rPr>
                                  <w:rFonts w:ascii="Times New Roman" w:hAnsi="Times New Roman" w:cs="Times New Roman"/>
                                </w:rPr>
                                <w:t>Преимущественное налогообложение физических лиц прямыми налогами при низких косвенных налогах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16" name="Поле 314867716"/>
                        <wps:cNvSpPr txBox="1">
                          <a:spLocks/>
                        </wps:cNvSpPr>
                        <wps:spPr>
                          <a:xfrm>
                            <a:off x="4601261" y="1309421"/>
                            <a:ext cx="1628140" cy="953135"/>
                          </a:xfrm>
                          <a:prstGeom prst="rect">
                            <a:avLst/>
                          </a:prstGeom>
                          <a:solidFill>
                            <a:schemeClr val="lt1"/>
                          </a:solidFill>
                          <a:ln w="6350">
                            <a:solidFill>
                              <a:prstClr val="black"/>
                            </a:solidFill>
                          </a:ln>
                        </wps:spPr>
                        <wps:txbx>
                          <w:txbxContent>
                            <w:p w14:paraId="06A4C946" w14:textId="4C32D269" w:rsidR="0065437D" w:rsidRPr="00EF416B" w:rsidRDefault="0065437D">
                              <w:pPr>
                                <w:pStyle w:val="a7"/>
                                <w:numPr>
                                  <w:ilvl w:val="0"/>
                                  <w:numId w:val="4"/>
                                </w:numPr>
                                <w:spacing w:after="0" w:line="240" w:lineRule="auto"/>
                                <w:ind w:left="142" w:hanging="142"/>
                                <w:rPr>
                                  <w:rFonts w:ascii="Times New Roman" w:hAnsi="Times New Roman" w:cs="Times New Roman"/>
                                </w:rPr>
                              </w:pPr>
                              <w:r w:rsidRPr="00EF416B">
                                <w:rPr>
                                  <w:rFonts w:ascii="Times New Roman" w:hAnsi="Times New Roman" w:cs="Times New Roman"/>
                                </w:rPr>
                                <w:t>налоговая нагрузка и на юридические, и на физические лица</w:t>
                              </w:r>
                            </w:p>
                            <w:p w14:paraId="7ACA49AF" w14:textId="38EBA07F" w:rsidR="0065437D" w:rsidRPr="00EF416B" w:rsidRDefault="0065437D">
                              <w:pPr>
                                <w:pStyle w:val="a7"/>
                                <w:numPr>
                                  <w:ilvl w:val="0"/>
                                  <w:numId w:val="4"/>
                                </w:numPr>
                                <w:spacing w:after="0" w:line="240" w:lineRule="auto"/>
                                <w:ind w:left="142" w:hanging="142"/>
                                <w:rPr>
                                  <w:rFonts w:ascii="Times New Roman" w:hAnsi="Times New Roman" w:cs="Times New Roman"/>
                                </w:rPr>
                              </w:pPr>
                              <w:r w:rsidRPr="00EF416B">
                                <w:rPr>
                                  <w:rFonts w:ascii="Times New Roman" w:hAnsi="Times New Roman" w:cs="Times New Roman"/>
                                </w:rPr>
                                <w:t>значительная доля косвенных налогов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22" name="Поле 395871322"/>
                        <wps:cNvSpPr txBox="1">
                          <a:spLocks/>
                        </wps:cNvSpPr>
                        <wps:spPr>
                          <a:xfrm>
                            <a:off x="4601261" y="2275028"/>
                            <a:ext cx="1628140" cy="1075690"/>
                          </a:xfrm>
                          <a:prstGeom prst="rect">
                            <a:avLst/>
                          </a:prstGeom>
                          <a:solidFill>
                            <a:schemeClr val="lt1"/>
                          </a:solidFill>
                          <a:ln w="6350">
                            <a:solidFill>
                              <a:prstClr val="black"/>
                            </a:solidFill>
                          </a:ln>
                        </wps:spPr>
                        <wps:txbx>
                          <w:txbxContent>
                            <w:p w14:paraId="45E3E81B" w14:textId="36846E8C"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косвенное налогообложение – до 40 %</w:t>
                              </w:r>
                            </w:p>
                            <w:p w14:paraId="534C2F5F" w14:textId="1E45A74B"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высокий уровень налогообложения предприятий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22" name="Поле 314867722"/>
                        <wps:cNvSpPr txBox="1">
                          <a:spLocks/>
                        </wps:cNvSpPr>
                        <wps:spPr>
                          <a:xfrm>
                            <a:off x="1470355" y="672999"/>
                            <a:ext cx="1158240" cy="680720"/>
                          </a:xfrm>
                          <a:prstGeom prst="rect">
                            <a:avLst/>
                          </a:prstGeom>
                          <a:solidFill>
                            <a:schemeClr val="lt1"/>
                          </a:solidFill>
                          <a:ln w="6350">
                            <a:solidFill>
                              <a:schemeClr val="tx1"/>
                            </a:solidFill>
                          </a:ln>
                        </wps:spPr>
                        <wps:txbx>
                          <w:txbxContent>
                            <w:p w14:paraId="1A4C3042"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США, Канада, Австралия, Великобритания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14" name="Поле 314867714"/>
                        <wps:cNvSpPr txBox="1">
                          <a:spLocks/>
                        </wps:cNvSpPr>
                        <wps:spPr>
                          <a:xfrm>
                            <a:off x="1470355" y="1470356"/>
                            <a:ext cx="1158240" cy="797560"/>
                          </a:xfrm>
                          <a:prstGeom prst="rect">
                            <a:avLst/>
                          </a:prstGeom>
                          <a:solidFill>
                            <a:schemeClr val="lt1"/>
                          </a:solidFill>
                          <a:ln w="6350">
                            <a:solidFill>
                              <a:schemeClr val="tx1"/>
                            </a:solidFill>
                          </a:ln>
                        </wps:spPr>
                        <wps:txbx>
                          <w:txbxContent>
                            <w:p w14:paraId="6B2DFE67"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Франция, Испания, Германия, Нидерланды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20" name="Поле 395871320"/>
                        <wps:cNvSpPr txBox="1">
                          <a:spLocks/>
                        </wps:cNvSpPr>
                        <wps:spPr>
                          <a:xfrm>
                            <a:off x="1477670" y="2509114"/>
                            <a:ext cx="1158240" cy="680085"/>
                          </a:xfrm>
                          <a:prstGeom prst="rect">
                            <a:avLst/>
                          </a:prstGeom>
                          <a:solidFill>
                            <a:schemeClr val="lt1"/>
                          </a:solidFill>
                          <a:ln w="6350">
                            <a:solidFill>
                              <a:schemeClr val="tx1"/>
                            </a:solidFill>
                          </a:ln>
                        </wps:spPr>
                        <wps:txbx>
                          <w:txbxContent>
                            <w:p w14:paraId="7816B6B4" w14:textId="77777777" w:rsidR="0065437D" w:rsidRPr="00EF416B" w:rsidRDefault="0065437D" w:rsidP="005C46F9">
                              <w:pPr>
                                <w:spacing w:after="0"/>
                                <w:ind w:left="-57" w:right="-113"/>
                                <w:jc w:val="center"/>
                                <w:rPr>
                                  <w:rFonts w:ascii="Times New Roman" w:hAnsi="Times New Roman" w:cs="Times New Roman"/>
                                  <w:i/>
                                </w:rPr>
                              </w:pPr>
                              <w:r w:rsidRPr="00EF416B">
                                <w:rPr>
                                  <w:rFonts w:ascii="Times New Roman" w:hAnsi="Times New Roman" w:cs="Times New Roman"/>
                                </w:rPr>
                                <w:t xml:space="preserve">Боливия, Чили, Перу, Бразилия, </w:t>
                              </w:r>
                              <w:r w:rsidRPr="00EF416B">
                                <w:rPr>
                                  <w:rFonts w:ascii="Times New Roman" w:hAnsi="Times New Roman" w:cs="Times New Roman"/>
                                  <w:bCs/>
                                  <w:i/>
                                </w:rPr>
                                <w:t>Казахстан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867717" name="Прямая со стрелкой 314867717"/>
                        <wps:cNvCnPr>
                          <a:cxnSpLocks noChangeShapeType="1"/>
                        </wps:cNvCnPr>
                        <wps:spPr bwMode="auto">
                          <a:xfrm>
                            <a:off x="0" y="921716"/>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14867719" name="Прямая со стрелкой 314867719"/>
                        <wps:cNvCnPr>
                          <a:cxnSpLocks noChangeShapeType="1"/>
                        </wps:cNvCnPr>
                        <wps:spPr bwMode="auto">
                          <a:xfrm>
                            <a:off x="2626157" y="929031"/>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14867720" name="Прямая со стрелкой 314867720"/>
                        <wps:cNvCnPr>
                          <a:cxnSpLocks noChangeShapeType="1"/>
                        </wps:cNvCnPr>
                        <wps:spPr bwMode="auto">
                          <a:xfrm>
                            <a:off x="4454957" y="929031"/>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25" name="Прямая со стрелкой 395871325"/>
                        <wps:cNvCnPr>
                          <a:cxnSpLocks noChangeShapeType="1"/>
                        </wps:cNvCnPr>
                        <wps:spPr bwMode="auto">
                          <a:xfrm>
                            <a:off x="0" y="1762964"/>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24" name="Прямая со стрелкой 395871324"/>
                        <wps:cNvCnPr>
                          <a:cxnSpLocks noChangeShapeType="1"/>
                        </wps:cNvCnPr>
                        <wps:spPr bwMode="auto">
                          <a:xfrm>
                            <a:off x="1324051" y="1770279"/>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23" name="Прямая со стрелкой 395871323"/>
                        <wps:cNvCnPr>
                          <a:cxnSpLocks noChangeShapeType="1"/>
                        </wps:cNvCnPr>
                        <wps:spPr bwMode="auto">
                          <a:xfrm>
                            <a:off x="2633472" y="1770279"/>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27" name="Прямая со стрелкой 395871327"/>
                        <wps:cNvCnPr>
                          <a:cxnSpLocks noChangeShapeType="1"/>
                        </wps:cNvCnPr>
                        <wps:spPr bwMode="auto">
                          <a:xfrm>
                            <a:off x="4462272" y="1762964"/>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15" name="Прямая со стрелкой 395871315"/>
                        <wps:cNvCnPr>
                          <a:cxnSpLocks noChangeShapeType="1"/>
                        </wps:cNvCnPr>
                        <wps:spPr bwMode="auto">
                          <a:xfrm>
                            <a:off x="7315" y="2772461"/>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16" name="Прямая со стрелкой 395871316"/>
                        <wps:cNvCnPr>
                          <a:cxnSpLocks noChangeShapeType="1"/>
                        </wps:cNvCnPr>
                        <wps:spPr bwMode="auto">
                          <a:xfrm>
                            <a:off x="1331366" y="2765146"/>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17" name="Прямая со стрелкой 395871317"/>
                        <wps:cNvCnPr>
                          <a:cxnSpLocks noChangeShapeType="1"/>
                        </wps:cNvCnPr>
                        <wps:spPr bwMode="auto">
                          <a:xfrm>
                            <a:off x="2633472" y="2772461"/>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18" name="Прямая со стрелкой 395871318"/>
                        <wps:cNvCnPr>
                          <a:cxnSpLocks noChangeShapeType="1"/>
                        </wps:cNvCnPr>
                        <wps:spPr bwMode="auto">
                          <a:xfrm>
                            <a:off x="4462272" y="2757831"/>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01" name="Прямая со стрелкой 395871301"/>
                        <wps:cNvCnPr>
                          <a:cxnSpLocks noChangeShapeType="1"/>
                        </wps:cNvCnPr>
                        <wps:spPr bwMode="auto">
                          <a:xfrm>
                            <a:off x="2662733" y="5274260"/>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461421757" name="Прямая со стрелкой 461421757"/>
                        <wps:cNvCnPr>
                          <a:cxnSpLocks noChangeShapeType="1"/>
                        </wps:cNvCnPr>
                        <wps:spPr bwMode="auto">
                          <a:xfrm>
                            <a:off x="0" y="6027725"/>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461421759" name="Надпись 155"/>
                        <wps:cNvSpPr txBox="1">
                          <a:spLocks/>
                        </wps:cNvSpPr>
                        <wps:spPr bwMode="auto">
                          <a:xfrm>
                            <a:off x="146304" y="5830215"/>
                            <a:ext cx="1206500" cy="447675"/>
                          </a:xfrm>
                          <a:prstGeom prst="rect">
                            <a:avLst/>
                          </a:prstGeom>
                          <a:solidFill>
                            <a:schemeClr val="lt1">
                              <a:lumMod val="100000"/>
                              <a:lumOff val="0"/>
                            </a:schemeClr>
                          </a:solidFill>
                          <a:ln w="28575">
                            <a:solidFill>
                              <a:srgbClr val="0070C0"/>
                            </a:solidFill>
                            <a:miter lim="800000"/>
                            <a:headEnd/>
                            <a:tailEnd/>
                          </a:ln>
                        </wps:spPr>
                        <wps:txbx>
                          <w:txbxContent>
                            <w:p w14:paraId="07D1C2C5" w14:textId="28AF8E52" w:rsidR="0065437D" w:rsidRPr="00EF416B" w:rsidRDefault="0065437D" w:rsidP="005C46F9">
                              <w:pPr>
                                <w:spacing w:after="0"/>
                                <w:ind w:left="-57" w:right="-113"/>
                                <w:jc w:val="center"/>
                                <w:rPr>
                                  <w:rFonts w:ascii="Times New Roman" w:hAnsi="Times New Roman" w:cs="Times New Roman"/>
                                  <w:i/>
                                </w:rPr>
                              </w:pPr>
                              <w:r w:rsidRPr="00EF416B">
                                <w:rPr>
                                  <w:rFonts w:ascii="Times New Roman" w:hAnsi="Times New Roman" w:cs="Times New Roman"/>
                                  <w:i/>
                                </w:rPr>
                                <w:t>Оффшорная</w:t>
                              </w:r>
                            </w:p>
                          </w:txbxContent>
                        </wps:txbx>
                        <wps:bodyPr rot="0" vert="horz" wrap="square" lIns="91440" tIns="45720" rIns="91440" bIns="45720" anchor="t" anchorCtr="0" upright="1">
                          <a:noAutofit/>
                        </wps:bodyPr>
                      </wps:wsp>
                      <wps:wsp>
                        <wps:cNvPr id="461421756" name="Прямая со стрелкой 461421756"/>
                        <wps:cNvCnPr>
                          <a:cxnSpLocks noChangeShapeType="1"/>
                        </wps:cNvCnPr>
                        <wps:spPr bwMode="auto">
                          <a:xfrm>
                            <a:off x="1353312" y="6020410"/>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297" name="Поле 395871297"/>
                        <wps:cNvSpPr txBox="1">
                          <a:spLocks/>
                        </wps:cNvSpPr>
                        <wps:spPr>
                          <a:xfrm>
                            <a:off x="1492301" y="5742432"/>
                            <a:ext cx="1173480" cy="743585"/>
                          </a:xfrm>
                          <a:prstGeom prst="rect">
                            <a:avLst/>
                          </a:prstGeom>
                          <a:solidFill>
                            <a:schemeClr val="lt1"/>
                          </a:solidFill>
                          <a:ln w="6350">
                            <a:solidFill>
                              <a:prstClr val="black"/>
                            </a:solidFill>
                          </a:ln>
                        </wps:spPr>
                        <wps:txbx>
                          <w:txbxContent>
                            <w:p w14:paraId="28BC3652"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Андорра, Монако, Панама, Бермуды, Сейшелы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421755" name="Прямая со стрелкой 461421755"/>
                        <wps:cNvCnPr>
                          <a:cxnSpLocks noChangeShapeType="1"/>
                        </wps:cNvCnPr>
                        <wps:spPr bwMode="auto">
                          <a:xfrm>
                            <a:off x="2662733" y="6035040"/>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461421758" name="Прямая со стрелкой 461421758"/>
                        <wps:cNvCnPr>
                          <a:cxnSpLocks noChangeShapeType="1"/>
                        </wps:cNvCnPr>
                        <wps:spPr bwMode="auto">
                          <a:xfrm>
                            <a:off x="4447642" y="6042356"/>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296" name="Поле 395871296"/>
                        <wps:cNvSpPr txBox="1">
                          <a:spLocks/>
                        </wps:cNvSpPr>
                        <wps:spPr>
                          <a:xfrm>
                            <a:off x="4600684" y="5800565"/>
                            <a:ext cx="1627505" cy="914790"/>
                          </a:xfrm>
                          <a:prstGeom prst="rect">
                            <a:avLst/>
                          </a:prstGeom>
                          <a:solidFill>
                            <a:schemeClr val="lt1"/>
                          </a:solidFill>
                          <a:ln w="6350">
                            <a:solidFill>
                              <a:prstClr val="black"/>
                            </a:solidFill>
                          </a:ln>
                        </wps:spPr>
                        <wps:txbx>
                          <w:txbxContent>
                            <w:p w14:paraId="7EAF1446" w14:textId="383E9C80" w:rsidR="0065437D" w:rsidRPr="00EF416B" w:rsidRDefault="0065437D" w:rsidP="00EF416B">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привлечение иностран</w:t>
                              </w:r>
                              <w:r>
                                <w:rPr>
                                  <w:rFonts w:ascii="Times New Roman" w:hAnsi="Times New Roman" w:cs="Times New Roman"/>
                                </w:rPr>
                                <w:t xml:space="preserve"> </w:t>
                              </w:r>
                              <w:r w:rsidRPr="00EF416B">
                                <w:rPr>
                                  <w:rFonts w:ascii="Times New Roman" w:hAnsi="Times New Roman" w:cs="Times New Roman"/>
                                </w:rPr>
                                <w:t>ного капитала</w:t>
                              </w:r>
                            </w:p>
                            <w:p w14:paraId="1DA9B319" w14:textId="11E511ED" w:rsidR="0065437D" w:rsidRPr="00EF416B" w:rsidRDefault="0065437D" w:rsidP="00EF416B">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расширение экспорта</w:t>
                              </w:r>
                            </w:p>
                            <w:p w14:paraId="0496D028" w14:textId="721A1732" w:rsidR="0065437D" w:rsidRPr="00EF416B" w:rsidRDefault="0065437D" w:rsidP="00EF416B">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рост валютных доходов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03" name="Надпись 171"/>
                        <wps:cNvSpPr txBox="1">
                          <a:spLocks/>
                        </wps:cNvSpPr>
                        <wps:spPr bwMode="auto">
                          <a:xfrm>
                            <a:off x="160934" y="5106010"/>
                            <a:ext cx="1206500" cy="447675"/>
                          </a:xfrm>
                          <a:prstGeom prst="rect">
                            <a:avLst/>
                          </a:prstGeom>
                          <a:solidFill>
                            <a:schemeClr val="lt1">
                              <a:lumMod val="100000"/>
                              <a:lumOff val="0"/>
                            </a:schemeClr>
                          </a:solidFill>
                          <a:ln w="28575">
                            <a:solidFill>
                              <a:srgbClr val="0070C0"/>
                            </a:solidFill>
                            <a:miter lim="800000"/>
                            <a:headEnd/>
                            <a:tailEnd/>
                          </a:ln>
                        </wps:spPr>
                        <wps:txbx>
                          <w:txbxContent>
                            <w:p w14:paraId="27046C6F" w14:textId="77777777" w:rsidR="0065437D" w:rsidRPr="00EF416B" w:rsidRDefault="0065437D" w:rsidP="005C46F9">
                              <w:pPr>
                                <w:spacing w:after="0"/>
                                <w:ind w:left="-57" w:right="-113"/>
                                <w:jc w:val="center"/>
                                <w:rPr>
                                  <w:rFonts w:ascii="Times New Roman" w:hAnsi="Times New Roman" w:cs="Times New Roman"/>
                                  <w:i/>
                                </w:rPr>
                              </w:pPr>
                              <w:r w:rsidRPr="00EF416B">
                                <w:rPr>
                                  <w:rFonts w:ascii="Times New Roman" w:hAnsi="Times New Roman" w:cs="Times New Roman"/>
                                  <w:i/>
                                </w:rPr>
                                <w:t>Исламская</w:t>
                              </w:r>
                            </w:p>
                          </w:txbxContent>
                        </wps:txbx>
                        <wps:bodyPr rot="0" vert="horz" wrap="square" lIns="91440" tIns="45720" rIns="91440" bIns="45720" anchor="t" anchorCtr="0" upright="1">
                          <a:noAutofit/>
                        </wps:bodyPr>
                      </wps:wsp>
                      <wps:wsp>
                        <wps:cNvPr id="395871305" name="Поле 395871305"/>
                        <wps:cNvSpPr txBox="1">
                          <a:spLocks/>
                        </wps:cNvSpPr>
                        <wps:spPr>
                          <a:xfrm>
                            <a:off x="1506931" y="4930445"/>
                            <a:ext cx="1158240" cy="813435"/>
                          </a:xfrm>
                          <a:prstGeom prst="rect">
                            <a:avLst/>
                          </a:prstGeom>
                          <a:solidFill>
                            <a:schemeClr val="lt1"/>
                          </a:solidFill>
                          <a:ln w="6350">
                            <a:solidFill>
                              <a:schemeClr val="tx1"/>
                            </a:solidFill>
                          </a:ln>
                        </wps:spPr>
                        <wps:txbx>
                          <w:txbxContent>
                            <w:p w14:paraId="7A18DDDD"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Турция, Бахрейн, Катар, Кувейт, Йемен, Ливия, Судан, Малайзия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06" name="Поле 395871306"/>
                        <wps:cNvSpPr txBox="1">
                          <a:spLocks/>
                        </wps:cNvSpPr>
                        <wps:spPr>
                          <a:xfrm>
                            <a:off x="2792198" y="4674686"/>
                            <a:ext cx="1655445" cy="878840"/>
                          </a:xfrm>
                          <a:prstGeom prst="rect">
                            <a:avLst/>
                          </a:prstGeom>
                          <a:solidFill>
                            <a:schemeClr val="lt1"/>
                          </a:solidFill>
                          <a:ln w="6350">
                            <a:solidFill>
                              <a:prstClr val="black"/>
                            </a:solidFill>
                          </a:ln>
                        </wps:spPr>
                        <wps:txbx>
                          <w:txbxContent>
                            <w:p w14:paraId="2ECC9911" w14:textId="77777777" w:rsidR="0065437D" w:rsidRPr="00EF416B" w:rsidRDefault="0065437D" w:rsidP="005C46F9">
                              <w:pPr>
                                <w:spacing w:after="0" w:line="240" w:lineRule="auto"/>
                                <w:ind w:right="-57"/>
                                <w:jc w:val="center"/>
                                <w:rPr>
                                  <w:rFonts w:ascii="Times New Roman" w:hAnsi="Times New Roman" w:cs="Times New Roman"/>
                                </w:rPr>
                              </w:pPr>
                              <w:r w:rsidRPr="00EF416B">
                                <w:rPr>
                                  <w:rFonts w:ascii="Times New Roman" w:hAnsi="Times New Roman" w:cs="Times New Roman"/>
                                </w:rPr>
                                <w:t>Государство - не имеет права тратить собранные средства, не учитывая интересы верующих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04" name="Поле 395871304"/>
                        <wps:cNvSpPr txBox="1">
                          <a:spLocks/>
                        </wps:cNvSpPr>
                        <wps:spPr>
                          <a:xfrm>
                            <a:off x="4601261" y="4740250"/>
                            <a:ext cx="1627505" cy="1087120"/>
                          </a:xfrm>
                          <a:prstGeom prst="rect">
                            <a:avLst/>
                          </a:prstGeom>
                          <a:solidFill>
                            <a:schemeClr val="lt1"/>
                          </a:solidFill>
                          <a:ln w="6350">
                            <a:solidFill>
                              <a:prstClr val="black"/>
                            </a:solidFill>
                          </a:ln>
                        </wps:spPr>
                        <wps:txbx>
                          <w:txbxContent>
                            <w:p w14:paraId="4175A116" w14:textId="4ACC1600"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каноны исламской религии</w:t>
                              </w:r>
                            </w:p>
                            <w:p w14:paraId="58B18F20" w14:textId="2630344C"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закят, ушр - особые налоговые механизмы, обеспечивающие её социализацию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02" name="Прямая со стрелкой 395871302"/>
                        <wps:cNvCnPr>
                          <a:cxnSpLocks noChangeShapeType="1"/>
                        </wps:cNvCnPr>
                        <wps:spPr bwMode="auto">
                          <a:xfrm>
                            <a:off x="4462272" y="5296205"/>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299" name="Прямая со стрелкой 395871299"/>
                        <wps:cNvCnPr>
                          <a:cxnSpLocks noChangeShapeType="1"/>
                        </wps:cNvCnPr>
                        <wps:spPr bwMode="auto">
                          <a:xfrm>
                            <a:off x="7315" y="5325466"/>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00" name="Прямая со стрелкой 395871300"/>
                        <wps:cNvCnPr>
                          <a:cxnSpLocks noChangeShapeType="1"/>
                        </wps:cNvCnPr>
                        <wps:spPr bwMode="auto">
                          <a:xfrm>
                            <a:off x="1367942" y="5288890"/>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11" name="Поле 395871311"/>
                        <wps:cNvSpPr txBox="1">
                          <a:spLocks/>
                        </wps:cNvSpPr>
                        <wps:spPr>
                          <a:xfrm>
                            <a:off x="138989" y="3460090"/>
                            <a:ext cx="1206500" cy="447675"/>
                          </a:xfrm>
                          <a:prstGeom prst="rect">
                            <a:avLst/>
                          </a:prstGeom>
                          <a:solidFill>
                            <a:schemeClr val="lt1"/>
                          </a:solidFill>
                          <a:ln w="6350">
                            <a:solidFill>
                              <a:prstClr val="black"/>
                            </a:solidFill>
                          </a:ln>
                        </wps:spPr>
                        <wps:txbx>
                          <w:txbxContent>
                            <w:p w14:paraId="6116B109" w14:textId="77777777" w:rsidR="0065437D" w:rsidRPr="00EF416B" w:rsidRDefault="0065437D" w:rsidP="005F3D49">
                              <w:pPr>
                                <w:spacing w:after="0"/>
                                <w:ind w:left="-57" w:right="-113"/>
                                <w:jc w:val="center"/>
                                <w:rPr>
                                  <w:rFonts w:ascii="Times New Roman" w:hAnsi="Times New Roman" w:cs="Times New Roman"/>
                                </w:rPr>
                              </w:pPr>
                              <w:r w:rsidRPr="00EF416B">
                                <w:rPr>
                                  <w:rFonts w:ascii="Times New Roman" w:hAnsi="Times New Roman" w:cs="Times New Roman"/>
                                </w:rPr>
                                <w:t>Смешанная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12" name="Поле 395871312"/>
                        <wps:cNvSpPr txBox="1">
                          <a:spLocks/>
                        </wps:cNvSpPr>
                        <wps:spPr>
                          <a:xfrm>
                            <a:off x="1463040" y="3386938"/>
                            <a:ext cx="1173480" cy="806450"/>
                          </a:xfrm>
                          <a:prstGeom prst="rect">
                            <a:avLst/>
                          </a:prstGeom>
                          <a:solidFill>
                            <a:schemeClr val="lt1"/>
                          </a:solidFill>
                          <a:ln w="6350">
                            <a:solidFill>
                              <a:prstClr val="black"/>
                            </a:solidFill>
                          </a:ln>
                        </wps:spPr>
                        <wps:txbx>
                          <w:txbxContent>
                            <w:p w14:paraId="769FAA27" w14:textId="714DFEAF" w:rsidR="0065437D" w:rsidRPr="00EF416B" w:rsidRDefault="0065437D" w:rsidP="005F3D49">
                              <w:pPr>
                                <w:spacing w:after="0"/>
                                <w:ind w:left="-57" w:right="-113"/>
                                <w:jc w:val="center"/>
                                <w:rPr>
                                  <w:rFonts w:ascii="Times New Roman" w:hAnsi="Times New Roman" w:cs="Times New Roman"/>
                                </w:rPr>
                              </w:pPr>
                              <w:r w:rsidRPr="00EF416B">
                                <w:rPr>
                                  <w:rFonts w:ascii="Times New Roman" w:hAnsi="Times New Roman" w:cs="Times New Roman"/>
                                </w:rPr>
                                <w:t>Италия, Япония, Россия, Армения Кыргызстан</w:t>
                              </w:r>
                            </w:p>
                            <w:p w14:paraId="184061B4" w14:textId="361C4C16" w:rsidR="0065437D" w:rsidRPr="00EF416B" w:rsidRDefault="0065437D" w:rsidP="005F3D49">
                              <w:pPr>
                                <w:spacing w:after="0"/>
                                <w:ind w:left="-57" w:right="-113"/>
                                <w:jc w:val="center"/>
                                <w:rPr>
                                  <w:rFonts w:ascii="Times New Roman" w:hAnsi="Times New Roman" w:cs="Times New Roman"/>
                                </w:rPr>
                              </w:pPr>
                              <w:r w:rsidRPr="00EF416B">
                                <w:rPr>
                                  <w:rFonts w:ascii="Times New Roman" w:hAnsi="Times New Roman" w:cs="Times New Roman"/>
                                </w:rPr>
                                <w:t>Белоруссия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14" name="Поле 395871314"/>
                        <wps:cNvSpPr txBox="1">
                          <a:spLocks/>
                        </wps:cNvSpPr>
                        <wps:spPr>
                          <a:xfrm>
                            <a:off x="2767259" y="3350598"/>
                            <a:ext cx="1680210" cy="1184825"/>
                          </a:xfrm>
                          <a:prstGeom prst="rect">
                            <a:avLst/>
                          </a:prstGeom>
                          <a:solidFill>
                            <a:schemeClr val="lt1"/>
                          </a:solidFill>
                          <a:ln w="6350">
                            <a:solidFill>
                              <a:prstClr val="black"/>
                            </a:solidFill>
                          </a:ln>
                        </wps:spPr>
                        <wps:txbx>
                          <w:txbxContent>
                            <w:p w14:paraId="78F101FD" w14:textId="77777777" w:rsidR="0065437D" w:rsidRPr="00EF416B" w:rsidRDefault="0065437D" w:rsidP="005F3D49">
                              <w:pPr>
                                <w:pStyle w:val="a7"/>
                                <w:numPr>
                                  <w:ilvl w:val="0"/>
                                  <w:numId w:val="4"/>
                                </w:numPr>
                                <w:spacing w:after="0" w:line="240" w:lineRule="auto"/>
                                <w:ind w:left="85" w:right="-170" w:hanging="142"/>
                                <w:rPr>
                                  <w:rFonts w:ascii="Times New Roman" w:hAnsi="Times New Roman" w:cs="Times New Roman"/>
                                </w:rPr>
                              </w:pPr>
                              <w:r w:rsidRPr="00EF416B">
                                <w:rPr>
                                  <w:rFonts w:ascii="Times New Roman" w:hAnsi="Times New Roman" w:cs="Times New Roman"/>
                                </w:rPr>
                                <w:t>диверсификация структуры доходов бюджета</w:t>
                              </w:r>
                            </w:p>
                            <w:p w14:paraId="50E651AD" w14:textId="763CBBB9" w:rsidR="0065437D" w:rsidRPr="00EF416B" w:rsidRDefault="0065437D" w:rsidP="005F3D49">
                              <w:pPr>
                                <w:pStyle w:val="a7"/>
                                <w:numPr>
                                  <w:ilvl w:val="0"/>
                                  <w:numId w:val="4"/>
                                </w:numPr>
                                <w:spacing w:after="0" w:line="240" w:lineRule="auto"/>
                                <w:ind w:left="85" w:right="-170" w:hanging="142"/>
                                <w:rPr>
                                  <w:rFonts w:ascii="Times New Roman" w:hAnsi="Times New Roman" w:cs="Times New Roman"/>
                                </w:rPr>
                              </w:pPr>
                              <w:r w:rsidRPr="00EF416B">
                                <w:rPr>
                                  <w:rFonts w:ascii="Times New Roman" w:hAnsi="Times New Roman" w:cs="Times New Roman"/>
                                </w:rPr>
                                <w:t>манипуляция налого</w:t>
                              </w:r>
                              <w:r>
                                <w:rPr>
                                  <w:rFonts w:ascii="Times New Roman" w:hAnsi="Times New Roman" w:cs="Times New Roman"/>
                                </w:rPr>
                                <w:t xml:space="preserve"> </w:t>
                              </w:r>
                              <w:r w:rsidRPr="00EF416B">
                                <w:rPr>
                                  <w:rFonts w:ascii="Times New Roman" w:hAnsi="Times New Roman" w:cs="Times New Roman"/>
                                </w:rPr>
                                <w:t>выми и неналоговыми доходами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13" name="Поле 395871313"/>
                        <wps:cNvSpPr txBox="1">
                          <a:spLocks/>
                        </wps:cNvSpPr>
                        <wps:spPr>
                          <a:xfrm>
                            <a:off x="4601261" y="3386938"/>
                            <a:ext cx="1628140" cy="1259840"/>
                          </a:xfrm>
                          <a:prstGeom prst="rect">
                            <a:avLst/>
                          </a:prstGeom>
                          <a:solidFill>
                            <a:schemeClr val="lt1"/>
                          </a:solidFill>
                          <a:ln w="6350">
                            <a:solidFill>
                              <a:prstClr val="black"/>
                            </a:solidFill>
                          </a:ln>
                        </wps:spPr>
                        <wps:txbx>
                          <w:txbxContent>
                            <w:p w14:paraId="62A1F2EB" w14:textId="13B17107" w:rsidR="0065437D" w:rsidRPr="00EF416B" w:rsidRDefault="0065437D" w:rsidP="005F3D49">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средний уровень налоговой нагрузки</w:t>
                              </w:r>
                            </w:p>
                            <w:p w14:paraId="79F10CBD" w14:textId="146A0F6A" w:rsidR="0065437D" w:rsidRPr="00EF416B" w:rsidRDefault="0065437D" w:rsidP="005F3D49">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 xml:space="preserve">значительная часть бюджета </w:t>
                              </w:r>
                              <w:r>
                                <w:rPr>
                                  <w:rFonts w:ascii="Times New Roman" w:hAnsi="Times New Roman" w:cs="Times New Roman"/>
                                </w:rPr>
                                <w:t>–</w:t>
                              </w:r>
                              <w:r w:rsidRPr="00EF416B">
                                <w:rPr>
                                  <w:rFonts w:ascii="Times New Roman" w:hAnsi="Times New Roman" w:cs="Times New Roman"/>
                                </w:rPr>
                                <w:t xml:space="preserve"> ненало</w:t>
                              </w:r>
                              <w:r>
                                <w:rPr>
                                  <w:rFonts w:ascii="Times New Roman" w:hAnsi="Times New Roman" w:cs="Times New Roman"/>
                                </w:rPr>
                                <w:t xml:space="preserve"> </w:t>
                              </w:r>
                              <w:r w:rsidRPr="00EF416B">
                                <w:rPr>
                                  <w:rFonts w:ascii="Times New Roman" w:hAnsi="Times New Roman" w:cs="Times New Roman"/>
                                </w:rPr>
                                <w:t>говые поступления</w:t>
                              </w:r>
                            </w:p>
                            <w:p w14:paraId="2F82BA07" w14:textId="14F672C9" w:rsidR="0065437D" w:rsidRPr="00EF416B" w:rsidRDefault="0065437D" w:rsidP="005F3D49">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преобладание прямых налогов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871309" name="Прямая со стрелкой 395871309"/>
                        <wps:cNvCnPr>
                          <a:cxnSpLocks noChangeShapeType="1"/>
                        </wps:cNvCnPr>
                        <wps:spPr bwMode="auto">
                          <a:xfrm>
                            <a:off x="0" y="3635655"/>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10" name="Прямая со стрелкой 395871310"/>
                        <wps:cNvCnPr>
                          <a:cxnSpLocks noChangeShapeType="1"/>
                        </wps:cNvCnPr>
                        <wps:spPr bwMode="auto">
                          <a:xfrm>
                            <a:off x="1331366" y="3628340"/>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08" name="Прямая со стрелкой 395871308"/>
                        <wps:cNvCnPr>
                          <a:cxnSpLocks noChangeShapeType="1"/>
                        </wps:cNvCnPr>
                        <wps:spPr bwMode="auto">
                          <a:xfrm>
                            <a:off x="2633472" y="3628340"/>
                            <a:ext cx="142875" cy="0"/>
                          </a:xfrm>
                          <a:prstGeom prst="straightConnector1">
                            <a:avLst/>
                          </a:prstGeom>
                          <a:noFill/>
                          <a:ln w="6350">
                            <a:solidFill>
                              <a:schemeClr val="dk1">
                                <a:lumMod val="100000"/>
                                <a:lumOff val="0"/>
                              </a:schemeClr>
                            </a:solidFill>
                            <a:miter lim="800000"/>
                            <a:headEnd/>
                            <a:tailEnd type="triangle" w="med" len="med"/>
                          </a:ln>
                        </wps:spPr>
                        <wps:bodyPr/>
                      </wps:wsp>
                      <wps:wsp>
                        <wps:cNvPr id="395871307" name="Прямая со стрелкой 395871307"/>
                        <wps:cNvCnPr>
                          <a:cxnSpLocks noChangeShapeType="1"/>
                        </wps:cNvCnPr>
                        <wps:spPr bwMode="auto">
                          <a:xfrm>
                            <a:off x="4462272" y="3621024"/>
                            <a:ext cx="142875" cy="0"/>
                          </a:xfrm>
                          <a:prstGeom prst="straightConnector1">
                            <a:avLst/>
                          </a:prstGeom>
                          <a:noFill/>
                          <a:ln w="6350">
                            <a:solidFill>
                              <a:schemeClr val="dk1">
                                <a:lumMod val="100000"/>
                                <a:lumOff val="0"/>
                              </a:schemeClr>
                            </a:solidFill>
                            <a:miter lim="800000"/>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1077DE02" id="Группа 314867729" o:spid="_x0000_s1026" style="position:absolute;left:0;text-align:left;margin-left:1.35pt;margin-top:.9pt;width:478.1pt;height:528.75pt;z-index:252353536;mso-width-relative:margin;mso-height-relative:margin" coordsize="62294,6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">
                <v:shapetype id="_x0000_t202" coordsize="21600,21600" o:spt="202" path="m,l,21600r21600,l21600,xe">
                  <v:stroke joinstyle="miter"/>
                  <v:path gradientshapeok="t" o:connecttype="rect"/>
                </v:shapetype>
                <v:shape id="Поле 314867726" o:spid="_x0000_s1027" type="#_x0000_t202" style="position:absolute;left:73;width:3409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" fillcolor="white [3201]" strokeweight=".5pt">
                  <v:path arrowok="t"/>
                  <v:textbox>
                    <w:txbxContent>
                      <w:p w14:paraId="3B3D8CD1" w14:textId="77777777" w:rsidR="0065437D" w:rsidRPr="00EF416B" w:rsidRDefault="0065437D" w:rsidP="005C46F9">
                        <w:pPr>
                          <w:rPr>
                            <w:rFonts w:ascii="Times New Roman" w:hAnsi="Times New Roman" w:cs="Times New Roman"/>
                          </w:rPr>
                        </w:pPr>
                        <w:r w:rsidRPr="00EF416B">
                          <w:rPr>
                            <w:rFonts w:ascii="Times New Roman" w:hAnsi="Times New Roman" w:cs="Times New Roman"/>
                          </w:rPr>
                          <w:t>Базовые модели налоговых систем</w:t>
                        </w:r>
                      </w:p>
                    </w:txbxContent>
                  </v:textbox>
                </v:shape>
                <v:shape id="Поле 314867721" o:spid="_x0000_s1028" type="#_x0000_t202" style="position:absolute;left:1243;top:7827;width:1191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" fillcolor="white [3201]" strokeweight=".5pt">
                  <v:path arrowok="t"/>
                  <v:textbox>
                    <w:txbxContent>
                      <w:p w14:paraId="77E42678" w14:textId="77777777" w:rsidR="0065437D" w:rsidRPr="00EF416B" w:rsidRDefault="0065437D" w:rsidP="005C46F9">
                        <w:pPr>
                          <w:spacing w:after="0"/>
                          <w:ind w:right="-57"/>
                          <w:jc w:val="center"/>
                          <w:rPr>
                            <w:rFonts w:ascii="Times New Roman" w:hAnsi="Times New Roman" w:cs="Times New Roman"/>
                          </w:rPr>
                        </w:pPr>
                        <w:r w:rsidRPr="00EF416B">
                          <w:rPr>
                            <w:rFonts w:ascii="Times New Roman" w:hAnsi="Times New Roman" w:cs="Times New Roman"/>
                          </w:rPr>
                          <w:t>Англосаксонская</w:t>
                        </w:r>
                      </w:p>
                    </w:txbxContent>
                  </v:textbox>
                </v:shape>
                <v:shape id="Поле 314867713" o:spid="_x0000_s1029" type="#_x0000_t202" style="position:absolute;left:1463;top:15947;width:1206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" fillcolor="white [3201]" strokeweight=".5pt">
                  <v:path arrowok="t"/>
                  <v:textbox>
                    <w:txbxContent>
                      <w:p w14:paraId="5E85964D" w14:textId="77777777" w:rsidR="0065437D" w:rsidRPr="00EF416B" w:rsidRDefault="0065437D" w:rsidP="005C46F9">
                        <w:pPr>
                          <w:spacing w:after="0"/>
                          <w:ind w:left="-57" w:right="-113"/>
                          <w:jc w:val="center"/>
                        </w:pPr>
                        <w:r w:rsidRPr="00EF416B">
                          <w:rPr>
                            <w:rFonts w:ascii="Times New Roman" w:hAnsi="Times New Roman" w:cs="Times New Roman"/>
                          </w:rPr>
                          <w:t>Евро континентальная</w:t>
                        </w:r>
                      </w:p>
                    </w:txbxContent>
                  </v:textbox>
                </v:shape>
                <v:shape id="Поле 395871319" o:spid="_x0000_s1030" type="#_x0000_t202" style="position:absolute;left:1609;top:25822;width:1206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" fillcolor="white [3201]" strokeweight=".5pt">
                  <v:path arrowok="t"/>
                  <v:textbox>
                    <w:txbxContent>
                      <w:p w14:paraId="1A6C2289"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Латино американская</w:t>
                        </w:r>
                      </w:p>
                    </w:txbxContent>
                  </v:textbox>
                </v:shape>
                <v:line id="Прямая соединительная линия 314867724" o:spid="_x0000_s1031" style="position:absolute;flip:x;visibility:visible;mso-wrap-style:square" from="0,2999" to="69,6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" strokecolor="black [3200]" strokeweight=".5pt">
                  <v:stroke joinstyle="miter"/>
                  <o:lock v:ext="edit" shapetype="f"/>
                </v:line>
                <v:shapetype id="_x0000_t32" coordsize="21600,21600" o:spt="32" o:oned="t" path="m,l21600,21600e" filled="f">
                  <v:path arrowok="t" fillok="f" o:connecttype="none"/>
                  <o:lock v:ext="edit" shapetype="t"/>
                </v:shapetype>
                <v:shape id="Прямая со стрелкой 314867718" o:spid="_x0000_s1032" type="#_x0000_t32" style="position:absolute;left:13240;top:9217;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" strokecolor="black [3200]" strokeweight=".5pt">
                  <v:stroke endarrow="block" joinstyle="miter"/>
                </v:shape>
                <v:shape id="Поле 314867723" o:spid="_x0000_s1033" type="#_x0000_t202" style="position:absolute;left:27724;top:5340;width:16802;height:9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" fillcolor="white [3201]" strokeweight=".5pt">
                  <v:path arrowok="t"/>
                  <v:textbox>
                    <w:txbxContent>
                      <w:p w14:paraId="6DA8FA01"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стабильная экономика</w:t>
                        </w:r>
                      </w:p>
                      <w:p w14:paraId="068BF93E"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низкая инфляция</w:t>
                        </w:r>
                      </w:p>
                      <w:p w14:paraId="42E5832F"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устойчивая валюта</w:t>
                        </w:r>
                      </w:p>
                      <w:p w14:paraId="79E67CBC"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высокий уровень доходов граждан</w:t>
                        </w:r>
                      </w:p>
                    </w:txbxContent>
                  </v:textbox>
                </v:shape>
                <v:shape id="Поле 395871321" o:spid="_x0000_s1034" type="#_x0000_t202" style="position:absolute;left:27797;top:24140;width:1672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" fillcolor="white [3201]" strokeweight=".5pt">
                  <v:path arrowok="t"/>
                  <v:textbox>
                    <w:txbxContent>
                      <w:p w14:paraId="2CC22801"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высокий уровень инфляции</w:t>
                        </w:r>
                      </w:p>
                      <w:p w14:paraId="2F8575B2"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низкий уровень жизни</w:t>
                        </w:r>
                      </w:p>
                      <w:p w14:paraId="2E010482"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дефицит бюджета</w:t>
                        </w:r>
                      </w:p>
                    </w:txbxContent>
                  </v:textbox>
                </v:shape>
                <v:shape id="Поле 314867715" o:spid="_x0000_s1035" type="#_x0000_t202" style="position:absolute;left:27724;top:14045;width:1684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" fillcolor="white [3201]" strokeweight=".5pt">
                  <v:path arrowok="t"/>
                  <v:textbox>
                    <w:txbxContent>
                      <w:p w14:paraId="3D79B4D0"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социальная направленность экономики</w:t>
                        </w:r>
                      </w:p>
                      <w:p w14:paraId="011A5B52" w14:textId="77777777"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страховые взносы - 46% бюджета</w:t>
                        </w:r>
                      </w:p>
                    </w:txbxContent>
                  </v:textbox>
                </v:shape>
                <v:shape id="Поле 314867725" o:spid="_x0000_s1036" type="#_x0000_t202" style="position:absolute;left:46012;top:2633;width:16180;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" fillcolor="white [3201]" strokeweight=".5pt">
                  <v:path arrowok="t"/>
                  <v:textbox>
                    <w:txbxContent>
                      <w:p w14:paraId="434FF64E" w14:textId="77777777" w:rsidR="0065437D" w:rsidRPr="00EF416B" w:rsidRDefault="0065437D" w:rsidP="005C46F9">
                        <w:pPr>
                          <w:spacing w:after="0" w:line="240" w:lineRule="auto"/>
                          <w:ind w:right="-57"/>
                          <w:jc w:val="center"/>
                          <w:rPr>
                            <w:rFonts w:ascii="Times New Roman" w:hAnsi="Times New Roman" w:cs="Times New Roman"/>
                          </w:rPr>
                        </w:pPr>
                        <w:r w:rsidRPr="00EF416B">
                          <w:rPr>
                            <w:rFonts w:ascii="Times New Roman" w:hAnsi="Times New Roman" w:cs="Times New Roman"/>
                          </w:rPr>
                          <w:t>Преимущественное налогообложение физических лиц прямыми налогами при низких косвенных налогах</w:t>
                        </w:r>
                      </w:p>
                    </w:txbxContent>
                  </v:textbox>
                </v:shape>
                <v:shape id="Поле 314867716" o:spid="_x0000_s1037" type="#_x0000_t202" style="position:absolute;left:46012;top:13094;width:16282;height:9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" fillcolor="white [3201]" strokeweight=".5pt">
                  <v:path arrowok="t"/>
                  <v:textbox>
                    <w:txbxContent>
                      <w:p w14:paraId="06A4C946" w14:textId="4C32D269" w:rsidR="0065437D" w:rsidRPr="00EF416B" w:rsidRDefault="0065437D">
                        <w:pPr>
                          <w:pStyle w:val="a7"/>
                          <w:numPr>
                            <w:ilvl w:val="0"/>
                            <w:numId w:val="4"/>
                          </w:numPr>
                          <w:spacing w:after="0" w:line="240" w:lineRule="auto"/>
                          <w:ind w:left="142" w:hanging="142"/>
                          <w:rPr>
                            <w:rFonts w:ascii="Times New Roman" w:hAnsi="Times New Roman" w:cs="Times New Roman"/>
                          </w:rPr>
                        </w:pPr>
                        <w:r w:rsidRPr="00EF416B">
                          <w:rPr>
                            <w:rFonts w:ascii="Times New Roman" w:hAnsi="Times New Roman" w:cs="Times New Roman"/>
                          </w:rPr>
                          <w:t>налоговая нагрузка и на юридические, и на физические лица</w:t>
                        </w:r>
                      </w:p>
                      <w:p w14:paraId="7ACA49AF" w14:textId="38EBA07F" w:rsidR="0065437D" w:rsidRPr="00EF416B" w:rsidRDefault="0065437D">
                        <w:pPr>
                          <w:pStyle w:val="a7"/>
                          <w:numPr>
                            <w:ilvl w:val="0"/>
                            <w:numId w:val="4"/>
                          </w:numPr>
                          <w:spacing w:after="0" w:line="240" w:lineRule="auto"/>
                          <w:ind w:left="142" w:hanging="142"/>
                          <w:rPr>
                            <w:rFonts w:ascii="Times New Roman" w:hAnsi="Times New Roman" w:cs="Times New Roman"/>
                          </w:rPr>
                        </w:pPr>
                        <w:r w:rsidRPr="00EF416B">
                          <w:rPr>
                            <w:rFonts w:ascii="Times New Roman" w:hAnsi="Times New Roman" w:cs="Times New Roman"/>
                          </w:rPr>
                          <w:t>значительная доля косвенных налогов</w:t>
                        </w:r>
                      </w:p>
                    </w:txbxContent>
                  </v:textbox>
                </v:shape>
                <v:shape id="Поле 395871322" o:spid="_x0000_s1038" type="#_x0000_t202" style="position:absolute;left:46012;top:22750;width:16282;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" fillcolor="white [3201]" strokeweight=".5pt">
                  <v:path arrowok="t"/>
                  <v:textbox>
                    <w:txbxContent>
                      <w:p w14:paraId="45E3E81B" w14:textId="36846E8C"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косвенное налогообложение – до 40 %</w:t>
                        </w:r>
                      </w:p>
                      <w:p w14:paraId="534C2F5F" w14:textId="1E45A74B"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высокий уровень налогообложения предприятий</w:t>
                        </w:r>
                      </w:p>
                    </w:txbxContent>
                  </v:textbox>
                </v:shape>
                <v:shape id="Поле 314867722" o:spid="_x0000_s1039" type="#_x0000_t202" style="position:absolute;left:14703;top:6729;width:11582;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" fillcolor="white [3201]" strokecolor="black [3213]" strokeweight=".5pt">
                  <v:path arrowok="t"/>
                  <v:textbox>
                    <w:txbxContent>
                      <w:p w14:paraId="1A4C3042"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США, Канада, Австралия, Великобритания</w:t>
                        </w:r>
                      </w:p>
                    </w:txbxContent>
                  </v:textbox>
                </v:shape>
                <v:shape id="Поле 314867714" o:spid="_x0000_s1040" type="#_x0000_t202" style="position:absolute;left:14703;top:14703;width:11582;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" fillcolor="white [3201]" strokecolor="black [3213]" strokeweight=".5pt">
                  <v:path arrowok="t"/>
                  <v:textbox>
                    <w:txbxContent>
                      <w:p w14:paraId="6B2DFE67"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Франция, Испания, Германия, Нидерланды</w:t>
                        </w:r>
                      </w:p>
                    </w:txbxContent>
                  </v:textbox>
                </v:shape>
                <v:shape id="Поле 395871320" o:spid="_x0000_s1041" type="#_x0000_t202" style="position:absolute;left:14776;top:25091;width:11583;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" fillcolor="white [3201]" strokecolor="black [3213]" strokeweight=".5pt">
                  <v:path arrowok="t"/>
                  <v:textbox>
                    <w:txbxContent>
                      <w:p w14:paraId="7816B6B4" w14:textId="77777777" w:rsidR="0065437D" w:rsidRPr="00EF416B" w:rsidRDefault="0065437D" w:rsidP="005C46F9">
                        <w:pPr>
                          <w:spacing w:after="0"/>
                          <w:ind w:left="-57" w:right="-113"/>
                          <w:jc w:val="center"/>
                          <w:rPr>
                            <w:rFonts w:ascii="Times New Roman" w:hAnsi="Times New Roman" w:cs="Times New Roman"/>
                            <w:i/>
                          </w:rPr>
                        </w:pPr>
                        <w:r w:rsidRPr="00EF416B">
                          <w:rPr>
                            <w:rFonts w:ascii="Times New Roman" w:hAnsi="Times New Roman" w:cs="Times New Roman"/>
                          </w:rPr>
                          <w:t xml:space="preserve">Боливия, Чили, Перу, Бразилия, </w:t>
                        </w:r>
                        <w:r w:rsidRPr="00EF416B">
                          <w:rPr>
                            <w:rFonts w:ascii="Times New Roman" w:hAnsi="Times New Roman" w:cs="Times New Roman"/>
                            <w:bCs/>
                            <w:i/>
                          </w:rPr>
                          <w:t>Казахстан</w:t>
                        </w:r>
                      </w:p>
                    </w:txbxContent>
                  </v:textbox>
                </v:shape>
                <v:shape id="Прямая со стрелкой 314867717" o:spid="_x0000_s1042" type="#_x0000_t32" style="position:absolute;top:9217;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" strokecolor="black [3200]" strokeweight=".5pt">
                  <v:stroke endarrow="block" joinstyle="miter"/>
                </v:shape>
                <v:shape id="Прямая со стрелкой 314867719" o:spid="_x0000_s1043" type="#_x0000_t32" style="position:absolute;left:26261;top:9290;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" strokecolor="black [3200]" strokeweight=".5pt">
                  <v:stroke endarrow="block" joinstyle="miter"/>
                </v:shape>
                <v:shape id="Прямая со стрелкой 314867720" o:spid="_x0000_s1044" type="#_x0000_t32" style="position:absolute;left:44549;top:9290;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" strokecolor="black [3200]" strokeweight=".5pt">
                  <v:stroke endarrow="block" joinstyle="miter"/>
                </v:shape>
                <v:shape id="Прямая со стрелкой 395871325" o:spid="_x0000_s1045" type="#_x0000_t32" style="position:absolute;top:17629;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" strokecolor="black [3200]" strokeweight=".5pt">
                  <v:stroke endarrow="block" joinstyle="miter"/>
                </v:shape>
                <v:shape id="Прямая со стрелкой 395871324" o:spid="_x0000_s1046" type="#_x0000_t32" style="position:absolute;left:13240;top:17702;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" strokecolor="black [3200]" strokeweight=".5pt">
                  <v:stroke endarrow="block" joinstyle="miter"/>
                </v:shape>
                <v:shape id="Прямая со стрелкой 395871323" o:spid="_x0000_s1047" type="#_x0000_t32" style="position:absolute;left:26334;top:17702;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" strokecolor="black [3200]" strokeweight=".5pt">
                  <v:stroke endarrow="block" joinstyle="miter"/>
                </v:shape>
                <v:shape id="Прямая со стрелкой 395871327" o:spid="_x0000_s1048" type="#_x0000_t32" style="position:absolute;left:44622;top:17629;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" strokecolor="black [3200]" strokeweight=".5pt">
                  <v:stroke endarrow="block" joinstyle="miter"/>
                </v:shape>
                <v:shape id="Прямая со стрелкой 395871315" o:spid="_x0000_s1049" type="#_x0000_t32" style="position:absolute;left:73;top:27724;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" strokecolor="black [3200]" strokeweight=".5pt">
                  <v:stroke endarrow="block" joinstyle="miter"/>
                </v:shape>
                <v:shape id="Прямая со стрелкой 395871316" o:spid="_x0000_s1050" type="#_x0000_t32" style="position:absolute;left:13313;top:27651;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" strokecolor="black [3200]" strokeweight=".5pt">
                  <v:stroke endarrow="block" joinstyle="miter"/>
                </v:shape>
                <v:shape id="Прямая со стрелкой 395871317" o:spid="_x0000_s1051" type="#_x0000_t32" style="position:absolute;left:26334;top:27724;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" strokecolor="black [3200]" strokeweight=".5pt">
                  <v:stroke endarrow="block" joinstyle="miter"/>
                </v:shape>
                <v:shape id="Прямая со стрелкой 395871318" o:spid="_x0000_s1052" type="#_x0000_t32" style="position:absolute;left:44622;top:27578;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" strokecolor="black [3200]" strokeweight=".5pt">
                  <v:stroke endarrow="block" joinstyle="miter"/>
                </v:shape>
                <v:shape id="Прямая со стрелкой 395871301" o:spid="_x0000_s1053" type="#_x0000_t32" style="position:absolute;left:26627;top:52742;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" strokecolor="black [3200]" strokeweight=".5pt">
                  <v:stroke endarrow="block" joinstyle="miter"/>
                </v:shape>
                <v:shape id="Прямая со стрелкой 461421757" o:spid="_x0000_s1054" type="#_x0000_t32" style="position:absolute;top:60277;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" strokecolor="black [3200]" strokeweight=".5pt">
                  <v:stroke endarrow="block" joinstyle="miter"/>
                </v:shape>
                <v:shape id="Надпись 155" o:spid="_x0000_s1055" type="#_x0000_t202" style="position:absolute;left:1463;top:58302;width:1206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" fillcolor="white [3201]" strokecolor="#0070c0" strokeweight="2.25pt">
                  <v:path arrowok="t"/>
                  <v:textbox>
                    <w:txbxContent>
                      <w:p w14:paraId="07D1C2C5" w14:textId="28AF8E52" w:rsidR="0065437D" w:rsidRPr="00EF416B" w:rsidRDefault="0065437D" w:rsidP="005C46F9">
                        <w:pPr>
                          <w:spacing w:after="0"/>
                          <w:ind w:left="-57" w:right="-113"/>
                          <w:jc w:val="center"/>
                          <w:rPr>
                            <w:rFonts w:ascii="Times New Roman" w:hAnsi="Times New Roman" w:cs="Times New Roman"/>
                            <w:i/>
                          </w:rPr>
                        </w:pPr>
                        <w:r w:rsidRPr="00EF416B">
                          <w:rPr>
                            <w:rFonts w:ascii="Times New Roman" w:hAnsi="Times New Roman" w:cs="Times New Roman"/>
                            <w:i/>
                          </w:rPr>
                          <w:t>Оффшорная</w:t>
                        </w:r>
                      </w:p>
                    </w:txbxContent>
                  </v:textbox>
                </v:shape>
                <v:shape id="Прямая со стрелкой 461421756" o:spid="_x0000_s1056" type="#_x0000_t32" style="position:absolute;left:13533;top:60204;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" strokecolor="black [3200]" strokeweight=".5pt">
                  <v:stroke endarrow="block" joinstyle="miter"/>
                </v:shape>
                <v:shape id="Поле 395871297" o:spid="_x0000_s1057" type="#_x0000_t202" style="position:absolute;left:14923;top:57424;width:11734;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" fillcolor="white [3201]" strokeweight=".5pt">
                  <v:path arrowok="t"/>
                  <v:textbox>
                    <w:txbxContent>
                      <w:p w14:paraId="28BC3652"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Андорра, Монако, Панама, Бермуды, Сейшелы</w:t>
                        </w:r>
                      </w:p>
                    </w:txbxContent>
                  </v:textbox>
                </v:shape>
                <v:shape id="Прямая со стрелкой 461421755" o:spid="_x0000_s1058" type="#_x0000_t32" style="position:absolute;left:26627;top:60350;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" strokecolor="black [3200]" strokeweight=".5pt">
                  <v:stroke endarrow="block" joinstyle="miter"/>
                </v:shape>
                <v:shape id="Прямая со стрелкой 461421758" o:spid="_x0000_s1059" type="#_x0000_t32" style="position:absolute;left:44476;top:60423;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" strokecolor="black [3200]" strokeweight=".5pt">
                  <v:stroke endarrow="block" joinstyle="miter"/>
                </v:shape>
                <v:shape id="Поле 395871296" o:spid="_x0000_s1060" type="#_x0000_t202" style="position:absolute;left:46006;top:58005;width:16275;height: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" fillcolor="white [3201]" strokeweight=".5pt">
                  <v:path arrowok="t"/>
                  <v:textbox>
                    <w:txbxContent>
                      <w:p w14:paraId="7EAF1446" w14:textId="383E9C80" w:rsidR="0065437D" w:rsidRPr="00EF416B" w:rsidRDefault="0065437D" w:rsidP="00EF416B">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привлечение иностран</w:t>
                        </w:r>
                        <w:r>
                          <w:rPr>
                            <w:rFonts w:ascii="Times New Roman" w:hAnsi="Times New Roman" w:cs="Times New Roman"/>
                          </w:rPr>
                          <w:t xml:space="preserve"> </w:t>
                        </w:r>
                        <w:r w:rsidRPr="00EF416B">
                          <w:rPr>
                            <w:rFonts w:ascii="Times New Roman" w:hAnsi="Times New Roman" w:cs="Times New Roman"/>
                          </w:rPr>
                          <w:t>ного капитала</w:t>
                        </w:r>
                      </w:p>
                      <w:p w14:paraId="1DA9B319" w14:textId="11E511ED" w:rsidR="0065437D" w:rsidRPr="00EF416B" w:rsidRDefault="0065437D" w:rsidP="00EF416B">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расширение экспорта</w:t>
                        </w:r>
                      </w:p>
                      <w:p w14:paraId="0496D028" w14:textId="721A1732" w:rsidR="0065437D" w:rsidRPr="00EF416B" w:rsidRDefault="0065437D" w:rsidP="00EF416B">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рост валютных доходов</w:t>
                        </w:r>
                      </w:p>
                    </w:txbxContent>
                  </v:textbox>
                </v:shape>
                <v:shape id="Надпись 171" o:spid="_x0000_s1061" type="#_x0000_t202" style="position:absolute;left:1609;top:51060;width:1206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" fillcolor="white [3201]" strokecolor="#0070c0" strokeweight="2.25pt">
                  <v:path arrowok="t"/>
                  <v:textbox>
                    <w:txbxContent>
                      <w:p w14:paraId="27046C6F" w14:textId="77777777" w:rsidR="0065437D" w:rsidRPr="00EF416B" w:rsidRDefault="0065437D" w:rsidP="005C46F9">
                        <w:pPr>
                          <w:spacing w:after="0"/>
                          <w:ind w:left="-57" w:right="-113"/>
                          <w:jc w:val="center"/>
                          <w:rPr>
                            <w:rFonts w:ascii="Times New Roman" w:hAnsi="Times New Roman" w:cs="Times New Roman"/>
                            <w:i/>
                          </w:rPr>
                        </w:pPr>
                        <w:r w:rsidRPr="00EF416B">
                          <w:rPr>
                            <w:rFonts w:ascii="Times New Roman" w:hAnsi="Times New Roman" w:cs="Times New Roman"/>
                            <w:i/>
                          </w:rPr>
                          <w:t>Исламская</w:t>
                        </w:r>
                      </w:p>
                    </w:txbxContent>
                  </v:textbox>
                </v:shape>
                <v:shape id="Поле 395871305" o:spid="_x0000_s1062" type="#_x0000_t202" style="position:absolute;left:15069;top:49304;width:11582;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" fillcolor="white [3201]" strokecolor="black [3213]" strokeweight=".5pt">
                  <v:path arrowok="t"/>
                  <v:textbox>
                    <w:txbxContent>
                      <w:p w14:paraId="7A18DDDD" w14:textId="77777777" w:rsidR="0065437D" w:rsidRPr="00EF416B" w:rsidRDefault="0065437D" w:rsidP="005C46F9">
                        <w:pPr>
                          <w:spacing w:after="0"/>
                          <w:ind w:left="-57" w:right="-113"/>
                          <w:jc w:val="center"/>
                          <w:rPr>
                            <w:rFonts w:ascii="Times New Roman" w:hAnsi="Times New Roman" w:cs="Times New Roman"/>
                          </w:rPr>
                        </w:pPr>
                        <w:r w:rsidRPr="00EF416B">
                          <w:rPr>
                            <w:rFonts w:ascii="Times New Roman" w:hAnsi="Times New Roman" w:cs="Times New Roman"/>
                          </w:rPr>
                          <w:t>Турция, Бахрейн, Катар, Кувейт, Йемен, Ливия, Судан, Малайзия</w:t>
                        </w:r>
                      </w:p>
                    </w:txbxContent>
                  </v:textbox>
                </v:shape>
                <v:shape id="Поле 395871306" o:spid="_x0000_s1063" type="#_x0000_t202" style="position:absolute;left:27921;top:46746;width:16555;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" fillcolor="white [3201]" strokeweight=".5pt">
                  <v:path arrowok="t"/>
                  <v:textbox>
                    <w:txbxContent>
                      <w:p w14:paraId="2ECC9911" w14:textId="77777777" w:rsidR="0065437D" w:rsidRPr="00EF416B" w:rsidRDefault="0065437D" w:rsidP="005C46F9">
                        <w:pPr>
                          <w:spacing w:after="0" w:line="240" w:lineRule="auto"/>
                          <w:ind w:right="-57"/>
                          <w:jc w:val="center"/>
                          <w:rPr>
                            <w:rFonts w:ascii="Times New Roman" w:hAnsi="Times New Roman" w:cs="Times New Roman"/>
                          </w:rPr>
                        </w:pPr>
                        <w:r w:rsidRPr="00EF416B">
                          <w:rPr>
                            <w:rFonts w:ascii="Times New Roman" w:hAnsi="Times New Roman" w:cs="Times New Roman"/>
                          </w:rPr>
                          <w:t>Государство - не имеет права тратить собранные средства, не учитывая интересы верующих</w:t>
                        </w:r>
                      </w:p>
                    </w:txbxContent>
                  </v:textbox>
                </v:shape>
                <v:shape id="Поле 395871304" o:spid="_x0000_s1064" type="#_x0000_t202" style="position:absolute;left:46012;top:47402;width:16275;height:10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" fillcolor="white [3201]" strokeweight=".5pt">
                  <v:path arrowok="t"/>
                  <v:textbox>
                    <w:txbxContent>
                      <w:p w14:paraId="4175A116" w14:textId="4ACC1600"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каноны исламской религии</w:t>
                        </w:r>
                      </w:p>
                      <w:p w14:paraId="58B18F20" w14:textId="2630344C" w:rsidR="0065437D" w:rsidRPr="00EF416B" w:rsidRDefault="0065437D">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закят, ушр - особые налоговые механизмы, обеспечивающие её социализацию</w:t>
                        </w:r>
                      </w:p>
                    </w:txbxContent>
                  </v:textbox>
                </v:shape>
                <v:shape id="Прямая со стрелкой 395871302" o:spid="_x0000_s1065" type="#_x0000_t32" style="position:absolute;left:44622;top:52962;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" strokecolor="black [3200]" strokeweight=".5pt">
                  <v:stroke endarrow="block" joinstyle="miter"/>
                </v:shape>
                <v:shape id="Прямая со стрелкой 395871299" o:spid="_x0000_s1066" type="#_x0000_t32" style="position:absolute;left:73;top:53254;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" strokecolor="black [3200]" strokeweight=".5pt">
                  <v:stroke endarrow="block" joinstyle="miter"/>
                </v:shape>
                <v:shape id="Прямая со стрелкой 395871300" o:spid="_x0000_s1067" type="#_x0000_t32" style="position:absolute;left:13679;top:52888;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" strokecolor="black [3200]" strokeweight=".5pt">
                  <v:stroke endarrow="block" joinstyle="miter"/>
                </v:shape>
                <v:shape id="Поле 395871311" o:spid="_x0000_s1068" type="#_x0000_t202" style="position:absolute;left:1389;top:34600;width:1206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" fillcolor="white [3201]" strokeweight=".5pt">
                  <v:path arrowok="t"/>
                  <v:textbox>
                    <w:txbxContent>
                      <w:p w14:paraId="6116B109" w14:textId="77777777" w:rsidR="0065437D" w:rsidRPr="00EF416B" w:rsidRDefault="0065437D" w:rsidP="005F3D49">
                        <w:pPr>
                          <w:spacing w:after="0"/>
                          <w:ind w:left="-57" w:right="-113"/>
                          <w:jc w:val="center"/>
                          <w:rPr>
                            <w:rFonts w:ascii="Times New Roman" w:hAnsi="Times New Roman" w:cs="Times New Roman"/>
                          </w:rPr>
                        </w:pPr>
                        <w:r w:rsidRPr="00EF416B">
                          <w:rPr>
                            <w:rFonts w:ascii="Times New Roman" w:hAnsi="Times New Roman" w:cs="Times New Roman"/>
                          </w:rPr>
                          <w:t>Смешанная</w:t>
                        </w:r>
                      </w:p>
                    </w:txbxContent>
                  </v:textbox>
                </v:shape>
                <v:shape id="Поле 395871312" o:spid="_x0000_s1069" type="#_x0000_t202" style="position:absolute;left:14630;top:33869;width:11735;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" fillcolor="white [3201]" strokeweight=".5pt">
                  <v:path arrowok="t"/>
                  <v:textbox>
                    <w:txbxContent>
                      <w:p w14:paraId="769FAA27" w14:textId="714DFEAF" w:rsidR="0065437D" w:rsidRPr="00EF416B" w:rsidRDefault="0065437D" w:rsidP="005F3D49">
                        <w:pPr>
                          <w:spacing w:after="0"/>
                          <w:ind w:left="-57" w:right="-113"/>
                          <w:jc w:val="center"/>
                          <w:rPr>
                            <w:rFonts w:ascii="Times New Roman" w:hAnsi="Times New Roman" w:cs="Times New Roman"/>
                          </w:rPr>
                        </w:pPr>
                        <w:r w:rsidRPr="00EF416B">
                          <w:rPr>
                            <w:rFonts w:ascii="Times New Roman" w:hAnsi="Times New Roman" w:cs="Times New Roman"/>
                          </w:rPr>
                          <w:t>Италия, Япония, Россия, Армения Кыргызстан</w:t>
                        </w:r>
                      </w:p>
                      <w:p w14:paraId="184061B4" w14:textId="361C4C16" w:rsidR="0065437D" w:rsidRPr="00EF416B" w:rsidRDefault="0065437D" w:rsidP="005F3D49">
                        <w:pPr>
                          <w:spacing w:after="0"/>
                          <w:ind w:left="-57" w:right="-113"/>
                          <w:jc w:val="center"/>
                          <w:rPr>
                            <w:rFonts w:ascii="Times New Roman" w:hAnsi="Times New Roman" w:cs="Times New Roman"/>
                          </w:rPr>
                        </w:pPr>
                        <w:r w:rsidRPr="00EF416B">
                          <w:rPr>
                            <w:rFonts w:ascii="Times New Roman" w:hAnsi="Times New Roman" w:cs="Times New Roman"/>
                          </w:rPr>
                          <w:t>Белоруссия</w:t>
                        </w:r>
                      </w:p>
                    </w:txbxContent>
                  </v:textbox>
                </v:shape>
                <v:shape id="Поле 395871314" o:spid="_x0000_s1070" type="#_x0000_t202" style="position:absolute;left:27672;top:33505;width:16802;height:1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" fillcolor="white [3201]" strokeweight=".5pt">
                  <v:path arrowok="t"/>
                  <v:textbox>
                    <w:txbxContent>
                      <w:p w14:paraId="78F101FD" w14:textId="77777777" w:rsidR="0065437D" w:rsidRPr="00EF416B" w:rsidRDefault="0065437D" w:rsidP="005F3D49">
                        <w:pPr>
                          <w:pStyle w:val="a7"/>
                          <w:numPr>
                            <w:ilvl w:val="0"/>
                            <w:numId w:val="4"/>
                          </w:numPr>
                          <w:spacing w:after="0" w:line="240" w:lineRule="auto"/>
                          <w:ind w:left="85" w:right="-170" w:hanging="142"/>
                          <w:rPr>
                            <w:rFonts w:ascii="Times New Roman" w:hAnsi="Times New Roman" w:cs="Times New Roman"/>
                          </w:rPr>
                        </w:pPr>
                        <w:r w:rsidRPr="00EF416B">
                          <w:rPr>
                            <w:rFonts w:ascii="Times New Roman" w:hAnsi="Times New Roman" w:cs="Times New Roman"/>
                          </w:rPr>
                          <w:t>диверсификация структуры доходов бюджета</w:t>
                        </w:r>
                      </w:p>
                      <w:p w14:paraId="50E651AD" w14:textId="763CBBB9" w:rsidR="0065437D" w:rsidRPr="00EF416B" w:rsidRDefault="0065437D" w:rsidP="005F3D49">
                        <w:pPr>
                          <w:pStyle w:val="a7"/>
                          <w:numPr>
                            <w:ilvl w:val="0"/>
                            <w:numId w:val="4"/>
                          </w:numPr>
                          <w:spacing w:after="0" w:line="240" w:lineRule="auto"/>
                          <w:ind w:left="85" w:right="-170" w:hanging="142"/>
                          <w:rPr>
                            <w:rFonts w:ascii="Times New Roman" w:hAnsi="Times New Roman" w:cs="Times New Roman"/>
                          </w:rPr>
                        </w:pPr>
                        <w:r w:rsidRPr="00EF416B">
                          <w:rPr>
                            <w:rFonts w:ascii="Times New Roman" w:hAnsi="Times New Roman" w:cs="Times New Roman"/>
                          </w:rPr>
                          <w:t>манипуляция налого</w:t>
                        </w:r>
                        <w:r>
                          <w:rPr>
                            <w:rFonts w:ascii="Times New Roman" w:hAnsi="Times New Roman" w:cs="Times New Roman"/>
                          </w:rPr>
                          <w:t xml:space="preserve"> </w:t>
                        </w:r>
                        <w:r w:rsidRPr="00EF416B">
                          <w:rPr>
                            <w:rFonts w:ascii="Times New Roman" w:hAnsi="Times New Roman" w:cs="Times New Roman"/>
                          </w:rPr>
                          <w:t>выми и неналоговыми доходами</w:t>
                        </w:r>
                      </w:p>
                    </w:txbxContent>
                  </v:textbox>
                </v:shape>
                <v:shape id="Поле 395871313" o:spid="_x0000_s1071" type="#_x0000_t202" style="position:absolute;left:46012;top:33869;width:16282;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" fillcolor="white [3201]" strokeweight=".5pt">
                  <v:path arrowok="t"/>
                  <v:textbox>
                    <w:txbxContent>
                      <w:p w14:paraId="62A1F2EB" w14:textId="13B17107" w:rsidR="0065437D" w:rsidRPr="00EF416B" w:rsidRDefault="0065437D" w:rsidP="005F3D49">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средний уровень налоговой нагрузки</w:t>
                        </w:r>
                      </w:p>
                      <w:p w14:paraId="79F10CBD" w14:textId="146A0F6A" w:rsidR="0065437D" w:rsidRPr="00EF416B" w:rsidRDefault="0065437D" w:rsidP="005F3D49">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 xml:space="preserve">значительная часть бюджета </w:t>
                        </w:r>
                        <w:r>
                          <w:rPr>
                            <w:rFonts w:ascii="Times New Roman" w:hAnsi="Times New Roman" w:cs="Times New Roman"/>
                          </w:rPr>
                          <w:t>–</w:t>
                        </w:r>
                        <w:r w:rsidRPr="00EF416B">
                          <w:rPr>
                            <w:rFonts w:ascii="Times New Roman" w:hAnsi="Times New Roman" w:cs="Times New Roman"/>
                          </w:rPr>
                          <w:t xml:space="preserve"> ненало</w:t>
                        </w:r>
                        <w:r>
                          <w:rPr>
                            <w:rFonts w:ascii="Times New Roman" w:hAnsi="Times New Roman" w:cs="Times New Roman"/>
                          </w:rPr>
                          <w:t xml:space="preserve"> </w:t>
                        </w:r>
                        <w:r w:rsidRPr="00EF416B">
                          <w:rPr>
                            <w:rFonts w:ascii="Times New Roman" w:hAnsi="Times New Roman" w:cs="Times New Roman"/>
                          </w:rPr>
                          <w:t>говые поступления</w:t>
                        </w:r>
                      </w:p>
                      <w:p w14:paraId="2F82BA07" w14:textId="14F672C9" w:rsidR="0065437D" w:rsidRPr="00EF416B" w:rsidRDefault="0065437D" w:rsidP="005F3D49">
                        <w:pPr>
                          <w:pStyle w:val="a7"/>
                          <w:numPr>
                            <w:ilvl w:val="0"/>
                            <w:numId w:val="4"/>
                          </w:numPr>
                          <w:spacing w:after="0" w:line="240" w:lineRule="auto"/>
                          <w:ind w:left="85" w:right="-57" w:hanging="142"/>
                          <w:rPr>
                            <w:rFonts w:ascii="Times New Roman" w:hAnsi="Times New Roman" w:cs="Times New Roman"/>
                          </w:rPr>
                        </w:pPr>
                        <w:r w:rsidRPr="00EF416B">
                          <w:rPr>
                            <w:rFonts w:ascii="Times New Roman" w:hAnsi="Times New Roman" w:cs="Times New Roman"/>
                          </w:rPr>
                          <w:t>преобладание прямых налогов</w:t>
                        </w:r>
                      </w:p>
                    </w:txbxContent>
                  </v:textbox>
                </v:shape>
                <v:shape id="Прямая со стрелкой 395871309" o:spid="_x0000_s1072" type="#_x0000_t32" style="position:absolute;top:36356;width:1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" strokecolor="black [3200]" strokeweight=".5pt">
                  <v:stroke endarrow="block" joinstyle="miter"/>
                </v:shape>
                <v:shape id="Прямая со стрелкой 395871310" o:spid="_x0000_s1073" type="#_x0000_t32" style="position:absolute;left:13313;top:36283;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" strokecolor="black [3200]" strokeweight=".5pt">
                  <v:stroke endarrow="block" joinstyle="miter"/>
                </v:shape>
                <v:shape id="Прямая со стрелкой 395871308" o:spid="_x0000_s1074" type="#_x0000_t32" style="position:absolute;left:26334;top:36283;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" strokecolor="black [3200]" strokeweight=".5pt">
                  <v:stroke endarrow="block" joinstyle="miter"/>
                </v:shape>
                <v:shape id="Прямая со стрелкой 395871307" o:spid="_x0000_s1075" type="#_x0000_t32" style="position:absolute;left:44622;top:36210;width:1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" strokecolor="black [3200]" strokeweight=".5pt">
                  <v:stroke endarrow="block" joinstyle="miter"/>
                </v:shape>
              </v:group>
            </w:pict>
          </mc:Fallback>
        </mc:AlternateContent>
      </w:r>
    </w:p>
    <w:p w14:paraId="5C3AE4DA" w14:textId="7FCB347D" w:rsidR="005C46F9" w:rsidRPr="004D303E" w:rsidRDefault="005C46F9" w:rsidP="009C29B8">
      <w:pPr>
        <w:widowControl w:val="0"/>
        <w:spacing w:after="0" w:line="240" w:lineRule="auto"/>
        <w:ind w:firstLine="709"/>
        <w:rPr>
          <w:rFonts w:ascii="Times New Roman" w:hAnsi="Times New Roman" w:cs="Times New Roman"/>
          <w:szCs w:val="28"/>
        </w:rPr>
      </w:pPr>
    </w:p>
    <w:p w14:paraId="08F85A49" w14:textId="77777777" w:rsidR="00A216BB" w:rsidRDefault="00A216BB" w:rsidP="009C29B8">
      <w:pPr>
        <w:widowControl w:val="0"/>
        <w:spacing w:after="0" w:line="240" w:lineRule="auto"/>
        <w:ind w:firstLine="709"/>
        <w:rPr>
          <w:rFonts w:ascii="Times New Roman" w:hAnsi="Times New Roman" w:cs="Times New Roman"/>
          <w:szCs w:val="28"/>
        </w:rPr>
      </w:pPr>
    </w:p>
    <w:p w14:paraId="5A6A6339" w14:textId="4643A64C" w:rsidR="005C46F9" w:rsidRPr="004D303E" w:rsidRDefault="005C46F9" w:rsidP="009C29B8">
      <w:pPr>
        <w:widowControl w:val="0"/>
        <w:spacing w:after="0" w:line="240" w:lineRule="auto"/>
        <w:ind w:firstLine="709"/>
        <w:rPr>
          <w:rFonts w:ascii="Times New Roman" w:hAnsi="Times New Roman" w:cs="Times New Roman"/>
          <w:szCs w:val="28"/>
        </w:rPr>
      </w:pPr>
    </w:p>
    <w:p w14:paraId="3E6D6E5A" w14:textId="242B8FC0" w:rsidR="005C46F9" w:rsidRPr="004D303E" w:rsidRDefault="005C46F9" w:rsidP="009C29B8">
      <w:pPr>
        <w:widowControl w:val="0"/>
        <w:spacing w:after="0" w:line="240" w:lineRule="auto"/>
        <w:ind w:firstLine="709"/>
        <w:rPr>
          <w:rFonts w:ascii="Times New Roman" w:hAnsi="Times New Roman" w:cs="Times New Roman"/>
          <w:szCs w:val="28"/>
        </w:rPr>
      </w:pPr>
    </w:p>
    <w:p w14:paraId="072F5B13" w14:textId="622978A0" w:rsidR="005C46F9" w:rsidRPr="004D303E" w:rsidRDefault="005C46F9" w:rsidP="009C29B8">
      <w:pPr>
        <w:widowControl w:val="0"/>
        <w:spacing w:after="0" w:line="240" w:lineRule="auto"/>
        <w:ind w:firstLine="709"/>
        <w:rPr>
          <w:rFonts w:ascii="Times New Roman" w:hAnsi="Times New Roman" w:cs="Times New Roman"/>
          <w:szCs w:val="28"/>
        </w:rPr>
      </w:pPr>
    </w:p>
    <w:p w14:paraId="3EC59C5A" w14:textId="77777777" w:rsidR="005C46F9" w:rsidRPr="004D303E" w:rsidRDefault="005C46F9" w:rsidP="009C29B8">
      <w:pPr>
        <w:widowControl w:val="0"/>
        <w:spacing w:after="0" w:line="240" w:lineRule="auto"/>
        <w:ind w:firstLine="709"/>
        <w:rPr>
          <w:rFonts w:ascii="Times New Roman" w:hAnsi="Times New Roman" w:cs="Times New Roman"/>
          <w:szCs w:val="28"/>
        </w:rPr>
      </w:pPr>
    </w:p>
    <w:p w14:paraId="3E0C083B" w14:textId="77777777" w:rsidR="005C46F9" w:rsidRPr="004D303E" w:rsidRDefault="005C46F9" w:rsidP="009C29B8">
      <w:pPr>
        <w:widowControl w:val="0"/>
        <w:spacing w:after="0" w:line="240" w:lineRule="auto"/>
        <w:ind w:firstLine="709"/>
        <w:rPr>
          <w:rFonts w:ascii="Times New Roman" w:hAnsi="Times New Roman" w:cs="Times New Roman"/>
          <w:szCs w:val="28"/>
        </w:rPr>
      </w:pPr>
    </w:p>
    <w:p w14:paraId="6EA4899C" w14:textId="4ED3ADC2" w:rsidR="005C46F9" w:rsidRPr="004D303E" w:rsidRDefault="005C46F9" w:rsidP="009C29B8">
      <w:pPr>
        <w:widowControl w:val="0"/>
        <w:spacing w:after="0" w:line="240" w:lineRule="auto"/>
        <w:ind w:firstLine="709"/>
        <w:rPr>
          <w:rFonts w:ascii="Times New Roman" w:hAnsi="Times New Roman" w:cs="Times New Roman"/>
          <w:szCs w:val="28"/>
        </w:rPr>
      </w:pPr>
    </w:p>
    <w:p w14:paraId="39401F22" w14:textId="21587E4A" w:rsidR="005C46F9" w:rsidRPr="004D303E" w:rsidRDefault="005C46F9" w:rsidP="009C29B8">
      <w:pPr>
        <w:widowControl w:val="0"/>
        <w:spacing w:after="0" w:line="240" w:lineRule="auto"/>
        <w:ind w:firstLine="709"/>
        <w:rPr>
          <w:rFonts w:ascii="Times New Roman" w:hAnsi="Times New Roman" w:cs="Times New Roman"/>
          <w:szCs w:val="28"/>
        </w:rPr>
      </w:pPr>
    </w:p>
    <w:p w14:paraId="6BF71FC2" w14:textId="7C0DD247" w:rsidR="005C46F9" w:rsidRPr="004D303E" w:rsidRDefault="005C46F9" w:rsidP="009C29B8">
      <w:pPr>
        <w:widowControl w:val="0"/>
        <w:spacing w:after="0" w:line="240" w:lineRule="auto"/>
        <w:ind w:firstLine="709"/>
        <w:rPr>
          <w:rFonts w:ascii="Times New Roman" w:hAnsi="Times New Roman" w:cs="Times New Roman"/>
          <w:szCs w:val="28"/>
        </w:rPr>
      </w:pPr>
    </w:p>
    <w:p w14:paraId="028A4F77" w14:textId="77777777" w:rsidR="005C46F9" w:rsidRPr="004D303E" w:rsidRDefault="005C46F9" w:rsidP="009C29B8">
      <w:pPr>
        <w:widowControl w:val="0"/>
        <w:spacing w:after="0" w:line="240" w:lineRule="auto"/>
        <w:ind w:firstLine="709"/>
        <w:rPr>
          <w:rFonts w:ascii="Times New Roman" w:hAnsi="Times New Roman" w:cs="Times New Roman"/>
          <w:szCs w:val="28"/>
        </w:rPr>
      </w:pPr>
    </w:p>
    <w:p w14:paraId="0F17309F" w14:textId="77777777" w:rsidR="005C46F9" w:rsidRPr="004D303E" w:rsidRDefault="005C46F9" w:rsidP="009C29B8">
      <w:pPr>
        <w:widowControl w:val="0"/>
        <w:spacing w:after="0" w:line="240" w:lineRule="auto"/>
        <w:ind w:firstLine="709"/>
        <w:rPr>
          <w:rFonts w:ascii="Times New Roman" w:hAnsi="Times New Roman" w:cs="Times New Roman"/>
          <w:szCs w:val="28"/>
        </w:rPr>
      </w:pPr>
    </w:p>
    <w:p w14:paraId="5397FE01" w14:textId="77777777" w:rsidR="00A216BB" w:rsidRDefault="00A216BB" w:rsidP="009C29B8">
      <w:pPr>
        <w:widowControl w:val="0"/>
        <w:spacing w:after="0" w:line="240" w:lineRule="auto"/>
        <w:ind w:firstLine="709"/>
        <w:rPr>
          <w:rFonts w:ascii="Times New Roman" w:hAnsi="Times New Roman" w:cs="Times New Roman"/>
          <w:szCs w:val="28"/>
        </w:rPr>
      </w:pPr>
    </w:p>
    <w:p w14:paraId="07B0F392" w14:textId="160810FB" w:rsidR="005C46F9" w:rsidRPr="004D303E" w:rsidRDefault="005C46F9" w:rsidP="009C29B8">
      <w:pPr>
        <w:widowControl w:val="0"/>
        <w:spacing w:after="0" w:line="240" w:lineRule="auto"/>
        <w:ind w:firstLine="709"/>
        <w:rPr>
          <w:rFonts w:ascii="Times New Roman" w:hAnsi="Times New Roman" w:cs="Times New Roman"/>
          <w:szCs w:val="28"/>
        </w:rPr>
      </w:pPr>
    </w:p>
    <w:p w14:paraId="2A7CEE2C" w14:textId="2347EB12" w:rsidR="005C46F9" w:rsidRPr="004D303E" w:rsidRDefault="005C46F9" w:rsidP="009C29B8">
      <w:pPr>
        <w:widowControl w:val="0"/>
        <w:spacing w:after="0" w:line="240" w:lineRule="auto"/>
        <w:ind w:firstLine="709"/>
        <w:rPr>
          <w:rFonts w:ascii="Times New Roman" w:hAnsi="Times New Roman" w:cs="Times New Roman"/>
          <w:szCs w:val="28"/>
        </w:rPr>
      </w:pPr>
    </w:p>
    <w:p w14:paraId="15C9E86D" w14:textId="3E61EA47" w:rsidR="005C46F9" w:rsidRPr="004D303E" w:rsidRDefault="005C46F9" w:rsidP="009C29B8">
      <w:pPr>
        <w:widowControl w:val="0"/>
        <w:spacing w:after="0" w:line="240" w:lineRule="auto"/>
        <w:ind w:firstLine="709"/>
        <w:rPr>
          <w:rFonts w:ascii="Times New Roman" w:hAnsi="Times New Roman" w:cs="Times New Roman"/>
          <w:szCs w:val="28"/>
        </w:rPr>
      </w:pPr>
    </w:p>
    <w:p w14:paraId="7DE65A49" w14:textId="7EF1D617" w:rsidR="005C46F9" w:rsidRPr="004D303E" w:rsidRDefault="005C46F9" w:rsidP="009C29B8">
      <w:pPr>
        <w:widowControl w:val="0"/>
        <w:spacing w:after="0" w:line="240" w:lineRule="auto"/>
        <w:ind w:firstLine="709"/>
        <w:rPr>
          <w:rFonts w:ascii="Times New Roman" w:hAnsi="Times New Roman" w:cs="Times New Roman"/>
          <w:szCs w:val="28"/>
        </w:rPr>
      </w:pPr>
    </w:p>
    <w:p w14:paraId="0922A7AC" w14:textId="77777777" w:rsidR="005C46F9" w:rsidRPr="004D303E" w:rsidRDefault="005C46F9" w:rsidP="009C29B8">
      <w:pPr>
        <w:widowControl w:val="0"/>
        <w:spacing w:after="0" w:line="240" w:lineRule="auto"/>
        <w:ind w:firstLine="709"/>
        <w:rPr>
          <w:rFonts w:ascii="Times New Roman" w:hAnsi="Times New Roman" w:cs="Times New Roman"/>
          <w:szCs w:val="28"/>
        </w:rPr>
      </w:pPr>
    </w:p>
    <w:p w14:paraId="0E9A89BB" w14:textId="344FC6D5" w:rsidR="005F3D49" w:rsidRPr="004D303E" w:rsidRDefault="005F3D49" w:rsidP="009C29B8">
      <w:pPr>
        <w:widowControl w:val="0"/>
        <w:spacing w:after="0" w:line="240" w:lineRule="auto"/>
        <w:ind w:firstLine="709"/>
        <w:rPr>
          <w:rFonts w:ascii="Times New Roman" w:hAnsi="Times New Roman" w:cs="Times New Roman"/>
          <w:szCs w:val="28"/>
        </w:rPr>
      </w:pPr>
    </w:p>
    <w:p w14:paraId="4A6AED38" w14:textId="7E81D1E1" w:rsidR="005F3D49" w:rsidRPr="004D303E" w:rsidRDefault="005F3D49" w:rsidP="009C29B8">
      <w:pPr>
        <w:widowControl w:val="0"/>
        <w:spacing w:after="0" w:line="240" w:lineRule="auto"/>
        <w:ind w:firstLine="709"/>
        <w:rPr>
          <w:rFonts w:ascii="Times New Roman" w:hAnsi="Times New Roman" w:cs="Times New Roman"/>
          <w:szCs w:val="28"/>
        </w:rPr>
      </w:pPr>
    </w:p>
    <w:p w14:paraId="4DDAB5FE" w14:textId="4BBA68D6" w:rsidR="005F3D49" w:rsidRPr="004D303E" w:rsidRDefault="005F3D49" w:rsidP="009C29B8">
      <w:pPr>
        <w:widowControl w:val="0"/>
        <w:spacing w:after="0" w:line="240" w:lineRule="auto"/>
        <w:ind w:firstLine="709"/>
        <w:rPr>
          <w:rFonts w:ascii="Times New Roman" w:hAnsi="Times New Roman" w:cs="Times New Roman"/>
          <w:szCs w:val="28"/>
        </w:rPr>
      </w:pPr>
    </w:p>
    <w:p w14:paraId="2E5D8372" w14:textId="343D8DC0" w:rsidR="005F3D49" w:rsidRPr="004D303E" w:rsidRDefault="005F3D49" w:rsidP="009C29B8">
      <w:pPr>
        <w:widowControl w:val="0"/>
        <w:spacing w:after="0" w:line="240" w:lineRule="auto"/>
        <w:ind w:firstLine="709"/>
        <w:rPr>
          <w:rFonts w:ascii="Times New Roman" w:hAnsi="Times New Roman" w:cs="Times New Roman"/>
          <w:szCs w:val="28"/>
        </w:rPr>
      </w:pPr>
    </w:p>
    <w:p w14:paraId="11576289" w14:textId="77777777" w:rsidR="005F3D49" w:rsidRPr="004D303E" w:rsidRDefault="005F3D49" w:rsidP="009C29B8">
      <w:pPr>
        <w:widowControl w:val="0"/>
        <w:spacing w:after="0" w:line="240" w:lineRule="auto"/>
        <w:ind w:firstLine="709"/>
        <w:rPr>
          <w:rFonts w:ascii="Times New Roman" w:hAnsi="Times New Roman" w:cs="Times New Roman"/>
          <w:szCs w:val="28"/>
        </w:rPr>
      </w:pPr>
    </w:p>
    <w:p w14:paraId="3790DF19" w14:textId="77777777" w:rsidR="005F3D49" w:rsidRPr="004D303E" w:rsidRDefault="005F3D49" w:rsidP="009C29B8">
      <w:pPr>
        <w:widowControl w:val="0"/>
        <w:spacing w:after="0" w:line="240" w:lineRule="auto"/>
        <w:ind w:firstLine="709"/>
        <w:rPr>
          <w:rFonts w:ascii="Times New Roman" w:hAnsi="Times New Roman" w:cs="Times New Roman"/>
          <w:szCs w:val="28"/>
        </w:rPr>
      </w:pPr>
    </w:p>
    <w:p w14:paraId="5D7FBA86" w14:textId="77777777" w:rsidR="005F3D49" w:rsidRPr="004D303E" w:rsidRDefault="005F3D49" w:rsidP="009C29B8">
      <w:pPr>
        <w:widowControl w:val="0"/>
        <w:spacing w:after="0" w:line="240" w:lineRule="auto"/>
        <w:ind w:firstLine="709"/>
        <w:rPr>
          <w:rFonts w:ascii="Times New Roman" w:hAnsi="Times New Roman" w:cs="Times New Roman"/>
          <w:szCs w:val="28"/>
        </w:rPr>
      </w:pPr>
    </w:p>
    <w:p w14:paraId="15BBAB44" w14:textId="77777777" w:rsidR="00A216BB" w:rsidRDefault="00A216BB" w:rsidP="009C29B8">
      <w:pPr>
        <w:widowControl w:val="0"/>
        <w:spacing w:after="0" w:line="240" w:lineRule="auto"/>
        <w:ind w:firstLine="709"/>
        <w:rPr>
          <w:rFonts w:ascii="Times New Roman" w:hAnsi="Times New Roman" w:cs="Times New Roman"/>
          <w:szCs w:val="28"/>
        </w:rPr>
      </w:pPr>
    </w:p>
    <w:p w14:paraId="5BA61BC1" w14:textId="77777777" w:rsidR="00A216BB" w:rsidRDefault="00A216BB" w:rsidP="009C29B8">
      <w:pPr>
        <w:widowControl w:val="0"/>
        <w:spacing w:after="0" w:line="240" w:lineRule="auto"/>
        <w:ind w:firstLine="709"/>
        <w:rPr>
          <w:rFonts w:ascii="Times New Roman" w:hAnsi="Times New Roman" w:cs="Times New Roman"/>
          <w:szCs w:val="28"/>
        </w:rPr>
      </w:pPr>
    </w:p>
    <w:p w14:paraId="0E83A2F8" w14:textId="77777777" w:rsidR="00A216BB" w:rsidRDefault="00A216BB" w:rsidP="009C29B8">
      <w:pPr>
        <w:widowControl w:val="0"/>
        <w:spacing w:after="0" w:line="240" w:lineRule="auto"/>
        <w:ind w:firstLine="709"/>
        <w:rPr>
          <w:rFonts w:ascii="Times New Roman" w:hAnsi="Times New Roman" w:cs="Times New Roman"/>
          <w:szCs w:val="28"/>
        </w:rPr>
      </w:pPr>
    </w:p>
    <w:p w14:paraId="6B0FAE20" w14:textId="78126FC6" w:rsidR="00A216BB" w:rsidRDefault="00A216BB" w:rsidP="009C29B8">
      <w:pPr>
        <w:widowControl w:val="0"/>
        <w:spacing w:after="0" w:line="240" w:lineRule="auto"/>
        <w:ind w:firstLine="709"/>
        <w:rPr>
          <w:rFonts w:ascii="Times New Roman" w:hAnsi="Times New Roman" w:cs="Times New Roman"/>
          <w:szCs w:val="28"/>
        </w:rPr>
      </w:pPr>
    </w:p>
    <w:p w14:paraId="11871C6C" w14:textId="2C0400A3" w:rsidR="005C46F9" w:rsidRPr="004D303E" w:rsidRDefault="005C46F9" w:rsidP="009C29B8">
      <w:pPr>
        <w:widowControl w:val="0"/>
        <w:spacing w:after="0" w:line="240" w:lineRule="auto"/>
        <w:ind w:firstLine="709"/>
        <w:rPr>
          <w:rFonts w:ascii="Times New Roman" w:hAnsi="Times New Roman" w:cs="Times New Roman"/>
          <w:szCs w:val="28"/>
        </w:rPr>
      </w:pPr>
    </w:p>
    <w:p w14:paraId="075A11C9" w14:textId="107ED9AA" w:rsidR="005C46F9" w:rsidRPr="004D303E" w:rsidRDefault="005C46F9" w:rsidP="009C29B8">
      <w:pPr>
        <w:widowControl w:val="0"/>
        <w:spacing w:after="0" w:line="240" w:lineRule="auto"/>
        <w:ind w:firstLine="709"/>
        <w:rPr>
          <w:rFonts w:ascii="Times New Roman" w:hAnsi="Times New Roman" w:cs="Times New Roman"/>
          <w:szCs w:val="28"/>
        </w:rPr>
      </w:pPr>
    </w:p>
    <w:p w14:paraId="5366CE1E" w14:textId="0B944322" w:rsidR="005F3D49" w:rsidRPr="004D303E" w:rsidRDefault="005F3D49" w:rsidP="009C29B8">
      <w:pPr>
        <w:widowControl w:val="0"/>
        <w:spacing w:after="0" w:line="240" w:lineRule="auto"/>
        <w:ind w:firstLine="709"/>
        <w:rPr>
          <w:rFonts w:ascii="Times New Roman" w:hAnsi="Times New Roman" w:cs="Times New Roman"/>
          <w:szCs w:val="28"/>
        </w:rPr>
      </w:pPr>
    </w:p>
    <w:p w14:paraId="168AA363" w14:textId="619585AE" w:rsidR="005F3D49" w:rsidRPr="004D303E" w:rsidRDefault="005F3D49" w:rsidP="009C29B8">
      <w:pPr>
        <w:widowControl w:val="0"/>
        <w:spacing w:after="0" w:line="240" w:lineRule="auto"/>
        <w:ind w:firstLine="709"/>
        <w:rPr>
          <w:rFonts w:ascii="Times New Roman" w:hAnsi="Times New Roman" w:cs="Times New Roman"/>
          <w:szCs w:val="28"/>
        </w:rPr>
      </w:pPr>
    </w:p>
    <w:p w14:paraId="2569087D" w14:textId="676B5225" w:rsidR="005C46F9" w:rsidRPr="004D303E" w:rsidRDefault="005C46F9" w:rsidP="009C29B8">
      <w:pPr>
        <w:widowControl w:val="0"/>
        <w:spacing w:after="0" w:line="240" w:lineRule="auto"/>
        <w:ind w:firstLine="709"/>
        <w:rPr>
          <w:rFonts w:ascii="Times New Roman" w:hAnsi="Times New Roman" w:cs="Times New Roman"/>
          <w:szCs w:val="28"/>
        </w:rPr>
      </w:pPr>
    </w:p>
    <w:p w14:paraId="49776D4A" w14:textId="1B896A9E" w:rsidR="005C46F9" w:rsidRPr="004D303E" w:rsidRDefault="00A04BFC" w:rsidP="009C29B8">
      <w:pPr>
        <w:widowControl w:val="0"/>
        <w:spacing w:after="0" w:line="240" w:lineRule="auto"/>
        <w:ind w:firstLine="709"/>
        <w:rPr>
          <w:rFonts w:ascii="Times New Roman" w:hAnsi="Times New Roman" w:cs="Times New Roman"/>
          <w:szCs w:val="28"/>
        </w:rPr>
      </w:pPr>
      <w:r>
        <w:rPr>
          <w:noProof/>
          <w:lang w:eastAsia="ru-RU"/>
        </w:rPr>
        <mc:AlternateContent>
          <mc:Choice Requires="wps">
            <w:drawing>
              <wp:anchor distT="0" distB="0" distL="114300" distR="114300" simplePos="0" relativeHeight="252043264" behindDoc="0" locked="0" layoutInCell="1" allowOverlap="1" wp14:anchorId="6E2C1F2F" wp14:editId="7C094DF6">
                <wp:simplePos x="0" y="0"/>
                <wp:positionH relativeFrom="margin">
                  <wp:posOffset>2800985</wp:posOffset>
                </wp:positionH>
                <wp:positionV relativeFrom="paragraph">
                  <wp:posOffset>76200</wp:posOffset>
                </wp:positionV>
                <wp:extent cx="1666875" cy="878840"/>
                <wp:effectExtent l="0" t="0" r="28575" b="16510"/>
                <wp:wrapNone/>
                <wp:docPr id="395871298" name="Поле 39587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878840"/>
                        </a:xfrm>
                        <a:prstGeom prst="rect">
                          <a:avLst/>
                        </a:prstGeom>
                        <a:solidFill>
                          <a:schemeClr val="lt1"/>
                        </a:solidFill>
                        <a:ln w="6350">
                          <a:solidFill>
                            <a:prstClr val="black"/>
                          </a:solidFill>
                        </a:ln>
                      </wps:spPr>
                      <wps:txbx>
                        <w:txbxContent>
                          <w:p w14:paraId="577CAC92" w14:textId="77777777" w:rsidR="0065437D" w:rsidRPr="00CC301E" w:rsidRDefault="0065437D">
                            <w:pPr>
                              <w:pStyle w:val="a7"/>
                              <w:numPr>
                                <w:ilvl w:val="0"/>
                                <w:numId w:val="4"/>
                              </w:numPr>
                              <w:spacing w:after="0" w:line="240" w:lineRule="auto"/>
                              <w:ind w:left="85" w:right="-170" w:hanging="142"/>
                              <w:rPr>
                                <w:rFonts w:ascii="Times New Roman" w:hAnsi="Times New Roman" w:cs="Times New Roman"/>
                                <w:szCs w:val="18"/>
                              </w:rPr>
                            </w:pPr>
                            <w:r w:rsidRPr="00CC301E">
                              <w:rPr>
                                <w:rFonts w:ascii="Times New Roman" w:hAnsi="Times New Roman" w:cs="Times New Roman"/>
                                <w:szCs w:val="18"/>
                              </w:rPr>
                              <w:t xml:space="preserve">низкие </w:t>
                            </w:r>
                            <w:hyperlink r:id="rId14" w:tooltip="Налог" w:history="1">
                              <w:r w:rsidRPr="00CC301E">
                                <w:rPr>
                                  <w:rFonts w:ascii="Times New Roman" w:hAnsi="Times New Roman" w:cs="Times New Roman"/>
                                  <w:szCs w:val="18"/>
                                </w:rPr>
                                <w:t>налоги</w:t>
                              </w:r>
                            </w:hyperlink>
                          </w:p>
                          <w:p w14:paraId="64F55380" w14:textId="77777777" w:rsidR="0065437D" w:rsidRPr="00CC301E" w:rsidRDefault="0065437D">
                            <w:pPr>
                              <w:pStyle w:val="a7"/>
                              <w:numPr>
                                <w:ilvl w:val="0"/>
                                <w:numId w:val="4"/>
                              </w:numPr>
                              <w:spacing w:after="0" w:line="240" w:lineRule="auto"/>
                              <w:ind w:left="85" w:right="-170" w:hanging="142"/>
                              <w:rPr>
                                <w:rFonts w:ascii="Times New Roman" w:hAnsi="Times New Roman" w:cs="Times New Roman"/>
                                <w:szCs w:val="18"/>
                              </w:rPr>
                            </w:pPr>
                            <w:r w:rsidRPr="00CC301E">
                              <w:rPr>
                                <w:rFonts w:ascii="Times New Roman" w:hAnsi="Times New Roman" w:cs="Times New Roman"/>
                                <w:szCs w:val="18"/>
                              </w:rPr>
                              <w:t xml:space="preserve">упрощенная </w:t>
                            </w:r>
                            <w:hyperlink r:id="rId15" w:tooltip="Финансовая отчётность" w:history="1">
                              <w:r w:rsidRPr="00CC301E">
                                <w:rPr>
                                  <w:rFonts w:ascii="Times New Roman" w:hAnsi="Times New Roman" w:cs="Times New Roman"/>
                                  <w:szCs w:val="18"/>
                                </w:rPr>
                                <w:t>отчётность</w:t>
                              </w:r>
                            </w:hyperlink>
                          </w:p>
                          <w:p w14:paraId="32913602" w14:textId="77777777" w:rsidR="0065437D" w:rsidRPr="00CC301E" w:rsidRDefault="0065437D">
                            <w:pPr>
                              <w:pStyle w:val="a7"/>
                              <w:numPr>
                                <w:ilvl w:val="0"/>
                                <w:numId w:val="4"/>
                              </w:numPr>
                              <w:spacing w:after="0" w:line="240" w:lineRule="auto"/>
                              <w:ind w:left="85" w:right="-170" w:hanging="142"/>
                              <w:rPr>
                                <w:rFonts w:ascii="Times New Roman" w:hAnsi="Times New Roman" w:cs="Times New Roman"/>
                                <w:szCs w:val="18"/>
                              </w:rPr>
                            </w:pPr>
                            <w:r w:rsidRPr="00CC301E">
                              <w:rPr>
                                <w:rFonts w:ascii="Times New Roman" w:hAnsi="Times New Roman" w:cs="Times New Roman"/>
                                <w:szCs w:val="18"/>
                              </w:rPr>
                              <w:t>возможность скрыть владельцев бизнеса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1F2F" id="Поле 395871298" o:spid="_x0000_s1076" type="#_x0000_t202" style="position:absolute;left:0;text-align:left;margin-left:220.55pt;margin-top:6pt;width:131.25pt;height:69.2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" fillcolor="white [3201]" strokeweight=".5pt">
                <v:path arrowok="t"/>
                <v:textbox>
                  <w:txbxContent>
                    <w:p w14:paraId="577CAC92" w14:textId="77777777" w:rsidR="0065437D" w:rsidRPr="00CC301E" w:rsidRDefault="0065437D">
                      <w:pPr>
                        <w:pStyle w:val="a7"/>
                        <w:numPr>
                          <w:ilvl w:val="0"/>
                          <w:numId w:val="4"/>
                        </w:numPr>
                        <w:spacing w:after="0" w:line="240" w:lineRule="auto"/>
                        <w:ind w:left="85" w:right="-170" w:hanging="142"/>
                        <w:rPr>
                          <w:rFonts w:ascii="Times New Roman" w:hAnsi="Times New Roman" w:cs="Times New Roman"/>
                          <w:szCs w:val="18"/>
                        </w:rPr>
                      </w:pPr>
                      <w:r w:rsidRPr="00CC301E">
                        <w:rPr>
                          <w:rFonts w:ascii="Times New Roman" w:hAnsi="Times New Roman" w:cs="Times New Roman"/>
                          <w:szCs w:val="18"/>
                        </w:rPr>
                        <w:t xml:space="preserve">низкие </w:t>
                      </w:r>
                      <w:hyperlink r:id="rId16" w:tooltip="Налог" w:history="1">
                        <w:r w:rsidRPr="00CC301E">
                          <w:rPr>
                            <w:rFonts w:ascii="Times New Roman" w:hAnsi="Times New Roman" w:cs="Times New Roman"/>
                            <w:szCs w:val="18"/>
                          </w:rPr>
                          <w:t>налоги</w:t>
                        </w:r>
                      </w:hyperlink>
                    </w:p>
                    <w:p w14:paraId="64F55380" w14:textId="77777777" w:rsidR="0065437D" w:rsidRPr="00CC301E" w:rsidRDefault="0065437D">
                      <w:pPr>
                        <w:pStyle w:val="a7"/>
                        <w:numPr>
                          <w:ilvl w:val="0"/>
                          <w:numId w:val="4"/>
                        </w:numPr>
                        <w:spacing w:after="0" w:line="240" w:lineRule="auto"/>
                        <w:ind w:left="85" w:right="-170" w:hanging="142"/>
                        <w:rPr>
                          <w:rFonts w:ascii="Times New Roman" w:hAnsi="Times New Roman" w:cs="Times New Roman"/>
                          <w:szCs w:val="18"/>
                        </w:rPr>
                      </w:pPr>
                      <w:r w:rsidRPr="00CC301E">
                        <w:rPr>
                          <w:rFonts w:ascii="Times New Roman" w:hAnsi="Times New Roman" w:cs="Times New Roman"/>
                          <w:szCs w:val="18"/>
                        </w:rPr>
                        <w:t xml:space="preserve">упрощенная </w:t>
                      </w:r>
                      <w:hyperlink r:id="rId17" w:tooltip="Финансовая отчётность" w:history="1">
                        <w:r w:rsidRPr="00CC301E">
                          <w:rPr>
                            <w:rFonts w:ascii="Times New Roman" w:hAnsi="Times New Roman" w:cs="Times New Roman"/>
                            <w:szCs w:val="18"/>
                          </w:rPr>
                          <w:t>отчётность</w:t>
                        </w:r>
                      </w:hyperlink>
                    </w:p>
                    <w:p w14:paraId="32913602" w14:textId="77777777" w:rsidR="0065437D" w:rsidRPr="00CC301E" w:rsidRDefault="0065437D">
                      <w:pPr>
                        <w:pStyle w:val="a7"/>
                        <w:numPr>
                          <w:ilvl w:val="0"/>
                          <w:numId w:val="4"/>
                        </w:numPr>
                        <w:spacing w:after="0" w:line="240" w:lineRule="auto"/>
                        <w:ind w:left="85" w:right="-170" w:hanging="142"/>
                        <w:rPr>
                          <w:rFonts w:ascii="Times New Roman" w:hAnsi="Times New Roman" w:cs="Times New Roman"/>
                          <w:szCs w:val="18"/>
                        </w:rPr>
                      </w:pPr>
                      <w:r w:rsidRPr="00CC301E">
                        <w:rPr>
                          <w:rFonts w:ascii="Times New Roman" w:hAnsi="Times New Roman" w:cs="Times New Roman"/>
                          <w:szCs w:val="18"/>
                        </w:rPr>
                        <w:t>возможность скрыть владельцев бизнеса</w:t>
                      </w:r>
                    </w:p>
                  </w:txbxContent>
                </v:textbox>
                <w10:wrap anchorx="margin"/>
              </v:shape>
            </w:pict>
          </mc:Fallback>
        </mc:AlternateContent>
      </w:r>
    </w:p>
    <w:p w14:paraId="71713325" w14:textId="174FAC40" w:rsidR="005C46F9" w:rsidRPr="004D303E" w:rsidRDefault="005C46F9" w:rsidP="009C29B8">
      <w:pPr>
        <w:widowControl w:val="0"/>
        <w:spacing w:after="0" w:line="240" w:lineRule="auto"/>
        <w:ind w:firstLine="709"/>
        <w:rPr>
          <w:rFonts w:ascii="Times New Roman" w:hAnsi="Times New Roman" w:cs="Times New Roman"/>
          <w:szCs w:val="28"/>
        </w:rPr>
      </w:pPr>
    </w:p>
    <w:p w14:paraId="1EC407EE" w14:textId="646C4D89" w:rsidR="005C46F9" w:rsidRPr="004D303E" w:rsidRDefault="005C46F9" w:rsidP="009C29B8">
      <w:pPr>
        <w:widowControl w:val="0"/>
        <w:spacing w:after="0" w:line="240" w:lineRule="auto"/>
        <w:ind w:firstLine="709"/>
        <w:rPr>
          <w:rFonts w:ascii="Times New Roman" w:hAnsi="Times New Roman" w:cs="Times New Roman"/>
          <w:szCs w:val="28"/>
        </w:rPr>
      </w:pPr>
    </w:p>
    <w:p w14:paraId="6171081B" w14:textId="77777777" w:rsidR="005C46F9" w:rsidRPr="004D303E" w:rsidRDefault="005C46F9" w:rsidP="009C29B8">
      <w:pPr>
        <w:widowControl w:val="0"/>
        <w:spacing w:after="0" w:line="240" w:lineRule="auto"/>
        <w:ind w:firstLine="709"/>
        <w:jc w:val="center"/>
        <w:rPr>
          <w:rFonts w:ascii="Times New Roman" w:hAnsi="Times New Roman" w:cs="Times New Roman"/>
          <w:szCs w:val="28"/>
        </w:rPr>
      </w:pPr>
    </w:p>
    <w:p w14:paraId="4850DB0F" w14:textId="77777777" w:rsidR="005C46F9" w:rsidRPr="004D303E" w:rsidRDefault="005C46F9" w:rsidP="009C29B8">
      <w:pPr>
        <w:widowControl w:val="0"/>
        <w:spacing w:after="0" w:line="240" w:lineRule="auto"/>
        <w:ind w:firstLine="709"/>
        <w:jc w:val="center"/>
        <w:rPr>
          <w:rFonts w:ascii="Times New Roman" w:hAnsi="Times New Roman" w:cs="Times New Roman"/>
          <w:szCs w:val="28"/>
        </w:rPr>
      </w:pPr>
    </w:p>
    <w:p w14:paraId="60F0B3D3" w14:textId="77777777" w:rsidR="005C46F9" w:rsidRPr="004D303E" w:rsidRDefault="005C46F9" w:rsidP="009C29B8">
      <w:pPr>
        <w:widowControl w:val="0"/>
        <w:spacing w:after="0" w:line="240" w:lineRule="auto"/>
        <w:ind w:firstLine="709"/>
        <w:jc w:val="center"/>
        <w:rPr>
          <w:rFonts w:ascii="Times New Roman" w:hAnsi="Times New Roman" w:cs="Times New Roman"/>
          <w:szCs w:val="28"/>
        </w:rPr>
      </w:pPr>
    </w:p>
    <w:p w14:paraId="0D2F9CA4" w14:textId="77777777" w:rsidR="005C46F9" w:rsidRPr="00EF416B" w:rsidRDefault="005C46F9" w:rsidP="009C29B8">
      <w:pPr>
        <w:widowControl w:val="0"/>
        <w:spacing w:after="0" w:line="240" w:lineRule="auto"/>
        <w:ind w:firstLine="709"/>
        <w:jc w:val="center"/>
        <w:rPr>
          <w:rFonts w:ascii="Times New Roman" w:hAnsi="Times New Roman" w:cs="Times New Roman"/>
          <w:sz w:val="16"/>
          <w:szCs w:val="16"/>
        </w:rPr>
      </w:pPr>
    </w:p>
    <w:bookmarkEnd w:id="16"/>
    <w:p w14:paraId="43DE02FD" w14:textId="77777777" w:rsidR="00EF416B" w:rsidRPr="00EF416B" w:rsidRDefault="00EF416B" w:rsidP="009C29B8">
      <w:pPr>
        <w:widowControl w:val="0"/>
        <w:spacing w:after="0" w:line="240" w:lineRule="auto"/>
        <w:ind w:firstLine="709"/>
        <w:jc w:val="center"/>
        <w:rPr>
          <w:rFonts w:ascii="Times New Roman" w:hAnsi="Times New Roman" w:cs="Times New Roman"/>
          <w:sz w:val="16"/>
          <w:szCs w:val="16"/>
        </w:rPr>
      </w:pPr>
    </w:p>
    <w:p w14:paraId="76990422" w14:textId="58C335F1" w:rsidR="005C46F9" w:rsidRPr="004D303E" w:rsidRDefault="005C46F9" w:rsidP="00EF416B">
      <w:pPr>
        <w:widowControl w:val="0"/>
        <w:spacing w:after="0" w:line="240" w:lineRule="auto"/>
        <w:jc w:val="center"/>
        <w:rPr>
          <w:rFonts w:ascii="Times New Roman" w:hAnsi="Times New Roman" w:cs="Times New Roman"/>
          <w:sz w:val="28"/>
          <w:szCs w:val="36"/>
        </w:rPr>
      </w:pPr>
      <w:r w:rsidRPr="004D303E">
        <w:rPr>
          <w:rFonts w:ascii="Times New Roman" w:hAnsi="Times New Roman" w:cs="Times New Roman"/>
          <w:sz w:val="28"/>
          <w:szCs w:val="36"/>
        </w:rPr>
        <w:t xml:space="preserve">Рисунок 1 </w:t>
      </w:r>
      <w:r w:rsidR="00EF416B">
        <w:rPr>
          <w:rFonts w:ascii="Times New Roman" w:hAnsi="Times New Roman" w:cs="Times New Roman"/>
          <w:sz w:val="28"/>
          <w:szCs w:val="36"/>
        </w:rPr>
        <w:t>‒</w:t>
      </w:r>
      <w:r w:rsidRPr="004D303E">
        <w:rPr>
          <w:rFonts w:ascii="Times New Roman" w:hAnsi="Times New Roman" w:cs="Times New Roman"/>
          <w:sz w:val="28"/>
          <w:szCs w:val="36"/>
        </w:rPr>
        <w:t xml:space="preserve"> Базовые модели налоговых систем</w:t>
      </w:r>
    </w:p>
    <w:p w14:paraId="3CCC8E66" w14:textId="77777777" w:rsidR="00C303B6" w:rsidRPr="005379F2" w:rsidRDefault="00C303B6" w:rsidP="009C29B8">
      <w:pPr>
        <w:widowControl w:val="0"/>
        <w:spacing w:after="0" w:line="240" w:lineRule="auto"/>
        <w:ind w:firstLine="709"/>
        <w:jc w:val="center"/>
        <w:rPr>
          <w:rFonts w:ascii="Times New Roman" w:hAnsi="Times New Roman" w:cs="Times New Roman"/>
          <w:sz w:val="16"/>
          <w:szCs w:val="16"/>
        </w:rPr>
      </w:pPr>
    </w:p>
    <w:p w14:paraId="67409445" w14:textId="3C9DE0A4" w:rsidR="005C46F9" w:rsidRPr="004D303E" w:rsidRDefault="005C46F9" w:rsidP="00C303B6">
      <w:pPr>
        <w:widowControl w:val="0"/>
        <w:spacing w:after="0" w:line="240" w:lineRule="auto"/>
        <w:ind w:firstLine="709"/>
        <w:jc w:val="both"/>
        <w:rPr>
          <w:rFonts w:ascii="Times New Roman" w:hAnsi="Times New Roman" w:cs="Times New Roman"/>
          <w:sz w:val="24"/>
          <w:szCs w:val="32"/>
        </w:rPr>
      </w:pPr>
      <w:r w:rsidRPr="004D303E">
        <w:rPr>
          <w:rFonts w:ascii="Times New Roman" w:hAnsi="Times New Roman" w:cs="Times New Roman"/>
          <w:sz w:val="24"/>
          <w:szCs w:val="32"/>
        </w:rPr>
        <w:t xml:space="preserve">Примечание </w:t>
      </w:r>
      <w:r w:rsidR="00EF416B">
        <w:rPr>
          <w:rFonts w:ascii="Times New Roman" w:hAnsi="Times New Roman" w:cs="Times New Roman"/>
          <w:sz w:val="24"/>
          <w:szCs w:val="32"/>
        </w:rPr>
        <w:t>‒</w:t>
      </w:r>
      <w:r w:rsidR="005379F2">
        <w:rPr>
          <w:rFonts w:ascii="Times New Roman" w:hAnsi="Times New Roman" w:cs="Times New Roman"/>
          <w:sz w:val="24"/>
          <w:szCs w:val="32"/>
        </w:rPr>
        <w:t xml:space="preserve"> </w:t>
      </w:r>
      <w:r w:rsidR="005379F2" w:rsidRPr="004D303E">
        <w:rPr>
          <w:rFonts w:ascii="Times New Roman" w:hAnsi="Times New Roman" w:cs="Times New Roman"/>
          <w:sz w:val="24"/>
          <w:szCs w:val="32"/>
        </w:rPr>
        <w:t xml:space="preserve">Составлено </w:t>
      </w:r>
      <w:r w:rsidR="005379F2">
        <w:rPr>
          <w:rFonts w:ascii="Times New Roman" w:hAnsi="Times New Roman" w:cs="Times New Roman"/>
          <w:sz w:val="24"/>
          <w:szCs w:val="32"/>
        </w:rPr>
        <w:t>по</w:t>
      </w:r>
      <w:r w:rsidRPr="004D303E">
        <w:rPr>
          <w:rFonts w:ascii="Times New Roman" w:hAnsi="Times New Roman" w:cs="Times New Roman"/>
          <w:sz w:val="24"/>
          <w:szCs w:val="32"/>
        </w:rPr>
        <w:t xml:space="preserve"> источникам [32, 33]</w:t>
      </w:r>
    </w:p>
    <w:p w14:paraId="611B6D06" w14:textId="77777777" w:rsidR="00A216BB" w:rsidRDefault="00A216B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EA3780A" w14:textId="0FBFD8E2"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Англосаксонская модель развивалась во взаимодействии прецедентов и статутов, ориентировалась на гармоничное сочетание интересов государства и населения. В евроконтинентальной модели преимущественно используются косвенные налоги, в сравнении с ними доля прямых налогов значительно меньше. Кроме того, налогоплательщики оплачивают достаточно высокие отчисления на социальное страхование. Латиноамериканская модель </w:t>
      </w:r>
      <w:r w:rsidRPr="004D303E">
        <w:rPr>
          <w:rFonts w:ascii="Times New Roman" w:eastAsia="Times New Roman" w:hAnsi="Times New Roman" w:cs="Times New Roman"/>
          <w:sz w:val="28"/>
          <w:szCs w:val="28"/>
          <w:lang w:eastAsia="ru-RU"/>
        </w:rPr>
        <w:lastRenderedPageBreak/>
        <w:t>разработана для условий инфляционной экономики, косвенные налоги составляют основу налоговой системы, поскольку прямо коррелируют с изменением цен и защищают бюджет от инфляции. В исламской модели нет формальной налоговой системы, но вопрос об обязанностях богатых в отношении бедных занимает центральное место, согласно религиозным канонам, богатство не подлежит равномерному распределению, но каждый мусульманин имеет право получить часть его, чтобы достигнуть определенного уровня жизни. Смешанная модель, собравшая черты вышеназванных моделей, создана для предотвращения зависимости бюджета от какого-то отдельного налога. При этом ничто не мешает использовать черты присущие какой-то определенной модели. К примеру, в исламском налогообложении можно обратить внимание на социальную направленность с целью снижения обременительности налогообложения для социально незащищенных слоев населения. Кроме того, довольна интересна практика взимания налогов с доходов физических лиц, основанная на семейном налогообложении, применяемая в евроконтинентальной модели.</w:t>
      </w:r>
      <w:r w:rsidR="00DF3D12" w:rsidRPr="004D303E">
        <w:rPr>
          <w:rFonts w:ascii="Times New Roman" w:eastAsia="Times New Roman" w:hAnsi="Times New Roman" w:cs="Times New Roman"/>
          <w:sz w:val="28"/>
          <w:szCs w:val="28"/>
          <w:lang w:eastAsia="ru-RU"/>
        </w:rPr>
        <w:t xml:space="preserve"> </w:t>
      </w:r>
    </w:p>
    <w:p w14:paraId="18B933C4" w14:textId="4DF01FC1" w:rsidR="00B55D07" w:rsidRPr="00A216BB"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Изучив существующие национальные и межнациональные модели налогообложения, мы пришли к выводу, что налоговую систему Казахстана можно причислить, в отличие от большинства налоговых систем стран постсоветского пространства, относящихся к смешанной модели, к латиноамериканской модели. Казахстанская налоговая система создавалась максимально приближенной к международным принципам налогообложения, в то время как для остальных стран базой для формирования налоговых систем выступала система налогообложения СССР, созданная еще в 1990</w:t>
      </w:r>
      <w:r w:rsidR="00EF416B">
        <w:rPr>
          <w:rFonts w:ascii="Times New Roman" w:eastAsia="Times New Roman" w:hAnsi="Times New Roman" w:cs="Times New Roman"/>
          <w:i/>
          <w:sz w:val="28"/>
          <w:szCs w:val="28"/>
          <w:lang w:eastAsia="ru-RU"/>
        </w:rPr>
        <w:t xml:space="preserve"> </w:t>
      </w:r>
      <w:r w:rsidRPr="00A216BB">
        <w:rPr>
          <w:rFonts w:ascii="Times New Roman" w:eastAsia="Times New Roman" w:hAnsi="Times New Roman" w:cs="Times New Roman"/>
          <w:i/>
          <w:sz w:val="28"/>
          <w:szCs w:val="28"/>
          <w:lang w:eastAsia="ru-RU"/>
        </w:rPr>
        <w:t xml:space="preserve">г. </w:t>
      </w:r>
    </w:p>
    <w:p w14:paraId="5B6A49D1" w14:textId="77777777" w:rsidR="00EF416B"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Бывшие союзные республики после распада СССР создавали свои налоговые системы в основном повторяя российскую, по причине того, что местные </w:t>
      </w:r>
      <w:r w:rsidR="00B55D07" w:rsidRPr="004D303E">
        <w:rPr>
          <w:rFonts w:ascii="Times New Roman" w:eastAsia="Times New Roman" w:hAnsi="Times New Roman" w:cs="Times New Roman"/>
          <w:sz w:val="28"/>
          <w:szCs w:val="28"/>
          <w:lang w:eastAsia="ru-RU"/>
        </w:rPr>
        <w:t>власти, по существу,</w:t>
      </w:r>
      <w:r w:rsidRPr="004D303E">
        <w:rPr>
          <w:rFonts w:ascii="Times New Roman" w:eastAsia="Times New Roman" w:hAnsi="Times New Roman" w:cs="Times New Roman"/>
          <w:sz w:val="28"/>
          <w:szCs w:val="28"/>
          <w:lang w:eastAsia="ru-RU"/>
        </w:rPr>
        <w:t xml:space="preserve"> не имели достаточных навыков и времени на изучение налоговых систем зарубежных стран. Казахстан в данном случае выбрал за основу западное налоговое законодательство. Преимуществом латиноамериканской модели является широкий круг плательщиков косвенных налогов и условно-добровольный характер взимания, недостатком – социальная несправедливость. В Казахстане косвенные налоги находясь в прямой зависимости от изменения цен, защищают таким образом бюджет от инфляции и составляют до 60% бюджета, включая долю НДС и акцизов более 30% [34].</w:t>
      </w:r>
      <w:r w:rsidR="00DF3D12"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Многие ученые экономисты, анализируя пути реформирования налоговых систем, сходятся во мнении, что, налоговые реформы в Казахстане значительно опережают их проведение в других странах евразийского пространства. Важно понимать, что налоговую систему как научную категорию следует отличать от обиходного понимания налоговой системы, как следствия фактически сложившихся условий налогообложения на конкретной территории. Так, по мнению Всемирного банка, ежегодно составляющего </w:t>
      </w:r>
      <w:r w:rsidR="00DF3D12" w:rsidRPr="004D303E">
        <w:rPr>
          <w:rFonts w:ascii="Times New Roman" w:eastAsia="Times New Roman" w:hAnsi="Times New Roman" w:cs="Times New Roman"/>
          <w:sz w:val="28"/>
          <w:szCs w:val="28"/>
          <w:lang w:eastAsia="ru-RU"/>
        </w:rPr>
        <w:t>рэнкинг</w:t>
      </w:r>
      <w:r w:rsidRPr="004D303E">
        <w:rPr>
          <w:rFonts w:ascii="Times New Roman" w:eastAsia="Times New Roman" w:hAnsi="Times New Roman" w:cs="Times New Roman"/>
          <w:sz w:val="28"/>
          <w:szCs w:val="28"/>
          <w:lang w:eastAsia="ru-RU"/>
        </w:rPr>
        <w:t xml:space="preserve"> наиболее эффективных налоговых систем стран мира, лучшие налоговые системы обладают такими характеристиками как удобство, прозрачность и высокая скорость администрирования. Один из важнейших показателей Всемирного банка - индикатор Paying Taxes, призванный оценить удобство налоговой </w:t>
      </w:r>
      <w:r w:rsidRPr="004D303E">
        <w:rPr>
          <w:rFonts w:ascii="Times New Roman" w:eastAsia="Times New Roman" w:hAnsi="Times New Roman" w:cs="Times New Roman"/>
          <w:sz w:val="28"/>
          <w:szCs w:val="28"/>
          <w:lang w:eastAsia="ru-RU"/>
        </w:rPr>
        <w:lastRenderedPageBreak/>
        <w:t>системы государства определяет ее как комбинацию четырех параметров (</w:t>
      </w:r>
      <w:r w:rsidR="005379F2" w:rsidRPr="004D303E">
        <w:rPr>
          <w:rFonts w:ascii="Times New Roman" w:eastAsia="Times New Roman" w:hAnsi="Times New Roman" w:cs="Times New Roman"/>
          <w:sz w:val="28"/>
          <w:szCs w:val="28"/>
          <w:lang w:eastAsia="ru-RU"/>
        </w:rPr>
        <w:t>р</w:t>
      </w:r>
      <w:r w:rsidRPr="004D303E">
        <w:rPr>
          <w:rFonts w:ascii="Times New Roman" w:eastAsia="Times New Roman" w:hAnsi="Times New Roman" w:cs="Times New Roman"/>
          <w:sz w:val="28"/>
          <w:szCs w:val="28"/>
          <w:lang w:eastAsia="ru-RU"/>
        </w:rPr>
        <w:t>исунок 2).</w:t>
      </w:r>
    </w:p>
    <w:p w14:paraId="773FF7D5" w14:textId="179EB5CA"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 </w:t>
      </w:r>
    </w:p>
    <w:p w14:paraId="6C139A71" w14:textId="3E717425" w:rsidR="005C46F9" w:rsidRPr="004D303E" w:rsidRDefault="00EF416B" w:rsidP="009C29B8">
      <w:pPr>
        <w:widowControl w:val="0"/>
        <w:shd w:val="clear" w:color="auto" w:fill="FFFFFF"/>
        <w:spacing w:after="0" w:line="240" w:lineRule="auto"/>
        <w:ind w:firstLine="709"/>
        <w:jc w:val="both"/>
        <w:rPr>
          <w:rFonts w:ascii="Times New Roman" w:eastAsia="Times New Roman" w:hAnsi="Times New Roman" w:cs="Times New Roman"/>
          <w:sz w:val="20"/>
          <w:szCs w:val="20"/>
          <w:lang w:eastAsia="ru-RU"/>
        </w:rPr>
      </w:pPr>
      <w:r>
        <w:rPr>
          <w:noProof/>
          <w:szCs w:val="28"/>
          <w:lang w:eastAsia="ru-RU"/>
        </w:rPr>
        <mc:AlternateContent>
          <mc:Choice Requires="wpg">
            <w:drawing>
              <wp:anchor distT="0" distB="0" distL="114300" distR="114300" simplePos="0" relativeHeight="252051456" behindDoc="0" locked="0" layoutInCell="1" allowOverlap="1" wp14:anchorId="00A98F7E" wp14:editId="2181883C">
                <wp:simplePos x="0" y="0"/>
                <wp:positionH relativeFrom="column">
                  <wp:posOffset>38735</wp:posOffset>
                </wp:positionH>
                <wp:positionV relativeFrom="paragraph">
                  <wp:posOffset>84455</wp:posOffset>
                </wp:positionV>
                <wp:extent cx="6101080" cy="2874645"/>
                <wp:effectExtent l="0" t="0" r="13970" b="20955"/>
                <wp:wrapNone/>
                <wp:docPr id="314867730" name="Группа 314867730"/>
                <wp:cNvGraphicFramePr/>
                <a:graphic xmlns:a="http://schemas.openxmlformats.org/drawingml/2006/main">
                  <a:graphicData uri="http://schemas.microsoft.com/office/word/2010/wordprocessingGroup">
                    <wpg:wgp>
                      <wpg:cNvGrpSpPr/>
                      <wpg:grpSpPr>
                        <a:xfrm>
                          <a:off x="0" y="0"/>
                          <a:ext cx="6101080" cy="2874645"/>
                          <a:chOff x="0" y="0"/>
                          <a:chExt cx="6101486" cy="2874721"/>
                        </a:xfrm>
                      </wpg:grpSpPr>
                      <wps:wsp>
                        <wps:cNvPr id="461421754" name="Прямоугольник 461421754"/>
                        <wps:cNvSpPr>
                          <a:spLocks noChangeArrowheads="1"/>
                        </wps:cNvSpPr>
                        <wps:spPr bwMode="auto">
                          <a:xfrm>
                            <a:off x="1697126" y="0"/>
                            <a:ext cx="2864485" cy="632460"/>
                          </a:xfrm>
                          <a:prstGeom prst="rect">
                            <a:avLst/>
                          </a:prstGeom>
                          <a:solidFill>
                            <a:srgbClr val="FFFFFF"/>
                          </a:solidFill>
                          <a:ln w="9525">
                            <a:solidFill>
                              <a:srgbClr val="000000"/>
                            </a:solidFill>
                            <a:miter lim="800000"/>
                            <a:headEnd/>
                            <a:tailEnd/>
                          </a:ln>
                        </wps:spPr>
                        <wps:txbx>
                          <w:txbxContent>
                            <w:p w14:paraId="1529C374"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Индикатор Paying Taxes, оценивающий налоговую нагрузку среднестатистического предприятия</w:t>
                              </w:r>
                            </w:p>
                          </w:txbxContent>
                        </wps:txbx>
                        <wps:bodyPr rot="0" vert="horz" wrap="square" lIns="91440" tIns="45720" rIns="91440" bIns="45720" anchor="t" anchorCtr="0" upright="1">
                          <a:noAutofit/>
                        </wps:bodyPr>
                      </wps:wsp>
                      <wps:wsp>
                        <wps:cNvPr id="461421751" name="Прямоугольник 461421751"/>
                        <wps:cNvSpPr>
                          <a:spLocks noChangeArrowheads="1"/>
                        </wps:cNvSpPr>
                        <wps:spPr bwMode="auto">
                          <a:xfrm>
                            <a:off x="0" y="950976"/>
                            <a:ext cx="1499235" cy="1910080"/>
                          </a:xfrm>
                          <a:prstGeom prst="rect">
                            <a:avLst/>
                          </a:prstGeom>
                          <a:solidFill>
                            <a:srgbClr val="FFFFFF"/>
                          </a:solidFill>
                          <a:ln w="9525">
                            <a:solidFill>
                              <a:srgbClr val="000000"/>
                            </a:solidFill>
                            <a:miter lim="800000"/>
                            <a:headEnd/>
                            <a:tailEnd/>
                          </a:ln>
                        </wps:spPr>
                        <wps:txbx>
                          <w:txbxContent>
                            <w:p w14:paraId="48E1257D"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 xml:space="preserve">Налоговая </w:t>
                              </w:r>
                            </w:p>
                            <w:p w14:paraId="006806B4"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нагрузка - отношение суммы налогов, уплачиваемых предприятием к общей сумме доходов</w:t>
                              </w:r>
                            </w:p>
                            <w:p w14:paraId="31D5D626"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(средний мировой показатель – 40,5%.)</w:t>
                              </w:r>
                            </w:p>
                          </w:txbxContent>
                        </wps:txbx>
                        <wps:bodyPr rot="0" vert="horz" wrap="square" lIns="91440" tIns="45720" rIns="91440" bIns="45720" anchor="t" anchorCtr="0" upright="1">
                          <a:noAutofit/>
                        </wps:bodyPr>
                      </wps:wsp>
                      <wps:wsp>
                        <wps:cNvPr id="461421750" name="Прямоугольник 461421750"/>
                        <wps:cNvSpPr>
                          <a:spLocks noChangeArrowheads="1"/>
                        </wps:cNvSpPr>
                        <wps:spPr bwMode="auto">
                          <a:xfrm>
                            <a:off x="1572768" y="958291"/>
                            <a:ext cx="1504950" cy="1916430"/>
                          </a:xfrm>
                          <a:prstGeom prst="rect">
                            <a:avLst/>
                          </a:prstGeom>
                          <a:solidFill>
                            <a:srgbClr val="FFFFFF"/>
                          </a:solidFill>
                          <a:ln w="9525">
                            <a:solidFill>
                              <a:srgbClr val="000000"/>
                            </a:solidFill>
                            <a:miter lim="800000"/>
                            <a:headEnd/>
                            <a:tailEnd/>
                          </a:ln>
                        </wps:spPr>
                        <wps:txbx>
                          <w:txbxContent>
                            <w:p w14:paraId="73853077"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 xml:space="preserve">Удобство уплаты налога - </w:t>
                              </w:r>
                            </w:p>
                            <w:p w14:paraId="57A14A74"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затраты времени плательщиков на выполнение налоговых обязательств</w:t>
                              </w:r>
                            </w:p>
                            <w:p w14:paraId="61B21C7B"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(средний мировой показатель – 234 часа в год)</w:t>
                              </w:r>
                            </w:p>
                          </w:txbxContent>
                        </wps:txbx>
                        <wps:bodyPr rot="0" vert="horz" wrap="square" lIns="91440" tIns="45720" rIns="91440" bIns="45720" anchor="t" anchorCtr="0" upright="1">
                          <a:noAutofit/>
                        </wps:bodyPr>
                      </wps:wsp>
                      <wps:wsp>
                        <wps:cNvPr id="461421752" name="Прямоугольник 461421752"/>
                        <wps:cNvSpPr>
                          <a:spLocks noChangeArrowheads="1"/>
                        </wps:cNvSpPr>
                        <wps:spPr bwMode="auto">
                          <a:xfrm>
                            <a:off x="4623206" y="958291"/>
                            <a:ext cx="1478280" cy="1887220"/>
                          </a:xfrm>
                          <a:prstGeom prst="rect">
                            <a:avLst/>
                          </a:prstGeom>
                          <a:solidFill>
                            <a:srgbClr val="FFFFFF"/>
                          </a:solidFill>
                          <a:ln w="9525">
                            <a:solidFill>
                              <a:srgbClr val="000000"/>
                            </a:solidFill>
                            <a:miter lim="800000"/>
                            <a:headEnd/>
                            <a:tailEnd/>
                          </a:ln>
                        </wps:spPr>
                        <wps:txbx>
                          <w:txbxContent>
                            <w:p w14:paraId="7E3C0258"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 xml:space="preserve">Процедуры после отчетности - </w:t>
                              </w:r>
                            </w:p>
                            <w:p w14:paraId="5F32D590"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срок возмещения НДС, время для корректировки деклараций, сроки проведении проверки</w:t>
                              </w:r>
                            </w:p>
                            <w:p w14:paraId="3C37EF39"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(max - 100 баллов)</w:t>
                              </w:r>
                            </w:p>
                          </w:txbxContent>
                        </wps:txbx>
                        <wps:bodyPr rot="0" vert="horz" wrap="square" lIns="91440" tIns="45720" rIns="91440" bIns="45720" anchor="t" anchorCtr="0" upright="1">
                          <a:noAutofit/>
                        </wps:bodyPr>
                      </wps:wsp>
                      <wpg:grpSp>
                        <wpg:cNvPr id="461421753" name="Группа 461421753"/>
                        <wpg:cNvGrpSpPr>
                          <a:grpSpLocks/>
                        </wpg:cNvGrpSpPr>
                        <wpg:grpSpPr>
                          <a:xfrm>
                            <a:off x="782726" y="577901"/>
                            <a:ext cx="4483100" cy="378460"/>
                            <a:chOff x="0" y="0"/>
                            <a:chExt cx="4483100" cy="378460"/>
                          </a:xfrm>
                        </wpg:grpSpPr>
                        <wps:wsp>
                          <wps:cNvPr id="1196447967" name="Прямая со стрелкой 150"/>
                          <wps:cNvCnPr>
                            <a:cxnSpLocks noChangeShapeType="1"/>
                          </wps:cNvCnPr>
                          <wps:spPr bwMode="auto">
                            <a:xfrm>
                              <a:off x="4483100" y="126365"/>
                              <a:ext cx="0" cy="251460"/>
                            </a:xfrm>
                            <a:prstGeom prst="straightConnector1">
                              <a:avLst/>
                            </a:prstGeom>
                            <a:noFill/>
                            <a:ln w="9525">
                              <a:solidFill>
                                <a:srgbClr val="000000"/>
                              </a:solidFill>
                              <a:round/>
                              <a:headEnd/>
                              <a:tailEnd type="triangle" w="med" len="med"/>
                            </a:ln>
                          </wps:spPr>
                          <wps:bodyPr/>
                        </wps:wsp>
                        <wps:wsp>
                          <wps:cNvPr id="1303013784" name="Прямая со стрелкой 149"/>
                          <wps:cNvCnPr>
                            <a:cxnSpLocks noChangeShapeType="1"/>
                          </wps:cNvCnPr>
                          <wps:spPr bwMode="auto">
                            <a:xfrm>
                              <a:off x="0" y="126902"/>
                              <a:ext cx="0" cy="251460"/>
                            </a:xfrm>
                            <a:prstGeom prst="straightConnector1">
                              <a:avLst/>
                            </a:prstGeom>
                            <a:noFill/>
                            <a:ln w="9525">
                              <a:solidFill>
                                <a:srgbClr val="000000"/>
                              </a:solidFill>
                              <a:round/>
                              <a:headEnd/>
                              <a:tailEnd type="triangle" w="med" len="med"/>
                            </a:ln>
                          </wps:spPr>
                          <wps:bodyPr/>
                        </wps:wsp>
                        <wps:wsp>
                          <wps:cNvPr id="902811941" name="Прямая со стрелкой 152"/>
                          <wps:cNvCnPr>
                            <a:cxnSpLocks noChangeShapeType="1"/>
                          </wps:cNvCnPr>
                          <wps:spPr bwMode="auto">
                            <a:xfrm>
                              <a:off x="1522095" y="127000"/>
                              <a:ext cx="0" cy="251460"/>
                            </a:xfrm>
                            <a:prstGeom prst="straightConnector1">
                              <a:avLst/>
                            </a:prstGeom>
                            <a:noFill/>
                            <a:ln w="9525">
                              <a:solidFill>
                                <a:srgbClr val="000000"/>
                              </a:solidFill>
                              <a:round/>
                              <a:headEnd/>
                              <a:tailEnd type="triangle" w="med" len="med"/>
                            </a:ln>
                          </wps:spPr>
                          <wps:bodyPr/>
                        </wps:wsp>
                        <wps:wsp>
                          <wps:cNvPr id="1942623766" name="Прямая со стрелкой 153"/>
                          <wps:cNvCnPr>
                            <a:cxnSpLocks noChangeShapeType="1"/>
                          </wps:cNvCnPr>
                          <wps:spPr bwMode="auto">
                            <a:xfrm>
                              <a:off x="3064510" y="126902"/>
                              <a:ext cx="0" cy="251460"/>
                            </a:xfrm>
                            <a:prstGeom prst="straightConnector1">
                              <a:avLst/>
                            </a:prstGeom>
                            <a:noFill/>
                            <a:ln w="9525">
                              <a:solidFill>
                                <a:srgbClr val="000000"/>
                              </a:solidFill>
                              <a:round/>
                              <a:headEnd/>
                              <a:tailEnd type="triangle" w="med" len="med"/>
                            </a:ln>
                          </wps:spPr>
                          <wps:bodyPr/>
                        </wps:wsp>
                        <wps:wsp>
                          <wps:cNvPr id="1822591637" name="Прямая со стрелкой 154"/>
                          <wps:cNvCnPr>
                            <a:cxnSpLocks noChangeShapeType="1"/>
                          </wps:cNvCnPr>
                          <wps:spPr bwMode="auto">
                            <a:xfrm>
                              <a:off x="2345055" y="0"/>
                              <a:ext cx="635" cy="107950"/>
                            </a:xfrm>
                            <a:prstGeom prst="straightConnector1">
                              <a:avLst/>
                            </a:prstGeom>
                            <a:noFill/>
                            <a:ln w="9525">
                              <a:solidFill>
                                <a:srgbClr val="000000"/>
                              </a:solidFill>
                              <a:round/>
                              <a:headEnd/>
                              <a:tailEnd/>
                            </a:ln>
                          </wps:spPr>
                          <wps:bodyPr/>
                        </wps:wsp>
                        <wps:wsp>
                          <wps:cNvPr id="822723277" name="Прямая со стрелкой 151"/>
                          <wps:cNvCnPr>
                            <a:cxnSpLocks noChangeShapeType="1"/>
                          </wps:cNvCnPr>
                          <wps:spPr bwMode="auto">
                            <a:xfrm>
                              <a:off x="0" y="118745"/>
                              <a:ext cx="4483100" cy="0"/>
                            </a:xfrm>
                            <a:prstGeom prst="straightConnector1">
                              <a:avLst/>
                            </a:prstGeom>
                            <a:noFill/>
                            <a:ln w="9525">
                              <a:solidFill>
                                <a:srgbClr val="000000"/>
                              </a:solidFill>
                              <a:round/>
                              <a:headEnd/>
                              <a:tailEnd/>
                            </a:ln>
                          </wps:spPr>
                          <wps:bodyPr/>
                        </wps:wsp>
                      </wpg:grpSp>
                    </wpg:wgp>
                  </a:graphicData>
                </a:graphic>
              </wp:anchor>
            </w:drawing>
          </mc:Choice>
          <mc:Fallback>
            <w:pict>
              <v:group w14:anchorId="00A98F7E" id="Группа 314867730" o:spid="_x0000_s1077" style="position:absolute;left:0;text-align:left;margin-left:3.05pt;margin-top:6.65pt;width:480.4pt;height:226.35pt;z-index:252051456" coordsize="61014,2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">
                <v:rect id="Прямоугольник 461421754" o:spid="_x0000_s1078" style="position:absolute;left:16971;width:28645;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">
                  <v:textbox>
                    <w:txbxContent>
                      <w:p w14:paraId="1529C374"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Индикатор Paying Taxes, оценивающий налоговую нагрузку среднестатистического предприятия</w:t>
                        </w:r>
                      </w:p>
                    </w:txbxContent>
                  </v:textbox>
                </v:rect>
                <v:rect id="Прямоугольник 461421751" o:spid="_x0000_s1079" style="position:absolute;top:9509;width:14992;height:19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">
                  <v:textbox>
                    <w:txbxContent>
                      <w:p w14:paraId="48E1257D"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 xml:space="preserve">Налоговая </w:t>
                        </w:r>
                      </w:p>
                      <w:p w14:paraId="006806B4"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нагрузка - отношение суммы налогов, уплачиваемых предприятием к общей сумме доходов</w:t>
                        </w:r>
                      </w:p>
                      <w:p w14:paraId="31D5D626"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(средний мировой показатель – 40,5%.)</w:t>
                        </w:r>
                      </w:p>
                    </w:txbxContent>
                  </v:textbox>
                </v:rect>
                <v:rect id="Прямоугольник 461421750" o:spid="_x0000_s1080" style="position:absolute;left:15727;top:9582;width:15050;height:1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">
                  <v:textbox>
                    <w:txbxContent>
                      <w:p w14:paraId="73853077"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 xml:space="preserve">Удобство уплаты налога - </w:t>
                        </w:r>
                      </w:p>
                      <w:p w14:paraId="57A14A74"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затраты времени плательщиков на выполнение налоговых обязательств</w:t>
                        </w:r>
                      </w:p>
                      <w:p w14:paraId="61B21C7B"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(средний мировой показатель – 234 часа в год)</w:t>
                        </w:r>
                      </w:p>
                    </w:txbxContent>
                  </v:textbox>
                </v:rect>
                <v:rect id="Прямоугольник 461421752" o:spid="_x0000_s1081" style="position:absolute;left:46232;top:9582;width:14782;height:18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">
                  <v:textbox>
                    <w:txbxContent>
                      <w:p w14:paraId="7E3C0258"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 xml:space="preserve">Процедуры после отчетности - </w:t>
                        </w:r>
                      </w:p>
                      <w:p w14:paraId="5F32D590"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срок возмещения НДС, время для корректировки деклараций, сроки проведении проверки</w:t>
                        </w:r>
                      </w:p>
                      <w:p w14:paraId="3C37EF39"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(max - 100 баллов)</w:t>
                        </w:r>
                      </w:p>
                    </w:txbxContent>
                  </v:textbox>
                </v:rect>
                <v:group id="Группа 461421753" o:spid="_x0000_s1082" style="position:absolute;left:7827;top:5779;width:44831;height:3784" coordsize="44831,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">
                  <v:shape id="Прямая со стрелкой 150" o:spid="_x0000_s1083" type="#_x0000_t32" style="position:absolute;left:44831;top:1263;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">
                    <v:stroke endarrow="block"/>
                  </v:shape>
                  <v:shape id="Прямая со стрелкой 149" o:spid="_x0000_s1084" type="#_x0000_t32" style="position:absolute;top:1269;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">
                    <v:stroke endarrow="block"/>
                  </v:shape>
                  <v:shape id="Прямая со стрелкой 152" o:spid="_x0000_s1085" type="#_x0000_t32" style="position:absolute;left:15220;top:1270;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">
                    <v:stroke endarrow="block"/>
                  </v:shape>
                  <v:shape id="Прямая со стрелкой 153" o:spid="_x0000_s1086" type="#_x0000_t32" style="position:absolute;left:30645;top:1269;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">
                    <v:stroke endarrow="block"/>
                  </v:shape>
                  <v:shape id="Прямая со стрелкой 154" o:spid="_x0000_s1087" type="#_x0000_t32" style="position:absolute;left:23450;width:6;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"/>
                  <v:shape id="Прямая со стрелкой 151" o:spid="_x0000_s1088" type="#_x0000_t32" style="position:absolute;top:1187;width:44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"/>
                </v:group>
              </v:group>
            </w:pict>
          </mc:Fallback>
        </mc:AlternateContent>
      </w:r>
    </w:p>
    <w:p w14:paraId="4718C8D4" w14:textId="2D9B6B55" w:rsidR="005C46F9" w:rsidRPr="004D303E" w:rsidRDefault="005C46F9" w:rsidP="009C29B8">
      <w:pPr>
        <w:widowControl w:val="0"/>
        <w:spacing w:after="0" w:line="240" w:lineRule="auto"/>
        <w:ind w:firstLine="709"/>
        <w:rPr>
          <w:szCs w:val="28"/>
        </w:rPr>
      </w:pPr>
    </w:p>
    <w:p w14:paraId="1CDD3686" w14:textId="77777777" w:rsidR="005C46F9" w:rsidRPr="004D303E" w:rsidRDefault="005C46F9" w:rsidP="009C29B8">
      <w:pPr>
        <w:widowControl w:val="0"/>
        <w:spacing w:after="0" w:line="240" w:lineRule="auto"/>
        <w:ind w:firstLine="709"/>
        <w:rPr>
          <w:szCs w:val="28"/>
        </w:rPr>
      </w:pPr>
    </w:p>
    <w:p w14:paraId="6D816D6C" w14:textId="77777777" w:rsidR="005C46F9" w:rsidRPr="004D303E" w:rsidRDefault="005C46F9" w:rsidP="009C29B8">
      <w:pPr>
        <w:widowControl w:val="0"/>
        <w:spacing w:after="0" w:line="240" w:lineRule="auto"/>
        <w:ind w:firstLine="709"/>
        <w:rPr>
          <w:szCs w:val="28"/>
        </w:rPr>
      </w:pPr>
    </w:p>
    <w:p w14:paraId="194FB1A9" w14:textId="26DC6562" w:rsidR="005C46F9" w:rsidRPr="004D303E" w:rsidRDefault="005C46F9" w:rsidP="009C29B8">
      <w:pPr>
        <w:widowControl w:val="0"/>
        <w:spacing w:after="0" w:line="240" w:lineRule="auto"/>
        <w:ind w:firstLine="709"/>
        <w:rPr>
          <w:szCs w:val="28"/>
        </w:rPr>
      </w:pPr>
    </w:p>
    <w:p w14:paraId="215F69C0" w14:textId="77777777" w:rsidR="005C46F9" w:rsidRPr="004D303E" w:rsidRDefault="005C46F9" w:rsidP="009C29B8">
      <w:pPr>
        <w:widowControl w:val="0"/>
        <w:spacing w:after="0" w:line="240" w:lineRule="auto"/>
        <w:ind w:firstLine="709"/>
        <w:rPr>
          <w:szCs w:val="28"/>
        </w:rPr>
      </w:pPr>
    </w:p>
    <w:p w14:paraId="6468BDEB" w14:textId="77777777" w:rsidR="005C46F9" w:rsidRPr="004D303E" w:rsidRDefault="005C46F9" w:rsidP="009C29B8">
      <w:pPr>
        <w:widowControl w:val="0"/>
        <w:spacing w:after="0" w:line="240" w:lineRule="auto"/>
        <w:ind w:firstLine="709"/>
        <w:rPr>
          <w:szCs w:val="28"/>
        </w:rPr>
      </w:pPr>
    </w:p>
    <w:p w14:paraId="214AD20A" w14:textId="67099F67" w:rsidR="005C46F9" w:rsidRPr="004D303E" w:rsidRDefault="00A04BFC" w:rsidP="009C29B8">
      <w:pPr>
        <w:widowControl w:val="0"/>
        <w:spacing w:after="0" w:line="240" w:lineRule="auto"/>
        <w:ind w:firstLine="709"/>
        <w:rPr>
          <w:szCs w:val="28"/>
        </w:rPr>
      </w:pPr>
      <w:r>
        <w:rPr>
          <w:noProof/>
          <w:lang w:eastAsia="ru-RU"/>
        </w:rPr>
        <mc:AlternateContent>
          <mc:Choice Requires="wps">
            <w:drawing>
              <wp:anchor distT="0" distB="0" distL="114300" distR="114300" simplePos="0" relativeHeight="252050432" behindDoc="0" locked="0" layoutInCell="1" allowOverlap="1" wp14:anchorId="52B37746" wp14:editId="207A4126">
                <wp:simplePos x="0" y="0"/>
                <wp:positionH relativeFrom="column">
                  <wp:posOffset>3231515</wp:posOffset>
                </wp:positionH>
                <wp:positionV relativeFrom="paragraph">
                  <wp:posOffset>14605</wp:posOffset>
                </wp:positionV>
                <wp:extent cx="1326515" cy="1910080"/>
                <wp:effectExtent l="0" t="0" r="26035" b="13970"/>
                <wp:wrapNone/>
                <wp:docPr id="461421749" name="Прямоугольник 46142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1910080"/>
                        </a:xfrm>
                        <a:prstGeom prst="rect">
                          <a:avLst/>
                        </a:prstGeom>
                        <a:solidFill>
                          <a:srgbClr val="FFFFFF"/>
                        </a:solidFill>
                        <a:ln w="9525">
                          <a:solidFill>
                            <a:srgbClr val="000000"/>
                          </a:solidFill>
                          <a:miter lim="800000"/>
                          <a:headEnd/>
                          <a:tailEnd/>
                        </a:ln>
                      </wps:spPr>
                      <wps:txbx>
                        <w:txbxContent>
                          <w:p w14:paraId="08FB7A72"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Количество платежей - число налогов, уплачиваемых организацией в год</w:t>
                            </w:r>
                          </w:p>
                          <w:p w14:paraId="32952023" w14:textId="77777777" w:rsidR="0065437D" w:rsidRPr="005A2D0E" w:rsidRDefault="0065437D" w:rsidP="005C46F9">
                            <w:pPr>
                              <w:spacing w:after="0" w:line="240" w:lineRule="auto"/>
                              <w:ind w:right="-57"/>
                              <w:jc w:val="center"/>
                              <w:rPr>
                                <w:bCs/>
                                <w:sz w:val="28"/>
                                <w:szCs w:val="32"/>
                              </w:rPr>
                            </w:pPr>
                            <w:r w:rsidRPr="005A2D0E">
                              <w:rPr>
                                <w:rFonts w:ascii="Times New Roman" w:hAnsi="Times New Roman" w:cs="Times New Roman"/>
                                <w:sz w:val="24"/>
                                <w:szCs w:val="24"/>
                              </w:rPr>
                              <w:t>(средний мировой показатель – 23,1 платежей)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37746" id="Прямоугольник 461421749" o:spid="_x0000_s1089" style="position:absolute;left:0;text-align:left;margin-left:254.45pt;margin-top:1.15pt;width:104.45pt;height:150.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">
                <v:textbox>
                  <w:txbxContent>
                    <w:p w14:paraId="08FB7A72" w14:textId="77777777" w:rsidR="0065437D" w:rsidRPr="005A2D0E" w:rsidRDefault="0065437D" w:rsidP="005C46F9">
                      <w:pPr>
                        <w:spacing w:after="0" w:line="240" w:lineRule="auto"/>
                        <w:ind w:right="-57"/>
                        <w:jc w:val="center"/>
                        <w:rPr>
                          <w:rFonts w:ascii="Times New Roman" w:hAnsi="Times New Roman" w:cs="Times New Roman"/>
                          <w:sz w:val="24"/>
                          <w:szCs w:val="24"/>
                        </w:rPr>
                      </w:pPr>
                      <w:r w:rsidRPr="005A2D0E">
                        <w:rPr>
                          <w:rFonts w:ascii="Times New Roman" w:hAnsi="Times New Roman" w:cs="Times New Roman"/>
                          <w:sz w:val="24"/>
                          <w:szCs w:val="24"/>
                        </w:rPr>
                        <w:t>Количество платежей - число налогов, уплачиваемых организацией в год</w:t>
                      </w:r>
                    </w:p>
                    <w:p w14:paraId="32952023" w14:textId="77777777" w:rsidR="0065437D" w:rsidRPr="005A2D0E" w:rsidRDefault="0065437D" w:rsidP="005C46F9">
                      <w:pPr>
                        <w:spacing w:after="0" w:line="240" w:lineRule="auto"/>
                        <w:ind w:right="-57"/>
                        <w:jc w:val="center"/>
                        <w:rPr>
                          <w:bCs/>
                          <w:sz w:val="28"/>
                          <w:szCs w:val="32"/>
                        </w:rPr>
                      </w:pPr>
                      <w:r w:rsidRPr="005A2D0E">
                        <w:rPr>
                          <w:rFonts w:ascii="Times New Roman" w:hAnsi="Times New Roman" w:cs="Times New Roman"/>
                          <w:sz w:val="24"/>
                          <w:szCs w:val="24"/>
                        </w:rPr>
                        <w:t>(средний мировой показатель – 23,1 платежей)</w:t>
                      </w:r>
                    </w:p>
                  </w:txbxContent>
                </v:textbox>
              </v:rect>
            </w:pict>
          </mc:Fallback>
        </mc:AlternateContent>
      </w:r>
    </w:p>
    <w:p w14:paraId="4E68922A" w14:textId="77777777" w:rsidR="005C46F9" w:rsidRPr="004D303E" w:rsidRDefault="005C46F9" w:rsidP="009C29B8">
      <w:pPr>
        <w:widowControl w:val="0"/>
        <w:spacing w:after="0" w:line="240" w:lineRule="auto"/>
        <w:ind w:firstLine="709"/>
        <w:rPr>
          <w:szCs w:val="28"/>
        </w:rPr>
      </w:pPr>
    </w:p>
    <w:p w14:paraId="1CBC2881" w14:textId="77777777" w:rsidR="005C46F9" w:rsidRPr="004D303E" w:rsidRDefault="005C46F9" w:rsidP="009C29B8">
      <w:pPr>
        <w:widowControl w:val="0"/>
        <w:spacing w:after="0" w:line="240" w:lineRule="auto"/>
        <w:ind w:firstLine="709"/>
        <w:rPr>
          <w:szCs w:val="28"/>
        </w:rPr>
      </w:pPr>
    </w:p>
    <w:p w14:paraId="796AAF22" w14:textId="77777777" w:rsidR="005C46F9" w:rsidRPr="004D303E" w:rsidRDefault="005C46F9" w:rsidP="009C29B8">
      <w:pPr>
        <w:widowControl w:val="0"/>
        <w:spacing w:after="0" w:line="240" w:lineRule="auto"/>
        <w:ind w:firstLine="709"/>
        <w:rPr>
          <w:szCs w:val="28"/>
        </w:rPr>
      </w:pPr>
    </w:p>
    <w:p w14:paraId="0CCD9621" w14:textId="77777777" w:rsidR="005C46F9" w:rsidRPr="004D303E" w:rsidRDefault="005C46F9" w:rsidP="009C29B8">
      <w:pPr>
        <w:widowControl w:val="0"/>
        <w:spacing w:after="0" w:line="240" w:lineRule="auto"/>
        <w:ind w:firstLine="709"/>
        <w:rPr>
          <w:szCs w:val="28"/>
        </w:rPr>
      </w:pPr>
    </w:p>
    <w:p w14:paraId="46051D52" w14:textId="77777777" w:rsidR="005C46F9" w:rsidRPr="004D303E" w:rsidRDefault="005C46F9" w:rsidP="009C29B8">
      <w:pPr>
        <w:widowControl w:val="0"/>
        <w:tabs>
          <w:tab w:val="left" w:pos="993"/>
        </w:tabs>
        <w:spacing w:after="0" w:line="240" w:lineRule="auto"/>
        <w:ind w:firstLine="709"/>
        <w:rPr>
          <w:szCs w:val="28"/>
        </w:rPr>
      </w:pPr>
    </w:p>
    <w:p w14:paraId="4D42A882" w14:textId="77777777" w:rsidR="005C46F9" w:rsidRDefault="005C46F9" w:rsidP="009C29B8">
      <w:pPr>
        <w:widowControl w:val="0"/>
        <w:tabs>
          <w:tab w:val="left" w:pos="993"/>
        </w:tabs>
        <w:spacing w:after="0" w:line="240" w:lineRule="auto"/>
        <w:ind w:firstLine="709"/>
        <w:jc w:val="center"/>
        <w:rPr>
          <w:szCs w:val="28"/>
        </w:rPr>
      </w:pPr>
    </w:p>
    <w:p w14:paraId="3AAC67E7" w14:textId="77777777" w:rsidR="00A216BB" w:rsidRDefault="00A216BB" w:rsidP="009C29B8">
      <w:pPr>
        <w:widowControl w:val="0"/>
        <w:tabs>
          <w:tab w:val="left" w:pos="993"/>
        </w:tabs>
        <w:spacing w:after="0" w:line="240" w:lineRule="auto"/>
        <w:ind w:firstLine="709"/>
        <w:jc w:val="center"/>
        <w:rPr>
          <w:szCs w:val="28"/>
        </w:rPr>
      </w:pPr>
    </w:p>
    <w:p w14:paraId="031AEA67" w14:textId="77777777" w:rsidR="00A216BB" w:rsidRPr="004D303E" w:rsidRDefault="00A216BB" w:rsidP="009C29B8">
      <w:pPr>
        <w:widowControl w:val="0"/>
        <w:tabs>
          <w:tab w:val="left" w:pos="993"/>
        </w:tabs>
        <w:spacing w:after="0" w:line="240" w:lineRule="auto"/>
        <w:ind w:firstLine="709"/>
        <w:jc w:val="center"/>
        <w:rPr>
          <w:szCs w:val="28"/>
        </w:rPr>
      </w:pPr>
    </w:p>
    <w:p w14:paraId="11475547" w14:textId="77777777" w:rsidR="005C46F9" w:rsidRPr="004D303E" w:rsidRDefault="005C46F9" w:rsidP="009C29B8">
      <w:pPr>
        <w:widowControl w:val="0"/>
        <w:tabs>
          <w:tab w:val="left" w:pos="993"/>
        </w:tabs>
        <w:spacing w:after="0" w:line="240" w:lineRule="auto"/>
        <w:ind w:firstLine="709"/>
        <w:jc w:val="center"/>
        <w:rPr>
          <w:szCs w:val="28"/>
        </w:rPr>
      </w:pPr>
    </w:p>
    <w:p w14:paraId="789F344B" w14:textId="77777777" w:rsidR="005C46F9" w:rsidRPr="004D303E" w:rsidRDefault="005C46F9" w:rsidP="009C29B8">
      <w:pPr>
        <w:widowControl w:val="0"/>
        <w:tabs>
          <w:tab w:val="left" w:pos="993"/>
        </w:tabs>
        <w:spacing w:after="0" w:line="240" w:lineRule="auto"/>
        <w:ind w:firstLine="709"/>
        <w:jc w:val="center"/>
        <w:rPr>
          <w:szCs w:val="28"/>
        </w:rPr>
      </w:pPr>
    </w:p>
    <w:p w14:paraId="0EA62799" w14:textId="77777777" w:rsidR="005C46F9" w:rsidRPr="004D303E" w:rsidRDefault="005C46F9" w:rsidP="009C29B8">
      <w:pPr>
        <w:widowControl w:val="0"/>
        <w:tabs>
          <w:tab w:val="left" w:pos="993"/>
        </w:tabs>
        <w:spacing w:after="0" w:line="240" w:lineRule="auto"/>
        <w:ind w:firstLine="709"/>
        <w:jc w:val="center"/>
        <w:rPr>
          <w:szCs w:val="28"/>
        </w:rPr>
      </w:pPr>
    </w:p>
    <w:p w14:paraId="1749BFEC" w14:textId="77777777" w:rsidR="005C46F9" w:rsidRPr="00EF416B" w:rsidRDefault="005C46F9" w:rsidP="009C29B8">
      <w:pPr>
        <w:widowControl w:val="0"/>
        <w:tabs>
          <w:tab w:val="left" w:pos="993"/>
        </w:tabs>
        <w:spacing w:after="0" w:line="240" w:lineRule="auto"/>
        <w:ind w:firstLine="709"/>
        <w:jc w:val="center"/>
        <w:rPr>
          <w:sz w:val="16"/>
          <w:szCs w:val="16"/>
        </w:rPr>
      </w:pPr>
    </w:p>
    <w:p w14:paraId="03548213" w14:textId="77777777" w:rsidR="005C46F9" w:rsidRPr="004D303E" w:rsidRDefault="005C46F9" w:rsidP="00EF416B">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2 – Содержание индикатора Paying Taxes</w:t>
      </w:r>
    </w:p>
    <w:p w14:paraId="60A519E9" w14:textId="77777777" w:rsidR="005379F2" w:rsidRPr="00EF416B" w:rsidRDefault="005379F2"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5C0ED55D" w14:textId="02CBE214" w:rsidR="005C46F9" w:rsidRPr="004D303E" w:rsidRDefault="005C46F9" w:rsidP="00EF416B">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w:t>
      </w:r>
      <w:r w:rsidR="00EF416B">
        <w:rPr>
          <w:rFonts w:ascii="Times New Roman" w:eastAsia="Times New Roman" w:hAnsi="Times New Roman" w:cs="Times New Roman"/>
          <w:sz w:val="24"/>
          <w:szCs w:val="24"/>
          <w:lang w:eastAsia="ru-RU"/>
        </w:rPr>
        <w:t xml:space="preserve">– </w:t>
      </w:r>
      <w:r w:rsidR="00EF416B"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по источник</w:t>
      </w:r>
      <w:r w:rsidR="00EF416B">
        <w:rPr>
          <w:rFonts w:ascii="Times New Roman" w:eastAsia="Times New Roman" w:hAnsi="Times New Roman" w:cs="Times New Roman"/>
          <w:sz w:val="24"/>
          <w:szCs w:val="24"/>
          <w:lang w:eastAsia="ru-RU"/>
        </w:rPr>
        <w:t>у</w:t>
      </w:r>
      <w:r w:rsidRPr="004D303E">
        <w:rPr>
          <w:rFonts w:ascii="Times New Roman" w:eastAsia="Times New Roman" w:hAnsi="Times New Roman" w:cs="Times New Roman"/>
          <w:sz w:val="24"/>
          <w:szCs w:val="24"/>
          <w:lang w:eastAsia="ru-RU"/>
        </w:rPr>
        <w:t xml:space="preserve"> [35]</w:t>
      </w:r>
    </w:p>
    <w:p w14:paraId="609B47FC" w14:textId="77777777" w:rsidR="00B55D07" w:rsidRPr="004D303E" w:rsidRDefault="00B55D07" w:rsidP="009C29B8">
      <w:pPr>
        <w:widowControl w:val="0"/>
        <w:shd w:val="clear" w:color="auto" w:fill="FFFFFF"/>
        <w:spacing w:after="0" w:line="240" w:lineRule="auto"/>
        <w:ind w:firstLine="709"/>
        <w:jc w:val="center"/>
        <w:rPr>
          <w:rFonts w:ascii="Times New Roman" w:eastAsia="Times New Roman" w:hAnsi="Times New Roman" w:cs="Times New Roman"/>
          <w:sz w:val="24"/>
          <w:szCs w:val="24"/>
          <w:lang w:eastAsia="ru-RU"/>
        </w:rPr>
      </w:pPr>
    </w:p>
    <w:p w14:paraId="401C2F0C" w14:textId="03913A16"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По данным отчета Всемирного банка совокупная налоговая нагрузка на бизнес в Казахстане в 2020г. считается одной из самых низких среди стран евразийского пространства [3</w:t>
      </w:r>
      <w:r w:rsidR="00900BB5">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 К слову, при всех подходах оптимальная налоговая система должна соответствовать принципам:</w:t>
      </w:r>
    </w:p>
    <w:p w14:paraId="1445BD2C" w14:textId="27743E65" w:rsidR="005C46F9" w:rsidRPr="004D303E" w:rsidRDefault="00EF416B"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удобство налогоплательщиков в части расчета и уплаты налогов;</w:t>
      </w:r>
    </w:p>
    <w:p w14:paraId="52770458" w14:textId="42D95E0B" w:rsidR="005C46F9" w:rsidRPr="004D303E" w:rsidRDefault="00EF416B"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справедливость, равные условия для всех налогоплательщиков, при этом не допуская уклонения от уплаты налогов;</w:t>
      </w:r>
    </w:p>
    <w:p w14:paraId="3AEE891F" w14:textId="642BA0B4" w:rsidR="005C46F9" w:rsidRPr="004D303E" w:rsidRDefault="00EF416B"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привлекательность для инвестирования и развития бизнеса при четком ориентировании на фискальных функциях;</w:t>
      </w:r>
    </w:p>
    <w:p w14:paraId="6C0F4C57" w14:textId="75D186E2" w:rsidR="005C46F9" w:rsidRPr="004D303E" w:rsidRDefault="00EF416B" w:rsidP="009C29B8">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5C46F9" w:rsidRPr="004D303E">
        <w:rPr>
          <w:rFonts w:ascii="Times New Roman" w:eastAsia="Times New Roman" w:hAnsi="Times New Roman" w:cs="Times New Roman"/>
          <w:sz w:val="28"/>
          <w:szCs w:val="28"/>
          <w:lang w:eastAsia="ru-RU"/>
        </w:rPr>
        <w:t>легитимность, четкое разграничение налоговой оптимизации от криминального уклонения от налогов [3</w:t>
      </w:r>
      <w:r w:rsidR="00900BB5">
        <w:rPr>
          <w:rFonts w:ascii="Times New Roman" w:eastAsia="Times New Roman" w:hAnsi="Times New Roman" w:cs="Times New Roman"/>
          <w:sz w:val="28"/>
          <w:szCs w:val="28"/>
          <w:lang w:eastAsia="ru-RU"/>
        </w:rPr>
        <w:t>6</w:t>
      </w:r>
      <w:r w:rsidR="005C46F9" w:rsidRPr="004D303E">
        <w:rPr>
          <w:rFonts w:ascii="Times New Roman" w:eastAsia="Times New Roman" w:hAnsi="Times New Roman" w:cs="Times New Roman"/>
          <w:sz w:val="28"/>
          <w:szCs w:val="28"/>
          <w:lang w:eastAsia="ru-RU"/>
        </w:rPr>
        <w:t>].</w:t>
      </w:r>
    </w:p>
    <w:p w14:paraId="63DCF6BF" w14:textId="24456B30" w:rsidR="007F6CE4"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D303E">
        <w:rPr>
          <w:rFonts w:ascii="Times New Roman" w:eastAsia="Times New Roman" w:hAnsi="Times New Roman" w:cs="Times New Roman"/>
          <w:sz w:val="28"/>
          <w:szCs w:val="28"/>
          <w:lang w:eastAsia="ru-RU"/>
        </w:rPr>
        <w:t xml:space="preserve">Удобная, справедливая, гибкая налоговая система и достаточно отлаженный ее механизм, учитывающий требования к построению и функционированию, определяют необходимые условия для эффективного налогообложения. Посредством налогов государство воздействует на участников экономических отношений и определяет границы их дозволенного поведения. При этом развитие системы происходит неравномерно, в зависимости от условий состояния, а также сложности процедуры принятия законов, действующих в стране. Как итог, возникает задержка обратной связи, поступающей от налоговых органов и налогоплательщиков, и реакцией законодательной системы, регулирующей налоговую систему. То есть налоговая система, являясь инертной, всегда будет нуждаться в улучшении, </w:t>
      </w:r>
      <w:r w:rsidRPr="004D303E">
        <w:rPr>
          <w:rFonts w:ascii="Times New Roman" w:eastAsia="Times New Roman" w:hAnsi="Times New Roman" w:cs="Times New Roman"/>
          <w:sz w:val="28"/>
          <w:szCs w:val="28"/>
          <w:lang w:eastAsia="ru-RU"/>
        </w:rPr>
        <w:lastRenderedPageBreak/>
        <w:t>модернизации. Человеческое общество не статично в своем развитии. Поэтому налоговая система всегда будет нуждаться в ее совершенствовании постоянно требуя корректировки и доработки с учетом современных тенденций общественного развития. [3</w:t>
      </w:r>
      <w:r w:rsidR="00900BB5">
        <w:rPr>
          <w:rFonts w:ascii="Times New Roman" w:eastAsia="Times New Roman" w:hAnsi="Times New Roman" w:cs="Times New Roman"/>
          <w:sz w:val="28"/>
          <w:szCs w:val="28"/>
          <w:lang w:eastAsia="ru-RU"/>
        </w:rPr>
        <w:t>7</w:t>
      </w:r>
      <w:r w:rsidRPr="004D303E">
        <w:rPr>
          <w:rFonts w:ascii="Times New Roman" w:eastAsia="Times New Roman" w:hAnsi="Times New Roman" w:cs="Times New Roman"/>
          <w:sz w:val="28"/>
          <w:szCs w:val="28"/>
          <w:lang w:eastAsia="ru-RU"/>
        </w:rPr>
        <w:t xml:space="preserve">]. </w:t>
      </w:r>
    </w:p>
    <w:p w14:paraId="21F09CE5" w14:textId="2086865A"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Для более полного раскрытия содержания налоговой системы, исходя из проведенного анализа различных подходов, ее можно рассматривать с нескольких точек зрения:</w:t>
      </w:r>
    </w:p>
    <w:p w14:paraId="26BFB743" w14:textId="6AA06F35" w:rsidR="005C46F9" w:rsidRPr="004D303E" w:rsidRDefault="00EF416B" w:rsidP="00EF416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экономической;</w:t>
      </w:r>
    </w:p>
    <w:p w14:paraId="23E6566A" w14:textId="2EC00405" w:rsidR="005C46F9" w:rsidRPr="004D303E" w:rsidRDefault="00EF416B" w:rsidP="00EF416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w:t>
      </w:r>
      <w:r w:rsidR="005C46F9" w:rsidRPr="004D303E">
        <w:rPr>
          <w:rFonts w:ascii="Times New Roman" w:eastAsia="Times New Roman" w:hAnsi="Times New Roman" w:cs="Times New Roman"/>
          <w:sz w:val="28"/>
          <w:szCs w:val="28"/>
          <w:lang w:eastAsia="ru-RU"/>
        </w:rPr>
        <w:t>ганизационной;</w:t>
      </w:r>
    </w:p>
    <w:p w14:paraId="568DE883" w14:textId="40872523" w:rsidR="005C46F9" w:rsidRPr="004D303E" w:rsidRDefault="00EF416B" w:rsidP="00EF416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системной;</w:t>
      </w:r>
    </w:p>
    <w:p w14:paraId="1D1DD8C9" w14:textId="63A8AD6A" w:rsidR="005C46F9" w:rsidRDefault="00EF416B" w:rsidP="00EF416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w:t>
      </w:r>
      <w:r w:rsidR="005C46F9" w:rsidRPr="004D303E">
        <w:rPr>
          <w:rFonts w:ascii="Times New Roman" w:eastAsia="Times New Roman" w:hAnsi="Times New Roman" w:cs="Times New Roman"/>
          <w:sz w:val="28"/>
          <w:szCs w:val="28"/>
          <w:lang w:eastAsia="ru-RU"/>
        </w:rPr>
        <w:t>нституциональной (</w:t>
      </w:r>
      <w:r w:rsidRPr="004D303E">
        <w:rPr>
          <w:rFonts w:ascii="Times New Roman" w:eastAsia="Times New Roman" w:hAnsi="Times New Roman" w:cs="Times New Roman"/>
          <w:sz w:val="28"/>
          <w:szCs w:val="28"/>
          <w:lang w:eastAsia="ru-RU"/>
        </w:rPr>
        <w:t>р</w:t>
      </w:r>
      <w:r w:rsidR="005C46F9" w:rsidRPr="004D303E">
        <w:rPr>
          <w:rFonts w:ascii="Times New Roman" w:eastAsia="Times New Roman" w:hAnsi="Times New Roman" w:cs="Times New Roman"/>
          <w:sz w:val="28"/>
          <w:szCs w:val="28"/>
          <w:lang w:eastAsia="ru-RU"/>
        </w:rPr>
        <w:t>исунок 3).</w:t>
      </w:r>
    </w:p>
    <w:p w14:paraId="582B6544" w14:textId="77777777" w:rsidR="00EF416B" w:rsidRPr="004D303E" w:rsidRDefault="00EF416B" w:rsidP="00EF416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p>
    <w:p w14:paraId="64F11714" w14:textId="6868747F" w:rsidR="005C46F9" w:rsidRPr="004D303E" w:rsidRDefault="00EF416B" w:rsidP="009C29B8">
      <w:pPr>
        <w:widowControl w:val="0"/>
        <w:spacing w:after="0" w:line="240" w:lineRule="auto"/>
        <w:ind w:firstLine="709"/>
        <w:rPr>
          <w:rFonts w:ascii="Times New Roman" w:hAnsi="Times New Roman" w:cs="Times New Roman"/>
          <w:sz w:val="28"/>
          <w:szCs w:val="36"/>
        </w:rPr>
      </w:pPr>
      <w:r>
        <w:rPr>
          <w:rFonts w:ascii="Times New Roman" w:hAnsi="Times New Roman" w:cs="Times New Roman"/>
          <w:noProof/>
          <w:sz w:val="28"/>
          <w:szCs w:val="36"/>
          <w:lang w:eastAsia="ru-RU"/>
        </w:rPr>
        <mc:AlternateContent>
          <mc:Choice Requires="wpg">
            <w:drawing>
              <wp:anchor distT="0" distB="0" distL="114300" distR="114300" simplePos="0" relativeHeight="252197888" behindDoc="0" locked="0" layoutInCell="1" allowOverlap="1" wp14:anchorId="0A4A2586" wp14:editId="06739050">
                <wp:simplePos x="0" y="0"/>
                <wp:positionH relativeFrom="column">
                  <wp:posOffset>39091</wp:posOffset>
                </wp:positionH>
                <wp:positionV relativeFrom="paragraph">
                  <wp:posOffset>29616</wp:posOffset>
                </wp:positionV>
                <wp:extent cx="6025008" cy="3952875"/>
                <wp:effectExtent l="0" t="0" r="13970" b="28575"/>
                <wp:wrapNone/>
                <wp:docPr id="314867731" name="Группа 314867731"/>
                <wp:cNvGraphicFramePr/>
                <a:graphic xmlns:a="http://schemas.openxmlformats.org/drawingml/2006/main">
                  <a:graphicData uri="http://schemas.microsoft.com/office/word/2010/wordprocessingGroup">
                    <wpg:wgp>
                      <wpg:cNvGrpSpPr/>
                      <wpg:grpSpPr>
                        <a:xfrm>
                          <a:off x="0" y="0"/>
                          <a:ext cx="6025008" cy="3952875"/>
                          <a:chOff x="234086" y="0"/>
                          <a:chExt cx="6025008" cy="3952875"/>
                        </a:xfrm>
                      </wpg:grpSpPr>
                      <wps:wsp>
                        <wps:cNvPr id="461421736" name="Прямая со стрелкой 461421736"/>
                        <wps:cNvCnPr>
                          <a:cxnSpLocks noChangeShapeType="1"/>
                        </wps:cNvCnPr>
                        <wps:spPr bwMode="auto">
                          <a:xfrm>
                            <a:off x="3123591" y="1316735"/>
                            <a:ext cx="0" cy="216000"/>
                          </a:xfrm>
                          <a:prstGeom prst="straightConnector1">
                            <a:avLst/>
                          </a:prstGeom>
                          <a:noFill/>
                          <a:ln w="9525">
                            <a:solidFill>
                              <a:srgbClr val="000000"/>
                            </a:solidFill>
                            <a:round/>
                            <a:headEnd/>
                            <a:tailEnd type="triangle" w="med" len="med"/>
                          </a:ln>
                        </wps:spPr>
                        <wps:bodyPr/>
                      </wps:wsp>
                      <wps:wsp>
                        <wps:cNvPr id="461421737" name="Прямая со стрелкой 461421737"/>
                        <wps:cNvCnPr>
                          <a:cxnSpLocks noChangeShapeType="1"/>
                        </wps:cNvCnPr>
                        <wps:spPr bwMode="auto">
                          <a:xfrm>
                            <a:off x="980237" y="1316735"/>
                            <a:ext cx="4427855" cy="0"/>
                          </a:xfrm>
                          <a:prstGeom prst="straightConnector1">
                            <a:avLst/>
                          </a:prstGeom>
                          <a:noFill/>
                          <a:ln w="9525">
                            <a:solidFill>
                              <a:srgbClr val="000000"/>
                            </a:solidFill>
                            <a:round/>
                            <a:headEnd/>
                            <a:tailEnd/>
                          </a:ln>
                        </wps:spPr>
                        <wps:bodyPr/>
                      </wps:wsp>
                      <wps:wsp>
                        <wps:cNvPr id="461421739" name="Прямая со стрелкой 461421739"/>
                        <wps:cNvCnPr>
                          <a:cxnSpLocks noChangeShapeType="1"/>
                        </wps:cNvCnPr>
                        <wps:spPr bwMode="auto">
                          <a:xfrm>
                            <a:off x="965607" y="1316735"/>
                            <a:ext cx="635" cy="216000"/>
                          </a:xfrm>
                          <a:prstGeom prst="straightConnector1">
                            <a:avLst/>
                          </a:prstGeom>
                          <a:noFill/>
                          <a:ln w="9525">
                            <a:solidFill>
                              <a:srgbClr val="000000"/>
                            </a:solidFill>
                            <a:round/>
                            <a:headEnd/>
                            <a:tailEnd type="triangle" w="med" len="med"/>
                          </a:ln>
                        </wps:spPr>
                        <wps:bodyPr/>
                      </wps:wsp>
                      <wps:wsp>
                        <wps:cNvPr id="461421734" name="Прямоугольник 461421734"/>
                        <wps:cNvSpPr>
                          <a:spLocks noChangeArrowheads="1"/>
                        </wps:cNvSpPr>
                        <wps:spPr bwMode="auto">
                          <a:xfrm>
                            <a:off x="482803" y="1550823"/>
                            <a:ext cx="1239932" cy="488950"/>
                          </a:xfrm>
                          <a:prstGeom prst="rect">
                            <a:avLst/>
                          </a:prstGeom>
                          <a:solidFill>
                            <a:srgbClr val="FFFFFF"/>
                          </a:solidFill>
                          <a:ln w="9525">
                            <a:solidFill>
                              <a:srgbClr val="000000"/>
                            </a:solidFill>
                            <a:miter lim="800000"/>
                            <a:headEnd/>
                            <a:tailEnd/>
                          </a:ln>
                        </wps:spPr>
                        <wps:txbx>
                          <w:txbxContent>
                            <w:p w14:paraId="7FC106B9"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Структурный подход</w:t>
                              </w:r>
                            </w:p>
                          </w:txbxContent>
                        </wps:txbx>
                        <wps:bodyPr rot="0" vert="horz" wrap="square" lIns="91440" tIns="45720" rIns="91440" bIns="45720" anchor="t" anchorCtr="0" upright="1">
                          <a:noAutofit/>
                        </wps:bodyPr>
                      </wps:wsp>
                      <wps:wsp>
                        <wps:cNvPr id="461421735" name="Прямоугольник 461421735"/>
                        <wps:cNvSpPr>
                          <a:spLocks noChangeArrowheads="1"/>
                        </wps:cNvSpPr>
                        <wps:spPr bwMode="auto">
                          <a:xfrm>
                            <a:off x="2399386" y="1550823"/>
                            <a:ext cx="1466850" cy="488950"/>
                          </a:xfrm>
                          <a:prstGeom prst="rect">
                            <a:avLst/>
                          </a:prstGeom>
                          <a:solidFill>
                            <a:srgbClr val="FFFFFF"/>
                          </a:solidFill>
                          <a:ln w="9525">
                            <a:solidFill>
                              <a:srgbClr val="000000"/>
                            </a:solidFill>
                            <a:miter lim="800000"/>
                            <a:headEnd/>
                            <a:tailEnd/>
                          </a:ln>
                        </wps:spPr>
                        <wps:txbx>
                          <w:txbxContent>
                            <w:p w14:paraId="28139589"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Системный</w:t>
                              </w:r>
                            </w:p>
                            <w:p w14:paraId="125C7354"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подход</w:t>
                              </w:r>
                            </w:p>
                          </w:txbxContent>
                        </wps:txbx>
                        <wps:bodyPr rot="0" vert="horz" wrap="square" lIns="91440" tIns="45720" rIns="91440" bIns="45720" anchor="t" anchorCtr="0" upright="1">
                          <a:noAutofit/>
                        </wps:bodyPr>
                      </wps:wsp>
                      <wps:wsp>
                        <wps:cNvPr id="735916826" name="Прямоугольник 735916826"/>
                        <wps:cNvSpPr>
                          <a:spLocks noChangeArrowheads="1"/>
                        </wps:cNvSpPr>
                        <wps:spPr bwMode="auto">
                          <a:xfrm>
                            <a:off x="4696359" y="1514247"/>
                            <a:ext cx="1562735" cy="488950"/>
                          </a:xfrm>
                          <a:prstGeom prst="rect">
                            <a:avLst/>
                          </a:prstGeom>
                          <a:solidFill>
                            <a:srgbClr val="FFFFFF"/>
                          </a:solidFill>
                          <a:ln w="9525">
                            <a:solidFill>
                              <a:srgbClr val="000000"/>
                            </a:solidFill>
                            <a:miter lim="800000"/>
                            <a:headEnd/>
                            <a:tailEnd/>
                          </a:ln>
                        </wps:spPr>
                        <wps:txbx>
                          <w:txbxContent>
                            <w:p w14:paraId="330D6C6D"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Институциональный подход</w:t>
                              </w:r>
                            </w:p>
                          </w:txbxContent>
                        </wps:txbx>
                        <wps:bodyPr rot="0" vert="horz" wrap="square" lIns="91440" tIns="45720" rIns="91440" bIns="45720" anchor="t" anchorCtr="0" upright="1">
                          <a:noAutofit/>
                        </wps:bodyPr>
                      </wps:wsp>
                      <wps:wsp>
                        <wps:cNvPr id="461421747" name="Поле 461421747"/>
                        <wps:cNvSpPr txBox="1">
                          <a:spLocks noChangeArrowheads="1"/>
                        </wps:cNvSpPr>
                        <wps:spPr bwMode="auto">
                          <a:xfrm>
                            <a:off x="1872692" y="0"/>
                            <a:ext cx="2498725" cy="340360"/>
                          </a:xfrm>
                          <a:prstGeom prst="rect">
                            <a:avLst/>
                          </a:prstGeom>
                          <a:solidFill>
                            <a:srgbClr val="FFFFFF"/>
                          </a:solidFill>
                          <a:ln w="9525">
                            <a:solidFill>
                              <a:srgbClr val="000000"/>
                            </a:solidFill>
                            <a:miter lim="800000"/>
                            <a:headEnd/>
                            <a:tailEnd/>
                          </a:ln>
                        </wps:spPr>
                        <wps:txbx>
                          <w:txbxContent>
                            <w:p w14:paraId="1DFEA573"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Налоговая система</w:t>
                              </w:r>
                            </w:p>
                          </w:txbxContent>
                        </wps:txbx>
                        <wps:bodyPr rot="0" vert="horz" wrap="square" lIns="91440" tIns="45720" rIns="91440" bIns="45720" anchor="t" anchorCtr="0" upright="1">
                          <a:noAutofit/>
                        </wps:bodyPr>
                      </wps:wsp>
                      <wps:wsp>
                        <wps:cNvPr id="735916824" name="Прямая со стрелкой 735916824"/>
                        <wps:cNvCnPr>
                          <a:cxnSpLocks noChangeShapeType="1"/>
                        </wps:cNvCnPr>
                        <wps:spPr bwMode="auto">
                          <a:xfrm>
                            <a:off x="234086" y="1821485"/>
                            <a:ext cx="21945" cy="1726387"/>
                          </a:xfrm>
                          <a:prstGeom prst="straightConnector1">
                            <a:avLst/>
                          </a:prstGeom>
                          <a:noFill/>
                          <a:ln w="9525">
                            <a:solidFill>
                              <a:srgbClr val="000000"/>
                            </a:solidFill>
                            <a:round/>
                            <a:headEnd/>
                            <a:tailEnd/>
                          </a:ln>
                        </wps:spPr>
                        <wps:bodyPr/>
                      </wps:wsp>
                      <wps:wsp>
                        <wps:cNvPr id="461421729" name="Прямая со стрелкой 461421729"/>
                        <wps:cNvCnPr>
                          <a:cxnSpLocks noChangeShapeType="1"/>
                        </wps:cNvCnPr>
                        <wps:spPr bwMode="auto">
                          <a:xfrm>
                            <a:off x="271326" y="2384756"/>
                            <a:ext cx="211455" cy="0"/>
                          </a:xfrm>
                          <a:prstGeom prst="straightConnector1">
                            <a:avLst/>
                          </a:prstGeom>
                          <a:noFill/>
                          <a:ln w="9525">
                            <a:solidFill>
                              <a:srgbClr val="000000"/>
                            </a:solidFill>
                            <a:round/>
                            <a:headEnd/>
                            <a:tailEnd type="triangle" w="med" len="med"/>
                          </a:ln>
                        </wps:spPr>
                        <wps:bodyPr/>
                      </wps:wsp>
                      <wps:wsp>
                        <wps:cNvPr id="735916830" name="Прямая со стрелкой 735916830"/>
                        <wps:cNvCnPr>
                          <a:cxnSpLocks noChangeShapeType="1"/>
                        </wps:cNvCnPr>
                        <wps:spPr bwMode="auto">
                          <a:xfrm>
                            <a:off x="271326" y="2933396"/>
                            <a:ext cx="211455" cy="0"/>
                          </a:xfrm>
                          <a:prstGeom prst="straightConnector1">
                            <a:avLst/>
                          </a:prstGeom>
                          <a:noFill/>
                          <a:ln w="9525">
                            <a:solidFill>
                              <a:srgbClr val="000000"/>
                            </a:solidFill>
                            <a:round/>
                            <a:headEnd/>
                            <a:tailEnd type="triangle" w="med" len="med"/>
                          </a:ln>
                        </wps:spPr>
                        <wps:bodyPr/>
                      </wps:wsp>
                      <wps:wsp>
                        <wps:cNvPr id="735916827" name="Прямая со стрелкой 735916827"/>
                        <wps:cNvCnPr>
                          <a:cxnSpLocks noChangeShapeType="1"/>
                        </wps:cNvCnPr>
                        <wps:spPr bwMode="auto">
                          <a:xfrm>
                            <a:off x="256033" y="3547872"/>
                            <a:ext cx="211455" cy="0"/>
                          </a:xfrm>
                          <a:prstGeom prst="straightConnector1">
                            <a:avLst/>
                          </a:prstGeom>
                          <a:noFill/>
                          <a:ln w="9525">
                            <a:solidFill>
                              <a:srgbClr val="000000"/>
                            </a:solidFill>
                            <a:round/>
                            <a:headEnd/>
                            <a:tailEnd type="triangle" w="med" len="med"/>
                          </a:ln>
                        </wps:spPr>
                        <wps:bodyPr/>
                      </wps:wsp>
                      <wps:wsp>
                        <wps:cNvPr id="461421731" name="Прямоугольник 461421731"/>
                        <wps:cNvSpPr>
                          <a:spLocks noChangeArrowheads="1"/>
                        </wps:cNvSpPr>
                        <wps:spPr bwMode="auto">
                          <a:xfrm>
                            <a:off x="482761" y="2231136"/>
                            <a:ext cx="1245333" cy="330200"/>
                          </a:xfrm>
                          <a:prstGeom prst="rect">
                            <a:avLst/>
                          </a:prstGeom>
                          <a:solidFill>
                            <a:srgbClr val="FFFFFF"/>
                          </a:solidFill>
                          <a:ln w="9525">
                            <a:solidFill>
                              <a:srgbClr val="000000"/>
                            </a:solidFill>
                            <a:miter lim="800000"/>
                            <a:headEnd/>
                            <a:tailEnd/>
                          </a:ln>
                        </wps:spPr>
                        <wps:txbx>
                          <w:txbxContent>
                            <w:p w14:paraId="4DC9BF5B"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Макроуровень</w:t>
                              </w:r>
                            </w:p>
                          </w:txbxContent>
                        </wps:txbx>
                        <wps:bodyPr rot="0" vert="horz" wrap="square" lIns="91440" tIns="45720" rIns="91440" bIns="45720" anchor="t" anchorCtr="0" upright="1">
                          <a:noAutofit/>
                        </wps:bodyPr>
                      </wps:wsp>
                      <wps:wsp>
                        <wps:cNvPr id="735916831" name="Прямоугольник 735916831"/>
                        <wps:cNvSpPr>
                          <a:spLocks noChangeArrowheads="1"/>
                        </wps:cNvSpPr>
                        <wps:spPr bwMode="auto">
                          <a:xfrm>
                            <a:off x="482761" y="2794407"/>
                            <a:ext cx="1240227" cy="330200"/>
                          </a:xfrm>
                          <a:prstGeom prst="rect">
                            <a:avLst/>
                          </a:prstGeom>
                          <a:solidFill>
                            <a:srgbClr val="FFFFFF"/>
                          </a:solidFill>
                          <a:ln w="9525">
                            <a:solidFill>
                              <a:srgbClr val="000000"/>
                            </a:solidFill>
                            <a:miter lim="800000"/>
                            <a:headEnd/>
                            <a:tailEnd/>
                          </a:ln>
                        </wps:spPr>
                        <wps:txbx>
                          <w:txbxContent>
                            <w:p w14:paraId="6BBC8867" w14:textId="77777777" w:rsidR="0065437D" w:rsidRPr="006A0D26" w:rsidRDefault="0065437D" w:rsidP="005C46F9">
                              <w:pPr>
                                <w:spacing w:after="0" w:line="240" w:lineRule="auto"/>
                                <w:jc w:val="center"/>
                                <w:rPr>
                                  <w:rFonts w:ascii="Times New Roman" w:hAnsi="Times New Roman" w:cs="Times New Roman"/>
                                  <w:sz w:val="24"/>
                                  <w:szCs w:val="24"/>
                                </w:rPr>
                              </w:pPr>
                              <w:r w:rsidRPr="006A0D26">
                                <w:rPr>
                                  <w:rFonts w:ascii="Times New Roman" w:hAnsi="Times New Roman" w:cs="Times New Roman"/>
                                  <w:sz w:val="24"/>
                                  <w:szCs w:val="24"/>
                                </w:rPr>
                                <w:t>Мезоуровень</w:t>
                              </w:r>
                            </w:p>
                          </w:txbxContent>
                        </wps:txbx>
                        <wps:bodyPr rot="0" vert="horz" wrap="square" lIns="91440" tIns="45720" rIns="91440" bIns="45720" anchor="t" anchorCtr="0" upright="1">
                          <a:noAutofit/>
                        </wps:bodyPr>
                      </wps:wsp>
                      <wps:wsp>
                        <wps:cNvPr id="735916828" name="Прямоугольник 735916828"/>
                        <wps:cNvSpPr>
                          <a:spLocks noChangeArrowheads="1"/>
                        </wps:cNvSpPr>
                        <wps:spPr bwMode="auto">
                          <a:xfrm>
                            <a:off x="482719" y="3386938"/>
                            <a:ext cx="1238999" cy="330200"/>
                          </a:xfrm>
                          <a:prstGeom prst="rect">
                            <a:avLst/>
                          </a:prstGeom>
                          <a:solidFill>
                            <a:srgbClr val="FFFFFF"/>
                          </a:solidFill>
                          <a:ln w="9525">
                            <a:solidFill>
                              <a:srgbClr val="000000"/>
                            </a:solidFill>
                            <a:miter lim="800000"/>
                            <a:headEnd/>
                            <a:tailEnd/>
                          </a:ln>
                        </wps:spPr>
                        <wps:txbx>
                          <w:txbxContent>
                            <w:p w14:paraId="67F81368" w14:textId="77777777" w:rsidR="0065437D" w:rsidRPr="006A0D26" w:rsidRDefault="0065437D" w:rsidP="005C46F9">
                              <w:pPr>
                                <w:spacing w:after="0" w:line="240" w:lineRule="auto"/>
                                <w:jc w:val="center"/>
                                <w:rPr>
                                  <w:rFonts w:ascii="Times New Roman" w:hAnsi="Times New Roman" w:cs="Times New Roman"/>
                                  <w:sz w:val="24"/>
                                  <w:szCs w:val="24"/>
                                </w:rPr>
                              </w:pPr>
                              <w:r w:rsidRPr="006A0D26">
                                <w:rPr>
                                  <w:rFonts w:ascii="Times New Roman" w:hAnsi="Times New Roman" w:cs="Times New Roman"/>
                                  <w:sz w:val="24"/>
                                  <w:szCs w:val="24"/>
                                </w:rPr>
                                <w:t>Микроуровень</w:t>
                              </w:r>
                            </w:p>
                          </w:txbxContent>
                        </wps:txbx>
                        <wps:bodyPr rot="0" vert="horz" wrap="square" lIns="91440" tIns="45720" rIns="91440" bIns="45720" anchor="t" anchorCtr="0" upright="1">
                          <a:noAutofit/>
                        </wps:bodyPr>
                      </wps:wsp>
                      <wps:wsp>
                        <wps:cNvPr id="735916822" name="Прямая со стрелкой 735916822"/>
                        <wps:cNvCnPr>
                          <a:cxnSpLocks noChangeShapeType="1"/>
                        </wps:cNvCnPr>
                        <wps:spPr bwMode="auto">
                          <a:xfrm>
                            <a:off x="2077517" y="1989735"/>
                            <a:ext cx="0" cy="1612265"/>
                          </a:xfrm>
                          <a:prstGeom prst="straightConnector1">
                            <a:avLst/>
                          </a:prstGeom>
                          <a:noFill/>
                          <a:ln w="9525">
                            <a:solidFill>
                              <a:srgbClr val="000000"/>
                            </a:solidFill>
                            <a:round/>
                            <a:headEnd/>
                            <a:tailEnd/>
                          </a:ln>
                        </wps:spPr>
                        <wps:bodyPr/>
                      </wps:wsp>
                      <wps:wsp>
                        <wps:cNvPr id="461421730" name="Прямая со стрелкой 461421730"/>
                        <wps:cNvCnPr>
                          <a:cxnSpLocks noChangeShapeType="1"/>
                        </wps:cNvCnPr>
                        <wps:spPr bwMode="auto">
                          <a:xfrm>
                            <a:off x="2084832" y="2377440"/>
                            <a:ext cx="211455" cy="0"/>
                          </a:xfrm>
                          <a:prstGeom prst="straightConnector1">
                            <a:avLst/>
                          </a:prstGeom>
                          <a:noFill/>
                          <a:ln w="9525">
                            <a:solidFill>
                              <a:srgbClr val="000000"/>
                            </a:solidFill>
                            <a:round/>
                            <a:headEnd/>
                            <a:tailEnd type="triangle" w="med" len="med"/>
                          </a:ln>
                        </wps:spPr>
                        <wps:bodyPr/>
                      </wps:wsp>
                      <wps:wsp>
                        <wps:cNvPr id="735916814" name="Прямая со стрелкой 735916814"/>
                        <wps:cNvCnPr>
                          <a:cxnSpLocks noChangeShapeType="1"/>
                        </wps:cNvCnPr>
                        <wps:spPr bwMode="auto">
                          <a:xfrm>
                            <a:off x="2084832" y="2889504"/>
                            <a:ext cx="211455" cy="0"/>
                          </a:xfrm>
                          <a:prstGeom prst="straightConnector1">
                            <a:avLst/>
                          </a:prstGeom>
                          <a:noFill/>
                          <a:ln w="9525">
                            <a:solidFill>
                              <a:srgbClr val="000000"/>
                            </a:solidFill>
                            <a:round/>
                            <a:headEnd/>
                            <a:tailEnd type="triangle" w="med" len="med"/>
                          </a:ln>
                        </wps:spPr>
                        <wps:bodyPr/>
                      </wps:wsp>
                      <wps:wsp>
                        <wps:cNvPr id="735916809" name="Прямая со стрелкой 735916809"/>
                        <wps:cNvCnPr>
                          <a:cxnSpLocks noChangeShapeType="1"/>
                        </wps:cNvCnPr>
                        <wps:spPr bwMode="auto">
                          <a:xfrm>
                            <a:off x="2084832" y="3599079"/>
                            <a:ext cx="211455" cy="0"/>
                          </a:xfrm>
                          <a:prstGeom prst="straightConnector1">
                            <a:avLst/>
                          </a:prstGeom>
                          <a:noFill/>
                          <a:ln w="9525">
                            <a:solidFill>
                              <a:srgbClr val="000000"/>
                            </a:solidFill>
                            <a:round/>
                            <a:headEnd/>
                            <a:tailEnd type="triangle" w="med" len="med"/>
                          </a:ln>
                        </wps:spPr>
                        <wps:bodyPr/>
                      </wps:wsp>
                      <wps:wsp>
                        <wps:cNvPr id="461421732" name="Прямоугольник 461421732"/>
                        <wps:cNvSpPr>
                          <a:spLocks noChangeArrowheads="1"/>
                        </wps:cNvSpPr>
                        <wps:spPr bwMode="auto">
                          <a:xfrm>
                            <a:off x="2289658" y="2157984"/>
                            <a:ext cx="1833880" cy="478155"/>
                          </a:xfrm>
                          <a:prstGeom prst="rect">
                            <a:avLst/>
                          </a:prstGeom>
                          <a:solidFill>
                            <a:srgbClr val="FFFFFF"/>
                          </a:solidFill>
                          <a:ln w="9525">
                            <a:solidFill>
                              <a:srgbClr val="000000"/>
                            </a:solidFill>
                            <a:miter lim="800000"/>
                            <a:headEnd/>
                            <a:tailEnd/>
                          </a:ln>
                        </wps:spPr>
                        <wps:txbx>
                          <w:txbxContent>
                            <w:p w14:paraId="2B2BE3AA"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Подсистема налогового законодательства</w:t>
                              </w:r>
                            </w:p>
                          </w:txbxContent>
                        </wps:txbx>
                        <wps:bodyPr rot="0" vert="horz" wrap="square" lIns="91440" tIns="45720" rIns="91440" bIns="45720" anchor="t" anchorCtr="0" upright="1">
                          <a:noAutofit/>
                        </wps:bodyPr>
                      </wps:wsp>
                      <wps:wsp>
                        <wps:cNvPr id="461421733" name="Прямая со стрелкой 461421733"/>
                        <wps:cNvCnPr>
                          <a:cxnSpLocks noChangeShapeType="1"/>
                        </wps:cNvCnPr>
                        <wps:spPr bwMode="auto">
                          <a:xfrm>
                            <a:off x="2084832" y="1975104"/>
                            <a:ext cx="314960" cy="0"/>
                          </a:xfrm>
                          <a:prstGeom prst="straightConnector1">
                            <a:avLst/>
                          </a:prstGeom>
                          <a:noFill/>
                          <a:ln w="9525">
                            <a:solidFill>
                              <a:srgbClr val="000000"/>
                            </a:solidFill>
                            <a:round/>
                            <a:headEnd/>
                            <a:tailEnd/>
                          </a:ln>
                        </wps:spPr>
                        <wps:bodyPr/>
                      </wps:wsp>
                      <wps:wsp>
                        <wps:cNvPr id="461421728" name="Прямоугольник 461421728"/>
                        <wps:cNvSpPr>
                          <a:spLocks noChangeArrowheads="1"/>
                        </wps:cNvSpPr>
                        <wps:spPr bwMode="auto">
                          <a:xfrm>
                            <a:off x="2282343" y="2721255"/>
                            <a:ext cx="1833880" cy="666115"/>
                          </a:xfrm>
                          <a:prstGeom prst="rect">
                            <a:avLst/>
                          </a:prstGeom>
                          <a:solidFill>
                            <a:srgbClr val="FFFFFF"/>
                          </a:solidFill>
                          <a:ln w="9525">
                            <a:solidFill>
                              <a:srgbClr val="000000"/>
                            </a:solidFill>
                            <a:miter lim="800000"/>
                            <a:headEnd/>
                            <a:tailEnd/>
                          </a:ln>
                        </wps:spPr>
                        <wps:txbx>
                          <w:txbxContent>
                            <w:p w14:paraId="4FBEF4A7"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Подсистема налоговых органов и налогоплательщиков</w:t>
                              </w:r>
                            </w:p>
                          </w:txbxContent>
                        </wps:txbx>
                        <wps:bodyPr rot="0" vert="horz" wrap="square" lIns="91440" tIns="45720" rIns="91440" bIns="45720" anchor="t" anchorCtr="0" upright="1">
                          <a:noAutofit/>
                        </wps:bodyPr>
                      </wps:wsp>
                      <wps:wsp>
                        <wps:cNvPr id="735916829" name="Прямоугольник 735916829"/>
                        <wps:cNvSpPr>
                          <a:spLocks noChangeArrowheads="1"/>
                        </wps:cNvSpPr>
                        <wps:spPr bwMode="auto">
                          <a:xfrm>
                            <a:off x="2282343" y="3474720"/>
                            <a:ext cx="1833880" cy="478155"/>
                          </a:xfrm>
                          <a:prstGeom prst="rect">
                            <a:avLst/>
                          </a:prstGeom>
                          <a:solidFill>
                            <a:srgbClr val="FFFFFF"/>
                          </a:solidFill>
                          <a:ln w="9525">
                            <a:solidFill>
                              <a:srgbClr val="000000"/>
                            </a:solidFill>
                            <a:miter lim="800000"/>
                            <a:headEnd/>
                            <a:tailEnd/>
                          </a:ln>
                        </wps:spPr>
                        <wps:txbx>
                          <w:txbxContent>
                            <w:p w14:paraId="3AC9BA2D"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Подсистема налогового администрирования</w:t>
                              </w:r>
                            </w:p>
                          </w:txbxContent>
                        </wps:txbx>
                        <wps:bodyPr rot="0" vert="horz" wrap="square" lIns="91440" tIns="45720" rIns="91440" bIns="45720" anchor="t" anchorCtr="0" upright="1">
                          <a:noAutofit/>
                        </wps:bodyPr>
                      </wps:wsp>
                      <wps:wsp>
                        <wps:cNvPr id="735916818" name="Прямая со стрелкой 735916818"/>
                        <wps:cNvCnPr>
                          <a:cxnSpLocks noChangeShapeType="1"/>
                        </wps:cNvCnPr>
                        <wps:spPr bwMode="auto">
                          <a:xfrm>
                            <a:off x="4418381" y="2194560"/>
                            <a:ext cx="211455" cy="0"/>
                          </a:xfrm>
                          <a:prstGeom prst="straightConnector1">
                            <a:avLst/>
                          </a:prstGeom>
                          <a:noFill/>
                          <a:ln w="9525">
                            <a:solidFill>
                              <a:srgbClr val="000000"/>
                            </a:solidFill>
                            <a:round/>
                            <a:headEnd/>
                            <a:tailEnd type="triangle" w="med" len="med"/>
                          </a:ln>
                        </wps:spPr>
                        <wps:bodyPr/>
                      </wps:wsp>
                      <wps:wsp>
                        <wps:cNvPr id="735916819" name="Прямоугольник 735916819"/>
                        <wps:cNvSpPr>
                          <a:spLocks noChangeArrowheads="1"/>
                        </wps:cNvSpPr>
                        <wps:spPr bwMode="auto">
                          <a:xfrm>
                            <a:off x="4637837" y="2070202"/>
                            <a:ext cx="1618615" cy="278765"/>
                          </a:xfrm>
                          <a:prstGeom prst="rect">
                            <a:avLst/>
                          </a:prstGeom>
                          <a:solidFill>
                            <a:srgbClr val="FFFFFF"/>
                          </a:solidFill>
                          <a:ln w="9525">
                            <a:solidFill>
                              <a:srgbClr val="000000"/>
                            </a:solidFill>
                            <a:miter lim="800000"/>
                            <a:headEnd/>
                            <a:tailEnd/>
                          </a:ln>
                        </wps:spPr>
                        <wps:txbx>
                          <w:txbxContent>
                            <w:p w14:paraId="25055DCD"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Налог</w:t>
                              </w:r>
                            </w:p>
                          </w:txbxContent>
                        </wps:txbx>
                        <wps:bodyPr rot="0" vert="horz" wrap="square" lIns="91440" tIns="45720" rIns="91440" bIns="45720" anchor="t" anchorCtr="0" upright="1">
                          <a:noAutofit/>
                        </wps:bodyPr>
                      </wps:wsp>
                      <wps:wsp>
                        <wps:cNvPr id="735916825" name="Прямая со стрелкой 735916825"/>
                        <wps:cNvCnPr>
                          <a:cxnSpLocks noChangeShapeType="1"/>
                        </wps:cNvCnPr>
                        <wps:spPr bwMode="auto">
                          <a:xfrm>
                            <a:off x="235050" y="1821485"/>
                            <a:ext cx="247650" cy="0"/>
                          </a:xfrm>
                          <a:prstGeom prst="straightConnector1">
                            <a:avLst/>
                          </a:prstGeom>
                          <a:noFill/>
                          <a:ln w="9525">
                            <a:solidFill>
                              <a:srgbClr val="000000"/>
                            </a:solidFill>
                            <a:round/>
                            <a:headEnd/>
                            <a:tailEnd/>
                          </a:ln>
                        </wps:spPr>
                        <wps:bodyPr/>
                      </wps:wsp>
                      <wps:wsp>
                        <wps:cNvPr id="735916820" name="Прямая со стрелкой 735916820"/>
                        <wps:cNvCnPr>
                          <a:cxnSpLocks noChangeShapeType="1"/>
                        </wps:cNvCnPr>
                        <wps:spPr bwMode="auto">
                          <a:xfrm>
                            <a:off x="4418381" y="1975104"/>
                            <a:ext cx="272415" cy="0"/>
                          </a:xfrm>
                          <a:prstGeom prst="straightConnector1">
                            <a:avLst/>
                          </a:prstGeom>
                          <a:noFill/>
                          <a:ln w="9525">
                            <a:solidFill>
                              <a:srgbClr val="000000"/>
                            </a:solidFill>
                            <a:round/>
                            <a:headEnd/>
                            <a:tailEnd/>
                          </a:ln>
                        </wps:spPr>
                        <wps:bodyPr/>
                      </wps:wsp>
                      <wps:wsp>
                        <wps:cNvPr id="735916816" name="Прямая со стрелкой 735916816"/>
                        <wps:cNvCnPr>
                          <a:cxnSpLocks noChangeShapeType="1"/>
                        </wps:cNvCnPr>
                        <wps:spPr bwMode="auto">
                          <a:xfrm>
                            <a:off x="4418381" y="2501799"/>
                            <a:ext cx="211455" cy="0"/>
                          </a:xfrm>
                          <a:prstGeom prst="straightConnector1">
                            <a:avLst/>
                          </a:prstGeom>
                          <a:noFill/>
                          <a:ln w="9525">
                            <a:solidFill>
                              <a:srgbClr val="000000"/>
                            </a:solidFill>
                            <a:round/>
                            <a:headEnd/>
                            <a:tailEnd type="triangle" w="med" len="med"/>
                          </a:ln>
                        </wps:spPr>
                        <wps:bodyPr/>
                      </wps:wsp>
                      <wps:wsp>
                        <wps:cNvPr id="735916817" name="Прямоугольник 735916817"/>
                        <wps:cNvSpPr>
                          <a:spLocks noChangeArrowheads="1"/>
                        </wps:cNvSpPr>
                        <wps:spPr bwMode="auto">
                          <a:xfrm>
                            <a:off x="4637837" y="2377440"/>
                            <a:ext cx="1618615" cy="278765"/>
                          </a:xfrm>
                          <a:prstGeom prst="rect">
                            <a:avLst/>
                          </a:prstGeom>
                          <a:solidFill>
                            <a:srgbClr val="FFFFFF"/>
                          </a:solidFill>
                          <a:ln w="9525">
                            <a:solidFill>
                              <a:srgbClr val="000000"/>
                            </a:solidFill>
                            <a:miter lim="800000"/>
                            <a:headEnd/>
                            <a:tailEnd/>
                          </a:ln>
                        </wps:spPr>
                        <wps:txbx>
                          <w:txbxContent>
                            <w:p w14:paraId="59EC50E5"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Принципы взимания</w:t>
                              </w:r>
                            </w:p>
                          </w:txbxContent>
                        </wps:txbx>
                        <wps:bodyPr rot="0" vert="horz" wrap="square" lIns="91440" tIns="45720" rIns="91440" bIns="45720" anchor="t" anchorCtr="0" upright="1">
                          <a:noAutofit/>
                        </wps:bodyPr>
                      </wps:wsp>
                      <wps:wsp>
                        <wps:cNvPr id="735916813" name="Прямая со стрелкой 735916813"/>
                        <wps:cNvCnPr>
                          <a:cxnSpLocks noChangeShapeType="1"/>
                        </wps:cNvCnPr>
                        <wps:spPr bwMode="auto">
                          <a:xfrm>
                            <a:off x="4418381" y="2794407"/>
                            <a:ext cx="211455" cy="0"/>
                          </a:xfrm>
                          <a:prstGeom prst="straightConnector1">
                            <a:avLst/>
                          </a:prstGeom>
                          <a:noFill/>
                          <a:ln w="9525">
                            <a:solidFill>
                              <a:srgbClr val="000000"/>
                            </a:solidFill>
                            <a:round/>
                            <a:headEnd/>
                            <a:tailEnd type="triangle" w="med" len="med"/>
                          </a:ln>
                        </wps:spPr>
                        <wps:bodyPr/>
                      </wps:wsp>
                      <wps:wsp>
                        <wps:cNvPr id="735916815" name="Прямоугольник 735916815"/>
                        <wps:cNvSpPr>
                          <a:spLocks noChangeArrowheads="1"/>
                        </wps:cNvSpPr>
                        <wps:spPr bwMode="auto">
                          <a:xfrm>
                            <a:off x="4637837" y="2655418"/>
                            <a:ext cx="1618615" cy="278765"/>
                          </a:xfrm>
                          <a:prstGeom prst="rect">
                            <a:avLst/>
                          </a:prstGeom>
                          <a:solidFill>
                            <a:srgbClr val="FFFFFF"/>
                          </a:solidFill>
                          <a:ln w="9525">
                            <a:solidFill>
                              <a:srgbClr val="000000"/>
                            </a:solidFill>
                            <a:miter lim="800000"/>
                            <a:headEnd/>
                            <a:tailEnd/>
                          </a:ln>
                        </wps:spPr>
                        <wps:txbx>
                          <w:txbxContent>
                            <w:p w14:paraId="59E84FB6"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Методы взимания</w:t>
                              </w:r>
                            </w:p>
                          </w:txbxContent>
                        </wps:txbx>
                        <wps:bodyPr rot="0" vert="horz" wrap="square" lIns="91440" tIns="45720" rIns="91440" bIns="45720" anchor="t" anchorCtr="0" upright="1">
                          <a:noAutofit/>
                        </wps:bodyPr>
                      </wps:wsp>
                      <wps:wsp>
                        <wps:cNvPr id="735916811" name="Прямая со стрелкой 735916811"/>
                        <wps:cNvCnPr>
                          <a:cxnSpLocks noChangeShapeType="1"/>
                        </wps:cNvCnPr>
                        <wps:spPr bwMode="auto">
                          <a:xfrm>
                            <a:off x="4418381" y="3123591"/>
                            <a:ext cx="211455" cy="0"/>
                          </a:xfrm>
                          <a:prstGeom prst="straightConnector1">
                            <a:avLst/>
                          </a:prstGeom>
                          <a:noFill/>
                          <a:ln w="9525">
                            <a:solidFill>
                              <a:srgbClr val="000000"/>
                            </a:solidFill>
                            <a:round/>
                            <a:headEnd/>
                            <a:tailEnd type="triangle" w="med" len="med"/>
                          </a:ln>
                        </wps:spPr>
                        <wps:bodyPr/>
                      </wps:wsp>
                      <wps:wsp>
                        <wps:cNvPr id="735916812" name="Прямоугольник 735916812"/>
                        <wps:cNvSpPr>
                          <a:spLocks noChangeArrowheads="1"/>
                        </wps:cNvSpPr>
                        <wps:spPr bwMode="auto">
                          <a:xfrm>
                            <a:off x="4623207" y="2933396"/>
                            <a:ext cx="1618615" cy="472440"/>
                          </a:xfrm>
                          <a:prstGeom prst="rect">
                            <a:avLst/>
                          </a:prstGeom>
                          <a:solidFill>
                            <a:srgbClr val="FFFFFF"/>
                          </a:solidFill>
                          <a:ln w="9525">
                            <a:solidFill>
                              <a:srgbClr val="000000"/>
                            </a:solidFill>
                            <a:miter lim="800000"/>
                            <a:headEnd/>
                            <a:tailEnd/>
                          </a:ln>
                        </wps:spPr>
                        <wps:txbx>
                          <w:txbxContent>
                            <w:p w14:paraId="4046CFE2"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Субъекты налогообложения</w:t>
                              </w:r>
                            </w:p>
                          </w:txbxContent>
                        </wps:txbx>
                        <wps:bodyPr rot="0" vert="horz" wrap="square" lIns="91440" tIns="45720" rIns="91440" bIns="45720" anchor="t" anchorCtr="0" upright="1">
                          <a:noAutofit/>
                        </wps:bodyPr>
                      </wps:wsp>
                      <wps:wsp>
                        <wps:cNvPr id="735916808" name="Прямая со стрелкой 735916808"/>
                        <wps:cNvCnPr>
                          <a:cxnSpLocks noChangeShapeType="1"/>
                        </wps:cNvCnPr>
                        <wps:spPr bwMode="auto">
                          <a:xfrm>
                            <a:off x="4418381" y="3746399"/>
                            <a:ext cx="211455" cy="0"/>
                          </a:xfrm>
                          <a:prstGeom prst="straightConnector1">
                            <a:avLst/>
                          </a:prstGeom>
                          <a:noFill/>
                          <a:ln w="9525">
                            <a:solidFill>
                              <a:srgbClr val="000000"/>
                            </a:solidFill>
                            <a:round/>
                            <a:headEnd/>
                            <a:tailEnd type="triangle" w="med" len="med"/>
                          </a:ln>
                        </wps:spPr>
                        <wps:bodyPr/>
                      </wps:wsp>
                      <wps:wsp>
                        <wps:cNvPr id="735916810" name="Прямоугольник 735916810"/>
                        <wps:cNvSpPr>
                          <a:spLocks noChangeArrowheads="1"/>
                        </wps:cNvSpPr>
                        <wps:spPr bwMode="auto">
                          <a:xfrm>
                            <a:off x="4623207" y="3408884"/>
                            <a:ext cx="1618615" cy="450215"/>
                          </a:xfrm>
                          <a:prstGeom prst="rect">
                            <a:avLst/>
                          </a:prstGeom>
                          <a:solidFill>
                            <a:srgbClr val="FFFFFF"/>
                          </a:solidFill>
                          <a:ln w="9525">
                            <a:solidFill>
                              <a:srgbClr val="000000"/>
                            </a:solidFill>
                            <a:miter lim="800000"/>
                            <a:headEnd/>
                            <a:tailEnd/>
                          </a:ln>
                        </wps:spPr>
                        <wps:txbx>
                          <w:txbxContent>
                            <w:p w14:paraId="77A1F7FA"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Объекты налогообложения</w:t>
                              </w:r>
                            </w:p>
                          </w:txbxContent>
                        </wps:txbx>
                        <wps:bodyPr rot="0" vert="horz" wrap="square" lIns="91440" tIns="45720" rIns="91440" bIns="45720" anchor="t" anchorCtr="0" upright="1">
                          <a:noAutofit/>
                        </wps:bodyPr>
                      </wps:wsp>
                      <wps:wsp>
                        <wps:cNvPr id="461421742" name="Поле 461421742"/>
                        <wps:cNvSpPr txBox="1">
                          <a:spLocks noChangeArrowheads="1"/>
                        </wps:cNvSpPr>
                        <wps:spPr bwMode="auto">
                          <a:xfrm>
                            <a:off x="1916462" y="431597"/>
                            <a:ext cx="3616960" cy="832485"/>
                          </a:xfrm>
                          <a:prstGeom prst="rect">
                            <a:avLst/>
                          </a:prstGeom>
                          <a:solidFill>
                            <a:srgbClr val="FFFFFF"/>
                          </a:solidFill>
                          <a:ln w="9525">
                            <a:solidFill>
                              <a:srgbClr val="000000"/>
                            </a:solidFill>
                            <a:miter lim="800000"/>
                            <a:headEnd/>
                            <a:tailEnd/>
                          </a:ln>
                        </wps:spPr>
                        <wps:txbx>
                          <w:txbxContent>
                            <w:p w14:paraId="4D1DF23C"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совокупность законодательно установленных налогов, сборов и платежей, уплачиваемых плательщиками, для функционирования государства и обеспечения им социальных гарантий</w:t>
                              </w:r>
                            </w:p>
                          </w:txbxContent>
                        </wps:txbx>
                        <wps:bodyPr rot="0" vert="horz" wrap="square" lIns="91440" tIns="45720" rIns="91440" bIns="45720" anchor="t" anchorCtr="0" upright="1">
                          <a:noAutofit/>
                        </wps:bodyPr>
                      </wps:wsp>
                      <wps:wsp>
                        <wps:cNvPr id="461421743" name="Прямая со стрелкой 461421743"/>
                        <wps:cNvCnPr>
                          <a:cxnSpLocks noChangeShapeType="1"/>
                        </wps:cNvCnPr>
                        <wps:spPr bwMode="auto">
                          <a:xfrm>
                            <a:off x="4374490" y="307239"/>
                            <a:ext cx="1024255" cy="0"/>
                          </a:xfrm>
                          <a:prstGeom prst="straightConnector1">
                            <a:avLst/>
                          </a:prstGeom>
                          <a:noFill/>
                          <a:ln w="9525">
                            <a:solidFill>
                              <a:srgbClr val="000000"/>
                            </a:solidFill>
                            <a:round/>
                            <a:headEnd/>
                            <a:tailEnd/>
                          </a:ln>
                        </wps:spPr>
                        <wps:bodyPr/>
                      </wps:wsp>
                      <wps:wsp>
                        <wps:cNvPr id="461421746" name="Прямая со стрелкой 461421746"/>
                        <wps:cNvCnPr>
                          <a:cxnSpLocks noChangeShapeType="1"/>
                        </wps:cNvCnPr>
                        <wps:spPr bwMode="auto">
                          <a:xfrm flipV="1">
                            <a:off x="5408439" y="307239"/>
                            <a:ext cx="0" cy="124358"/>
                          </a:xfrm>
                          <a:prstGeom prst="straightConnector1">
                            <a:avLst/>
                          </a:prstGeom>
                          <a:noFill/>
                          <a:ln w="9525">
                            <a:solidFill>
                              <a:srgbClr val="000000"/>
                            </a:solidFill>
                            <a:round/>
                            <a:headEnd/>
                            <a:tailEnd/>
                          </a:ln>
                        </wps:spPr>
                        <wps:bodyPr/>
                      </wps:wsp>
                      <wps:wsp>
                        <wps:cNvPr id="461421745" name="Прямая со стрелкой 461421745"/>
                        <wps:cNvCnPr>
                          <a:cxnSpLocks noChangeShapeType="1"/>
                        </wps:cNvCnPr>
                        <wps:spPr bwMode="auto">
                          <a:xfrm>
                            <a:off x="848564" y="307239"/>
                            <a:ext cx="1024255" cy="0"/>
                          </a:xfrm>
                          <a:prstGeom prst="straightConnector1">
                            <a:avLst/>
                          </a:prstGeom>
                          <a:noFill/>
                          <a:ln w="9525">
                            <a:solidFill>
                              <a:srgbClr val="000000"/>
                            </a:solidFill>
                            <a:round/>
                            <a:headEnd/>
                            <a:tailEnd/>
                          </a:ln>
                        </wps:spPr>
                        <wps:bodyPr/>
                      </wps:wsp>
                      <wps:wsp>
                        <wps:cNvPr id="461421744" name="Прямая со стрелкой 461421744"/>
                        <wps:cNvCnPr>
                          <a:cxnSpLocks noChangeShapeType="1"/>
                        </wps:cNvCnPr>
                        <wps:spPr bwMode="auto">
                          <a:xfrm>
                            <a:off x="848564" y="321869"/>
                            <a:ext cx="635" cy="276225"/>
                          </a:xfrm>
                          <a:prstGeom prst="straightConnector1">
                            <a:avLst/>
                          </a:prstGeom>
                          <a:noFill/>
                          <a:ln w="9525">
                            <a:solidFill>
                              <a:srgbClr val="000000"/>
                            </a:solidFill>
                            <a:round/>
                            <a:headEnd/>
                            <a:tailEnd type="triangle" w="med" len="med"/>
                          </a:ln>
                        </wps:spPr>
                        <wps:bodyPr/>
                      </wps:wsp>
                      <wps:wsp>
                        <wps:cNvPr id="735916823" name="Прямая со стрелкой 735916823"/>
                        <wps:cNvCnPr>
                          <a:cxnSpLocks noChangeShapeType="1"/>
                        </wps:cNvCnPr>
                        <wps:spPr bwMode="auto">
                          <a:xfrm>
                            <a:off x="4418381" y="1982420"/>
                            <a:ext cx="0" cy="1756410"/>
                          </a:xfrm>
                          <a:prstGeom prst="straightConnector1">
                            <a:avLst/>
                          </a:prstGeom>
                          <a:noFill/>
                          <a:ln w="9525">
                            <a:solidFill>
                              <a:srgbClr val="000000"/>
                            </a:solidFill>
                            <a:round/>
                            <a:headEnd/>
                            <a:tailEnd/>
                          </a:ln>
                        </wps:spPr>
                        <wps:bodyPr/>
                      </wps:wsp>
                    </wpg:wgp>
                  </a:graphicData>
                </a:graphic>
                <wp14:sizeRelH relativeFrom="margin">
                  <wp14:pctWidth>0</wp14:pctWidth>
                </wp14:sizeRelH>
              </wp:anchor>
            </w:drawing>
          </mc:Choice>
          <mc:Fallback>
            <w:pict>
              <v:group w14:anchorId="0A4A2586" id="Группа 314867731" o:spid="_x0000_s1090" style="position:absolute;left:0;text-align:left;margin-left:3.1pt;margin-top:2.35pt;width:474.4pt;height:311.25pt;z-index:252197888;mso-width-relative:margin" coordorigin="2340" coordsize="60250,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">
                <v:shape id="Прямая со стрелкой 461421736" o:spid="_x0000_s1091" type="#_x0000_t32" style="position:absolute;left:31235;top:13167;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">
                  <v:stroke endarrow="block"/>
                </v:shape>
                <v:shape id="Прямая со стрелкой 461421737" o:spid="_x0000_s1092" type="#_x0000_t32" style="position:absolute;left:9802;top:13167;width:44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"/>
                <v:shape id="Прямая со стрелкой 461421739" o:spid="_x0000_s1093" type="#_x0000_t32" style="position:absolute;left:9656;top:13167;width: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">
                  <v:stroke endarrow="block"/>
                </v:shape>
                <v:rect id="Прямоугольник 461421734" o:spid="_x0000_s1094" style="position:absolute;left:4828;top:15508;width:1239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">
                  <v:textbox>
                    <w:txbxContent>
                      <w:p w14:paraId="7FC106B9"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Структурный подход</w:t>
                        </w:r>
                      </w:p>
                    </w:txbxContent>
                  </v:textbox>
                </v:rect>
                <v:rect id="Прямоугольник 461421735" o:spid="_x0000_s1095" style="position:absolute;left:23993;top:15508;width:14669;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">
                  <v:textbox>
                    <w:txbxContent>
                      <w:p w14:paraId="28139589"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Системный</w:t>
                        </w:r>
                      </w:p>
                      <w:p w14:paraId="125C7354"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подход</w:t>
                        </w:r>
                      </w:p>
                    </w:txbxContent>
                  </v:textbox>
                </v:rect>
                <v:rect id="Прямоугольник 735916826" o:spid="_x0000_s1096" style="position:absolute;left:46963;top:15142;width:15627;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">
                  <v:textbox>
                    <w:txbxContent>
                      <w:p w14:paraId="330D6C6D"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Институциональный подход</w:t>
                        </w:r>
                      </w:p>
                    </w:txbxContent>
                  </v:textbox>
                </v:rect>
                <v:shape id="Поле 461421747" o:spid="_x0000_s1097" type="#_x0000_t202" style="position:absolute;left:18726;width:249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">
                  <v:textbox>
                    <w:txbxContent>
                      <w:p w14:paraId="1DFEA573"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Налоговая система</w:t>
                        </w:r>
                      </w:p>
                    </w:txbxContent>
                  </v:textbox>
                </v:shape>
                <v:shape id="Прямая со стрелкой 735916824" o:spid="_x0000_s1098" type="#_x0000_t32" style="position:absolute;left:2340;top:18214;width:220;height:17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"/>
                <v:shape id="Прямая со стрелкой 461421729" o:spid="_x0000_s1099" type="#_x0000_t32" style="position:absolute;left:2713;top:23847;width:2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">
                  <v:stroke endarrow="block"/>
                </v:shape>
                <v:shape id="Прямая со стрелкой 735916830" o:spid="_x0000_s1100" type="#_x0000_t32" style="position:absolute;left:2713;top:29333;width:2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">
                  <v:stroke endarrow="block"/>
                </v:shape>
                <v:shape id="Прямая со стрелкой 735916827" o:spid="_x0000_s1101" type="#_x0000_t32" style="position:absolute;left:2560;top:35478;width:2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">
                  <v:stroke endarrow="block"/>
                </v:shape>
                <v:rect id="Прямоугольник 461421731" o:spid="_x0000_s1102" style="position:absolute;left:4827;top:22311;width:1245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">
                  <v:textbox>
                    <w:txbxContent>
                      <w:p w14:paraId="4DC9BF5B" w14:textId="77777777" w:rsidR="0065437D" w:rsidRPr="005A2D0E" w:rsidRDefault="0065437D" w:rsidP="005C46F9">
                        <w:pPr>
                          <w:spacing w:after="0" w:line="240" w:lineRule="auto"/>
                          <w:jc w:val="center"/>
                          <w:rPr>
                            <w:rFonts w:ascii="Times New Roman" w:hAnsi="Times New Roman" w:cs="Times New Roman"/>
                            <w:sz w:val="24"/>
                          </w:rPr>
                        </w:pPr>
                        <w:r w:rsidRPr="005A2D0E">
                          <w:rPr>
                            <w:rFonts w:ascii="Times New Roman" w:hAnsi="Times New Roman" w:cs="Times New Roman"/>
                            <w:sz w:val="24"/>
                          </w:rPr>
                          <w:t>Макроуровень</w:t>
                        </w:r>
                      </w:p>
                    </w:txbxContent>
                  </v:textbox>
                </v:rect>
                <v:rect id="Прямоугольник 735916831" o:spid="_x0000_s1103" style="position:absolute;left:4827;top:27944;width:1240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">
                  <v:textbox>
                    <w:txbxContent>
                      <w:p w14:paraId="6BBC8867" w14:textId="77777777" w:rsidR="0065437D" w:rsidRPr="006A0D26" w:rsidRDefault="0065437D" w:rsidP="005C46F9">
                        <w:pPr>
                          <w:spacing w:after="0" w:line="240" w:lineRule="auto"/>
                          <w:jc w:val="center"/>
                          <w:rPr>
                            <w:rFonts w:ascii="Times New Roman" w:hAnsi="Times New Roman" w:cs="Times New Roman"/>
                            <w:sz w:val="24"/>
                            <w:szCs w:val="24"/>
                          </w:rPr>
                        </w:pPr>
                        <w:r w:rsidRPr="006A0D26">
                          <w:rPr>
                            <w:rFonts w:ascii="Times New Roman" w:hAnsi="Times New Roman" w:cs="Times New Roman"/>
                            <w:sz w:val="24"/>
                            <w:szCs w:val="24"/>
                          </w:rPr>
                          <w:t>Мезоуровень</w:t>
                        </w:r>
                      </w:p>
                    </w:txbxContent>
                  </v:textbox>
                </v:rect>
                <v:rect id="Прямоугольник 735916828" o:spid="_x0000_s1104" style="position:absolute;left:4827;top:33869;width:1239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">
                  <v:textbox>
                    <w:txbxContent>
                      <w:p w14:paraId="67F81368" w14:textId="77777777" w:rsidR="0065437D" w:rsidRPr="006A0D26" w:rsidRDefault="0065437D" w:rsidP="005C46F9">
                        <w:pPr>
                          <w:spacing w:after="0" w:line="240" w:lineRule="auto"/>
                          <w:jc w:val="center"/>
                          <w:rPr>
                            <w:rFonts w:ascii="Times New Roman" w:hAnsi="Times New Roman" w:cs="Times New Roman"/>
                            <w:sz w:val="24"/>
                            <w:szCs w:val="24"/>
                          </w:rPr>
                        </w:pPr>
                        <w:r w:rsidRPr="006A0D26">
                          <w:rPr>
                            <w:rFonts w:ascii="Times New Roman" w:hAnsi="Times New Roman" w:cs="Times New Roman"/>
                            <w:sz w:val="24"/>
                            <w:szCs w:val="24"/>
                          </w:rPr>
                          <w:t>Микроуровень</w:t>
                        </w:r>
                      </w:p>
                    </w:txbxContent>
                  </v:textbox>
                </v:rect>
                <v:shape id="Прямая со стрелкой 735916822" o:spid="_x0000_s1105" type="#_x0000_t32" style="position:absolute;left:20775;top:19897;width:0;height:16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"/>
                <v:shape id="Прямая со стрелкой 461421730" o:spid="_x0000_s1106" type="#_x0000_t32" style="position:absolute;left:20848;top:23774;width:2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">
                  <v:stroke endarrow="block"/>
                </v:shape>
                <v:shape id="Прямая со стрелкой 735916814" o:spid="_x0000_s1107" type="#_x0000_t32" style="position:absolute;left:20848;top:28895;width:2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">
                  <v:stroke endarrow="block"/>
                </v:shape>
                <v:shape id="Прямая со стрелкой 735916809" o:spid="_x0000_s1108" type="#_x0000_t32" style="position:absolute;left:20848;top:35990;width:21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">
                  <v:stroke endarrow="block"/>
                </v:shape>
                <v:rect id="Прямоугольник 461421732" o:spid="_x0000_s1109" style="position:absolute;left:22896;top:21579;width:18339;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">
                  <v:textbox>
                    <w:txbxContent>
                      <w:p w14:paraId="2B2BE3AA"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Подсистема налогового законодательства</w:t>
                        </w:r>
                      </w:p>
                    </w:txbxContent>
                  </v:textbox>
                </v:rect>
                <v:shape id="Прямая со стрелкой 461421733" o:spid="_x0000_s1110" type="#_x0000_t32" style="position:absolute;left:20848;top:19751;width:3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"/>
                <v:rect id="Прямоугольник 461421728" o:spid="_x0000_s1111" style="position:absolute;left:22823;top:27212;width:18339;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">
                  <v:textbox>
                    <w:txbxContent>
                      <w:p w14:paraId="4FBEF4A7"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Подсистема налоговых органов и налогоплательщиков</w:t>
                        </w:r>
                      </w:p>
                    </w:txbxContent>
                  </v:textbox>
                </v:rect>
                <v:rect id="Прямоугольник 735916829" o:spid="_x0000_s1112" style="position:absolute;left:22823;top:34747;width:18339;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">
                  <v:textbox>
                    <w:txbxContent>
                      <w:p w14:paraId="3AC9BA2D"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Подсистема налогового администрирования</w:t>
                        </w:r>
                      </w:p>
                    </w:txbxContent>
                  </v:textbox>
                </v:rect>
                <v:shape id="Прямая со стрелкой 735916818" o:spid="_x0000_s1113" type="#_x0000_t32" style="position:absolute;left:44183;top:2194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">
                  <v:stroke endarrow="block"/>
                </v:shape>
                <v:rect id="Прямоугольник 735916819" o:spid="_x0000_s1114" style="position:absolute;left:46378;top:20702;width:1618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">
                  <v:textbox>
                    <w:txbxContent>
                      <w:p w14:paraId="25055DCD"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Налог</w:t>
                        </w:r>
                      </w:p>
                    </w:txbxContent>
                  </v:textbox>
                </v:rect>
                <v:shape id="Прямая со стрелкой 735916825" o:spid="_x0000_s1115" type="#_x0000_t32" style="position:absolute;left:2350;top:18214;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"/>
                <v:shape id="Прямая со стрелкой 735916820" o:spid="_x0000_s1116" type="#_x0000_t32" style="position:absolute;left:44183;top:19751;width:27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"/>
                <v:shape id="Прямая со стрелкой 735916816" o:spid="_x0000_s1117" type="#_x0000_t32" style="position:absolute;left:44183;top:25017;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">
                  <v:stroke endarrow="block"/>
                </v:shape>
                <v:rect id="Прямоугольник 735916817" o:spid="_x0000_s1118" style="position:absolute;left:46378;top:23774;width:1618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">
                  <v:textbox>
                    <w:txbxContent>
                      <w:p w14:paraId="59EC50E5"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Принципы взимания</w:t>
                        </w:r>
                      </w:p>
                    </w:txbxContent>
                  </v:textbox>
                </v:rect>
                <v:shape id="Прямая со стрелкой 735916813" o:spid="_x0000_s1119" type="#_x0000_t32" style="position:absolute;left:44183;top:27944;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">
                  <v:stroke endarrow="block"/>
                </v:shape>
                <v:rect id="Прямоугольник 735916815" o:spid="_x0000_s1120" style="position:absolute;left:46378;top:26554;width:16186;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">
                  <v:textbox>
                    <w:txbxContent>
                      <w:p w14:paraId="59E84FB6"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Методы взимания</w:t>
                        </w:r>
                      </w:p>
                    </w:txbxContent>
                  </v:textbox>
                </v:rect>
                <v:shape id="Прямая со стрелкой 735916811" o:spid="_x0000_s1121" type="#_x0000_t32" style="position:absolute;left:44183;top:31235;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">
                  <v:stroke endarrow="block"/>
                </v:shape>
                <v:rect id="Прямоугольник 735916812" o:spid="_x0000_s1122" style="position:absolute;left:46232;top:29333;width:1618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">
                  <v:textbox>
                    <w:txbxContent>
                      <w:p w14:paraId="4046CFE2"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Субъекты налогообложения</w:t>
                        </w:r>
                      </w:p>
                    </w:txbxContent>
                  </v:textbox>
                </v:rect>
                <v:shape id="Прямая со стрелкой 735916808" o:spid="_x0000_s1123" type="#_x0000_t32" style="position:absolute;left:44183;top:37463;width:2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">
                  <v:stroke endarrow="block"/>
                </v:shape>
                <v:rect id="Прямоугольник 735916810" o:spid="_x0000_s1124" style="position:absolute;left:46232;top:34088;width:16186;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">
                  <v:textbox>
                    <w:txbxContent>
                      <w:p w14:paraId="77A1F7FA" w14:textId="77777777" w:rsidR="0065437D" w:rsidRPr="00E4443D" w:rsidRDefault="0065437D" w:rsidP="005C46F9">
                        <w:pPr>
                          <w:spacing w:after="0" w:line="240" w:lineRule="auto"/>
                          <w:jc w:val="center"/>
                          <w:rPr>
                            <w:rFonts w:ascii="Times New Roman" w:hAnsi="Times New Roman" w:cs="Times New Roman"/>
                            <w:sz w:val="24"/>
                          </w:rPr>
                        </w:pPr>
                        <w:r w:rsidRPr="00E4443D">
                          <w:rPr>
                            <w:rFonts w:ascii="Times New Roman" w:hAnsi="Times New Roman" w:cs="Times New Roman"/>
                            <w:sz w:val="24"/>
                          </w:rPr>
                          <w:t>Объекты налогообложения</w:t>
                        </w:r>
                      </w:p>
                    </w:txbxContent>
                  </v:textbox>
                </v:rect>
                <v:shape id="Поле 461421742" o:spid="_x0000_s1125" type="#_x0000_t202" style="position:absolute;left:19164;top:4315;width:36170;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">
                  <v:textbox>
                    <w:txbxContent>
                      <w:p w14:paraId="4D1DF23C"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совокупность законодательно установленных налогов, сборов и платежей, уплачиваемых плательщиками, для функционирования государства и обеспечения им социальных гарантий</w:t>
                        </w:r>
                      </w:p>
                    </w:txbxContent>
                  </v:textbox>
                </v:shape>
                <v:shape id="Прямая со стрелкой 461421743" o:spid="_x0000_s1126" type="#_x0000_t32" style="position:absolute;left:43744;top:3072;width:10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"/>
                <v:shape id="Прямая со стрелкой 461421746" o:spid="_x0000_s1127" type="#_x0000_t32" style="position:absolute;left:54084;top:3072;width:0;height:1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"/>
                <v:shape id="Прямая со стрелкой 461421745" o:spid="_x0000_s1128" type="#_x0000_t32" style="position:absolute;left:8485;top:3072;width:10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"/>
                <v:shape id="Прямая со стрелкой 461421744" o:spid="_x0000_s1129" type="#_x0000_t32" style="position:absolute;left:8485;top:3218;width:6;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">
                  <v:stroke endarrow="block"/>
                </v:shape>
                <v:shape id="Прямая со стрелкой 735916823" o:spid="_x0000_s1130" type="#_x0000_t32" style="position:absolute;left:44183;top:19824;width:0;height:17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"/>
              </v:group>
            </w:pict>
          </mc:Fallback>
        </mc:AlternateContent>
      </w:r>
    </w:p>
    <w:p w14:paraId="100F468A" w14:textId="77777777" w:rsidR="005C46F9" w:rsidRPr="004D303E" w:rsidRDefault="005C46F9" w:rsidP="009C29B8">
      <w:pPr>
        <w:widowControl w:val="0"/>
        <w:spacing w:after="0" w:line="240" w:lineRule="auto"/>
        <w:ind w:firstLine="709"/>
        <w:rPr>
          <w:rFonts w:ascii="Times New Roman" w:hAnsi="Times New Roman" w:cs="Times New Roman"/>
          <w:sz w:val="24"/>
          <w:szCs w:val="32"/>
        </w:rPr>
      </w:pPr>
    </w:p>
    <w:p w14:paraId="3511E1AB" w14:textId="5441CA6F" w:rsidR="005C46F9" w:rsidRPr="004D303E" w:rsidRDefault="005C46F9" w:rsidP="009C29B8">
      <w:pPr>
        <w:widowControl w:val="0"/>
        <w:spacing w:after="0" w:line="240" w:lineRule="auto"/>
        <w:ind w:firstLine="709"/>
        <w:rPr>
          <w:rFonts w:ascii="Times New Roman" w:hAnsi="Times New Roman" w:cs="Times New Roman"/>
          <w:sz w:val="24"/>
          <w:szCs w:val="32"/>
        </w:rPr>
      </w:pPr>
    </w:p>
    <w:p w14:paraId="0A0B262E" w14:textId="3892741F" w:rsidR="005C46F9" w:rsidRPr="004D303E" w:rsidRDefault="005C46F9" w:rsidP="009C29B8">
      <w:pPr>
        <w:widowControl w:val="0"/>
        <w:spacing w:after="0" w:line="240" w:lineRule="auto"/>
        <w:ind w:firstLine="709"/>
        <w:rPr>
          <w:rFonts w:ascii="Times New Roman" w:hAnsi="Times New Roman" w:cs="Times New Roman"/>
          <w:sz w:val="24"/>
          <w:szCs w:val="32"/>
        </w:rPr>
      </w:pPr>
    </w:p>
    <w:p w14:paraId="68C46A01" w14:textId="747DAD24" w:rsidR="005C46F9" w:rsidRPr="004D303E" w:rsidRDefault="00A04BFC" w:rsidP="009C29B8">
      <w:pPr>
        <w:widowControl w:val="0"/>
        <w:spacing w:after="0" w:line="240" w:lineRule="auto"/>
        <w:ind w:firstLine="709"/>
        <w:rPr>
          <w:rFonts w:ascii="Times New Roman" w:hAnsi="Times New Roman" w:cs="Times New Roman"/>
          <w:sz w:val="24"/>
          <w:szCs w:val="32"/>
        </w:rPr>
      </w:pPr>
      <w:r>
        <w:rPr>
          <w:noProof/>
          <w:lang w:eastAsia="ru-RU"/>
        </w:rPr>
        <mc:AlternateContent>
          <mc:Choice Requires="wps">
            <w:drawing>
              <wp:anchor distT="0" distB="0" distL="114300" distR="114300" simplePos="0" relativeHeight="252088320" behindDoc="0" locked="0" layoutInCell="1" allowOverlap="1" wp14:anchorId="733D5D01" wp14:editId="6FD88ED8">
                <wp:simplePos x="0" y="0"/>
                <wp:positionH relativeFrom="column">
                  <wp:posOffset>59690</wp:posOffset>
                </wp:positionH>
                <wp:positionV relativeFrom="paragraph">
                  <wp:posOffset>10160</wp:posOffset>
                </wp:positionV>
                <wp:extent cx="1485265" cy="500380"/>
                <wp:effectExtent l="0" t="0" r="19685" b="13970"/>
                <wp:wrapNone/>
                <wp:docPr id="461421741" name="Поле 46142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00380"/>
                        </a:xfrm>
                        <a:prstGeom prst="rect">
                          <a:avLst/>
                        </a:prstGeom>
                        <a:solidFill>
                          <a:srgbClr val="FFFFFF"/>
                        </a:solidFill>
                        <a:ln w="9525">
                          <a:solidFill>
                            <a:srgbClr val="000000"/>
                          </a:solidFill>
                          <a:miter lim="800000"/>
                          <a:headEnd/>
                          <a:tailEnd/>
                        </a:ln>
                      </wps:spPr>
                      <wps:txbx>
                        <w:txbxContent>
                          <w:p w14:paraId="10E2D040"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Экономический подход</w:t>
                            </w:r>
                          </w:p>
                          <w:p w14:paraId="685BE2AA" w14:textId="77777777" w:rsidR="0065437D" w:rsidRDefault="0065437D" w:rsidP="005C46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D5D01" id="Поле 461421741" o:spid="_x0000_s1131" type="#_x0000_t202" style="position:absolute;left:0;text-align:left;margin-left:4.7pt;margin-top:.8pt;width:116.95pt;height:39.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">
                <v:textbox>
                  <w:txbxContent>
                    <w:p w14:paraId="10E2D040" w14:textId="77777777" w:rsidR="0065437D" w:rsidRPr="005A2D0E" w:rsidRDefault="0065437D" w:rsidP="005C46F9">
                      <w:pPr>
                        <w:jc w:val="center"/>
                        <w:rPr>
                          <w:rFonts w:ascii="Times New Roman" w:hAnsi="Times New Roman" w:cs="Times New Roman"/>
                          <w:sz w:val="24"/>
                        </w:rPr>
                      </w:pPr>
                      <w:r w:rsidRPr="005A2D0E">
                        <w:rPr>
                          <w:rFonts w:ascii="Times New Roman" w:hAnsi="Times New Roman" w:cs="Times New Roman"/>
                          <w:sz w:val="24"/>
                        </w:rPr>
                        <w:t>Экономический подход</w:t>
                      </w:r>
                    </w:p>
                    <w:p w14:paraId="685BE2AA" w14:textId="77777777" w:rsidR="0065437D" w:rsidRDefault="0065437D" w:rsidP="005C46F9"/>
                  </w:txbxContent>
                </v:textbox>
              </v:shape>
            </w:pict>
          </mc:Fallback>
        </mc:AlternateContent>
      </w:r>
    </w:p>
    <w:p w14:paraId="5223AA83" w14:textId="46FE9C44" w:rsidR="005C46F9" w:rsidRPr="004D303E" w:rsidRDefault="00A04BFC" w:rsidP="009C29B8">
      <w:pPr>
        <w:widowControl w:val="0"/>
        <w:spacing w:after="0" w:line="240" w:lineRule="auto"/>
        <w:ind w:firstLine="709"/>
        <w:rPr>
          <w:rFonts w:ascii="Times New Roman" w:hAnsi="Times New Roman" w:cs="Times New Roman"/>
          <w:sz w:val="24"/>
          <w:szCs w:val="32"/>
        </w:rPr>
      </w:pPr>
      <w:r>
        <w:rPr>
          <w:noProof/>
          <w:lang w:eastAsia="ru-RU"/>
        </w:rPr>
        <mc:AlternateContent>
          <mc:Choice Requires="wps">
            <w:drawing>
              <wp:anchor distT="4294967294" distB="4294967294" distL="114300" distR="114300" simplePos="0" relativeHeight="252090368" behindDoc="0" locked="0" layoutInCell="1" allowOverlap="1" wp14:anchorId="38ECF3C0" wp14:editId="61ECF425">
                <wp:simplePos x="0" y="0"/>
                <wp:positionH relativeFrom="column">
                  <wp:posOffset>1542415</wp:posOffset>
                </wp:positionH>
                <wp:positionV relativeFrom="paragraph">
                  <wp:posOffset>43179</wp:posOffset>
                </wp:positionV>
                <wp:extent cx="175260" cy="0"/>
                <wp:effectExtent l="0" t="76200" r="15240" b="95250"/>
                <wp:wrapNone/>
                <wp:docPr id="461421740" name="Прямая со стрелкой 46142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902F25" id="Прямая со стрелкой 461421740" o:spid="_x0000_s1026" type="#_x0000_t32" style="position:absolute;margin-left:121.45pt;margin-top:3.4pt;width:13.8pt;height:0;z-index:25209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">
                <v:stroke endarrow="block"/>
              </v:shape>
            </w:pict>
          </mc:Fallback>
        </mc:AlternateContent>
      </w:r>
    </w:p>
    <w:p w14:paraId="3D5150FC" w14:textId="77777777" w:rsidR="005C46F9" w:rsidRPr="004D303E" w:rsidRDefault="005C46F9" w:rsidP="009C29B8">
      <w:pPr>
        <w:widowControl w:val="0"/>
        <w:spacing w:after="0" w:line="240" w:lineRule="auto"/>
        <w:ind w:firstLine="709"/>
        <w:rPr>
          <w:rFonts w:ascii="Times New Roman" w:hAnsi="Times New Roman" w:cs="Times New Roman"/>
          <w:sz w:val="24"/>
          <w:szCs w:val="32"/>
        </w:rPr>
      </w:pPr>
    </w:p>
    <w:p w14:paraId="739CB4E0" w14:textId="2F2601FB" w:rsidR="005C46F9" w:rsidRPr="004D303E" w:rsidRDefault="00A04BFC" w:rsidP="009C29B8">
      <w:pPr>
        <w:widowControl w:val="0"/>
        <w:spacing w:after="0" w:line="240" w:lineRule="auto"/>
        <w:ind w:firstLine="709"/>
        <w:rPr>
          <w:rFonts w:ascii="Times New Roman" w:hAnsi="Times New Roman" w:cs="Times New Roman"/>
          <w:sz w:val="24"/>
          <w:szCs w:val="32"/>
        </w:rPr>
      </w:pPr>
      <w:r>
        <w:rPr>
          <w:noProof/>
          <w:lang w:eastAsia="ru-RU"/>
        </w:rPr>
        <mc:AlternateContent>
          <mc:Choice Requires="wps">
            <w:drawing>
              <wp:anchor distT="0" distB="0" distL="114300" distR="114300" simplePos="0" relativeHeight="252055552" behindDoc="0" locked="0" layoutInCell="1" allowOverlap="1" wp14:anchorId="660292BB" wp14:editId="5738348A">
                <wp:simplePos x="0" y="0"/>
                <wp:positionH relativeFrom="column">
                  <wp:posOffset>5218430</wp:posOffset>
                </wp:positionH>
                <wp:positionV relativeFrom="paragraph">
                  <wp:posOffset>88595</wp:posOffset>
                </wp:positionV>
                <wp:extent cx="0" cy="180000"/>
                <wp:effectExtent l="76200" t="0" r="57150" b="48895"/>
                <wp:wrapNone/>
                <wp:docPr id="461421738" name="Прямая со стрелкой 46142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3BB634" id="Прямая со стрелкой 461421738" o:spid="_x0000_s1026" type="#_x0000_t32" style="position:absolute;margin-left:410.9pt;margin-top:7pt;width:0;height:14.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">
                <v:stroke endarrow="block"/>
              </v:shape>
            </w:pict>
          </mc:Fallback>
        </mc:AlternateContent>
      </w:r>
    </w:p>
    <w:p w14:paraId="5DD3F3B4" w14:textId="77777777" w:rsidR="005C46F9" w:rsidRPr="004D303E" w:rsidRDefault="005C46F9" w:rsidP="009C29B8">
      <w:pPr>
        <w:widowControl w:val="0"/>
        <w:spacing w:after="0" w:line="240" w:lineRule="auto"/>
        <w:ind w:firstLine="709"/>
        <w:rPr>
          <w:rFonts w:ascii="Times New Roman" w:hAnsi="Times New Roman" w:cs="Times New Roman"/>
          <w:sz w:val="24"/>
          <w:szCs w:val="32"/>
        </w:rPr>
      </w:pPr>
    </w:p>
    <w:p w14:paraId="273923D3" w14:textId="78B16586" w:rsidR="005C46F9" w:rsidRPr="004D303E" w:rsidRDefault="005C46F9" w:rsidP="009C29B8">
      <w:pPr>
        <w:widowControl w:val="0"/>
        <w:spacing w:after="0" w:line="240" w:lineRule="auto"/>
        <w:ind w:firstLine="709"/>
        <w:rPr>
          <w:rFonts w:ascii="Times New Roman" w:hAnsi="Times New Roman" w:cs="Times New Roman"/>
          <w:sz w:val="24"/>
          <w:szCs w:val="32"/>
        </w:rPr>
      </w:pPr>
    </w:p>
    <w:p w14:paraId="56200A8D" w14:textId="77777777" w:rsidR="005C46F9" w:rsidRPr="004D303E" w:rsidRDefault="005C46F9" w:rsidP="009C29B8">
      <w:pPr>
        <w:widowControl w:val="0"/>
        <w:spacing w:after="0" w:line="240" w:lineRule="auto"/>
        <w:ind w:firstLine="709"/>
        <w:rPr>
          <w:rFonts w:ascii="Times New Roman" w:hAnsi="Times New Roman" w:cs="Times New Roman"/>
          <w:sz w:val="24"/>
          <w:szCs w:val="32"/>
        </w:rPr>
      </w:pPr>
    </w:p>
    <w:p w14:paraId="2641A634" w14:textId="1EB60EAF" w:rsidR="005C46F9" w:rsidRPr="004D303E" w:rsidRDefault="005C46F9" w:rsidP="009C29B8">
      <w:pPr>
        <w:widowControl w:val="0"/>
        <w:spacing w:after="0" w:line="240" w:lineRule="auto"/>
        <w:ind w:firstLine="709"/>
        <w:rPr>
          <w:rFonts w:ascii="Times New Roman" w:hAnsi="Times New Roman" w:cs="Times New Roman"/>
          <w:sz w:val="24"/>
          <w:szCs w:val="32"/>
        </w:rPr>
      </w:pPr>
    </w:p>
    <w:p w14:paraId="3F91F0B5" w14:textId="77782142" w:rsidR="005C46F9" w:rsidRPr="004D303E" w:rsidRDefault="005C46F9" w:rsidP="009C29B8">
      <w:pPr>
        <w:widowControl w:val="0"/>
        <w:spacing w:after="0" w:line="240" w:lineRule="auto"/>
        <w:ind w:firstLine="709"/>
        <w:rPr>
          <w:rFonts w:ascii="Times New Roman" w:hAnsi="Times New Roman" w:cs="Times New Roman"/>
          <w:sz w:val="24"/>
          <w:szCs w:val="32"/>
        </w:rPr>
      </w:pPr>
    </w:p>
    <w:p w14:paraId="5CCC2519" w14:textId="32FBDD3F" w:rsidR="005C46F9" w:rsidRPr="004D303E" w:rsidRDefault="005C46F9" w:rsidP="009C29B8">
      <w:pPr>
        <w:widowControl w:val="0"/>
        <w:spacing w:after="0" w:line="240" w:lineRule="auto"/>
        <w:ind w:firstLine="709"/>
        <w:rPr>
          <w:rFonts w:ascii="Times New Roman" w:hAnsi="Times New Roman" w:cs="Times New Roman"/>
          <w:sz w:val="24"/>
          <w:szCs w:val="32"/>
        </w:rPr>
      </w:pPr>
    </w:p>
    <w:p w14:paraId="1EB805A7" w14:textId="23CD1C62" w:rsidR="005C46F9" w:rsidRPr="004D303E" w:rsidRDefault="005C46F9" w:rsidP="009C29B8">
      <w:pPr>
        <w:widowControl w:val="0"/>
        <w:spacing w:after="0" w:line="240" w:lineRule="auto"/>
        <w:ind w:firstLine="709"/>
        <w:rPr>
          <w:rFonts w:ascii="Times New Roman" w:hAnsi="Times New Roman" w:cs="Times New Roman"/>
          <w:sz w:val="24"/>
          <w:szCs w:val="32"/>
        </w:rPr>
      </w:pPr>
    </w:p>
    <w:p w14:paraId="14BD9BC8" w14:textId="0630B667" w:rsidR="005C46F9" w:rsidRPr="004D303E" w:rsidRDefault="005C46F9" w:rsidP="009C29B8">
      <w:pPr>
        <w:widowControl w:val="0"/>
        <w:spacing w:after="0" w:line="240" w:lineRule="auto"/>
        <w:ind w:firstLine="709"/>
        <w:rPr>
          <w:rFonts w:ascii="Times New Roman" w:hAnsi="Times New Roman" w:cs="Times New Roman"/>
          <w:sz w:val="24"/>
          <w:szCs w:val="32"/>
        </w:rPr>
      </w:pPr>
    </w:p>
    <w:p w14:paraId="490DFF67" w14:textId="5EAA6520" w:rsidR="005C46F9" w:rsidRPr="004D303E" w:rsidRDefault="005C46F9" w:rsidP="009C29B8">
      <w:pPr>
        <w:widowControl w:val="0"/>
        <w:spacing w:after="0" w:line="240" w:lineRule="auto"/>
        <w:ind w:firstLine="709"/>
        <w:rPr>
          <w:rFonts w:ascii="Times New Roman" w:hAnsi="Times New Roman" w:cs="Times New Roman"/>
          <w:sz w:val="24"/>
          <w:szCs w:val="32"/>
        </w:rPr>
      </w:pPr>
    </w:p>
    <w:p w14:paraId="390BF1A7" w14:textId="03BD637B" w:rsidR="005C46F9" w:rsidRPr="004D303E" w:rsidRDefault="005C46F9" w:rsidP="009C29B8">
      <w:pPr>
        <w:widowControl w:val="0"/>
        <w:spacing w:after="0" w:line="240" w:lineRule="auto"/>
        <w:ind w:firstLine="709"/>
        <w:rPr>
          <w:rFonts w:ascii="Times New Roman" w:hAnsi="Times New Roman" w:cs="Times New Roman"/>
          <w:sz w:val="24"/>
          <w:szCs w:val="32"/>
        </w:rPr>
      </w:pPr>
    </w:p>
    <w:p w14:paraId="1A426857" w14:textId="25D796EA" w:rsidR="005C46F9" w:rsidRPr="004D303E" w:rsidRDefault="005C46F9" w:rsidP="009C29B8">
      <w:pPr>
        <w:widowControl w:val="0"/>
        <w:spacing w:after="0" w:line="240" w:lineRule="auto"/>
        <w:ind w:firstLine="709"/>
        <w:rPr>
          <w:rFonts w:ascii="Times New Roman" w:hAnsi="Times New Roman" w:cs="Times New Roman"/>
          <w:sz w:val="24"/>
          <w:szCs w:val="32"/>
        </w:rPr>
      </w:pPr>
    </w:p>
    <w:p w14:paraId="00A98ED3" w14:textId="5F6DE839" w:rsidR="005C46F9" w:rsidRPr="004D303E" w:rsidRDefault="005C46F9" w:rsidP="009C29B8">
      <w:pPr>
        <w:widowControl w:val="0"/>
        <w:spacing w:after="0" w:line="240" w:lineRule="auto"/>
        <w:ind w:firstLine="709"/>
        <w:rPr>
          <w:rFonts w:ascii="Times New Roman" w:hAnsi="Times New Roman" w:cs="Times New Roman"/>
          <w:sz w:val="24"/>
          <w:szCs w:val="32"/>
        </w:rPr>
      </w:pPr>
    </w:p>
    <w:p w14:paraId="03D8F77E" w14:textId="41285B7C" w:rsidR="005C46F9" w:rsidRPr="004D303E" w:rsidRDefault="005C46F9" w:rsidP="009C29B8">
      <w:pPr>
        <w:widowControl w:val="0"/>
        <w:spacing w:after="0" w:line="240" w:lineRule="auto"/>
        <w:ind w:firstLine="709"/>
        <w:rPr>
          <w:rFonts w:ascii="Times New Roman" w:hAnsi="Times New Roman" w:cs="Times New Roman"/>
          <w:sz w:val="24"/>
          <w:szCs w:val="32"/>
        </w:rPr>
      </w:pPr>
    </w:p>
    <w:p w14:paraId="359B5127" w14:textId="34AE28F8" w:rsidR="005C46F9" w:rsidRPr="004D303E" w:rsidRDefault="005C46F9" w:rsidP="009C29B8">
      <w:pPr>
        <w:widowControl w:val="0"/>
        <w:spacing w:after="0" w:line="240" w:lineRule="auto"/>
        <w:ind w:firstLine="709"/>
        <w:rPr>
          <w:rFonts w:ascii="Times New Roman" w:hAnsi="Times New Roman" w:cs="Times New Roman"/>
          <w:sz w:val="24"/>
          <w:szCs w:val="24"/>
        </w:rPr>
      </w:pPr>
    </w:p>
    <w:p w14:paraId="228502DE" w14:textId="77777777" w:rsidR="005C46F9" w:rsidRPr="004D303E" w:rsidRDefault="005C46F9" w:rsidP="009C29B8">
      <w:pPr>
        <w:widowControl w:val="0"/>
        <w:spacing w:after="0" w:line="240" w:lineRule="auto"/>
        <w:ind w:firstLine="709"/>
        <w:rPr>
          <w:rFonts w:ascii="Times New Roman" w:hAnsi="Times New Roman" w:cs="Times New Roman"/>
          <w:sz w:val="24"/>
          <w:szCs w:val="24"/>
        </w:rPr>
      </w:pPr>
    </w:p>
    <w:p w14:paraId="7761F222" w14:textId="77777777" w:rsidR="00E523AD" w:rsidRPr="00E523AD" w:rsidRDefault="00E523AD"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63CBD3FD" w14:textId="77777777" w:rsidR="005C46F9" w:rsidRPr="004D303E" w:rsidRDefault="005C46F9"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3 – Содержание налоговой системы согласно разным подходам</w:t>
      </w:r>
    </w:p>
    <w:p w14:paraId="38DFFCA0" w14:textId="77777777" w:rsidR="005379F2" w:rsidRPr="00E523AD" w:rsidRDefault="005379F2"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bookmarkStart w:id="17" w:name="_Hlk190520386"/>
    </w:p>
    <w:p w14:paraId="1D908CD8" w14:textId="60A15608" w:rsidR="005C46F9" w:rsidRPr="004D303E" w:rsidRDefault="005C46F9" w:rsidP="00E523AD">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w:t>
      </w:r>
      <w:r w:rsidR="00E523AD">
        <w:rPr>
          <w:rFonts w:ascii="Times New Roman" w:eastAsia="Times New Roman" w:hAnsi="Times New Roman" w:cs="Times New Roman"/>
          <w:sz w:val="24"/>
          <w:szCs w:val="24"/>
          <w:lang w:eastAsia="ru-RU"/>
        </w:rPr>
        <w:t xml:space="preserve">- Составлено по </w:t>
      </w:r>
      <w:r w:rsidRPr="004D303E">
        <w:rPr>
          <w:rFonts w:ascii="Times New Roman" w:eastAsia="Times New Roman" w:hAnsi="Times New Roman" w:cs="Times New Roman"/>
          <w:sz w:val="24"/>
          <w:szCs w:val="24"/>
          <w:lang w:eastAsia="ru-RU"/>
        </w:rPr>
        <w:t xml:space="preserve">источникам </w:t>
      </w:r>
      <w:r w:rsidR="00340AD0" w:rsidRPr="004D303E">
        <w:rPr>
          <w:rFonts w:ascii="Times New Roman" w:eastAsia="Times New Roman" w:hAnsi="Times New Roman" w:cs="Times New Roman"/>
          <w:sz w:val="24"/>
          <w:szCs w:val="24"/>
          <w:lang w:eastAsia="ru-RU"/>
        </w:rPr>
        <w:t>[</w:t>
      </w:r>
      <w:r w:rsidR="00340AD0">
        <w:rPr>
          <w:rFonts w:ascii="Times New Roman" w:eastAsia="Times New Roman" w:hAnsi="Times New Roman" w:cs="Times New Roman"/>
          <w:sz w:val="24"/>
          <w:szCs w:val="24"/>
          <w:lang w:eastAsia="ru-RU"/>
        </w:rPr>
        <w:t>38</w:t>
      </w:r>
      <w:r w:rsidR="005379F2">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4</w:t>
      </w:r>
      <w:r w:rsidR="00340AD0">
        <w:rPr>
          <w:rFonts w:ascii="Times New Roman" w:eastAsia="Times New Roman" w:hAnsi="Times New Roman" w:cs="Times New Roman"/>
          <w:sz w:val="24"/>
          <w:szCs w:val="24"/>
          <w:lang w:eastAsia="ru-RU"/>
        </w:rPr>
        <w:t>0</w:t>
      </w:r>
      <w:r w:rsidRPr="004D303E">
        <w:rPr>
          <w:rFonts w:ascii="Times New Roman" w:eastAsia="Times New Roman" w:hAnsi="Times New Roman" w:cs="Times New Roman"/>
          <w:sz w:val="24"/>
          <w:szCs w:val="24"/>
          <w:lang w:eastAsia="ru-RU"/>
        </w:rPr>
        <w:t>]</w:t>
      </w:r>
      <w:bookmarkEnd w:id="17"/>
    </w:p>
    <w:p w14:paraId="4D77FE94"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F6E51E1" w14:textId="04DE1AF7" w:rsidR="005C46F9" w:rsidRPr="004D303E" w:rsidRDefault="007F6CE4"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экономическом аспекте раскрывается сущность налоговой системы как совокупности налогов, сборов и платежей, уплачиваемых плательщиками в порядке и на условиях, определенных законодательством, для обеспечения функционирования государства и предоставления каждому гражданину социальных гарантий. В этом смысле к настоящему времени сложились два основных концептуальных подхода к налогообложению. Согласно первому - физические и юридические лица должны уплачивать налоги, пропорционально тем выгодам, которые они получили от государства. Второй подход предполагает зависимость налога от размера получаемого дохода, т.е. </w:t>
      </w:r>
      <w:r w:rsidRPr="004D303E">
        <w:rPr>
          <w:rFonts w:ascii="Times New Roman" w:eastAsia="Times New Roman" w:hAnsi="Times New Roman" w:cs="Times New Roman"/>
          <w:sz w:val="28"/>
          <w:szCs w:val="28"/>
          <w:lang w:eastAsia="ru-RU"/>
        </w:rPr>
        <w:lastRenderedPageBreak/>
        <w:t xml:space="preserve">физические и юридические лица, имеющие более высокие доходы, выплачивают большие налоги и наоборот. Современные налоговые системы используют обе концепции налогообложения, в зависимости от экономической и социальной целесообразности. </w:t>
      </w:r>
      <w:r w:rsidR="005C46F9" w:rsidRPr="004D303E">
        <w:rPr>
          <w:rFonts w:ascii="Times New Roman" w:eastAsia="Times New Roman" w:hAnsi="Times New Roman" w:cs="Times New Roman"/>
          <w:sz w:val="28"/>
          <w:szCs w:val="28"/>
          <w:lang w:eastAsia="ru-RU"/>
        </w:rPr>
        <w:t>Согласно структурному подходу, налоговая система состоит из трех уровней: государственный (макроуровень), региональный (мезоуровень) и местный (микроуровень) [4</w:t>
      </w:r>
      <w:r w:rsidR="00340AD0">
        <w:rPr>
          <w:rFonts w:ascii="Times New Roman" w:eastAsia="Times New Roman" w:hAnsi="Times New Roman" w:cs="Times New Roman"/>
          <w:sz w:val="28"/>
          <w:szCs w:val="28"/>
          <w:lang w:eastAsia="ru-RU"/>
        </w:rPr>
        <w:t>1</w:t>
      </w:r>
      <w:r w:rsidR="005C46F9" w:rsidRPr="004D303E">
        <w:rPr>
          <w:rFonts w:ascii="Times New Roman" w:eastAsia="Times New Roman" w:hAnsi="Times New Roman" w:cs="Times New Roman"/>
          <w:sz w:val="28"/>
          <w:szCs w:val="28"/>
          <w:lang w:eastAsia="ru-RU"/>
        </w:rPr>
        <w:t>]. Налоговая система, обладающая интегративным свойством по отношению к составляющим ее компонентам, складывается под влиянием налоговой политики государства, проводимой в конкретный момент времени. Эффективность налоговой системы во многом определяется рациональной организацией ее структур.</w:t>
      </w:r>
    </w:p>
    <w:p w14:paraId="1647DD9D" w14:textId="242371DC"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Системный подход раскрывает налоговую систему как устойчивую совокупность элементов, находящихся во взаимодействии под воздействием процессов, функционирующих внутри нее и приводящих к определенным результатам в экономике страны. Свойства налоговой системы не присущи ее элементам в отдельности, а возникают благодаря объединению этих элементов в единую, целостную систему, приводящему к синергетическому эффекту [42]. Применение системного подхода в управлении налоговой системой дает возможность учитывать интересы всех участников налоговых отношений [43]. Системный подход к раскрытию содержания налоговой системы состоит в отражении взаимосвязи, взаимообусловленности, то есть в систематизации и упорядочении их работы. При данном подходе можно выделить именно налоговую синергию, когда совокупность взаимосвязанных во времени действий, направленных на достижение целей, образуют цепную реакцию взаимодействий внутренних составляющих налоговой системы [44]. </w:t>
      </w:r>
    </w:p>
    <w:p w14:paraId="5E0D7E57" w14:textId="5E8870AF"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D303E">
        <w:rPr>
          <w:rFonts w:ascii="Times New Roman" w:eastAsia="Times New Roman" w:hAnsi="Times New Roman" w:cs="Times New Roman"/>
          <w:sz w:val="28"/>
          <w:szCs w:val="28"/>
          <w:lang w:eastAsia="ru-RU"/>
        </w:rPr>
        <w:t xml:space="preserve">При институциональном подходе раскрывается механизм функционирования институтов, их основные принципы и устройство, порядки и процедуры. Иными словами, налоговая система состоит из институтов в виде норм, правил, проявления трансакционных издержек, формирования системы контроля в виде налогового администрирования, центральным среди которых выступает, собственно, сам налог. </w:t>
      </w:r>
      <w:bookmarkStart w:id="18" w:name="_Hlk190775432"/>
      <w:r w:rsidRPr="004D303E">
        <w:rPr>
          <w:rFonts w:ascii="Times New Roman" w:eastAsia="Times New Roman" w:hAnsi="Times New Roman" w:cs="Times New Roman"/>
          <w:sz w:val="28"/>
          <w:szCs w:val="28"/>
          <w:lang w:eastAsia="ru-RU"/>
        </w:rPr>
        <w:t>Налоговая система находится во взаимодействии с внешней средой, это означает что любые изменения во внешней среде, как положительные, так и отрицательные, существенным образом влияют на состояние налоговой системы в целом и на ее элементы</w:t>
      </w:r>
      <w:r w:rsidRPr="004D303E">
        <w:rPr>
          <w:rFonts w:ascii="Times New Roman" w:eastAsia="Times New Roman" w:hAnsi="Times New Roman" w:cs="Times New Roman"/>
          <w:sz w:val="28"/>
          <w:szCs w:val="28"/>
          <w:u w:val="single"/>
          <w:lang w:eastAsia="ru-RU"/>
        </w:rPr>
        <w:t xml:space="preserve"> </w:t>
      </w:r>
      <w:bookmarkEnd w:id="18"/>
      <w:r w:rsidRPr="004D303E">
        <w:rPr>
          <w:rFonts w:ascii="Times New Roman" w:eastAsia="Times New Roman" w:hAnsi="Times New Roman" w:cs="Times New Roman"/>
          <w:sz w:val="28"/>
          <w:szCs w:val="28"/>
          <w:lang w:eastAsia="ru-RU"/>
        </w:rPr>
        <w:t>(</w:t>
      </w:r>
      <w:r w:rsidR="00E523AD" w:rsidRPr="004D303E">
        <w:rPr>
          <w:rFonts w:ascii="Times New Roman" w:eastAsia="Times New Roman" w:hAnsi="Times New Roman" w:cs="Times New Roman"/>
          <w:sz w:val="28"/>
          <w:szCs w:val="28"/>
          <w:lang w:eastAsia="ru-RU"/>
        </w:rPr>
        <w:t>р</w:t>
      </w:r>
      <w:r w:rsidRPr="004D303E">
        <w:rPr>
          <w:rFonts w:ascii="Times New Roman" w:eastAsia="Times New Roman" w:hAnsi="Times New Roman" w:cs="Times New Roman"/>
          <w:sz w:val="28"/>
          <w:szCs w:val="28"/>
          <w:lang w:eastAsia="ru-RU"/>
        </w:rPr>
        <w:t>исунок 4).</w:t>
      </w:r>
    </w:p>
    <w:p w14:paraId="77CDAA81" w14:textId="7F6759F6" w:rsidR="00DF3D12" w:rsidRDefault="007F6CE4"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 xml:space="preserve">На основании вышеизложенного, </w:t>
      </w:r>
      <w:bookmarkStart w:id="19" w:name="_Hlk190775345"/>
      <w:r w:rsidRPr="00A216BB">
        <w:rPr>
          <w:rFonts w:ascii="Times New Roman" w:eastAsia="Times New Roman" w:hAnsi="Times New Roman" w:cs="Times New Roman"/>
          <w:i/>
          <w:sz w:val="28"/>
          <w:szCs w:val="28"/>
          <w:lang w:eastAsia="ru-RU"/>
        </w:rPr>
        <w:t xml:space="preserve">мы предлагаем трактовку налоговой системы государства как взаимосвязанной многокомпонентной системы ключевых элементов, взаимодействующих с внешней средой и характеризующих сущность взаимоотношений между государством и социумом при изъятии налогов, сборов и других платежей в </w:t>
      </w:r>
      <w:r w:rsidR="005952A5" w:rsidRPr="00A216BB">
        <w:rPr>
          <w:rFonts w:ascii="Times New Roman" w:eastAsia="Times New Roman" w:hAnsi="Times New Roman" w:cs="Times New Roman"/>
          <w:i/>
          <w:sz w:val="28"/>
          <w:szCs w:val="28"/>
          <w:lang w:eastAsia="ru-RU"/>
        </w:rPr>
        <w:t xml:space="preserve">государственный </w:t>
      </w:r>
      <w:r w:rsidRPr="00A216BB">
        <w:rPr>
          <w:rFonts w:ascii="Times New Roman" w:eastAsia="Times New Roman" w:hAnsi="Times New Roman" w:cs="Times New Roman"/>
          <w:i/>
          <w:sz w:val="28"/>
          <w:szCs w:val="28"/>
          <w:lang w:eastAsia="ru-RU"/>
        </w:rPr>
        <w:t>бюджет, к которым относятся налоговое законодательство, налоговые платежи, налоговые органы и, что особенно важно, организация налогового администрирования.</w:t>
      </w:r>
      <w:r w:rsidR="005952A5" w:rsidRPr="00A216BB">
        <w:rPr>
          <w:rFonts w:ascii="Times New Roman" w:eastAsia="Times New Roman" w:hAnsi="Times New Roman" w:cs="Times New Roman"/>
          <w:i/>
          <w:sz w:val="28"/>
          <w:szCs w:val="28"/>
          <w:lang w:eastAsia="ru-RU"/>
        </w:rPr>
        <w:t xml:space="preserve"> В нашем определении ключевым выступает </w:t>
      </w:r>
      <w:r w:rsidR="003A11ED" w:rsidRPr="00A216BB">
        <w:rPr>
          <w:rFonts w:ascii="Times New Roman" w:eastAsia="Times New Roman" w:hAnsi="Times New Roman" w:cs="Times New Roman"/>
          <w:i/>
          <w:sz w:val="28"/>
          <w:szCs w:val="28"/>
          <w:lang w:eastAsia="ru-RU"/>
        </w:rPr>
        <w:t xml:space="preserve">не только </w:t>
      </w:r>
      <w:r w:rsidR="005952A5" w:rsidRPr="00A216BB">
        <w:rPr>
          <w:rFonts w:ascii="Times New Roman" w:eastAsia="Times New Roman" w:hAnsi="Times New Roman" w:cs="Times New Roman"/>
          <w:i/>
          <w:sz w:val="28"/>
          <w:szCs w:val="28"/>
          <w:lang w:eastAsia="ru-RU"/>
        </w:rPr>
        <w:t>«бюджет государства», то есть тесная взаимосвязь понятий «налоги и бюджет»</w:t>
      </w:r>
      <w:r w:rsidR="00DA5CA3" w:rsidRPr="00A216BB">
        <w:rPr>
          <w:rFonts w:ascii="Times New Roman" w:eastAsia="Times New Roman" w:hAnsi="Times New Roman" w:cs="Times New Roman"/>
          <w:i/>
          <w:sz w:val="28"/>
          <w:szCs w:val="28"/>
          <w:lang w:eastAsia="ru-RU"/>
        </w:rPr>
        <w:t>,</w:t>
      </w:r>
      <w:r w:rsidR="005952A5" w:rsidRPr="00A216BB">
        <w:rPr>
          <w:rFonts w:ascii="Times New Roman" w:eastAsia="Times New Roman" w:hAnsi="Times New Roman" w:cs="Times New Roman"/>
          <w:i/>
          <w:sz w:val="28"/>
          <w:szCs w:val="28"/>
          <w:lang w:eastAsia="ru-RU"/>
        </w:rPr>
        <w:t xml:space="preserve"> </w:t>
      </w:r>
      <w:r w:rsidR="003A11ED" w:rsidRPr="00A216BB">
        <w:rPr>
          <w:rFonts w:ascii="Times New Roman" w:eastAsia="Times New Roman" w:hAnsi="Times New Roman" w:cs="Times New Roman"/>
          <w:i/>
          <w:sz w:val="28"/>
          <w:szCs w:val="28"/>
          <w:lang w:eastAsia="ru-RU"/>
        </w:rPr>
        <w:t>но и налогоплательщики</w:t>
      </w:r>
      <w:bookmarkEnd w:id="19"/>
      <w:r w:rsidR="005278B1" w:rsidRPr="00A216BB">
        <w:rPr>
          <w:rFonts w:ascii="Times New Roman" w:eastAsia="Times New Roman" w:hAnsi="Times New Roman" w:cs="Times New Roman"/>
          <w:i/>
          <w:sz w:val="28"/>
          <w:szCs w:val="28"/>
          <w:lang w:eastAsia="ru-RU"/>
        </w:rPr>
        <w:t>.</w:t>
      </w:r>
      <w:r w:rsidR="00DF3D12" w:rsidRPr="00A216BB">
        <w:rPr>
          <w:rFonts w:ascii="Times New Roman" w:eastAsia="Times New Roman" w:hAnsi="Times New Roman" w:cs="Times New Roman"/>
          <w:i/>
          <w:sz w:val="28"/>
          <w:szCs w:val="28"/>
          <w:lang w:eastAsia="ru-RU"/>
        </w:rPr>
        <w:t xml:space="preserve"> </w:t>
      </w:r>
    </w:p>
    <w:p w14:paraId="3AF3266F" w14:textId="77777777" w:rsidR="005379F2" w:rsidRPr="004D303E" w:rsidRDefault="005379F2" w:rsidP="009C29B8">
      <w:pPr>
        <w:widowControl w:val="0"/>
        <w:shd w:val="clear" w:color="auto" w:fill="FFFFFF"/>
        <w:spacing w:after="0" w:line="240" w:lineRule="auto"/>
        <w:ind w:firstLine="709"/>
        <w:jc w:val="both"/>
        <w:rPr>
          <w:rFonts w:ascii="Times New Roman" w:eastAsia="Times New Roman" w:hAnsi="Times New Roman" w:cs="Times New Roman"/>
          <w:sz w:val="28"/>
          <w:szCs w:val="28"/>
          <w:u w:val="single"/>
          <w:lang w:eastAsia="ru-RU"/>
        </w:rPr>
        <w:sectPr w:rsidR="005379F2" w:rsidRPr="004D303E" w:rsidSect="00F96C0D">
          <w:headerReference w:type="default" r:id="rId18"/>
          <w:footerReference w:type="default" r:id="rId19"/>
          <w:footerReference w:type="first" r:id="rId20"/>
          <w:pgSz w:w="11906" w:h="16838" w:code="9"/>
          <w:pgMar w:top="1134" w:right="567" w:bottom="1134" w:left="1701" w:header="709" w:footer="709" w:gutter="0"/>
          <w:pgNumType w:start="1"/>
          <w:cols w:space="708"/>
          <w:titlePg/>
          <w:docGrid w:linePitch="360"/>
        </w:sectPr>
      </w:pPr>
    </w:p>
    <w:p w14:paraId="750E5F4A" w14:textId="260C43EA" w:rsidR="000A4ECC" w:rsidRPr="004D303E" w:rsidRDefault="00E523AD" w:rsidP="009C29B8">
      <w:pPr>
        <w:widowControl w:val="0"/>
        <w:tabs>
          <w:tab w:val="left" w:pos="1134"/>
        </w:tabs>
        <w:spacing w:after="0" w:line="240" w:lineRule="auto"/>
        <w:ind w:firstLine="709"/>
        <w:rPr>
          <w:szCs w:val="28"/>
        </w:rPr>
      </w:pPr>
      <w:r>
        <w:rPr>
          <w:noProof/>
          <w:lang w:eastAsia="ru-RU"/>
        </w:rPr>
        <w:lastRenderedPageBreak/>
        <mc:AlternateContent>
          <mc:Choice Requires="wpg">
            <w:drawing>
              <wp:anchor distT="0" distB="0" distL="114300" distR="114300" simplePos="0" relativeHeight="252496896" behindDoc="0" locked="0" layoutInCell="1" allowOverlap="1" wp14:anchorId="6198E6CA" wp14:editId="35F33768">
                <wp:simplePos x="0" y="0"/>
                <wp:positionH relativeFrom="column">
                  <wp:posOffset>157734</wp:posOffset>
                </wp:positionH>
                <wp:positionV relativeFrom="paragraph">
                  <wp:posOffset>97892</wp:posOffset>
                </wp:positionV>
                <wp:extent cx="9019642" cy="4776825"/>
                <wp:effectExtent l="0" t="0" r="10160" b="24130"/>
                <wp:wrapNone/>
                <wp:docPr id="735916807" name="Группа 73591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9642" cy="4776825"/>
                          <a:chOff x="0" y="0"/>
                          <a:chExt cx="9563100" cy="4933315"/>
                        </a:xfrm>
                      </wpg:grpSpPr>
                      <wpg:grpSp>
                        <wpg:cNvPr id="502232731" name="Группа 4"/>
                        <wpg:cNvGrpSpPr/>
                        <wpg:grpSpPr>
                          <a:xfrm>
                            <a:off x="0" y="0"/>
                            <a:ext cx="9563100" cy="4933315"/>
                            <a:chOff x="0" y="0"/>
                            <a:chExt cx="9563100" cy="4933315"/>
                          </a:xfrm>
                        </wpg:grpSpPr>
                        <wps:wsp>
                          <wps:cNvPr id="1332349515" name="Oval 3"/>
                          <wps:cNvSpPr>
                            <a:spLocks noChangeArrowheads="1"/>
                          </wps:cNvSpPr>
                          <wps:spPr bwMode="auto">
                            <a:xfrm>
                              <a:off x="0" y="0"/>
                              <a:ext cx="9563100" cy="4933315"/>
                            </a:xfrm>
                            <a:prstGeom prst="ellipse">
                              <a:avLst/>
                            </a:prstGeom>
                            <a:gradFill rotWithShape="1">
                              <a:gsLst>
                                <a:gs pos="0">
                                  <a:schemeClr val="accent4">
                                    <a:alpha val="31000"/>
                                    <a:lumMod val="35000"/>
                                    <a:lumOff val="65000"/>
                                  </a:schemeClr>
                                </a:gs>
                                <a:gs pos="100000">
                                  <a:schemeClr val="accent5">
                                    <a:lumMod val="20000"/>
                                    <a:lumOff val="80000"/>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641321725" name="AutoShape 4"/>
                          <wps:cNvCnPr>
                            <a:cxnSpLocks noChangeShapeType="1"/>
                          </wps:cNvCnPr>
                          <wps:spPr bwMode="auto">
                            <a:xfrm flipH="1">
                              <a:off x="4776826" y="95098"/>
                              <a:ext cx="1270" cy="1152000"/>
                            </a:xfrm>
                            <a:prstGeom prst="straightConnector1">
                              <a:avLst/>
                            </a:prstGeom>
                            <a:noFill/>
                            <a:ln w="9525">
                              <a:solidFill>
                                <a:srgbClr val="000000"/>
                              </a:solidFill>
                              <a:round/>
                              <a:headEnd/>
                              <a:tailEnd/>
                            </a:ln>
                          </wps:spPr>
                          <wps:bodyPr/>
                        </wps:wsp>
                        <wps:wsp>
                          <wps:cNvPr id="1654992087" name="Надпись 84"/>
                          <wps:cNvSpPr txBox="1">
                            <a:spLocks noChangeArrowheads="1"/>
                          </wps:cNvSpPr>
                          <wps:spPr bwMode="auto">
                            <a:xfrm>
                              <a:off x="4074566" y="65837"/>
                              <a:ext cx="1419225" cy="285750"/>
                            </a:xfrm>
                            <a:prstGeom prst="rect">
                              <a:avLst/>
                            </a:prstGeom>
                            <a:solidFill>
                              <a:srgbClr val="002060"/>
                            </a:solidFill>
                            <a:ln w="9525">
                              <a:solidFill>
                                <a:schemeClr val="accent4">
                                  <a:lumMod val="100000"/>
                                  <a:lumOff val="0"/>
                                </a:schemeClr>
                              </a:solidFill>
                              <a:miter lim="800000"/>
                              <a:headEnd/>
                              <a:tailEnd/>
                            </a:ln>
                          </wps:spPr>
                          <wps:txbx>
                            <w:txbxContent>
                              <w:p w14:paraId="3F1E1ED8" w14:textId="77777777" w:rsidR="0065437D" w:rsidRPr="00E523AD" w:rsidRDefault="0065437D" w:rsidP="002553BD">
                                <w:pPr>
                                  <w:spacing w:after="0" w:line="240" w:lineRule="auto"/>
                                  <w:ind w:left="-57" w:right="-113"/>
                                  <w:jc w:val="center"/>
                                  <w:rPr>
                                    <w:rFonts w:ascii="Times New Roman" w:hAnsi="Times New Roman" w:cs="Times New Roman"/>
                                    <w:color w:val="FFFFFF" w:themeColor="background1"/>
                                    <w:sz w:val="20"/>
                                    <w:szCs w:val="20"/>
                                  </w:rPr>
                                </w:pPr>
                                <w:r w:rsidRPr="00E523AD">
                                  <w:rPr>
                                    <w:rFonts w:ascii="Times New Roman" w:hAnsi="Times New Roman" w:cs="Times New Roman"/>
                                    <w:color w:val="FFFFFF" w:themeColor="background1"/>
                                    <w:sz w:val="20"/>
                                    <w:szCs w:val="20"/>
                                  </w:rPr>
                                  <w:t>Внешняя среда</w:t>
                                </w:r>
                              </w:p>
                            </w:txbxContent>
                          </wps:txbx>
                          <wps:bodyPr rot="0" vert="horz" wrap="square" lIns="91440" tIns="45720" rIns="91440" bIns="45720" anchor="t" anchorCtr="0" upright="1">
                            <a:noAutofit/>
                          </wps:bodyPr>
                        </wps:wsp>
                        <wps:wsp>
                          <wps:cNvPr id="931226662" name="Text Box 6"/>
                          <wps:cNvSpPr txBox="1">
                            <a:spLocks noChangeArrowheads="1"/>
                          </wps:cNvSpPr>
                          <wps:spPr bwMode="auto">
                            <a:xfrm>
                              <a:off x="2933395" y="351130"/>
                              <a:ext cx="1137285" cy="460375"/>
                            </a:xfrm>
                            <a:prstGeom prst="rect">
                              <a:avLst/>
                            </a:prstGeom>
                            <a:solidFill>
                              <a:srgbClr val="00B0F0"/>
                            </a:solidFill>
                            <a:ln w="9525">
                              <a:solidFill>
                                <a:schemeClr val="accent4">
                                  <a:lumMod val="100000"/>
                                  <a:lumOff val="0"/>
                                </a:schemeClr>
                              </a:solidFill>
                              <a:miter lim="800000"/>
                              <a:headEnd/>
                              <a:tailEnd/>
                            </a:ln>
                          </wps:spPr>
                          <wps:txbx>
                            <w:txbxContent>
                              <w:p w14:paraId="01920882"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Экономический рост</w:t>
                                </w:r>
                              </w:p>
                            </w:txbxContent>
                          </wps:txbx>
                          <wps:bodyPr rot="0" vert="horz" wrap="square" lIns="91440" tIns="45720" rIns="91440" bIns="45720" anchor="t" anchorCtr="0" upright="1">
                            <a:noAutofit/>
                          </wps:bodyPr>
                        </wps:wsp>
                        <wps:wsp>
                          <wps:cNvPr id="1529203582" name="Text Box 7"/>
                          <wps:cNvSpPr txBox="1">
                            <a:spLocks noChangeArrowheads="1"/>
                          </wps:cNvSpPr>
                          <wps:spPr bwMode="auto">
                            <a:xfrm>
                              <a:off x="5493715" y="351130"/>
                              <a:ext cx="1255395" cy="460375"/>
                            </a:xfrm>
                            <a:prstGeom prst="rect">
                              <a:avLst/>
                            </a:prstGeom>
                            <a:solidFill>
                              <a:schemeClr val="accent5">
                                <a:lumMod val="20000"/>
                                <a:lumOff val="80000"/>
                              </a:schemeClr>
                            </a:solidFill>
                            <a:ln w="9525">
                              <a:solidFill>
                                <a:schemeClr val="accent5">
                                  <a:lumMod val="100000"/>
                                  <a:lumOff val="0"/>
                                </a:schemeClr>
                              </a:solidFill>
                              <a:miter lim="800000"/>
                              <a:headEnd/>
                              <a:tailEnd/>
                            </a:ln>
                          </wps:spPr>
                          <wps:txbx>
                            <w:txbxContent>
                              <w:p w14:paraId="5A5D1401"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Экономическая нестабильность</w:t>
                                </w:r>
                              </w:p>
                            </w:txbxContent>
                          </wps:txbx>
                          <wps:bodyPr rot="0" vert="horz" wrap="square" lIns="91440" tIns="45720" rIns="91440" bIns="45720" anchor="t" anchorCtr="0" upright="1">
                            <a:noAutofit/>
                          </wps:bodyPr>
                        </wps:wsp>
                        <wps:wsp>
                          <wps:cNvPr id="181456753" name="Text Box 8"/>
                          <wps:cNvSpPr txBox="1">
                            <a:spLocks noChangeArrowheads="1"/>
                          </wps:cNvSpPr>
                          <wps:spPr bwMode="auto">
                            <a:xfrm>
                              <a:off x="2867558" y="4176979"/>
                              <a:ext cx="1864360" cy="517525"/>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3FD54DB8"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Налоговые льготы для инвесторов и инноваций</w:t>
                                </w:r>
                              </w:p>
                            </w:txbxContent>
                          </wps:txbx>
                          <wps:bodyPr rot="0" vert="horz" wrap="square" lIns="91440" tIns="45720" rIns="91440" bIns="45720" anchor="t" anchorCtr="0" upright="1">
                            <a:noAutofit/>
                          </wps:bodyPr>
                        </wps:wsp>
                        <wps:wsp>
                          <wps:cNvPr id="1970642858" name="Text Box 9"/>
                          <wps:cNvSpPr txBox="1">
                            <a:spLocks noChangeArrowheads="1"/>
                          </wps:cNvSpPr>
                          <wps:spPr bwMode="auto">
                            <a:xfrm>
                              <a:off x="4864608" y="4176979"/>
                              <a:ext cx="1824990" cy="517525"/>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75136B99"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 xml:space="preserve">Налоговые льготы для пострадавших отраслей </w:t>
                                </w:r>
                              </w:p>
                            </w:txbxContent>
                          </wps:txbx>
                          <wps:bodyPr rot="0" vert="horz" wrap="square" lIns="91440" tIns="45720" rIns="91440" bIns="45720" anchor="t" anchorCtr="0" upright="1">
                            <a:noAutofit/>
                          </wps:bodyPr>
                        </wps:wsp>
                        <wps:wsp>
                          <wps:cNvPr id="127634928" name="Text Box 10"/>
                          <wps:cNvSpPr txBox="1">
                            <a:spLocks noChangeArrowheads="1"/>
                          </wps:cNvSpPr>
                          <wps:spPr bwMode="auto">
                            <a:xfrm>
                              <a:off x="65837" y="2165299"/>
                              <a:ext cx="1341755" cy="639445"/>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0513D209"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Введение прогрессивного налогообложения</w:t>
                                </w:r>
                              </w:p>
                            </w:txbxContent>
                          </wps:txbx>
                          <wps:bodyPr rot="0" vert="horz" wrap="square" lIns="91440" tIns="45720" rIns="91440" bIns="45720" anchor="t" anchorCtr="0" upright="1">
                            <a:noAutofit/>
                          </wps:bodyPr>
                        </wps:wsp>
                        <wps:wsp>
                          <wps:cNvPr id="1099544478" name="Text Box 11"/>
                          <wps:cNvSpPr txBox="1">
                            <a:spLocks noChangeArrowheads="1"/>
                          </wps:cNvSpPr>
                          <wps:spPr bwMode="auto">
                            <a:xfrm>
                              <a:off x="8075981" y="2157984"/>
                              <a:ext cx="1417320" cy="622935"/>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646D43B6"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Повышение налогов для высокодоходных групп</w:t>
                                </w:r>
                              </w:p>
                            </w:txbxContent>
                          </wps:txbx>
                          <wps:bodyPr rot="0" vert="horz" wrap="square" lIns="91440" tIns="45720" rIns="91440" bIns="45720" anchor="t" anchorCtr="0" upright="1">
                            <a:noAutofit/>
                          </wps:bodyPr>
                        </wps:wsp>
                        <wps:wsp>
                          <wps:cNvPr id="1261533565" name="Text Box 12"/>
                          <wps:cNvSpPr txBox="1">
                            <a:spLocks noChangeArrowheads="1"/>
                          </wps:cNvSpPr>
                          <wps:spPr bwMode="auto">
                            <a:xfrm>
                              <a:off x="702259" y="3284525"/>
                              <a:ext cx="1737995" cy="467995"/>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4ECB8FE8"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Фокус на стимулировании инвестиций</w:t>
                                </w:r>
                              </w:p>
                            </w:txbxContent>
                          </wps:txbx>
                          <wps:bodyPr rot="0" vert="horz" wrap="square" lIns="91440" tIns="45720" rIns="91440" bIns="45720" anchor="t" anchorCtr="0" upright="1">
                            <a:noAutofit/>
                          </wps:bodyPr>
                        </wps:wsp>
                        <wps:wsp>
                          <wps:cNvPr id="778186900" name="Text Box 13"/>
                          <wps:cNvSpPr txBox="1">
                            <a:spLocks noChangeArrowheads="1"/>
                          </wps:cNvSpPr>
                          <wps:spPr bwMode="auto">
                            <a:xfrm>
                              <a:off x="7095744" y="3262579"/>
                              <a:ext cx="1765935" cy="458470"/>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725C9B9C"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Фокус на краткосрочной поддержке и стабилизации</w:t>
                                </w:r>
                              </w:p>
                            </w:txbxContent>
                          </wps:txbx>
                          <wps:bodyPr rot="0" vert="horz" wrap="square" lIns="91440" tIns="45720" rIns="91440" bIns="45720" anchor="t" anchorCtr="0" upright="1">
                            <a:noAutofit/>
                          </wps:bodyPr>
                        </wps:wsp>
                        <wps:wsp>
                          <wps:cNvPr id="41153625" name="Text Box 14"/>
                          <wps:cNvSpPr txBox="1">
                            <a:spLocks noChangeArrowheads="1"/>
                          </wps:cNvSpPr>
                          <wps:spPr bwMode="auto">
                            <a:xfrm>
                              <a:off x="1280160" y="811987"/>
                              <a:ext cx="2192020" cy="438150"/>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65CA91D3"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Цель в пополнении бюджета для долгосрочных проектов</w:t>
                                </w:r>
                              </w:p>
                            </w:txbxContent>
                          </wps:txbx>
                          <wps:bodyPr rot="0" vert="horz" wrap="square" lIns="91440" tIns="45720" rIns="91440" bIns="45720" anchor="t" anchorCtr="0" upright="1">
                            <a:noAutofit/>
                          </wps:bodyPr>
                        </wps:wsp>
                        <wps:wsp>
                          <wps:cNvPr id="314867712" name="Text Box 15"/>
                          <wps:cNvSpPr txBox="1">
                            <a:spLocks noChangeArrowheads="1"/>
                          </wps:cNvSpPr>
                          <wps:spPr bwMode="auto">
                            <a:xfrm>
                              <a:off x="6086246" y="811987"/>
                              <a:ext cx="2233930" cy="438150"/>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27494A0F"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Цель в стабилизации бюджета и смягчении экономического спада</w:t>
                                </w:r>
                              </w:p>
                            </w:txbxContent>
                          </wps:txbx>
                          <wps:bodyPr rot="0" vert="horz" wrap="square" lIns="91440" tIns="45720" rIns="91440" bIns="45720" anchor="t" anchorCtr="0" upright="1">
                            <a:noAutofit/>
                          </wps:bodyPr>
                        </wps:wsp>
                        <wps:wsp>
                          <wps:cNvPr id="2019912015" name="Text Box 16"/>
                          <wps:cNvSpPr txBox="1">
                            <a:spLocks noChangeArrowheads="1"/>
                          </wps:cNvSpPr>
                          <wps:spPr bwMode="auto">
                            <a:xfrm>
                              <a:off x="607162" y="1250899"/>
                              <a:ext cx="1661795" cy="433705"/>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41AAE556"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Улучшение налоговых условий для экспорта</w:t>
                                </w:r>
                              </w:p>
                            </w:txbxContent>
                          </wps:txbx>
                          <wps:bodyPr rot="0" vert="horz" wrap="square" lIns="91440" tIns="45720" rIns="91440" bIns="45720" anchor="t" anchorCtr="0" upright="1">
                            <a:noAutofit/>
                          </wps:bodyPr>
                        </wps:wsp>
                        <wps:wsp>
                          <wps:cNvPr id="16228962" name="Text Box 17"/>
                          <wps:cNvSpPr txBox="1">
                            <a:spLocks noChangeArrowheads="1"/>
                          </wps:cNvSpPr>
                          <wps:spPr bwMode="auto">
                            <a:xfrm>
                              <a:off x="7300570" y="1250899"/>
                              <a:ext cx="1610995" cy="433705"/>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542CDD72"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Отсрочки по уплате налогов для бизнеса</w:t>
                                </w:r>
                              </w:p>
                            </w:txbxContent>
                          </wps:txbx>
                          <wps:bodyPr rot="0" vert="horz" wrap="square" lIns="91440" tIns="45720" rIns="91440" bIns="45720" anchor="t" anchorCtr="0" upright="1">
                            <a:noAutofit/>
                          </wps:bodyPr>
                        </wps:wsp>
                        <wps:wsp>
                          <wps:cNvPr id="1936912954" name="Text Box 18"/>
                          <wps:cNvSpPr txBox="1">
                            <a:spLocks noChangeArrowheads="1"/>
                          </wps:cNvSpPr>
                          <wps:spPr bwMode="auto">
                            <a:xfrm>
                              <a:off x="248717" y="1682496"/>
                              <a:ext cx="1409065" cy="476250"/>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58384A03"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Рост налоговых поступлений</w:t>
                                </w:r>
                              </w:p>
                            </w:txbxContent>
                          </wps:txbx>
                          <wps:bodyPr rot="0" vert="horz" wrap="square" lIns="91440" tIns="45720" rIns="91440" bIns="45720" anchor="t" anchorCtr="0" upright="1">
                            <a:noAutofit/>
                          </wps:bodyPr>
                        </wps:wsp>
                        <wps:wsp>
                          <wps:cNvPr id="923111320" name="Text Box 19"/>
                          <wps:cNvSpPr txBox="1">
                            <a:spLocks noChangeArrowheads="1"/>
                          </wps:cNvSpPr>
                          <wps:spPr bwMode="auto">
                            <a:xfrm>
                              <a:off x="7885786" y="1682496"/>
                              <a:ext cx="1421130" cy="476250"/>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027C28A4"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Снижение налоговых поступлений</w:t>
                                </w:r>
                              </w:p>
                            </w:txbxContent>
                          </wps:txbx>
                          <wps:bodyPr rot="0" vert="horz" wrap="square" lIns="91440" tIns="45720" rIns="91440" bIns="45720" anchor="t" anchorCtr="0" upright="1">
                            <a:noAutofit/>
                          </wps:bodyPr>
                        </wps:wsp>
                        <wps:wsp>
                          <wps:cNvPr id="1067665929" name="Овал 104"/>
                          <wps:cNvSpPr>
                            <a:spLocks noChangeArrowheads="1"/>
                          </wps:cNvSpPr>
                          <wps:spPr bwMode="auto">
                            <a:xfrm>
                              <a:off x="3906317" y="2172615"/>
                              <a:ext cx="1752600" cy="485775"/>
                            </a:xfrm>
                            <a:prstGeom prst="ellipse">
                              <a:avLst/>
                            </a:prstGeom>
                            <a:solidFill>
                              <a:schemeClr val="bg1">
                                <a:lumMod val="100000"/>
                                <a:lumOff val="0"/>
                              </a:schemeClr>
                            </a:solidFill>
                            <a:ln w="9525">
                              <a:solidFill>
                                <a:schemeClr val="accent4">
                                  <a:lumMod val="50000"/>
                                  <a:lumOff val="0"/>
                                </a:schemeClr>
                              </a:solidFill>
                              <a:round/>
                              <a:headEnd/>
                              <a:tailEnd/>
                            </a:ln>
                          </wps:spPr>
                          <wps:txbx>
                            <w:txbxContent>
                              <w:p w14:paraId="702FBCFE" w14:textId="77777777" w:rsidR="0065437D" w:rsidRPr="00E523AD" w:rsidRDefault="0065437D" w:rsidP="002553BD">
                                <w:pPr>
                                  <w:ind w:right="-57"/>
                                  <w:rPr>
                                    <w:rFonts w:ascii="Times New Roman" w:hAnsi="Times New Roman" w:cs="Times New Roman"/>
                                    <w:sz w:val="20"/>
                                    <w:szCs w:val="20"/>
                                  </w:rPr>
                                </w:pPr>
                                <w:r w:rsidRPr="00E523AD">
                                  <w:rPr>
                                    <w:rFonts w:ascii="Times New Roman" w:hAnsi="Times New Roman" w:cs="Times New Roman"/>
                                    <w:sz w:val="20"/>
                                    <w:szCs w:val="20"/>
                                  </w:rPr>
                                  <w:t>Законодательство</w:t>
                                </w:r>
                              </w:p>
                            </w:txbxContent>
                          </wps:txbx>
                          <wps:bodyPr rot="0" vert="horz" wrap="square" lIns="91440" tIns="45720" rIns="91440" bIns="45720" anchor="t" anchorCtr="0" upright="1">
                            <a:noAutofit/>
                          </wps:bodyPr>
                        </wps:wsp>
                        <wps:wsp>
                          <wps:cNvPr id="2126805717" name="Овал 116"/>
                          <wps:cNvSpPr>
                            <a:spLocks noChangeArrowheads="1"/>
                          </wps:cNvSpPr>
                          <wps:spPr bwMode="auto">
                            <a:xfrm>
                              <a:off x="4206240" y="2984602"/>
                              <a:ext cx="1162050" cy="657225"/>
                            </a:xfrm>
                            <a:prstGeom prst="ellipse">
                              <a:avLst/>
                            </a:prstGeom>
                            <a:solidFill>
                              <a:schemeClr val="bg1">
                                <a:lumMod val="100000"/>
                                <a:lumOff val="0"/>
                              </a:schemeClr>
                            </a:solidFill>
                            <a:ln w="9525">
                              <a:solidFill>
                                <a:schemeClr val="accent4">
                                  <a:lumMod val="50000"/>
                                  <a:lumOff val="0"/>
                                </a:schemeClr>
                              </a:solidFill>
                              <a:round/>
                              <a:headEnd/>
                              <a:tailEnd/>
                            </a:ln>
                          </wps:spPr>
                          <wps:txbx>
                            <w:txbxContent>
                              <w:p w14:paraId="72725CED"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Налоговые платежи</w:t>
                                </w:r>
                              </w:p>
                            </w:txbxContent>
                          </wps:txbx>
                          <wps:bodyPr rot="0" vert="horz" wrap="square" lIns="91440" tIns="45720" rIns="91440" bIns="45720" anchor="t" anchorCtr="0" upright="1">
                            <a:noAutofit/>
                          </wps:bodyPr>
                        </wps:wsp>
                        <wps:wsp>
                          <wps:cNvPr id="756764246" name="Овал 108"/>
                          <wps:cNvSpPr>
                            <a:spLocks noChangeArrowheads="1"/>
                          </wps:cNvSpPr>
                          <wps:spPr bwMode="auto">
                            <a:xfrm>
                              <a:off x="6174029" y="1887322"/>
                              <a:ext cx="1360805" cy="995045"/>
                            </a:xfrm>
                            <a:prstGeom prst="ellipse">
                              <a:avLst/>
                            </a:prstGeom>
                            <a:solidFill>
                              <a:schemeClr val="bg1">
                                <a:lumMod val="100000"/>
                                <a:lumOff val="0"/>
                              </a:schemeClr>
                            </a:solidFill>
                            <a:ln w="9525">
                              <a:solidFill>
                                <a:schemeClr val="accent4">
                                  <a:lumMod val="50000"/>
                                  <a:lumOff val="0"/>
                                </a:schemeClr>
                              </a:solidFill>
                              <a:round/>
                              <a:headEnd/>
                              <a:tailEnd/>
                            </a:ln>
                          </wps:spPr>
                          <wps:txbx>
                            <w:txbxContent>
                              <w:p w14:paraId="2863DC39" w14:textId="77777777" w:rsidR="0065437D" w:rsidRPr="00E523AD" w:rsidRDefault="0065437D" w:rsidP="002553BD">
                                <w:pPr>
                                  <w:ind w:left="-57" w:right="-57"/>
                                  <w:jc w:val="center"/>
                                  <w:rPr>
                                    <w:rFonts w:ascii="Times New Roman" w:hAnsi="Times New Roman" w:cs="Times New Roman"/>
                                    <w:sz w:val="20"/>
                                    <w:szCs w:val="20"/>
                                  </w:rPr>
                                </w:pPr>
                                <w:r w:rsidRPr="00E523AD">
                                  <w:rPr>
                                    <w:rFonts w:ascii="Times New Roman" w:hAnsi="Times New Roman" w:cs="Times New Roman"/>
                                    <w:sz w:val="20"/>
                                    <w:szCs w:val="20"/>
                                  </w:rPr>
                                  <w:t>Объекты налогообложения</w:t>
                                </w:r>
                              </w:p>
                            </w:txbxContent>
                          </wps:txbx>
                          <wps:bodyPr rot="0" vert="horz" wrap="square" lIns="91440" tIns="45720" rIns="91440" bIns="45720" anchor="t" anchorCtr="0" upright="1">
                            <a:noAutofit/>
                          </wps:bodyPr>
                        </wps:wsp>
                        <wps:wsp>
                          <wps:cNvPr id="266191048" name="Овал 106"/>
                          <wps:cNvSpPr>
                            <a:spLocks noChangeArrowheads="1"/>
                          </wps:cNvSpPr>
                          <wps:spPr bwMode="auto">
                            <a:xfrm>
                              <a:off x="2084832" y="1901952"/>
                              <a:ext cx="1367155" cy="983615"/>
                            </a:xfrm>
                            <a:prstGeom prst="ellipse">
                              <a:avLst/>
                            </a:prstGeom>
                            <a:solidFill>
                              <a:schemeClr val="bg1">
                                <a:lumMod val="100000"/>
                                <a:lumOff val="0"/>
                              </a:schemeClr>
                            </a:solidFill>
                            <a:ln w="9525">
                              <a:solidFill>
                                <a:schemeClr val="accent4">
                                  <a:lumMod val="50000"/>
                                  <a:lumOff val="0"/>
                                </a:schemeClr>
                              </a:solidFill>
                              <a:round/>
                              <a:headEnd/>
                              <a:tailEnd/>
                            </a:ln>
                          </wps:spPr>
                          <wps:txbx>
                            <w:txbxContent>
                              <w:p w14:paraId="1A042E62" w14:textId="77777777" w:rsidR="0065437D" w:rsidRPr="00E523AD" w:rsidRDefault="0065437D" w:rsidP="002553BD">
                                <w:pPr>
                                  <w:spacing w:after="0" w:line="240" w:lineRule="auto"/>
                                  <w:ind w:left="-113" w:right="-113"/>
                                  <w:jc w:val="center"/>
                                  <w:rPr>
                                    <w:rFonts w:ascii="Times New Roman" w:hAnsi="Times New Roman" w:cs="Times New Roman"/>
                                    <w:sz w:val="20"/>
                                    <w:szCs w:val="20"/>
                                  </w:rPr>
                                </w:pPr>
                                <w:r w:rsidRPr="00E523AD">
                                  <w:rPr>
                                    <w:rFonts w:ascii="Times New Roman" w:hAnsi="Times New Roman" w:cs="Times New Roman"/>
                                    <w:sz w:val="20"/>
                                    <w:szCs w:val="20"/>
                                  </w:rPr>
                                  <w:t>Принципы</w:t>
                                </w:r>
                              </w:p>
                              <w:p w14:paraId="2D741781" w14:textId="77777777" w:rsidR="0065437D" w:rsidRPr="00E523AD" w:rsidRDefault="0065437D" w:rsidP="002553BD">
                                <w:pPr>
                                  <w:spacing w:after="0" w:line="240" w:lineRule="auto"/>
                                  <w:ind w:left="-113" w:right="-113"/>
                                  <w:jc w:val="center"/>
                                  <w:rPr>
                                    <w:rFonts w:ascii="Times New Roman" w:hAnsi="Times New Roman" w:cs="Times New Roman"/>
                                    <w:sz w:val="20"/>
                                    <w:szCs w:val="20"/>
                                  </w:rPr>
                                </w:pPr>
                                <w:r w:rsidRPr="00E523AD">
                                  <w:rPr>
                                    <w:rFonts w:ascii="Times New Roman" w:hAnsi="Times New Roman" w:cs="Times New Roman"/>
                                    <w:sz w:val="20"/>
                                    <w:szCs w:val="20"/>
                                  </w:rPr>
                                  <w:t>Методы</w:t>
                                </w:r>
                              </w:p>
                              <w:p w14:paraId="59B688A7" w14:textId="77777777" w:rsidR="0065437D" w:rsidRPr="00E523AD" w:rsidRDefault="0065437D" w:rsidP="002553BD">
                                <w:pPr>
                                  <w:spacing w:after="0" w:line="240" w:lineRule="auto"/>
                                  <w:ind w:left="-113" w:right="-113"/>
                                  <w:jc w:val="center"/>
                                  <w:rPr>
                                    <w:rFonts w:ascii="Times New Roman" w:hAnsi="Times New Roman" w:cs="Times New Roman"/>
                                    <w:sz w:val="20"/>
                                    <w:szCs w:val="20"/>
                                  </w:rPr>
                                </w:pPr>
                                <w:r w:rsidRPr="00E523AD">
                                  <w:rPr>
                                    <w:rFonts w:ascii="Times New Roman" w:hAnsi="Times New Roman" w:cs="Times New Roman"/>
                                    <w:sz w:val="20"/>
                                    <w:szCs w:val="20"/>
                                  </w:rPr>
                                  <w:t>Инструменты</w:t>
                                </w:r>
                              </w:p>
                            </w:txbxContent>
                          </wps:txbx>
                          <wps:bodyPr rot="0" vert="horz" wrap="square" lIns="91440" tIns="45720" rIns="91440" bIns="45720" anchor="t" anchorCtr="0" upright="1">
                            <a:noAutofit/>
                          </wps:bodyPr>
                        </wps:wsp>
                        <wps:wsp>
                          <wps:cNvPr id="291297364" name="Овал 88"/>
                          <wps:cNvSpPr>
                            <a:spLocks noChangeArrowheads="1"/>
                          </wps:cNvSpPr>
                          <wps:spPr bwMode="auto">
                            <a:xfrm>
                              <a:off x="3467405" y="1324051"/>
                              <a:ext cx="1133475" cy="741680"/>
                            </a:xfrm>
                            <a:prstGeom prst="ellipse">
                              <a:avLst/>
                            </a:prstGeom>
                            <a:solidFill>
                              <a:schemeClr val="bg1">
                                <a:lumMod val="100000"/>
                                <a:lumOff val="0"/>
                              </a:schemeClr>
                            </a:solidFill>
                            <a:ln w="12700">
                              <a:solidFill>
                                <a:schemeClr val="accent4">
                                  <a:lumMod val="50000"/>
                                  <a:lumOff val="0"/>
                                </a:schemeClr>
                              </a:solidFill>
                              <a:round/>
                              <a:headEnd/>
                              <a:tailEnd/>
                            </a:ln>
                          </wps:spPr>
                          <wps:txbx>
                            <w:txbxContent>
                              <w:p w14:paraId="4AA551DF"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Налоговые органы</w:t>
                                </w:r>
                              </w:p>
                            </w:txbxContent>
                          </wps:txbx>
                          <wps:bodyPr rot="0" vert="horz" wrap="square" lIns="91440" tIns="45720" rIns="91440" bIns="45720" anchor="t" anchorCtr="0" upright="1">
                            <a:noAutofit/>
                          </wps:bodyPr>
                        </wps:wsp>
                        <wps:wsp>
                          <wps:cNvPr id="1800150647" name="Овал 90"/>
                          <wps:cNvSpPr>
                            <a:spLocks noChangeArrowheads="1"/>
                          </wps:cNvSpPr>
                          <wps:spPr bwMode="auto">
                            <a:xfrm>
                              <a:off x="4981651" y="1331367"/>
                              <a:ext cx="1181100" cy="717550"/>
                            </a:xfrm>
                            <a:prstGeom prst="ellipse">
                              <a:avLst/>
                            </a:prstGeom>
                            <a:solidFill>
                              <a:schemeClr val="bg1">
                                <a:lumMod val="100000"/>
                                <a:lumOff val="0"/>
                              </a:schemeClr>
                            </a:solidFill>
                            <a:ln w="12700">
                              <a:solidFill>
                                <a:schemeClr val="accent4">
                                  <a:lumMod val="50000"/>
                                  <a:lumOff val="0"/>
                                </a:schemeClr>
                              </a:solidFill>
                              <a:round/>
                              <a:headEnd/>
                              <a:tailEnd/>
                            </a:ln>
                          </wps:spPr>
                          <wps:txbx>
                            <w:txbxContent>
                              <w:p w14:paraId="4342C4BC" w14:textId="77777777" w:rsidR="0065437D" w:rsidRPr="00E523AD" w:rsidRDefault="0065437D" w:rsidP="002553BD">
                                <w:pPr>
                                  <w:spacing w:after="0" w:line="240" w:lineRule="auto"/>
                                  <w:ind w:left="-113" w:right="-170"/>
                                  <w:jc w:val="center"/>
                                  <w:rPr>
                                    <w:rFonts w:ascii="Times New Roman" w:hAnsi="Times New Roman" w:cs="Times New Roman"/>
                                    <w:sz w:val="20"/>
                                    <w:szCs w:val="20"/>
                                  </w:rPr>
                                </w:pPr>
                                <w:r w:rsidRPr="00E523AD">
                                  <w:rPr>
                                    <w:rFonts w:ascii="Times New Roman" w:hAnsi="Times New Roman" w:cs="Times New Roman"/>
                                    <w:sz w:val="20"/>
                                    <w:szCs w:val="20"/>
                                  </w:rPr>
                                  <w:t>Налого-плательщики</w:t>
                                </w:r>
                              </w:p>
                            </w:txbxContent>
                          </wps:txbx>
                          <wps:bodyPr rot="0" vert="horz" wrap="square" lIns="91440" tIns="45720" rIns="91440" bIns="45720" anchor="t" anchorCtr="0" upright="1">
                            <a:noAutofit/>
                          </wps:bodyPr>
                        </wps:wsp>
                        <wps:wsp>
                          <wps:cNvPr id="1082714437" name="AutoShape 27"/>
                          <wps:cNvCnPr>
                            <a:cxnSpLocks noChangeShapeType="1"/>
                          </wps:cNvCnPr>
                          <wps:spPr bwMode="auto">
                            <a:xfrm>
                              <a:off x="6087770" y="1815694"/>
                              <a:ext cx="323850" cy="215900"/>
                            </a:xfrm>
                            <a:prstGeom prst="straightConnector1">
                              <a:avLst/>
                            </a:prstGeom>
                            <a:noFill/>
                            <a:ln w="9525">
                              <a:solidFill>
                                <a:schemeClr val="accent4">
                                  <a:lumMod val="50000"/>
                                  <a:lumOff val="0"/>
                                </a:schemeClr>
                              </a:solidFill>
                              <a:round/>
                              <a:headEnd type="triangle" w="med" len="med"/>
                              <a:tailEnd type="triangle" w="med" len="med"/>
                            </a:ln>
                          </wps:spPr>
                          <wps:bodyPr/>
                        </wps:wsp>
                        <wps:wsp>
                          <wps:cNvPr id="866910021" name="Прямая со стрелкой 100"/>
                          <wps:cNvCnPr>
                            <a:cxnSpLocks noChangeShapeType="1"/>
                          </wps:cNvCnPr>
                          <wps:spPr bwMode="auto">
                            <a:xfrm flipH="1">
                              <a:off x="3454298" y="2395119"/>
                              <a:ext cx="438150" cy="0"/>
                            </a:xfrm>
                            <a:prstGeom prst="straightConnector1">
                              <a:avLst/>
                            </a:prstGeom>
                            <a:noFill/>
                            <a:ln w="9525">
                              <a:solidFill>
                                <a:schemeClr val="accent4">
                                  <a:lumMod val="50000"/>
                                  <a:lumOff val="0"/>
                                </a:schemeClr>
                              </a:solidFill>
                              <a:round/>
                              <a:headEnd/>
                              <a:tailEnd type="triangle" w="med" len="med"/>
                            </a:ln>
                          </wps:spPr>
                          <wps:bodyPr/>
                        </wps:wsp>
                        <wps:wsp>
                          <wps:cNvPr id="1726572993" name="Прямая со стрелкой 86"/>
                          <wps:cNvCnPr>
                            <a:cxnSpLocks noChangeShapeType="1"/>
                          </wps:cNvCnPr>
                          <wps:spPr bwMode="auto">
                            <a:xfrm>
                              <a:off x="4623206" y="1682649"/>
                              <a:ext cx="323850" cy="0"/>
                            </a:xfrm>
                            <a:prstGeom prst="straightConnector1">
                              <a:avLst/>
                            </a:prstGeom>
                            <a:ln w="38100">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0280150" name="Прямая со стрелкой 92"/>
                          <wps:cNvCnPr>
                            <a:cxnSpLocks noChangeShapeType="1"/>
                          </wps:cNvCnPr>
                          <wps:spPr bwMode="auto">
                            <a:xfrm>
                              <a:off x="3329940" y="2730094"/>
                              <a:ext cx="920115" cy="438150"/>
                            </a:xfrm>
                            <a:prstGeom prst="straightConnector1">
                              <a:avLst/>
                            </a:prstGeom>
                            <a:noFill/>
                            <a:ln w="9525">
                              <a:solidFill>
                                <a:schemeClr val="accent4">
                                  <a:lumMod val="50000"/>
                                  <a:lumOff val="0"/>
                                </a:schemeClr>
                              </a:solidFill>
                              <a:round/>
                              <a:headEnd type="triangle" w="med" len="med"/>
                              <a:tailEnd type="triangle" w="med" len="med"/>
                            </a:ln>
                          </wps:spPr>
                          <wps:bodyPr/>
                        </wps:wsp>
                        <wps:wsp>
                          <wps:cNvPr id="947072459" name="Text Box 32"/>
                          <wps:cNvSpPr txBox="1">
                            <a:spLocks noChangeArrowheads="1"/>
                          </wps:cNvSpPr>
                          <wps:spPr bwMode="auto">
                            <a:xfrm>
                              <a:off x="292608" y="2801722"/>
                              <a:ext cx="1532890" cy="476250"/>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73822946"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Введение экологических налогов</w:t>
                                </w:r>
                              </w:p>
                            </w:txbxContent>
                          </wps:txbx>
                          <wps:bodyPr rot="0" vert="horz" wrap="square" lIns="91440" tIns="45720" rIns="91440" bIns="45720" anchor="t" anchorCtr="0" upright="1">
                            <a:noAutofit/>
                          </wps:bodyPr>
                        </wps:wsp>
                        <wps:wsp>
                          <wps:cNvPr id="110325045" name="Text Box 33"/>
                          <wps:cNvSpPr txBox="1">
                            <a:spLocks noChangeArrowheads="1"/>
                          </wps:cNvSpPr>
                          <wps:spPr bwMode="auto">
                            <a:xfrm>
                              <a:off x="7805318" y="2779776"/>
                              <a:ext cx="1493520" cy="476250"/>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63765F7C"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Снижение приоритета экологических налогов</w:t>
                                </w:r>
                              </w:p>
                            </w:txbxContent>
                          </wps:txbx>
                          <wps:bodyPr rot="0" vert="horz" wrap="square" lIns="91440" tIns="45720" rIns="91440" bIns="45720" anchor="t" anchorCtr="0" upright="1">
                            <a:noAutofit/>
                          </wps:bodyPr>
                        </wps:wsp>
                        <wps:wsp>
                          <wps:cNvPr id="373980891" name="Text Box 34"/>
                          <wps:cNvSpPr txBox="1">
                            <a:spLocks noChangeArrowheads="1"/>
                          </wps:cNvSpPr>
                          <wps:spPr bwMode="auto">
                            <a:xfrm>
                              <a:off x="1762963" y="3752698"/>
                              <a:ext cx="1105535" cy="619125"/>
                            </a:xfrm>
                            <a:prstGeom prst="rect">
                              <a:avLst/>
                            </a:prstGeom>
                            <a:solidFill>
                              <a:schemeClr val="bg1">
                                <a:lumMod val="100000"/>
                                <a:lumOff val="0"/>
                              </a:schemeClr>
                            </a:solidFill>
                            <a:ln w="9525">
                              <a:solidFill>
                                <a:schemeClr val="accent4">
                                  <a:lumMod val="100000"/>
                                  <a:lumOff val="0"/>
                                </a:schemeClr>
                              </a:solidFill>
                              <a:miter lim="800000"/>
                              <a:headEnd/>
                              <a:tailEnd/>
                            </a:ln>
                          </wps:spPr>
                          <wps:txbx>
                            <w:txbxContent>
                              <w:p w14:paraId="7DED1887" w14:textId="6BD41885" w:rsidR="0065437D" w:rsidRPr="00E523AD" w:rsidRDefault="0065437D" w:rsidP="0053189A">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Налоговая нагрузка - стабильная</w:t>
                                </w:r>
                              </w:p>
                            </w:txbxContent>
                          </wps:txbx>
                          <wps:bodyPr rot="0" vert="horz" wrap="square" lIns="91440" tIns="45720" rIns="91440" bIns="45720" anchor="t" anchorCtr="0" upright="1">
                            <a:noAutofit/>
                          </wps:bodyPr>
                        </wps:wsp>
                        <wps:wsp>
                          <wps:cNvPr id="1877565128" name="Text Box 35"/>
                          <wps:cNvSpPr txBox="1">
                            <a:spLocks noChangeArrowheads="1"/>
                          </wps:cNvSpPr>
                          <wps:spPr bwMode="auto">
                            <a:xfrm>
                              <a:off x="6686093" y="3723437"/>
                              <a:ext cx="1111250" cy="622935"/>
                            </a:xfrm>
                            <a:prstGeom prst="rect">
                              <a:avLst/>
                            </a:prstGeom>
                            <a:solidFill>
                              <a:schemeClr val="bg1">
                                <a:lumMod val="100000"/>
                                <a:lumOff val="0"/>
                              </a:schemeClr>
                            </a:solidFill>
                            <a:ln w="9525">
                              <a:solidFill>
                                <a:schemeClr val="accent5">
                                  <a:lumMod val="100000"/>
                                  <a:lumOff val="0"/>
                                </a:schemeClr>
                              </a:solidFill>
                              <a:miter lim="800000"/>
                              <a:headEnd/>
                              <a:tailEnd/>
                            </a:ln>
                          </wps:spPr>
                          <wps:txbx>
                            <w:txbxContent>
                              <w:p w14:paraId="0BD2FA24"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Налоговая нагрузка - снижается</w:t>
                                </w:r>
                              </w:p>
                              <w:p w14:paraId="37D2FDBD"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09692322" name="AutoShape 37"/>
                          <wps:cNvCnPr>
                            <a:cxnSpLocks noChangeShapeType="1"/>
                          </wps:cNvCnPr>
                          <wps:spPr bwMode="auto">
                            <a:xfrm>
                              <a:off x="4794504" y="2677363"/>
                              <a:ext cx="635" cy="287655"/>
                            </a:xfrm>
                            <a:prstGeom prst="straightConnector1">
                              <a:avLst/>
                            </a:prstGeom>
                            <a:ln>
                              <a:headEn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2691256" name="AutoShape 38"/>
                          <wps:cNvCnPr>
                            <a:cxnSpLocks noChangeShapeType="1"/>
                          </wps:cNvCnPr>
                          <wps:spPr bwMode="auto">
                            <a:xfrm>
                              <a:off x="5669280" y="2395119"/>
                              <a:ext cx="495300" cy="0"/>
                            </a:xfrm>
                            <a:prstGeom prst="straightConnector1">
                              <a:avLst/>
                            </a:prstGeom>
                            <a:noFill/>
                            <a:ln w="9525">
                              <a:solidFill>
                                <a:schemeClr val="accent4">
                                  <a:lumMod val="50000"/>
                                  <a:lumOff val="0"/>
                                </a:schemeClr>
                              </a:solidFill>
                              <a:round/>
                              <a:headEnd/>
                              <a:tailEnd type="triangle" w="med" len="med"/>
                            </a:ln>
                          </wps:spPr>
                          <wps:bodyPr/>
                        </wps:wsp>
                        <wps:wsp>
                          <wps:cNvPr id="527038183" name="Прямая со стрелкой 96"/>
                          <wps:cNvCnPr>
                            <a:cxnSpLocks noChangeShapeType="1"/>
                          </wps:cNvCnPr>
                          <wps:spPr bwMode="auto">
                            <a:xfrm flipH="1">
                              <a:off x="5019751" y="1991259"/>
                              <a:ext cx="295275" cy="179705"/>
                            </a:xfrm>
                            <a:prstGeom prst="straightConnector1">
                              <a:avLst/>
                            </a:prstGeom>
                            <a:noFill/>
                            <a:ln w="9525">
                              <a:solidFill>
                                <a:schemeClr val="accent4">
                                  <a:lumMod val="50000"/>
                                  <a:lumOff val="0"/>
                                </a:schemeClr>
                              </a:solidFill>
                              <a:round/>
                              <a:headEnd type="triangle" w="med" len="med"/>
                              <a:tailEnd type="triangle" w="med" len="med"/>
                            </a:ln>
                          </wps:spPr>
                          <wps:bodyPr/>
                        </wps:wsp>
                        <wps:wsp>
                          <wps:cNvPr id="464856897" name="Прямая со стрелкой 94"/>
                          <wps:cNvCnPr>
                            <a:cxnSpLocks noChangeShapeType="1"/>
                          </wps:cNvCnPr>
                          <wps:spPr bwMode="auto">
                            <a:xfrm flipH="1">
                              <a:off x="5326990" y="2620366"/>
                              <a:ext cx="913765" cy="517525"/>
                            </a:xfrm>
                            <a:prstGeom prst="straightConnector1">
                              <a:avLst/>
                            </a:prstGeom>
                            <a:noFill/>
                            <a:ln w="9525">
                              <a:solidFill>
                                <a:schemeClr val="accent4">
                                  <a:lumMod val="50000"/>
                                  <a:lumOff val="0"/>
                                </a:schemeClr>
                              </a:solidFill>
                              <a:round/>
                              <a:headEnd type="triangle" w="med" len="med"/>
                              <a:tailEnd type="triangle" w="med" len="med"/>
                            </a:ln>
                          </wps:spPr>
                          <wps:bodyPr/>
                        </wps:wsp>
                        <wps:wsp>
                          <wps:cNvPr id="714199368" name="Прямая со стрелкой 3"/>
                          <wps:cNvCnPr>
                            <a:cxnSpLocks noChangeShapeType="1"/>
                          </wps:cNvCnPr>
                          <wps:spPr bwMode="auto">
                            <a:xfrm>
                              <a:off x="4791456" y="3642970"/>
                              <a:ext cx="0" cy="1259840"/>
                            </a:xfrm>
                            <a:prstGeom prst="straightConnector1">
                              <a:avLst/>
                            </a:prstGeom>
                            <a:noFill/>
                            <a:ln w="9525">
                              <a:solidFill>
                                <a:srgbClr val="000000"/>
                              </a:solidFill>
                              <a:round/>
                              <a:headEnd/>
                              <a:tailEnd/>
                            </a:ln>
                          </wps:spPr>
                          <wps:bodyPr/>
                        </wps:wsp>
                        <wps:wsp>
                          <wps:cNvPr id="120425354" name="Прямая со стрелкой 96"/>
                          <wps:cNvCnPr>
                            <a:cxnSpLocks noChangeShapeType="1"/>
                          </wps:cNvCnPr>
                          <wps:spPr bwMode="auto">
                            <a:xfrm>
                              <a:off x="4251655" y="1998574"/>
                              <a:ext cx="295275" cy="179705"/>
                            </a:xfrm>
                            <a:prstGeom prst="straightConnector1">
                              <a:avLst/>
                            </a:prstGeom>
                            <a:noFill/>
                            <a:ln w="9525">
                              <a:solidFill>
                                <a:schemeClr val="accent4">
                                  <a:lumMod val="50000"/>
                                  <a:lumOff val="0"/>
                                </a:schemeClr>
                              </a:solidFill>
                              <a:round/>
                              <a:headEnd type="triangle" w="med" len="med"/>
                              <a:tailEnd type="triangle" w="med" len="med"/>
                            </a:ln>
                          </wps:spPr>
                          <wps:bodyPr/>
                        </wps:wsp>
                        <wps:wsp>
                          <wps:cNvPr id="318409005" name="AutoShape 27"/>
                          <wps:cNvCnPr>
                            <a:cxnSpLocks noChangeShapeType="1"/>
                          </wps:cNvCnPr>
                          <wps:spPr bwMode="auto">
                            <a:xfrm flipH="1">
                              <a:off x="3307994" y="1910791"/>
                              <a:ext cx="323850" cy="215900"/>
                            </a:xfrm>
                            <a:prstGeom prst="straightConnector1">
                              <a:avLst/>
                            </a:prstGeom>
                            <a:noFill/>
                            <a:ln w="9525">
                              <a:solidFill>
                                <a:schemeClr val="accent4">
                                  <a:lumMod val="50000"/>
                                  <a:lumOff val="0"/>
                                </a:schemeClr>
                              </a:solidFill>
                              <a:round/>
                              <a:headEnd type="triangle" w="med" len="med"/>
                              <a:tailEnd type="triangle" w="med" len="med"/>
                            </a:ln>
                          </wps:spPr>
                          <wps:bodyPr/>
                        </wps:wsp>
                      </wpg:grpSp>
                      <wps:wsp>
                        <wps:cNvPr id="866499450" name="Овал 5"/>
                        <wps:cNvSpPr/>
                        <wps:spPr>
                          <a:xfrm>
                            <a:off x="1997050" y="1250899"/>
                            <a:ext cx="5640019" cy="2392071"/>
                          </a:xfrm>
                          <a:prstGeom prst="ellipse">
                            <a:avLst/>
                          </a:prstGeom>
                          <a:noFill/>
                          <a:ln>
                            <a:solidFill>
                              <a:schemeClr val="tx2">
                                <a:lumMod val="75000"/>
                                <a:lumOff val="2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98E6CA" id="Группа 735916807" o:spid="_x0000_s1132" style="position:absolute;left:0;text-align:left;margin-left:12.4pt;margin-top:7.7pt;width:710.2pt;height:376.15pt;z-index:252496896" coordsize="95631,49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">
                <v:group id="Группа 4" o:spid="_x0000_s1133" style="position:absolute;width:95631;height:49333" coordsize="95631,4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">
                  <v:oval id="Oval 3" o:spid="_x0000_s1134" style="position:absolute;width:95631;height:49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" fillcolor="#a2e0f8 [1143]">
                    <v:fill opacity="20316f" color2="#f2ceed [664]" rotate="t" angle="90" focus="100%" type="gradient"/>
                  </v:oval>
                  <v:shape id="AutoShape 4" o:spid="_x0000_s1135" type="#_x0000_t32" style="position:absolute;left:47768;top:950;width:12;height:11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"/>
                  <v:shape id="Надпись 84" o:spid="_x0000_s1136" type="#_x0000_t202" style="position:absolute;left:40745;top:658;width:1419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" fillcolor="#002060" strokecolor="#0f9ed5 [3207]">
                    <v:textbox>
                      <w:txbxContent>
                        <w:p w14:paraId="3F1E1ED8" w14:textId="77777777" w:rsidR="0065437D" w:rsidRPr="00E523AD" w:rsidRDefault="0065437D" w:rsidP="002553BD">
                          <w:pPr>
                            <w:spacing w:after="0" w:line="240" w:lineRule="auto"/>
                            <w:ind w:left="-57" w:right="-113"/>
                            <w:jc w:val="center"/>
                            <w:rPr>
                              <w:rFonts w:ascii="Times New Roman" w:hAnsi="Times New Roman" w:cs="Times New Roman"/>
                              <w:color w:val="FFFFFF" w:themeColor="background1"/>
                              <w:sz w:val="20"/>
                              <w:szCs w:val="20"/>
                            </w:rPr>
                          </w:pPr>
                          <w:r w:rsidRPr="00E523AD">
                            <w:rPr>
                              <w:rFonts w:ascii="Times New Roman" w:hAnsi="Times New Roman" w:cs="Times New Roman"/>
                              <w:color w:val="FFFFFF" w:themeColor="background1"/>
                              <w:sz w:val="20"/>
                              <w:szCs w:val="20"/>
                            </w:rPr>
                            <w:t>Внешняя среда</w:t>
                          </w:r>
                        </w:p>
                      </w:txbxContent>
                    </v:textbox>
                  </v:shape>
                  <v:shape id="Text Box 6" o:spid="_x0000_s1137" type="#_x0000_t202" style="position:absolute;left:29333;top:3511;width:11373;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" fillcolor="#00b0f0" strokecolor="#0f9ed5 [3207]">
                    <v:textbox>
                      <w:txbxContent>
                        <w:p w14:paraId="01920882"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Экономический рост</w:t>
                          </w:r>
                        </w:p>
                      </w:txbxContent>
                    </v:textbox>
                  </v:shape>
                  <v:shape id="Text Box 7" o:spid="_x0000_s1138" type="#_x0000_t202" style="position:absolute;left:54937;top:3511;width:12554;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" fillcolor="#f2ceed [664]" strokecolor="#a02b93 [3208]">
                    <v:textbox>
                      <w:txbxContent>
                        <w:p w14:paraId="5A5D1401"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Экономическая нестабильность</w:t>
                          </w:r>
                        </w:p>
                      </w:txbxContent>
                    </v:textbox>
                  </v:shape>
                  <v:shape id="Text Box 8" o:spid="_x0000_s1139" type="#_x0000_t202" style="position:absolute;left:28675;top:41769;width:1864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" fillcolor="white [3212]" strokecolor="#0f9ed5 [3207]">
                    <v:textbox>
                      <w:txbxContent>
                        <w:p w14:paraId="3FD54DB8"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Налоговые льготы для инвесторов и инноваций</w:t>
                          </w:r>
                        </w:p>
                      </w:txbxContent>
                    </v:textbox>
                  </v:shape>
                  <v:shape id="Text Box 9" o:spid="_x0000_s1140" type="#_x0000_t202" style="position:absolute;left:48646;top:41769;width:18249;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" fillcolor="white [3212]" strokecolor="#a02b93 [3208]">
                    <v:textbox>
                      <w:txbxContent>
                        <w:p w14:paraId="75136B99"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 xml:space="preserve">Налоговые льготы для пострадавших отраслей </w:t>
                          </w:r>
                        </w:p>
                      </w:txbxContent>
                    </v:textbox>
                  </v:shape>
                  <v:shape id="Text Box 10" o:spid="_x0000_s1141" type="#_x0000_t202" style="position:absolute;left:658;top:21652;width:13417;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" fillcolor="white [3212]" strokecolor="#0f9ed5 [3207]">
                    <v:textbox>
                      <w:txbxContent>
                        <w:p w14:paraId="0513D209"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Введение прогрессивного налогообложения</w:t>
                          </w:r>
                        </w:p>
                      </w:txbxContent>
                    </v:textbox>
                  </v:shape>
                  <v:shape id="Text Box 11" o:spid="_x0000_s1142" type="#_x0000_t202" style="position:absolute;left:80759;top:21579;width:14174;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" fillcolor="white [3212]" strokecolor="#a02b93 [3208]">
                    <v:textbox>
                      <w:txbxContent>
                        <w:p w14:paraId="646D43B6"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Повышение налогов для высокодоходных групп</w:t>
                          </w:r>
                        </w:p>
                      </w:txbxContent>
                    </v:textbox>
                  </v:shape>
                  <v:shape id="Text Box 12" o:spid="_x0000_s1143" type="#_x0000_t202" style="position:absolute;left:7022;top:32845;width:1738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" fillcolor="white [3212]" strokecolor="#0f9ed5 [3207]">
                    <v:textbox>
                      <w:txbxContent>
                        <w:p w14:paraId="4ECB8FE8"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Фокус на стимулировании инвестиций</w:t>
                          </w:r>
                        </w:p>
                      </w:txbxContent>
                    </v:textbox>
                  </v:shape>
                  <v:shape id="Text Box 13" o:spid="_x0000_s1144" type="#_x0000_t202" style="position:absolute;left:70957;top:32625;width:17659;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" fillcolor="white [3212]" strokecolor="#a02b93 [3208]">
                    <v:textbox>
                      <w:txbxContent>
                        <w:p w14:paraId="725C9B9C"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Фокус на краткосрочной поддержке и стабилизации</w:t>
                          </w:r>
                        </w:p>
                      </w:txbxContent>
                    </v:textbox>
                  </v:shape>
                  <v:shape id="Text Box 14" o:spid="_x0000_s1145" type="#_x0000_t202" style="position:absolute;left:12801;top:8119;width:21920;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" fillcolor="white [3212]" strokecolor="#0f9ed5 [3207]">
                    <v:textbox>
                      <w:txbxContent>
                        <w:p w14:paraId="65CA91D3"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Цель в пополнении бюджета для долгосрочных проектов</w:t>
                          </w:r>
                        </w:p>
                      </w:txbxContent>
                    </v:textbox>
                  </v:shape>
                  <v:shape id="Text Box 15" o:spid="_x0000_s1146" type="#_x0000_t202" style="position:absolute;left:60862;top:8119;width:2233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" fillcolor="white [3212]" strokecolor="#a02b93 [3208]">
                    <v:textbox>
                      <w:txbxContent>
                        <w:p w14:paraId="27494A0F"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Цель в стабилизации бюджета и смягчении экономического спада</w:t>
                          </w:r>
                        </w:p>
                      </w:txbxContent>
                    </v:textbox>
                  </v:shape>
                  <v:shape id="Text Box 16" o:spid="_x0000_s1147" type="#_x0000_t202" style="position:absolute;left:6071;top:12508;width:16618;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" fillcolor="white [3212]" strokecolor="#0f9ed5 [3207]">
                    <v:textbox>
                      <w:txbxContent>
                        <w:p w14:paraId="41AAE556"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Улучшение налоговых условий для экспорта</w:t>
                          </w:r>
                        </w:p>
                      </w:txbxContent>
                    </v:textbox>
                  </v:shape>
                  <v:shape id="Text Box 17" o:spid="_x0000_s1148" type="#_x0000_t202" style="position:absolute;left:73005;top:12508;width:16110;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" fillcolor="white [3212]" strokecolor="#a02b93 [3208]">
                    <v:textbox>
                      <w:txbxContent>
                        <w:p w14:paraId="542CDD72"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Отсрочки по уплате налогов для бизнеса</w:t>
                          </w:r>
                        </w:p>
                      </w:txbxContent>
                    </v:textbox>
                  </v:shape>
                  <v:shape id="Text Box 18" o:spid="_x0000_s1149" type="#_x0000_t202" style="position:absolute;left:2487;top:16824;width:1409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" fillcolor="white [3212]" strokecolor="#0f9ed5 [3207]">
                    <v:textbox>
                      <w:txbxContent>
                        <w:p w14:paraId="58384A03"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Рост налоговых поступлений</w:t>
                          </w:r>
                        </w:p>
                      </w:txbxContent>
                    </v:textbox>
                  </v:shape>
                  <v:shape id="Text Box 19" o:spid="_x0000_s1150" type="#_x0000_t202" style="position:absolute;left:78857;top:16824;width:1421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" fillcolor="white [3212]" strokecolor="#a02b93 [3208]">
                    <v:textbox>
                      <w:txbxContent>
                        <w:p w14:paraId="027C28A4"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Снижение налоговых поступлений</w:t>
                          </w:r>
                        </w:p>
                      </w:txbxContent>
                    </v:textbox>
                  </v:shape>
                  <v:oval id="Овал 104" o:spid="_x0000_s1151" style="position:absolute;left:39063;top:21726;width:1752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" fillcolor="white [3212]" strokecolor="#074e69 [1607]">
                    <v:textbox>
                      <w:txbxContent>
                        <w:p w14:paraId="702FBCFE" w14:textId="77777777" w:rsidR="0065437D" w:rsidRPr="00E523AD" w:rsidRDefault="0065437D" w:rsidP="002553BD">
                          <w:pPr>
                            <w:ind w:right="-57"/>
                            <w:rPr>
                              <w:rFonts w:ascii="Times New Roman" w:hAnsi="Times New Roman" w:cs="Times New Roman"/>
                              <w:sz w:val="20"/>
                              <w:szCs w:val="20"/>
                            </w:rPr>
                          </w:pPr>
                          <w:r w:rsidRPr="00E523AD">
                            <w:rPr>
                              <w:rFonts w:ascii="Times New Roman" w:hAnsi="Times New Roman" w:cs="Times New Roman"/>
                              <w:sz w:val="20"/>
                              <w:szCs w:val="20"/>
                            </w:rPr>
                            <w:t>Законодательство</w:t>
                          </w:r>
                        </w:p>
                      </w:txbxContent>
                    </v:textbox>
                  </v:oval>
                  <v:oval id="Овал 116" o:spid="_x0000_s1152" style="position:absolute;left:42062;top:29846;width:116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" fillcolor="white [3212]" strokecolor="#074e69 [1607]">
                    <v:textbox>
                      <w:txbxContent>
                        <w:p w14:paraId="72725CED"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Налоговые платежи</w:t>
                          </w:r>
                        </w:p>
                      </w:txbxContent>
                    </v:textbox>
                  </v:oval>
                  <v:oval id="Овал 108" o:spid="_x0000_s1153" style="position:absolute;left:61740;top:18873;width:13608;height:9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" fillcolor="white [3212]" strokecolor="#074e69 [1607]">
                    <v:textbox>
                      <w:txbxContent>
                        <w:p w14:paraId="2863DC39" w14:textId="77777777" w:rsidR="0065437D" w:rsidRPr="00E523AD" w:rsidRDefault="0065437D" w:rsidP="002553BD">
                          <w:pPr>
                            <w:ind w:left="-57" w:right="-57"/>
                            <w:jc w:val="center"/>
                            <w:rPr>
                              <w:rFonts w:ascii="Times New Roman" w:hAnsi="Times New Roman" w:cs="Times New Roman"/>
                              <w:sz w:val="20"/>
                              <w:szCs w:val="20"/>
                            </w:rPr>
                          </w:pPr>
                          <w:r w:rsidRPr="00E523AD">
                            <w:rPr>
                              <w:rFonts w:ascii="Times New Roman" w:hAnsi="Times New Roman" w:cs="Times New Roman"/>
                              <w:sz w:val="20"/>
                              <w:szCs w:val="20"/>
                            </w:rPr>
                            <w:t>Объекты налогообложения</w:t>
                          </w:r>
                        </w:p>
                      </w:txbxContent>
                    </v:textbox>
                  </v:oval>
                  <v:oval id="Овал 106" o:spid="_x0000_s1154" style="position:absolute;left:20848;top:19019;width:13671;height:9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" fillcolor="white [3212]" strokecolor="#074e69 [1607]">
                    <v:textbox>
                      <w:txbxContent>
                        <w:p w14:paraId="1A042E62" w14:textId="77777777" w:rsidR="0065437D" w:rsidRPr="00E523AD" w:rsidRDefault="0065437D" w:rsidP="002553BD">
                          <w:pPr>
                            <w:spacing w:after="0" w:line="240" w:lineRule="auto"/>
                            <w:ind w:left="-113" w:right="-113"/>
                            <w:jc w:val="center"/>
                            <w:rPr>
                              <w:rFonts w:ascii="Times New Roman" w:hAnsi="Times New Roman" w:cs="Times New Roman"/>
                              <w:sz w:val="20"/>
                              <w:szCs w:val="20"/>
                            </w:rPr>
                          </w:pPr>
                          <w:r w:rsidRPr="00E523AD">
                            <w:rPr>
                              <w:rFonts w:ascii="Times New Roman" w:hAnsi="Times New Roman" w:cs="Times New Roman"/>
                              <w:sz w:val="20"/>
                              <w:szCs w:val="20"/>
                            </w:rPr>
                            <w:t>Принципы</w:t>
                          </w:r>
                        </w:p>
                        <w:p w14:paraId="2D741781" w14:textId="77777777" w:rsidR="0065437D" w:rsidRPr="00E523AD" w:rsidRDefault="0065437D" w:rsidP="002553BD">
                          <w:pPr>
                            <w:spacing w:after="0" w:line="240" w:lineRule="auto"/>
                            <w:ind w:left="-113" w:right="-113"/>
                            <w:jc w:val="center"/>
                            <w:rPr>
                              <w:rFonts w:ascii="Times New Roman" w:hAnsi="Times New Roman" w:cs="Times New Roman"/>
                              <w:sz w:val="20"/>
                              <w:szCs w:val="20"/>
                            </w:rPr>
                          </w:pPr>
                          <w:r w:rsidRPr="00E523AD">
                            <w:rPr>
                              <w:rFonts w:ascii="Times New Roman" w:hAnsi="Times New Roman" w:cs="Times New Roman"/>
                              <w:sz w:val="20"/>
                              <w:szCs w:val="20"/>
                            </w:rPr>
                            <w:t>Методы</w:t>
                          </w:r>
                        </w:p>
                        <w:p w14:paraId="59B688A7" w14:textId="77777777" w:rsidR="0065437D" w:rsidRPr="00E523AD" w:rsidRDefault="0065437D" w:rsidP="002553BD">
                          <w:pPr>
                            <w:spacing w:after="0" w:line="240" w:lineRule="auto"/>
                            <w:ind w:left="-113" w:right="-113"/>
                            <w:jc w:val="center"/>
                            <w:rPr>
                              <w:rFonts w:ascii="Times New Roman" w:hAnsi="Times New Roman" w:cs="Times New Roman"/>
                              <w:sz w:val="20"/>
                              <w:szCs w:val="20"/>
                            </w:rPr>
                          </w:pPr>
                          <w:r w:rsidRPr="00E523AD">
                            <w:rPr>
                              <w:rFonts w:ascii="Times New Roman" w:hAnsi="Times New Roman" w:cs="Times New Roman"/>
                              <w:sz w:val="20"/>
                              <w:szCs w:val="20"/>
                            </w:rPr>
                            <w:t>Инструменты</w:t>
                          </w:r>
                        </w:p>
                      </w:txbxContent>
                    </v:textbox>
                  </v:oval>
                  <v:oval id="Овал 88" o:spid="_x0000_s1155" style="position:absolute;left:34674;top:13240;width:11334;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" fillcolor="white [3212]" strokecolor="#074e69 [1607]" strokeweight="1pt">
                    <v:textbox>
                      <w:txbxContent>
                        <w:p w14:paraId="4AA551DF" w14:textId="77777777" w:rsidR="0065437D" w:rsidRPr="00E523AD" w:rsidRDefault="0065437D" w:rsidP="002553BD">
                          <w:pPr>
                            <w:spacing w:after="0" w:line="240" w:lineRule="auto"/>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Налоговые органы</w:t>
                          </w:r>
                        </w:p>
                      </w:txbxContent>
                    </v:textbox>
                  </v:oval>
                  <v:oval id="Овал 90" o:spid="_x0000_s1156" style="position:absolute;left:49816;top:13313;width:11811;height:7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" fillcolor="white [3212]" strokecolor="#074e69 [1607]" strokeweight="1pt">
                    <v:textbox>
                      <w:txbxContent>
                        <w:p w14:paraId="4342C4BC" w14:textId="77777777" w:rsidR="0065437D" w:rsidRPr="00E523AD" w:rsidRDefault="0065437D" w:rsidP="002553BD">
                          <w:pPr>
                            <w:spacing w:after="0" w:line="240" w:lineRule="auto"/>
                            <w:ind w:left="-113" w:right="-170"/>
                            <w:jc w:val="center"/>
                            <w:rPr>
                              <w:rFonts w:ascii="Times New Roman" w:hAnsi="Times New Roman" w:cs="Times New Roman"/>
                              <w:sz w:val="20"/>
                              <w:szCs w:val="20"/>
                            </w:rPr>
                          </w:pPr>
                          <w:r w:rsidRPr="00E523AD">
                            <w:rPr>
                              <w:rFonts w:ascii="Times New Roman" w:hAnsi="Times New Roman" w:cs="Times New Roman"/>
                              <w:sz w:val="20"/>
                              <w:szCs w:val="20"/>
                            </w:rPr>
                            <w:t>Налого-плательщики</w:t>
                          </w:r>
                        </w:p>
                      </w:txbxContent>
                    </v:textbox>
                  </v:oval>
                  <v:shape id="AutoShape 27" o:spid="_x0000_s1157" type="#_x0000_t32" style="position:absolute;left:60877;top:18156;width:3239;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" strokecolor="#074e69 [1607]">
                    <v:stroke startarrow="block" endarrow="block"/>
                  </v:shape>
                  <v:shape id="Прямая со стрелкой 100" o:spid="_x0000_s1158" type="#_x0000_t32" style="position:absolute;left:34542;top:23951;width:4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" strokecolor="#074e69 [1607]">
                    <v:stroke endarrow="block"/>
                  </v:shape>
                  <v:shape id="Прямая со стрелкой 86" o:spid="_x0000_s1159" type="#_x0000_t32" style="position:absolute;left:46232;top:16826;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" strokecolor="#156082 [3204]" strokeweight="3pt">
                    <v:stroke startarrow="block" endarrow="block" joinstyle="miter"/>
                  </v:shape>
                  <v:shape id="Прямая со стрелкой 92" o:spid="_x0000_s1160" type="#_x0000_t32" style="position:absolute;left:33299;top:27300;width:9201;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" strokecolor="#074e69 [1607]">
                    <v:stroke startarrow="block" endarrow="block"/>
                  </v:shape>
                  <v:shape id="Text Box 32" o:spid="_x0000_s1161" type="#_x0000_t202" style="position:absolute;left:2926;top:28017;width:1532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" fillcolor="white [3212]" strokecolor="#0f9ed5 [3207]">
                    <v:textbox>
                      <w:txbxContent>
                        <w:p w14:paraId="73822946"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Введение экологических налогов</w:t>
                          </w:r>
                        </w:p>
                      </w:txbxContent>
                    </v:textbox>
                  </v:shape>
                  <v:shape id="Text Box 33" o:spid="_x0000_s1162" type="#_x0000_t202" style="position:absolute;left:78053;top:27797;width:1493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" fillcolor="white [3212]" strokecolor="#a02b93 [3208]">
                    <v:textbox>
                      <w:txbxContent>
                        <w:p w14:paraId="63765F7C"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Снижение приоритета экологических налогов</w:t>
                          </w:r>
                        </w:p>
                      </w:txbxContent>
                    </v:textbox>
                  </v:shape>
                  <v:shape id="Text Box 34" o:spid="_x0000_s1163" type="#_x0000_t202" style="position:absolute;left:17629;top:37526;width:11055;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" fillcolor="white [3212]" strokecolor="#0f9ed5 [3207]">
                    <v:textbox>
                      <w:txbxContent>
                        <w:p w14:paraId="7DED1887" w14:textId="6BD41885" w:rsidR="0065437D" w:rsidRPr="00E523AD" w:rsidRDefault="0065437D" w:rsidP="0053189A">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Налоговая нагрузка - стабильная</w:t>
                          </w:r>
                        </w:p>
                      </w:txbxContent>
                    </v:textbox>
                  </v:shape>
                  <v:shape id="Text Box 35" o:spid="_x0000_s1164" type="#_x0000_t202" style="position:absolute;left:66860;top:37234;width:11113;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" fillcolor="white [3212]" strokecolor="#a02b93 [3208]">
                    <v:textbox>
                      <w:txbxContent>
                        <w:p w14:paraId="0BD2FA24"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r w:rsidRPr="00E523AD">
                            <w:rPr>
                              <w:rFonts w:ascii="Times New Roman" w:hAnsi="Times New Roman" w:cs="Times New Roman"/>
                              <w:sz w:val="20"/>
                              <w:szCs w:val="20"/>
                            </w:rPr>
                            <w:t>Налоговая нагрузка - снижается</w:t>
                          </w:r>
                        </w:p>
                        <w:p w14:paraId="37D2FDBD" w14:textId="77777777" w:rsidR="0065437D" w:rsidRPr="00E523AD" w:rsidRDefault="0065437D" w:rsidP="002553BD">
                          <w:pPr>
                            <w:spacing w:after="0" w:line="80" w:lineRule="atLeast"/>
                            <w:ind w:left="-57" w:right="-113"/>
                            <w:jc w:val="center"/>
                            <w:rPr>
                              <w:rFonts w:ascii="Times New Roman" w:hAnsi="Times New Roman" w:cs="Times New Roman"/>
                              <w:sz w:val="20"/>
                              <w:szCs w:val="20"/>
                            </w:rPr>
                          </w:pPr>
                        </w:p>
                      </w:txbxContent>
                    </v:textbox>
                  </v:shape>
                  <v:shape id="AutoShape 37" o:spid="_x0000_s1165" type="#_x0000_t32" style="position:absolute;left:47945;top:26773;width:6;height: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" strokecolor="#156082 [3204]" strokeweight=".5pt">
                    <v:stroke endarrow="block" joinstyle="miter"/>
                  </v:shape>
                  <v:shape id="AutoShape 38" o:spid="_x0000_s1166" type="#_x0000_t32" style="position:absolute;left:56692;top:23951;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" strokecolor="#074e69 [1607]">
                    <v:stroke endarrow="block"/>
                  </v:shape>
                  <v:shape id="Прямая со стрелкой 96" o:spid="_x0000_s1167" type="#_x0000_t32" style="position:absolute;left:50197;top:19912;width:2953;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" strokecolor="#074e69 [1607]">
                    <v:stroke startarrow="block" endarrow="block"/>
                  </v:shape>
                  <v:shape id="Прямая со стрелкой 94" o:spid="_x0000_s1168" type="#_x0000_t32" style="position:absolute;left:53269;top:26203;width:9138;height:5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" strokecolor="#074e69 [1607]">
                    <v:stroke startarrow="block" endarrow="block"/>
                  </v:shape>
                  <v:shape id="Прямая со стрелкой 3" o:spid="_x0000_s1169" type="#_x0000_t32" style="position:absolute;left:47914;top:36429;width:0;height:12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"/>
                  <v:shape id="Прямая со стрелкой 96" o:spid="_x0000_s1170" type="#_x0000_t32" style="position:absolute;left:42516;top:19985;width:2953;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" strokecolor="#074e69 [1607]">
                    <v:stroke startarrow="block" endarrow="block"/>
                  </v:shape>
                  <v:shape id="AutoShape 27" o:spid="_x0000_s1171" type="#_x0000_t32" style="position:absolute;left:33079;top:19107;width:3239;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" strokecolor="#074e69 [1607]">
                    <v:stroke startarrow="block" endarrow="block"/>
                  </v:shape>
                </v:group>
                <v:oval id="Овал 5" o:spid="_x0000_s1172" style="position:absolute;left:19970;top:12508;width:56400;height:23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" filled="f" strokecolor="#215e99 [2431]" strokeweight="1pt">
                  <v:stroke joinstyle="miter"/>
                </v:oval>
              </v:group>
            </w:pict>
          </mc:Fallback>
        </mc:AlternateContent>
      </w:r>
    </w:p>
    <w:p w14:paraId="436A8195" w14:textId="68F40391" w:rsidR="000A4ECC" w:rsidRPr="004D303E" w:rsidRDefault="000A4ECC" w:rsidP="009C29B8">
      <w:pPr>
        <w:widowControl w:val="0"/>
        <w:tabs>
          <w:tab w:val="left" w:pos="1134"/>
        </w:tabs>
        <w:spacing w:after="0" w:line="240" w:lineRule="auto"/>
        <w:ind w:firstLine="709"/>
        <w:rPr>
          <w:szCs w:val="28"/>
        </w:rPr>
      </w:pPr>
    </w:p>
    <w:p w14:paraId="67FA19F4" w14:textId="7F267A16" w:rsidR="000A4ECC" w:rsidRPr="004D303E" w:rsidRDefault="000A4ECC" w:rsidP="009C29B8">
      <w:pPr>
        <w:widowControl w:val="0"/>
        <w:tabs>
          <w:tab w:val="left" w:pos="1134"/>
        </w:tabs>
        <w:spacing w:after="0" w:line="240" w:lineRule="auto"/>
        <w:ind w:firstLine="709"/>
        <w:rPr>
          <w:szCs w:val="28"/>
        </w:rPr>
      </w:pPr>
    </w:p>
    <w:p w14:paraId="00C283E8" w14:textId="6A3E4BCB" w:rsidR="000A4ECC" w:rsidRPr="004D303E" w:rsidRDefault="000A4ECC" w:rsidP="009C29B8">
      <w:pPr>
        <w:widowControl w:val="0"/>
        <w:tabs>
          <w:tab w:val="left" w:pos="1134"/>
        </w:tabs>
        <w:spacing w:after="0" w:line="240" w:lineRule="auto"/>
        <w:ind w:firstLine="709"/>
        <w:rPr>
          <w:szCs w:val="28"/>
        </w:rPr>
      </w:pPr>
    </w:p>
    <w:p w14:paraId="414AFBBA" w14:textId="30924E6C" w:rsidR="000A4ECC" w:rsidRPr="004D303E" w:rsidRDefault="000A4ECC" w:rsidP="009C29B8">
      <w:pPr>
        <w:widowControl w:val="0"/>
        <w:tabs>
          <w:tab w:val="left" w:pos="1134"/>
        </w:tabs>
        <w:spacing w:after="0" w:line="240" w:lineRule="auto"/>
        <w:ind w:firstLine="709"/>
        <w:rPr>
          <w:szCs w:val="28"/>
        </w:rPr>
      </w:pPr>
    </w:p>
    <w:p w14:paraId="74A7DAFF" w14:textId="3C0508E8" w:rsidR="000A4ECC" w:rsidRPr="004D303E" w:rsidRDefault="000A4ECC" w:rsidP="009C29B8">
      <w:pPr>
        <w:widowControl w:val="0"/>
        <w:tabs>
          <w:tab w:val="left" w:pos="1134"/>
        </w:tabs>
        <w:spacing w:after="0" w:line="240" w:lineRule="auto"/>
        <w:ind w:firstLine="709"/>
        <w:rPr>
          <w:szCs w:val="28"/>
        </w:rPr>
      </w:pPr>
    </w:p>
    <w:p w14:paraId="6689586D" w14:textId="0B9B1BF9" w:rsidR="000A4ECC" w:rsidRPr="004D303E" w:rsidRDefault="000A4ECC" w:rsidP="009C29B8">
      <w:pPr>
        <w:widowControl w:val="0"/>
        <w:tabs>
          <w:tab w:val="left" w:pos="1134"/>
        </w:tabs>
        <w:spacing w:after="0" w:line="240" w:lineRule="auto"/>
        <w:ind w:firstLine="709"/>
        <w:rPr>
          <w:szCs w:val="28"/>
        </w:rPr>
      </w:pPr>
    </w:p>
    <w:p w14:paraId="3E124E1A" w14:textId="36B5BE74" w:rsidR="000A4ECC" w:rsidRPr="004D303E" w:rsidRDefault="000A4ECC" w:rsidP="009C29B8">
      <w:pPr>
        <w:widowControl w:val="0"/>
        <w:tabs>
          <w:tab w:val="left" w:pos="1134"/>
        </w:tabs>
        <w:spacing w:after="0" w:line="240" w:lineRule="auto"/>
        <w:ind w:firstLine="709"/>
        <w:rPr>
          <w:szCs w:val="28"/>
        </w:rPr>
      </w:pPr>
    </w:p>
    <w:p w14:paraId="5F4B02A0" w14:textId="20DAA1F6" w:rsidR="000A4ECC" w:rsidRPr="004D303E" w:rsidRDefault="000A4ECC" w:rsidP="009C29B8">
      <w:pPr>
        <w:widowControl w:val="0"/>
        <w:tabs>
          <w:tab w:val="left" w:pos="1134"/>
        </w:tabs>
        <w:spacing w:after="0" w:line="240" w:lineRule="auto"/>
        <w:ind w:firstLine="709"/>
        <w:rPr>
          <w:szCs w:val="28"/>
        </w:rPr>
      </w:pPr>
    </w:p>
    <w:p w14:paraId="5BB0A364" w14:textId="22B591BD" w:rsidR="000A4ECC" w:rsidRPr="004D303E" w:rsidRDefault="000A4ECC" w:rsidP="009C29B8">
      <w:pPr>
        <w:widowControl w:val="0"/>
        <w:tabs>
          <w:tab w:val="left" w:pos="1134"/>
        </w:tabs>
        <w:spacing w:after="0" w:line="240" w:lineRule="auto"/>
        <w:ind w:firstLine="709"/>
        <w:rPr>
          <w:szCs w:val="28"/>
        </w:rPr>
      </w:pPr>
    </w:p>
    <w:p w14:paraId="2279296B" w14:textId="12A5FD05" w:rsidR="000A4ECC" w:rsidRPr="004D303E" w:rsidRDefault="000A4ECC" w:rsidP="009C29B8">
      <w:pPr>
        <w:widowControl w:val="0"/>
        <w:tabs>
          <w:tab w:val="left" w:pos="1134"/>
        </w:tabs>
        <w:spacing w:after="0" w:line="240" w:lineRule="auto"/>
        <w:ind w:firstLine="709"/>
        <w:rPr>
          <w:szCs w:val="28"/>
        </w:rPr>
      </w:pPr>
    </w:p>
    <w:p w14:paraId="1D36AB8A" w14:textId="1E93012C" w:rsidR="000A4ECC" w:rsidRPr="004D303E" w:rsidRDefault="000A4ECC" w:rsidP="009C29B8">
      <w:pPr>
        <w:widowControl w:val="0"/>
        <w:tabs>
          <w:tab w:val="left" w:pos="1134"/>
        </w:tabs>
        <w:spacing w:after="0" w:line="240" w:lineRule="auto"/>
        <w:ind w:firstLine="709"/>
        <w:rPr>
          <w:szCs w:val="28"/>
        </w:rPr>
      </w:pPr>
    </w:p>
    <w:p w14:paraId="555F936A" w14:textId="315DA1CD" w:rsidR="000A4ECC" w:rsidRPr="004D303E" w:rsidRDefault="000A4ECC" w:rsidP="009C29B8">
      <w:pPr>
        <w:widowControl w:val="0"/>
        <w:tabs>
          <w:tab w:val="left" w:pos="1134"/>
        </w:tabs>
        <w:spacing w:after="0" w:line="240" w:lineRule="auto"/>
        <w:ind w:firstLine="709"/>
        <w:rPr>
          <w:szCs w:val="28"/>
        </w:rPr>
      </w:pPr>
    </w:p>
    <w:p w14:paraId="4EA731E2" w14:textId="08C69E83" w:rsidR="000A4ECC" w:rsidRPr="004D303E" w:rsidRDefault="000A4ECC" w:rsidP="009C29B8">
      <w:pPr>
        <w:widowControl w:val="0"/>
        <w:tabs>
          <w:tab w:val="left" w:pos="1134"/>
        </w:tabs>
        <w:spacing w:after="0" w:line="240" w:lineRule="auto"/>
        <w:ind w:firstLine="709"/>
        <w:rPr>
          <w:szCs w:val="28"/>
        </w:rPr>
      </w:pPr>
    </w:p>
    <w:p w14:paraId="7F3185E9" w14:textId="780BB26C" w:rsidR="000A4ECC" w:rsidRPr="004D303E" w:rsidRDefault="000A4ECC" w:rsidP="009C29B8">
      <w:pPr>
        <w:widowControl w:val="0"/>
        <w:tabs>
          <w:tab w:val="left" w:pos="1134"/>
        </w:tabs>
        <w:spacing w:after="0" w:line="240" w:lineRule="auto"/>
        <w:ind w:firstLine="709"/>
        <w:rPr>
          <w:szCs w:val="28"/>
        </w:rPr>
      </w:pPr>
    </w:p>
    <w:p w14:paraId="29EB418B" w14:textId="044912C7" w:rsidR="000A4ECC" w:rsidRPr="004D303E" w:rsidRDefault="000A4ECC" w:rsidP="009C29B8">
      <w:pPr>
        <w:widowControl w:val="0"/>
        <w:tabs>
          <w:tab w:val="left" w:pos="1134"/>
        </w:tabs>
        <w:spacing w:after="0" w:line="240" w:lineRule="auto"/>
        <w:ind w:firstLine="709"/>
        <w:rPr>
          <w:szCs w:val="28"/>
        </w:rPr>
      </w:pPr>
    </w:p>
    <w:p w14:paraId="413E3BC0" w14:textId="0B45BC58" w:rsidR="000A4ECC" w:rsidRPr="004D303E" w:rsidRDefault="000A4ECC" w:rsidP="009C29B8">
      <w:pPr>
        <w:widowControl w:val="0"/>
        <w:tabs>
          <w:tab w:val="left" w:pos="1134"/>
        </w:tabs>
        <w:spacing w:after="0" w:line="240" w:lineRule="auto"/>
        <w:ind w:firstLine="709"/>
        <w:rPr>
          <w:szCs w:val="28"/>
        </w:rPr>
      </w:pPr>
    </w:p>
    <w:p w14:paraId="0B870ED1" w14:textId="47FF0ADF" w:rsidR="000A4ECC" w:rsidRPr="004D303E" w:rsidRDefault="000A4ECC" w:rsidP="009C29B8">
      <w:pPr>
        <w:widowControl w:val="0"/>
        <w:tabs>
          <w:tab w:val="left" w:pos="1134"/>
        </w:tabs>
        <w:spacing w:after="0" w:line="240" w:lineRule="auto"/>
        <w:ind w:firstLine="709"/>
        <w:rPr>
          <w:sz w:val="18"/>
          <w:szCs w:val="18"/>
        </w:rPr>
      </w:pPr>
    </w:p>
    <w:p w14:paraId="0F14958F" w14:textId="4E09925D" w:rsidR="000B43C2" w:rsidRPr="004D303E" w:rsidRDefault="000B43C2" w:rsidP="009C29B8">
      <w:pPr>
        <w:widowControl w:val="0"/>
        <w:tabs>
          <w:tab w:val="left" w:pos="1134"/>
        </w:tabs>
        <w:spacing w:after="0" w:line="240" w:lineRule="auto"/>
        <w:ind w:firstLine="709"/>
        <w:rPr>
          <w:sz w:val="18"/>
          <w:szCs w:val="18"/>
        </w:rPr>
      </w:pPr>
    </w:p>
    <w:p w14:paraId="3D0310B7" w14:textId="54A38BD8" w:rsidR="000B43C2" w:rsidRPr="004D303E" w:rsidRDefault="000B43C2" w:rsidP="009C29B8">
      <w:pPr>
        <w:widowControl w:val="0"/>
        <w:tabs>
          <w:tab w:val="left" w:pos="1134"/>
        </w:tabs>
        <w:spacing w:after="0" w:line="240" w:lineRule="auto"/>
        <w:ind w:firstLine="709"/>
        <w:rPr>
          <w:sz w:val="18"/>
          <w:szCs w:val="18"/>
        </w:rPr>
      </w:pPr>
    </w:p>
    <w:p w14:paraId="0EB4C9B0" w14:textId="3987D6AA" w:rsidR="000B43C2" w:rsidRPr="004D303E" w:rsidRDefault="000B43C2" w:rsidP="009C29B8">
      <w:pPr>
        <w:widowControl w:val="0"/>
        <w:tabs>
          <w:tab w:val="left" w:pos="1134"/>
        </w:tabs>
        <w:spacing w:after="0" w:line="240" w:lineRule="auto"/>
        <w:ind w:firstLine="709"/>
        <w:rPr>
          <w:sz w:val="18"/>
          <w:szCs w:val="18"/>
        </w:rPr>
      </w:pPr>
    </w:p>
    <w:p w14:paraId="3FCAF3F1" w14:textId="7F3BB8B1" w:rsidR="000B43C2" w:rsidRPr="004D303E" w:rsidRDefault="000B43C2" w:rsidP="009C29B8">
      <w:pPr>
        <w:widowControl w:val="0"/>
        <w:tabs>
          <w:tab w:val="left" w:pos="1134"/>
        </w:tabs>
        <w:spacing w:after="0" w:line="240" w:lineRule="auto"/>
        <w:ind w:firstLine="709"/>
        <w:rPr>
          <w:sz w:val="18"/>
          <w:szCs w:val="18"/>
        </w:rPr>
      </w:pPr>
    </w:p>
    <w:p w14:paraId="760DB980" w14:textId="14EDA14F" w:rsidR="000B43C2" w:rsidRPr="004D303E" w:rsidRDefault="000B43C2" w:rsidP="009C29B8">
      <w:pPr>
        <w:widowControl w:val="0"/>
        <w:tabs>
          <w:tab w:val="left" w:pos="1134"/>
        </w:tabs>
        <w:spacing w:after="0" w:line="240" w:lineRule="auto"/>
        <w:ind w:firstLine="709"/>
        <w:rPr>
          <w:sz w:val="18"/>
          <w:szCs w:val="18"/>
        </w:rPr>
      </w:pPr>
    </w:p>
    <w:p w14:paraId="7DF97A08" w14:textId="5402D89F" w:rsidR="000A4ECC" w:rsidRPr="004D303E" w:rsidRDefault="000A4ECC" w:rsidP="009C29B8">
      <w:pPr>
        <w:widowControl w:val="0"/>
        <w:tabs>
          <w:tab w:val="left" w:pos="1134"/>
        </w:tabs>
        <w:spacing w:after="0" w:line="240" w:lineRule="auto"/>
        <w:ind w:firstLine="709"/>
        <w:rPr>
          <w:sz w:val="18"/>
          <w:szCs w:val="18"/>
        </w:rPr>
      </w:pPr>
    </w:p>
    <w:p w14:paraId="255FFBB8" w14:textId="376D356C" w:rsidR="000A4ECC" w:rsidRPr="004D303E" w:rsidRDefault="000A4ECC" w:rsidP="009C29B8">
      <w:pPr>
        <w:widowControl w:val="0"/>
        <w:tabs>
          <w:tab w:val="left" w:pos="1134"/>
        </w:tabs>
        <w:spacing w:after="0" w:line="240" w:lineRule="auto"/>
        <w:ind w:firstLine="709"/>
        <w:rPr>
          <w:sz w:val="18"/>
          <w:szCs w:val="18"/>
        </w:rPr>
      </w:pPr>
    </w:p>
    <w:p w14:paraId="4864F3CF" w14:textId="57F4017C" w:rsidR="009E78DA" w:rsidRPr="004D303E" w:rsidRDefault="009E78DA" w:rsidP="009C29B8">
      <w:pPr>
        <w:widowControl w:val="0"/>
        <w:tabs>
          <w:tab w:val="left" w:pos="1134"/>
        </w:tabs>
        <w:spacing w:after="0" w:line="240" w:lineRule="auto"/>
        <w:ind w:firstLine="709"/>
        <w:rPr>
          <w:sz w:val="18"/>
          <w:szCs w:val="18"/>
        </w:rPr>
      </w:pPr>
    </w:p>
    <w:p w14:paraId="26B9D6B7" w14:textId="77777777" w:rsidR="009E78DA" w:rsidRPr="004D303E" w:rsidRDefault="009E78DA" w:rsidP="009C29B8">
      <w:pPr>
        <w:widowControl w:val="0"/>
        <w:tabs>
          <w:tab w:val="left" w:pos="1134"/>
        </w:tabs>
        <w:spacing w:after="0" w:line="240" w:lineRule="auto"/>
        <w:ind w:firstLine="709"/>
        <w:rPr>
          <w:sz w:val="18"/>
          <w:szCs w:val="18"/>
        </w:rPr>
      </w:pPr>
    </w:p>
    <w:p w14:paraId="34C11519" w14:textId="554CD2D7" w:rsidR="009E78DA" w:rsidRPr="004D303E" w:rsidRDefault="009E78DA" w:rsidP="009C29B8">
      <w:pPr>
        <w:widowControl w:val="0"/>
        <w:tabs>
          <w:tab w:val="left" w:pos="1134"/>
        </w:tabs>
        <w:spacing w:after="0" w:line="240" w:lineRule="auto"/>
        <w:ind w:firstLine="709"/>
        <w:rPr>
          <w:sz w:val="18"/>
          <w:szCs w:val="18"/>
        </w:rPr>
      </w:pPr>
    </w:p>
    <w:p w14:paraId="6F112235" w14:textId="77777777" w:rsidR="000A4ECC" w:rsidRPr="004D303E" w:rsidRDefault="000A4ECC" w:rsidP="009C29B8">
      <w:pPr>
        <w:widowControl w:val="0"/>
        <w:tabs>
          <w:tab w:val="left" w:pos="1134"/>
        </w:tabs>
        <w:spacing w:after="0" w:line="240" w:lineRule="auto"/>
        <w:ind w:firstLine="709"/>
        <w:rPr>
          <w:sz w:val="18"/>
          <w:szCs w:val="18"/>
        </w:rPr>
      </w:pPr>
    </w:p>
    <w:p w14:paraId="415C0F4F" w14:textId="77777777" w:rsidR="000A4ECC" w:rsidRPr="004D303E" w:rsidRDefault="000A4ECC" w:rsidP="009C29B8">
      <w:pPr>
        <w:widowControl w:val="0"/>
        <w:tabs>
          <w:tab w:val="left" w:pos="1134"/>
        </w:tabs>
        <w:spacing w:after="0" w:line="240" w:lineRule="auto"/>
        <w:ind w:firstLine="709"/>
        <w:rPr>
          <w:sz w:val="18"/>
          <w:szCs w:val="18"/>
        </w:rPr>
      </w:pPr>
    </w:p>
    <w:p w14:paraId="475EEAF8" w14:textId="341BE049" w:rsidR="00F22B1E" w:rsidRDefault="00F22B1E" w:rsidP="009C29B8">
      <w:pPr>
        <w:widowControl w:val="0"/>
        <w:tabs>
          <w:tab w:val="left" w:pos="1134"/>
        </w:tabs>
        <w:spacing w:after="0" w:line="240" w:lineRule="auto"/>
        <w:ind w:firstLine="709"/>
        <w:rPr>
          <w:sz w:val="18"/>
          <w:szCs w:val="18"/>
        </w:rPr>
      </w:pPr>
    </w:p>
    <w:p w14:paraId="09C6887B" w14:textId="77777777" w:rsidR="00FD65DF" w:rsidRDefault="00FD65DF" w:rsidP="009C29B8">
      <w:pPr>
        <w:widowControl w:val="0"/>
        <w:tabs>
          <w:tab w:val="left" w:pos="1134"/>
        </w:tabs>
        <w:spacing w:after="0" w:line="240" w:lineRule="auto"/>
        <w:ind w:firstLine="709"/>
        <w:rPr>
          <w:sz w:val="18"/>
          <w:szCs w:val="18"/>
        </w:rPr>
      </w:pPr>
    </w:p>
    <w:p w14:paraId="206E93AD" w14:textId="77777777" w:rsidR="00FD65DF" w:rsidRDefault="00FD65DF" w:rsidP="009C29B8">
      <w:pPr>
        <w:widowControl w:val="0"/>
        <w:tabs>
          <w:tab w:val="left" w:pos="1134"/>
        </w:tabs>
        <w:spacing w:after="0" w:line="240" w:lineRule="auto"/>
        <w:ind w:firstLine="709"/>
        <w:rPr>
          <w:sz w:val="18"/>
          <w:szCs w:val="18"/>
        </w:rPr>
      </w:pPr>
    </w:p>
    <w:p w14:paraId="090C9536" w14:textId="130F836F" w:rsidR="00F22B1E" w:rsidRDefault="00F22B1E"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4 – Внутренние и внешние взаимосвязи элементов налоговой системы</w:t>
      </w:r>
      <w:r w:rsidR="00EF337F" w:rsidRPr="004D303E">
        <w:rPr>
          <w:rFonts w:ascii="Times New Roman" w:eastAsia="Times New Roman" w:hAnsi="Times New Roman" w:cs="Times New Roman"/>
          <w:sz w:val="28"/>
          <w:szCs w:val="28"/>
          <w:lang w:eastAsia="ru-RU"/>
        </w:rPr>
        <w:t>, их взаимодействие с внешней средой</w:t>
      </w:r>
    </w:p>
    <w:p w14:paraId="52877498" w14:textId="27803887" w:rsidR="005C46F9" w:rsidRPr="004D303E" w:rsidRDefault="00227D1E" w:rsidP="00E523AD">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w:t>
      </w:r>
      <w:r w:rsidR="00E523AD">
        <w:rPr>
          <w:rFonts w:ascii="Times New Roman" w:eastAsia="Times New Roman" w:hAnsi="Times New Roman" w:cs="Times New Roman"/>
          <w:sz w:val="24"/>
          <w:szCs w:val="24"/>
          <w:lang w:eastAsia="ru-RU"/>
        </w:rPr>
        <w:t xml:space="preserve">– </w:t>
      </w:r>
      <w:r w:rsidR="00E523AD"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автором</w:t>
      </w:r>
    </w:p>
    <w:p w14:paraId="52BCD612" w14:textId="77777777" w:rsidR="00DF3D12" w:rsidRPr="004D303E" w:rsidRDefault="00DF3D12" w:rsidP="009C29B8">
      <w:pPr>
        <w:widowControl w:val="0"/>
        <w:shd w:val="clear" w:color="auto" w:fill="FFFFFF"/>
        <w:spacing w:after="0" w:line="240" w:lineRule="auto"/>
        <w:ind w:firstLine="709"/>
        <w:jc w:val="both"/>
        <w:rPr>
          <w:rFonts w:ascii="Times New Roman" w:eastAsia="Times New Roman" w:hAnsi="Times New Roman" w:cs="Times New Roman"/>
          <w:sz w:val="28"/>
          <w:szCs w:val="28"/>
          <w:u w:val="single"/>
          <w:lang w:eastAsia="ru-RU"/>
        </w:rPr>
        <w:sectPr w:rsidR="00DF3D12" w:rsidRPr="004D303E" w:rsidSect="00E523AD">
          <w:pgSz w:w="16838" w:h="11906" w:orient="landscape"/>
          <w:pgMar w:top="1701" w:right="1134" w:bottom="567" w:left="1134" w:header="709" w:footer="709" w:gutter="0"/>
          <w:pgNumType w:start="23"/>
          <w:cols w:space="708"/>
          <w:docGrid w:linePitch="360"/>
        </w:sectPr>
      </w:pPr>
    </w:p>
    <w:p w14:paraId="23D0A436" w14:textId="709123C8" w:rsidR="005C46F9" w:rsidRPr="004D303E" w:rsidRDefault="00A4626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lastRenderedPageBreak/>
        <w:t>Взаимодействие налоговой системы с внешней средой в различные периоды экономического цикла различное, так в период роста налоговая политика направлена на создание устойчивого фундамента для экономики, а в период нестабильности — на стабилизацию социально-экономической ситуации и предотвращение последствий. Успешное управление этим взаимодействием требует гибкости налоговой политики, учета текущих вызовов и особенностей внешней среды.</w:t>
      </w:r>
      <w:r w:rsidR="00E74FE1" w:rsidRPr="004D303E">
        <w:rPr>
          <w:rFonts w:ascii="Times New Roman" w:eastAsia="Times New Roman" w:hAnsi="Times New Roman" w:cs="Times New Roman"/>
          <w:sz w:val="28"/>
          <w:szCs w:val="28"/>
          <w:lang w:eastAsia="ru-RU"/>
        </w:rPr>
        <w:t xml:space="preserve"> </w:t>
      </w:r>
      <w:r w:rsidR="00DA7188" w:rsidRPr="004D303E">
        <w:rPr>
          <w:rFonts w:ascii="Times New Roman" w:eastAsia="Times New Roman" w:hAnsi="Times New Roman" w:cs="Times New Roman"/>
          <w:sz w:val="28"/>
          <w:szCs w:val="28"/>
          <w:lang w:eastAsia="ru-RU"/>
        </w:rPr>
        <w:t xml:space="preserve">Далее, с позиции теории налоговой системы, </w:t>
      </w:r>
      <w:r w:rsidR="005C46F9" w:rsidRPr="004D303E">
        <w:rPr>
          <w:rFonts w:ascii="Times New Roman" w:eastAsia="Times New Roman" w:hAnsi="Times New Roman" w:cs="Times New Roman"/>
          <w:sz w:val="28"/>
          <w:szCs w:val="28"/>
          <w:lang w:eastAsia="ru-RU"/>
        </w:rPr>
        <w:t>Казахстану целесообразнее использовать институциональную теорию, поскольку используемые в ней модели наиболее полно раскрывают сущность современной отечественной налоговой системы. В институциональном подходе представлена оптимальная, раскрывающая содержание налоговой системы концепция, поскольку основная суть ее не просто в создании норм и правил, а в обеспечении механизма реализации и в обратной связи. Если эти нормы и правила в полной мере будут отработаны, обеспечена прозрачность, транспарентность системы, то снизятся и трансакционные издержки, и, соответственно, будет результативным и эффективным налоговое администрирование, сочетающее интересы государства, налоговых органов и налогоплательщиков.</w:t>
      </w:r>
    </w:p>
    <w:p w14:paraId="16387CC4" w14:textId="01511211"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21" w:history="1">
        <w:r w:rsidRPr="004D303E">
          <w:rPr>
            <w:rFonts w:ascii="Times New Roman" w:eastAsia="Times New Roman" w:hAnsi="Times New Roman" w:cs="Times New Roman"/>
            <w:sz w:val="28"/>
            <w:szCs w:val="28"/>
            <w:lang w:eastAsia="ru-RU"/>
          </w:rPr>
          <w:t>Модель принципал-агент</w:t>
        </w:r>
      </w:hyperlink>
      <w:r w:rsidRPr="004D303E">
        <w:rPr>
          <w:rFonts w:ascii="Times New Roman" w:eastAsia="Times New Roman" w:hAnsi="Times New Roman" w:cs="Times New Roman"/>
          <w:sz w:val="28"/>
          <w:szCs w:val="28"/>
          <w:lang w:eastAsia="ru-RU"/>
        </w:rPr>
        <w:t xml:space="preserve">, являющаяся ключевой концепцией институционализма рационального выбора, в рамках налогообложения может быть использована для объяснения того, почему необходимо постоянное совершенствование налогового администрирования с целью понимания ситуаций управления между неравными </w:t>
      </w:r>
      <w:hyperlink r:id="rId22" w:tooltip="Актор (общественные науки)" w:history="1">
        <w:r w:rsidRPr="004D303E">
          <w:rPr>
            <w:rFonts w:ascii="Times New Roman" w:eastAsia="Times New Roman" w:hAnsi="Times New Roman" w:cs="Times New Roman"/>
            <w:sz w:val="28"/>
            <w:szCs w:val="28"/>
            <w:lang w:eastAsia="ru-RU"/>
          </w:rPr>
          <w:t>акторами</w:t>
        </w:r>
      </w:hyperlink>
      <w:r w:rsidRPr="004D303E">
        <w:rPr>
          <w:rFonts w:ascii="Times New Roman" w:eastAsia="Times New Roman" w:hAnsi="Times New Roman" w:cs="Times New Roman"/>
          <w:sz w:val="28"/>
          <w:szCs w:val="28"/>
          <w:lang w:eastAsia="ru-RU"/>
        </w:rPr>
        <w:t>. Поскольку данная концепция предполагает, что принципал, обычно находящийся в высшей иерархической позиции и ожидающий решения поставленной задачи в своих интересах, вступает в договорные отношения со второй стороной, агентом, выполняющим поручение и находящимся в нижней иерархической позиции, но владеющим большей информацией чем принципал и пользующимся этой информацией в своих собственных интересах. Проблемы возникают из-за асимметричного распределения информации в пользу агента. Последнее позволяет агенту преследовать свои собственные интересы и проявлять оппортунистическое поведение - уклоняться - за счет интересов принципала. Проблема принципала состоит в том, как контролировать и ограничивать уклонение агента, что является ключевой целью налогового администрирования [4</w:t>
      </w:r>
      <w:r w:rsidR="002F19B6">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w:t>
      </w:r>
    </w:p>
    <w:p w14:paraId="10173A2E" w14:textId="6725D585"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Также эффективность налоговой системы можно оценить через внешние эффекты (экстерналии) - отрицательные или положительные последствия, возникающие вследствие действий экономического агента и изменяющих благосостояние других людей. Повышение налоговой нагрузки повлечет за собой с одной стороны увеличение доходов бюджета, с другой – рост теневой экономики за счет уклонения части налогоплательщиков от налогообложения [4</w:t>
      </w:r>
      <w:r w:rsidR="002F19B6">
        <w:rPr>
          <w:rFonts w:ascii="Times New Roman" w:eastAsia="Times New Roman" w:hAnsi="Times New Roman" w:cs="Times New Roman"/>
          <w:sz w:val="28"/>
          <w:szCs w:val="28"/>
          <w:lang w:eastAsia="ru-RU"/>
        </w:rPr>
        <w:t>6</w:t>
      </w:r>
      <w:r w:rsidRPr="004D303E">
        <w:rPr>
          <w:rFonts w:ascii="Times New Roman" w:eastAsia="Times New Roman" w:hAnsi="Times New Roman" w:cs="Times New Roman"/>
          <w:sz w:val="28"/>
          <w:szCs w:val="28"/>
          <w:lang w:eastAsia="ru-RU"/>
        </w:rPr>
        <w:t>]. Следующим положением институциональной теории, раскрывающим содержание налоговой системы, можно назвать «проблему безбилетника», из-за наличия которой налоговая система страны не может обеспечить высокую собираемость налогов. Все заинтересованы в создании эффективной налоговой системы, однако присутствует и уклонение, и недоначисление налогов [4</w:t>
      </w:r>
      <w:r w:rsidR="002F19B6">
        <w:rPr>
          <w:rFonts w:ascii="Times New Roman" w:eastAsia="Times New Roman" w:hAnsi="Times New Roman" w:cs="Times New Roman"/>
          <w:sz w:val="28"/>
          <w:szCs w:val="28"/>
          <w:lang w:eastAsia="ru-RU"/>
        </w:rPr>
        <w:t>7</w:t>
      </w:r>
      <w:r w:rsidRPr="004D303E">
        <w:rPr>
          <w:rFonts w:ascii="Times New Roman" w:eastAsia="Times New Roman" w:hAnsi="Times New Roman" w:cs="Times New Roman"/>
          <w:sz w:val="28"/>
          <w:szCs w:val="28"/>
          <w:lang w:eastAsia="ru-RU"/>
        </w:rPr>
        <w:t xml:space="preserve">]. Здесь возникает вопрос налоговой культуры, если большинство членов общества осуждает неплательщиков налогов, то при одинаковой интенсивности </w:t>
      </w:r>
      <w:r w:rsidRPr="004D303E">
        <w:rPr>
          <w:rFonts w:ascii="Times New Roman" w:eastAsia="Times New Roman" w:hAnsi="Times New Roman" w:cs="Times New Roman"/>
          <w:sz w:val="28"/>
          <w:szCs w:val="28"/>
          <w:lang w:eastAsia="ru-RU"/>
        </w:rPr>
        <w:lastRenderedPageBreak/>
        <w:t>принуждения к их уплате процент неплательщиков в таком обществе будет ниже, чем в обществе, где уклонение от налоговых выплат считается доблестью. Решение людей об уплате налогов зависит не только от величины налоговой ставки, но и от тех ценностей, которыми они руководствуются. Кроме неформальных институтов, на поведение людей оказывают влияние и институты формальные. Эффективность налоговой системы определяется не только соответствующими законами, но и силой государства, то есть его способностью принудить граждан к их исполнению.</w:t>
      </w:r>
    </w:p>
    <w:p w14:paraId="6269BF69" w14:textId="37075BB8" w:rsidR="005C46F9"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Институты, существующие в обществе, создают стимулы, которые влияют на поведение людей. Они снижают издержки выбора в условиях неопределенности, позволяют структурировать затраты на функционирование в рамках системы. Попытки извне внедрить чуждые правила будут неудачны, если они идут вразрез с культурой общества и существующими неформальными практиками. Институциональная концепция налоговой системы, заключающаяся в формировании благоприятной среды, как для государства, так и для налогоплательщиков через законы, эффективный порядок существования субъекта как экономического и налогового агента - очень удобна. Институционализм, впервые предложенный Т.Б. Вебленом, эффективно интегрирует теоретические концепции и прикладные исследования, его методологический потенциал значительно превышает возможности других методов экономического анализа [4</w:t>
      </w:r>
      <w:r w:rsidR="002F19B6">
        <w:rPr>
          <w:rFonts w:ascii="Times New Roman" w:eastAsia="Times New Roman" w:hAnsi="Times New Roman" w:cs="Times New Roman"/>
          <w:sz w:val="28"/>
          <w:szCs w:val="28"/>
          <w:lang w:eastAsia="ru-RU"/>
        </w:rPr>
        <w:t>8</w:t>
      </w:r>
      <w:r w:rsidRPr="004D303E">
        <w:rPr>
          <w:rFonts w:ascii="Times New Roman" w:eastAsia="Times New Roman" w:hAnsi="Times New Roman" w:cs="Times New Roman"/>
          <w:sz w:val="28"/>
          <w:szCs w:val="28"/>
          <w:lang w:eastAsia="ru-RU"/>
        </w:rPr>
        <w:t>]. Налоговая политика по своей природе предрасположена к институциональному подходу, в ней присутствуют институт власти и институт собственности, субъекты налогообложения и типы их экономического поведения, организации и нормы, стратегии и инструменты. Налоги, налоговая система в целом, в свою очередь, одни из важнейших государственных институтов, от эффективности деятельности которых зависит формирование конкурентоспособной экономики, создание финансово-экономических условий социального развития общества и повышение благосостояния населения. Эта особенность может быть наилучшим образом реализована при исследовании налоговой системы, являющейся одним из динамичных экономических институтов, который за последние годы претерпел достаточно интенсивное развитие в экономике Казахстана. В результате анализа различных методологических подходов к изучению сущности, форм и видов налоговой системы, было установлено, что институциональная теория максимально отвечает целям и задачам исследования. Институционализм является наиболее перспективным направлением исследований через раскрытие прикладных аспектов, изучение возможности применения теоретических концепций для анализа налоговых сценариев, выработки практических рекомендаций, составления прогнозных сценариев и пр.</w:t>
      </w:r>
    </w:p>
    <w:p w14:paraId="543326EE" w14:textId="75016DA2" w:rsidR="00C85F2C" w:rsidRDefault="0075044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0" w:name="_Hlk190776198"/>
      <w:r w:rsidRPr="0075044C">
        <w:rPr>
          <w:rFonts w:ascii="Times New Roman" w:eastAsia="Times New Roman" w:hAnsi="Times New Roman" w:cs="Times New Roman"/>
          <w:sz w:val="28"/>
          <w:szCs w:val="28"/>
          <w:lang w:eastAsia="ru-RU"/>
        </w:rPr>
        <w:t xml:space="preserve">Что касается </w:t>
      </w:r>
      <w:r>
        <w:rPr>
          <w:rFonts w:ascii="Times New Roman" w:eastAsia="Times New Roman" w:hAnsi="Times New Roman" w:cs="Times New Roman"/>
          <w:sz w:val="28"/>
          <w:szCs w:val="28"/>
          <w:lang w:eastAsia="ru-RU"/>
        </w:rPr>
        <w:t>э</w:t>
      </w:r>
      <w:r w:rsidRPr="0075044C">
        <w:rPr>
          <w:rFonts w:ascii="Times New Roman" w:eastAsia="Times New Roman" w:hAnsi="Times New Roman" w:cs="Times New Roman"/>
          <w:sz w:val="28"/>
          <w:szCs w:val="28"/>
          <w:lang w:eastAsia="ru-RU"/>
        </w:rPr>
        <w:t>кономическ</w:t>
      </w:r>
      <w:r>
        <w:rPr>
          <w:rFonts w:ascii="Times New Roman" w:eastAsia="Times New Roman" w:hAnsi="Times New Roman" w:cs="Times New Roman"/>
          <w:sz w:val="28"/>
          <w:szCs w:val="28"/>
          <w:lang w:eastAsia="ru-RU"/>
        </w:rPr>
        <w:t>ой</w:t>
      </w:r>
      <w:r w:rsidRPr="0075044C">
        <w:rPr>
          <w:rFonts w:ascii="Times New Roman" w:eastAsia="Times New Roman" w:hAnsi="Times New Roman" w:cs="Times New Roman"/>
          <w:sz w:val="28"/>
          <w:szCs w:val="28"/>
          <w:lang w:eastAsia="ru-RU"/>
        </w:rPr>
        <w:t xml:space="preserve"> нестабильност</w:t>
      </w:r>
      <w:r>
        <w:rPr>
          <w:rFonts w:ascii="Times New Roman" w:eastAsia="Times New Roman" w:hAnsi="Times New Roman" w:cs="Times New Roman"/>
          <w:sz w:val="28"/>
          <w:szCs w:val="28"/>
          <w:lang w:eastAsia="ru-RU"/>
        </w:rPr>
        <w:t>и, то она вследствие</w:t>
      </w:r>
      <w:r w:rsidRPr="0075044C">
        <w:rPr>
          <w:rFonts w:ascii="Times New Roman" w:eastAsia="Times New Roman" w:hAnsi="Times New Roman" w:cs="Times New Roman"/>
          <w:sz w:val="28"/>
          <w:szCs w:val="28"/>
          <w:lang w:eastAsia="ru-RU"/>
        </w:rPr>
        <w:t xml:space="preserve"> недостаточной проработанност</w:t>
      </w:r>
      <w:r>
        <w:rPr>
          <w:rFonts w:ascii="Times New Roman" w:eastAsia="Times New Roman" w:hAnsi="Times New Roman" w:cs="Times New Roman"/>
          <w:sz w:val="28"/>
          <w:szCs w:val="28"/>
          <w:lang w:eastAsia="ru-RU"/>
        </w:rPr>
        <w:t>и</w:t>
      </w:r>
      <w:r w:rsidRPr="0075044C">
        <w:rPr>
          <w:rFonts w:ascii="Times New Roman" w:eastAsia="Times New Roman" w:hAnsi="Times New Roman" w:cs="Times New Roman"/>
          <w:sz w:val="28"/>
          <w:szCs w:val="28"/>
          <w:lang w:eastAsia="ru-RU"/>
        </w:rPr>
        <w:t xml:space="preserve"> экономических и правовых норм</w:t>
      </w:r>
      <w:r>
        <w:rPr>
          <w:rFonts w:ascii="Times New Roman" w:eastAsia="Times New Roman" w:hAnsi="Times New Roman" w:cs="Times New Roman"/>
          <w:sz w:val="28"/>
          <w:szCs w:val="28"/>
          <w:lang w:eastAsia="ru-RU"/>
        </w:rPr>
        <w:t xml:space="preserve">, возникающих в результате </w:t>
      </w:r>
      <w:r w:rsidRPr="0075044C">
        <w:rPr>
          <w:rFonts w:ascii="Times New Roman" w:eastAsia="Times New Roman" w:hAnsi="Times New Roman" w:cs="Times New Roman"/>
          <w:sz w:val="28"/>
          <w:szCs w:val="28"/>
          <w:lang w:eastAsia="ru-RU"/>
        </w:rPr>
        <w:t>неустойчивост</w:t>
      </w:r>
      <w:r>
        <w:rPr>
          <w:rFonts w:ascii="Times New Roman" w:eastAsia="Times New Roman" w:hAnsi="Times New Roman" w:cs="Times New Roman"/>
          <w:sz w:val="28"/>
          <w:szCs w:val="28"/>
          <w:lang w:eastAsia="ru-RU"/>
        </w:rPr>
        <w:t>и</w:t>
      </w:r>
      <w:r w:rsidRPr="0075044C">
        <w:rPr>
          <w:rFonts w:ascii="Times New Roman" w:eastAsia="Times New Roman" w:hAnsi="Times New Roman" w:cs="Times New Roman"/>
          <w:sz w:val="28"/>
          <w:szCs w:val="28"/>
          <w:lang w:eastAsia="ru-RU"/>
        </w:rPr>
        <w:t xml:space="preserve"> социально-экономического развития </w:t>
      </w:r>
      <w:r>
        <w:rPr>
          <w:rFonts w:ascii="Times New Roman" w:eastAsia="Times New Roman" w:hAnsi="Times New Roman" w:cs="Times New Roman"/>
          <w:sz w:val="28"/>
          <w:szCs w:val="28"/>
          <w:lang w:eastAsia="ru-RU"/>
        </w:rPr>
        <w:t>тесно взаимосвязана с</w:t>
      </w:r>
      <w:r w:rsidRPr="0075044C">
        <w:rPr>
          <w:rFonts w:ascii="Times New Roman" w:eastAsia="Times New Roman" w:hAnsi="Times New Roman" w:cs="Times New Roman"/>
          <w:sz w:val="28"/>
          <w:szCs w:val="28"/>
          <w:lang w:eastAsia="ru-RU"/>
        </w:rPr>
        <w:t xml:space="preserve"> институциональн</w:t>
      </w:r>
      <w:r>
        <w:rPr>
          <w:rFonts w:ascii="Times New Roman" w:eastAsia="Times New Roman" w:hAnsi="Times New Roman" w:cs="Times New Roman"/>
          <w:sz w:val="28"/>
          <w:szCs w:val="28"/>
          <w:lang w:eastAsia="ru-RU"/>
        </w:rPr>
        <w:t>ой</w:t>
      </w:r>
      <w:r w:rsidRPr="0075044C">
        <w:rPr>
          <w:rFonts w:ascii="Times New Roman" w:eastAsia="Times New Roman" w:hAnsi="Times New Roman" w:cs="Times New Roman"/>
          <w:sz w:val="28"/>
          <w:szCs w:val="28"/>
          <w:lang w:eastAsia="ru-RU"/>
        </w:rPr>
        <w:t xml:space="preserve"> теори</w:t>
      </w:r>
      <w:r>
        <w:rPr>
          <w:rFonts w:ascii="Times New Roman" w:eastAsia="Times New Roman" w:hAnsi="Times New Roman" w:cs="Times New Roman"/>
          <w:sz w:val="28"/>
          <w:szCs w:val="28"/>
          <w:lang w:eastAsia="ru-RU"/>
        </w:rPr>
        <w:t xml:space="preserve">ей. Практически </w:t>
      </w:r>
      <w:r w:rsidRPr="0075044C">
        <w:rPr>
          <w:rFonts w:ascii="Times New Roman" w:eastAsia="Times New Roman" w:hAnsi="Times New Roman" w:cs="Times New Roman"/>
          <w:sz w:val="28"/>
          <w:szCs w:val="28"/>
          <w:lang w:eastAsia="ru-RU"/>
        </w:rPr>
        <w:t xml:space="preserve">все социально-экономические процессы могут характеризоваться нестабильностью на фундаментальном уровне. В первую очередь по причине того, что экономическое развитие имея </w:t>
      </w:r>
      <w:r w:rsidR="00353FF8">
        <w:rPr>
          <w:rFonts w:ascii="Times New Roman" w:eastAsia="Times New Roman" w:hAnsi="Times New Roman" w:cs="Times New Roman"/>
          <w:sz w:val="28"/>
          <w:szCs w:val="28"/>
          <w:lang w:eastAsia="ru-RU"/>
        </w:rPr>
        <w:t>ц</w:t>
      </w:r>
      <w:r w:rsidRPr="0075044C">
        <w:rPr>
          <w:rFonts w:ascii="Times New Roman" w:eastAsia="Times New Roman" w:hAnsi="Times New Roman" w:cs="Times New Roman"/>
          <w:sz w:val="28"/>
          <w:szCs w:val="28"/>
          <w:lang w:eastAsia="ru-RU"/>
        </w:rPr>
        <w:t>иклический характер по определению нестабильно.</w:t>
      </w:r>
      <w:r w:rsidR="00EB2821">
        <w:rPr>
          <w:rFonts w:ascii="Times New Roman" w:eastAsia="Times New Roman" w:hAnsi="Times New Roman" w:cs="Times New Roman"/>
          <w:sz w:val="28"/>
          <w:szCs w:val="28"/>
          <w:lang w:eastAsia="ru-RU"/>
        </w:rPr>
        <w:t xml:space="preserve"> </w:t>
      </w:r>
      <w:bookmarkStart w:id="21" w:name="_Hlk190515406"/>
      <w:r w:rsidR="00C85F2C">
        <w:rPr>
          <w:rFonts w:ascii="Times New Roman" w:eastAsia="Times New Roman" w:hAnsi="Times New Roman" w:cs="Times New Roman"/>
          <w:sz w:val="28"/>
          <w:szCs w:val="28"/>
          <w:lang w:eastAsia="ru-RU"/>
        </w:rPr>
        <w:t xml:space="preserve">Обычные </w:t>
      </w:r>
      <w:r w:rsidR="00C85F2C">
        <w:rPr>
          <w:rFonts w:ascii="Times New Roman" w:eastAsia="Times New Roman" w:hAnsi="Times New Roman" w:cs="Times New Roman"/>
          <w:sz w:val="28"/>
          <w:szCs w:val="28"/>
          <w:lang w:eastAsia="ru-RU"/>
        </w:rPr>
        <w:lastRenderedPageBreak/>
        <w:t>п</w:t>
      </w:r>
      <w:r w:rsidRPr="0075044C">
        <w:rPr>
          <w:rFonts w:ascii="Times New Roman" w:eastAsia="Times New Roman" w:hAnsi="Times New Roman" w:cs="Times New Roman"/>
          <w:sz w:val="28"/>
          <w:szCs w:val="28"/>
          <w:lang w:eastAsia="ru-RU"/>
        </w:rPr>
        <w:t xml:space="preserve">роявления экономической нестабильности могут </w:t>
      </w:r>
      <w:r w:rsidR="00C85F2C" w:rsidRPr="0075044C">
        <w:rPr>
          <w:rFonts w:ascii="Times New Roman" w:eastAsia="Times New Roman" w:hAnsi="Times New Roman" w:cs="Times New Roman"/>
          <w:sz w:val="28"/>
          <w:szCs w:val="28"/>
          <w:lang w:eastAsia="ru-RU"/>
        </w:rPr>
        <w:t>не представлят</w:t>
      </w:r>
      <w:r w:rsidR="00C85F2C">
        <w:rPr>
          <w:rFonts w:ascii="Times New Roman" w:eastAsia="Times New Roman" w:hAnsi="Times New Roman" w:cs="Times New Roman"/>
          <w:sz w:val="28"/>
          <w:szCs w:val="28"/>
          <w:lang w:eastAsia="ru-RU"/>
        </w:rPr>
        <w:t>ь</w:t>
      </w:r>
      <w:r w:rsidR="00C85F2C" w:rsidRPr="0075044C">
        <w:rPr>
          <w:rFonts w:ascii="Times New Roman" w:eastAsia="Times New Roman" w:hAnsi="Times New Roman" w:cs="Times New Roman"/>
          <w:sz w:val="28"/>
          <w:szCs w:val="28"/>
          <w:lang w:eastAsia="ru-RU"/>
        </w:rPr>
        <w:t xml:space="preserve"> угрозы для функционирования национальной социально-экономической системы</w:t>
      </w:r>
      <w:r w:rsidRPr="0075044C">
        <w:rPr>
          <w:rFonts w:ascii="Times New Roman" w:eastAsia="Times New Roman" w:hAnsi="Times New Roman" w:cs="Times New Roman"/>
          <w:sz w:val="28"/>
          <w:szCs w:val="28"/>
          <w:lang w:eastAsia="ru-RU"/>
        </w:rPr>
        <w:t xml:space="preserve">. </w:t>
      </w:r>
      <w:r w:rsidR="00C85F2C">
        <w:rPr>
          <w:rFonts w:ascii="Times New Roman" w:eastAsia="Times New Roman" w:hAnsi="Times New Roman" w:cs="Times New Roman"/>
          <w:sz w:val="28"/>
          <w:szCs w:val="28"/>
          <w:lang w:eastAsia="ru-RU"/>
        </w:rPr>
        <w:t xml:space="preserve">Риски </w:t>
      </w:r>
      <w:r w:rsidRPr="0075044C">
        <w:rPr>
          <w:rFonts w:ascii="Times New Roman" w:eastAsia="Times New Roman" w:hAnsi="Times New Roman" w:cs="Times New Roman"/>
          <w:sz w:val="28"/>
          <w:szCs w:val="28"/>
          <w:lang w:eastAsia="ru-RU"/>
        </w:rPr>
        <w:t>возника</w:t>
      </w:r>
      <w:r w:rsidR="00C85F2C">
        <w:rPr>
          <w:rFonts w:ascii="Times New Roman" w:eastAsia="Times New Roman" w:hAnsi="Times New Roman" w:cs="Times New Roman"/>
          <w:sz w:val="28"/>
          <w:szCs w:val="28"/>
          <w:lang w:eastAsia="ru-RU"/>
        </w:rPr>
        <w:t>ю</w:t>
      </w:r>
      <w:r w:rsidRPr="0075044C">
        <w:rPr>
          <w:rFonts w:ascii="Times New Roman" w:eastAsia="Times New Roman" w:hAnsi="Times New Roman" w:cs="Times New Roman"/>
          <w:sz w:val="28"/>
          <w:szCs w:val="28"/>
          <w:lang w:eastAsia="ru-RU"/>
        </w:rPr>
        <w:t xml:space="preserve">т в случае кризиса </w:t>
      </w:r>
      <w:r w:rsidR="00C85F2C">
        <w:rPr>
          <w:rFonts w:ascii="Times New Roman" w:eastAsia="Times New Roman" w:hAnsi="Times New Roman" w:cs="Times New Roman"/>
          <w:sz w:val="28"/>
          <w:szCs w:val="28"/>
          <w:lang w:eastAsia="ru-RU"/>
        </w:rPr>
        <w:t>и могут проявляться в различных формах</w:t>
      </w:r>
      <w:r w:rsidR="00FB48C1">
        <w:rPr>
          <w:rFonts w:ascii="Times New Roman" w:eastAsia="Times New Roman" w:hAnsi="Times New Roman" w:cs="Times New Roman"/>
          <w:sz w:val="28"/>
          <w:szCs w:val="28"/>
          <w:lang w:eastAsia="ru-RU"/>
        </w:rPr>
        <w:t>, и по-разному оказывать влияние на функционирование налоговой системы</w:t>
      </w:r>
      <w:r w:rsidR="009C1596">
        <w:rPr>
          <w:rFonts w:ascii="Times New Roman" w:eastAsia="Times New Roman" w:hAnsi="Times New Roman" w:cs="Times New Roman"/>
          <w:sz w:val="28"/>
          <w:szCs w:val="28"/>
          <w:lang w:eastAsia="ru-RU"/>
        </w:rPr>
        <w:t xml:space="preserve"> </w:t>
      </w:r>
      <w:bookmarkEnd w:id="20"/>
      <w:r w:rsidR="009C1596">
        <w:rPr>
          <w:rFonts w:ascii="Times New Roman" w:eastAsia="Times New Roman" w:hAnsi="Times New Roman" w:cs="Times New Roman"/>
          <w:sz w:val="28"/>
          <w:szCs w:val="28"/>
          <w:lang w:eastAsia="ru-RU"/>
        </w:rPr>
        <w:t>(</w:t>
      </w:r>
      <w:r w:rsidR="00E523AD">
        <w:rPr>
          <w:rFonts w:ascii="Times New Roman" w:eastAsia="Times New Roman" w:hAnsi="Times New Roman" w:cs="Times New Roman"/>
          <w:sz w:val="28"/>
          <w:szCs w:val="28"/>
          <w:lang w:eastAsia="ru-RU"/>
        </w:rPr>
        <w:t>р</w:t>
      </w:r>
      <w:r w:rsidR="009C1596">
        <w:rPr>
          <w:rFonts w:ascii="Times New Roman" w:eastAsia="Times New Roman" w:hAnsi="Times New Roman" w:cs="Times New Roman"/>
          <w:sz w:val="28"/>
          <w:szCs w:val="28"/>
          <w:lang w:eastAsia="ru-RU"/>
        </w:rPr>
        <w:t>исунок</w:t>
      </w:r>
      <w:r w:rsidR="00E523AD">
        <w:rPr>
          <w:rFonts w:ascii="Times New Roman" w:eastAsia="Times New Roman" w:hAnsi="Times New Roman" w:cs="Times New Roman"/>
          <w:sz w:val="28"/>
          <w:szCs w:val="28"/>
          <w:lang w:eastAsia="ru-RU"/>
        </w:rPr>
        <w:t> </w:t>
      </w:r>
      <w:r w:rsidR="009C1596">
        <w:rPr>
          <w:rFonts w:ascii="Times New Roman" w:eastAsia="Times New Roman" w:hAnsi="Times New Roman" w:cs="Times New Roman"/>
          <w:sz w:val="28"/>
          <w:szCs w:val="28"/>
          <w:lang w:eastAsia="ru-RU"/>
        </w:rPr>
        <w:t>5)</w:t>
      </w:r>
      <w:r w:rsidR="00FB48C1">
        <w:rPr>
          <w:rFonts w:ascii="Times New Roman" w:eastAsia="Times New Roman" w:hAnsi="Times New Roman" w:cs="Times New Roman"/>
          <w:sz w:val="28"/>
          <w:szCs w:val="28"/>
          <w:lang w:eastAsia="ru-RU"/>
        </w:rPr>
        <w:t>.</w:t>
      </w:r>
    </w:p>
    <w:p w14:paraId="48C44F71" w14:textId="77777777" w:rsidR="009C1596" w:rsidRPr="00EB2821"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18"/>
          <w:szCs w:val="18"/>
          <w:lang w:eastAsia="ru-RU"/>
        </w:rPr>
      </w:pPr>
    </w:p>
    <w:p w14:paraId="2E288A76" w14:textId="3B62D7C0" w:rsidR="009C1596" w:rsidRDefault="00A04BF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noProof/>
          <w:lang w:eastAsia="ru-RU"/>
        </w:rPr>
        <mc:AlternateContent>
          <mc:Choice Requires="wpg">
            <w:drawing>
              <wp:anchor distT="0" distB="0" distL="114300" distR="114300" simplePos="0" relativeHeight="252525568" behindDoc="0" locked="0" layoutInCell="1" allowOverlap="1" wp14:anchorId="004456ED" wp14:editId="04E76037">
                <wp:simplePos x="0" y="0"/>
                <wp:positionH relativeFrom="column">
                  <wp:posOffset>243840</wp:posOffset>
                </wp:positionH>
                <wp:positionV relativeFrom="paragraph">
                  <wp:posOffset>80010</wp:posOffset>
                </wp:positionV>
                <wp:extent cx="5818505" cy="4131945"/>
                <wp:effectExtent l="5715" t="13335" r="5080" b="7620"/>
                <wp:wrapNone/>
                <wp:docPr id="1858843694"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4131945"/>
                          <a:chOff x="1802" y="3089"/>
                          <a:chExt cx="9163" cy="6507"/>
                        </a:xfrm>
                      </wpg:grpSpPr>
                      <wps:wsp>
                        <wps:cNvPr id="1858843695" name="Прямая со стрелкой 3"/>
                        <wps:cNvCnPr/>
                        <wps:spPr bwMode="auto">
                          <a:xfrm>
                            <a:off x="4428" y="5450"/>
                            <a:ext cx="740" cy="534"/>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58843696" name="Прямая со стрелкой 3"/>
                        <wps:cNvCnPr/>
                        <wps:spPr bwMode="auto">
                          <a:xfrm flipV="1">
                            <a:off x="4417" y="6446"/>
                            <a:ext cx="786" cy="652"/>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58843697" name="Text Box 1105"/>
                        <wps:cNvSpPr txBox="1">
                          <a:spLocks noChangeArrowheads="1"/>
                        </wps:cNvSpPr>
                        <wps:spPr bwMode="auto">
                          <a:xfrm>
                            <a:off x="1802" y="3089"/>
                            <a:ext cx="2610" cy="765"/>
                          </a:xfrm>
                          <a:prstGeom prst="rect">
                            <a:avLst/>
                          </a:prstGeom>
                          <a:solidFill>
                            <a:schemeClr val="lt1">
                              <a:lumMod val="100000"/>
                              <a:lumOff val="0"/>
                            </a:schemeClr>
                          </a:solidFill>
                          <a:ln w="6350">
                            <a:solidFill>
                              <a:schemeClr val="accent1">
                                <a:lumMod val="60000"/>
                                <a:lumOff val="40000"/>
                              </a:schemeClr>
                            </a:solidFill>
                            <a:miter lim="800000"/>
                            <a:headEnd/>
                            <a:tailEnd/>
                          </a:ln>
                        </wps:spPr>
                        <wps:txbx>
                          <w:txbxContent>
                            <w:p w14:paraId="3ACB318F"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Финансовая нестабильность</w:t>
                              </w:r>
                            </w:p>
                          </w:txbxContent>
                        </wps:txbx>
                        <wps:bodyPr rot="0" vert="horz" wrap="square" lIns="91440" tIns="45720" rIns="91440" bIns="45720" anchor="t" anchorCtr="0" upright="1">
                          <a:noAutofit/>
                        </wps:bodyPr>
                      </wps:wsp>
                      <wps:wsp>
                        <wps:cNvPr id="1858843698" name="Text Box 1106"/>
                        <wps:cNvSpPr txBox="1">
                          <a:spLocks noChangeArrowheads="1"/>
                        </wps:cNvSpPr>
                        <wps:spPr bwMode="auto">
                          <a:xfrm>
                            <a:off x="5270" y="3089"/>
                            <a:ext cx="2175" cy="765"/>
                          </a:xfrm>
                          <a:prstGeom prst="rect">
                            <a:avLst/>
                          </a:prstGeom>
                          <a:solidFill>
                            <a:schemeClr val="lt1">
                              <a:lumMod val="100000"/>
                              <a:lumOff val="0"/>
                            </a:schemeClr>
                          </a:solidFill>
                          <a:ln w="6350">
                            <a:solidFill>
                              <a:schemeClr val="accent1">
                                <a:lumMod val="60000"/>
                                <a:lumOff val="40000"/>
                              </a:schemeClr>
                            </a:solidFill>
                            <a:miter lim="800000"/>
                            <a:headEnd/>
                            <a:tailEnd/>
                          </a:ln>
                        </wps:spPr>
                        <wps:txbx>
                          <w:txbxContent>
                            <w:p w14:paraId="20391C0F"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Бюджетная нестабильность</w:t>
                              </w:r>
                            </w:p>
                          </w:txbxContent>
                        </wps:txbx>
                        <wps:bodyPr rot="0" vert="horz" wrap="square" lIns="91440" tIns="45720" rIns="91440" bIns="45720" anchor="t" anchorCtr="0" upright="1">
                          <a:noAutofit/>
                        </wps:bodyPr>
                      </wps:wsp>
                      <wps:wsp>
                        <wps:cNvPr id="1858843699" name="Text Box 1107"/>
                        <wps:cNvSpPr txBox="1">
                          <a:spLocks noChangeArrowheads="1"/>
                        </wps:cNvSpPr>
                        <wps:spPr bwMode="auto">
                          <a:xfrm>
                            <a:off x="8346" y="3089"/>
                            <a:ext cx="2535" cy="765"/>
                          </a:xfrm>
                          <a:prstGeom prst="rect">
                            <a:avLst/>
                          </a:prstGeom>
                          <a:solidFill>
                            <a:schemeClr val="lt1">
                              <a:lumMod val="100000"/>
                              <a:lumOff val="0"/>
                            </a:schemeClr>
                          </a:solidFill>
                          <a:ln w="6350">
                            <a:solidFill>
                              <a:schemeClr val="accent1">
                                <a:lumMod val="60000"/>
                                <a:lumOff val="40000"/>
                              </a:schemeClr>
                            </a:solidFill>
                            <a:miter lim="800000"/>
                            <a:headEnd/>
                            <a:tailEnd/>
                          </a:ln>
                        </wps:spPr>
                        <wps:txbx>
                          <w:txbxContent>
                            <w:p w14:paraId="49F62E82" w14:textId="77777777" w:rsidR="0065437D" w:rsidRPr="003475A1" w:rsidRDefault="0065437D" w:rsidP="009C1596">
                              <w:pPr>
                                <w:jc w:val="center"/>
                                <w:rPr>
                                  <w:rFonts w:ascii="Times New Roman" w:hAnsi="Times New Roman" w:cs="Times New Roman"/>
                                  <w:sz w:val="24"/>
                                  <w:szCs w:val="24"/>
                                </w:rPr>
                              </w:pPr>
                              <w:r w:rsidRPr="003475A1">
                                <w:rPr>
                                  <w:rFonts w:ascii="Times New Roman" w:hAnsi="Times New Roman" w:cs="Times New Roman"/>
                                  <w:sz w:val="24"/>
                                  <w:szCs w:val="24"/>
                                </w:rPr>
                                <w:t>Макроэкономическая нестабильность</w:t>
                              </w:r>
                            </w:p>
                          </w:txbxContent>
                        </wps:txbx>
                        <wps:bodyPr rot="0" vert="horz" wrap="square" lIns="91440" tIns="45720" rIns="91440" bIns="45720" anchor="t" anchorCtr="0" upright="1">
                          <a:noAutofit/>
                        </wps:bodyPr>
                      </wps:wsp>
                      <wps:wsp>
                        <wps:cNvPr id="1858843700" name="Text Box 1108"/>
                        <wps:cNvSpPr txBox="1">
                          <a:spLocks noChangeArrowheads="1"/>
                        </wps:cNvSpPr>
                        <wps:spPr bwMode="auto">
                          <a:xfrm>
                            <a:off x="1802" y="8561"/>
                            <a:ext cx="2610" cy="1035"/>
                          </a:xfrm>
                          <a:prstGeom prst="rect">
                            <a:avLst/>
                          </a:prstGeom>
                          <a:solidFill>
                            <a:schemeClr val="lt1">
                              <a:lumMod val="100000"/>
                              <a:lumOff val="0"/>
                            </a:schemeClr>
                          </a:solidFill>
                          <a:ln w="6350">
                            <a:solidFill>
                              <a:schemeClr val="accent1">
                                <a:lumMod val="60000"/>
                                <a:lumOff val="40000"/>
                              </a:schemeClr>
                            </a:solidFill>
                            <a:miter lim="800000"/>
                            <a:headEnd/>
                            <a:tailEnd/>
                          </a:ln>
                        </wps:spPr>
                        <wps:txbx>
                          <w:txbxContent>
                            <w:p w14:paraId="046320E0"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Социально-экономическая нестабильность</w:t>
                              </w:r>
                            </w:p>
                          </w:txbxContent>
                        </wps:txbx>
                        <wps:bodyPr rot="0" vert="horz" wrap="square" lIns="91440" tIns="45720" rIns="91440" bIns="45720" anchor="t" anchorCtr="0" upright="1">
                          <a:noAutofit/>
                        </wps:bodyPr>
                      </wps:wsp>
                      <wps:wsp>
                        <wps:cNvPr id="1858843701" name="Text Box 1109"/>
                        <wps:cNvSpPr txBox="1">
                          <a:spLocks noChangeArrowheads="1"/>
                        </wps:cNvSpPr>
                        <wps:spPr bwMode="auto">
                          <a:xfrm>
                            <a:off x="5039" y="8826"/>
                            <a:ext cx="2670" cy="765"/>
                          </a:xfrm>
                          <a:prstGeom prst="rect">
                            <a:avLst/>
                          </a:prstGeom>
                          <a:solidFill>
                            <a:schemeClr val="lt1">
                              <a:lumMod val="100000"/>
                              <a:lumOff val="0"/>
                            </a:schemeClr>
                          </a:solidFill>
                          <a:ln w="6350">
                            <a:solidFill>
                              <a:schemeClr val="accent1">
                                <a:lumMod val="60000"/>
                                <a:lumOff val="40000"/>
                              </a:schemeClr>
                            </a:solidFill>
                            <a:miter lim="800000"/>
                            <a:headEnd/>
                            <a:tailEnd/>
                          </a:ln>
                        </wps:spPr>
                        <wps:txbx>
                          <w:txbxContent>
                            <w:p w14:paraId="69F0D736" w14:textId="77777777" w:rsidR="0065437D" w:rsidRPr="003475A1"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Производственная нестабильность</w:t>
                              </w:r>
                            </w:p>
                          </w:txbxContent>
                        </wps:txbx>
                        <wps:bodyPr rot="0" vert="horz" wrap="square" lIns="91440" tIns="45720" rIns="91440" bIns="45720" anchor="t" anchorCtr="0" upright="1">
                          <a:noAutofit/>
                        </wps:bodyPr>
                      </wps:wsp>
                      <wps:wsp>
                        <wps:cNvPr id="1858843702" name="Text Box 1110"/>
                        <wps:cNvSpPr txBox="1">
                          <a:spLocks noChangeArrowheads="1"/>
                        </wps:cNvSpPr>
                        <wps:spPr bwMode="auto">
                          <a:xfrm>
                            <a:off x="8311" y="8526"/>
                            <a:ext cx="2620" cy="1065"/>
                          </a:xfrm>
                          <a:prstGeom prst="rect">
                            <a:avLst/>
                          </a:prstGeom>
                          <a:solidFill>
                            <a:schemeClr val="lt1">
                              <a:lumMod val="100000"/>
                              <a:lumOff val="0"/>
                            </a:schemeClr>
                          </a:solidFill>
                          <a:ln w="6350">
                            <a:solidFill>
                              <a:schemeClr val="accent1">
                                <a:lumMod val="60000"/>
                                <a:lumOff val="40000"/>
                              </a:schemeClr>
                            </a:solidFill>
                            <a:miter lim="800000"/>
                            <a:headEnd/>
                            <a:tailEnd/>
                          </a:ln>
                        </wps:spPr>
                        <wps:txbx>
                          <w:txbxContent>
                            <w:p w14:paraId="577D2867"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Внешне</w:t>
                              </w:r>
                              <w:r>
                                <w:rPr>
                                  <w:rFonts w:ascii="Times New Roman" w:hAnsi="Times New Roman" w:cs="Times New Roman"/>
                                  <w:sz w:val="24"/>
                                  <w:szCs w:val="24"/>
                                  <w:lang w:val="en-US"/>
                                </w:rPr>
                                <w:t xml:space="preserve"> </w:t>
                              </w:r>
                              <w:r w:rsidRPr="003475A1">
                                <w:rPr>
                                  <w:rFonts w:ascii="Times New Roman" w:hAnsi="Times New Roman" w:cs="Times New Roman"/>
                                  <w:sz w:val="24"/>
                                  <w:szCs w:val="24"/>
                                </w:rPr>
                                <w:t>экономическая нестабильность</w:t>
                              </w:r>
                            </w:p>
                          </w:txbxContent>
                        </wps:txbx>
                        <wps:bodyPr rot="0" vert="horz" wrap="square" lIns="91440" tIns="45720" rIns="91440" bIns="45720" anchor="t" anchorCtr="0" upright="1">
                          <a:noAutofit/>
                        </wps:bodyPr>
                      </wps:wsp>
                      <wps:wsp>
                        <wps:cNvPr id="1858843703" name="Text Box 1111"/>
                        <wps:cNvSpPr txBox="1">
                          <a:spLocks noChangeArrowheads="1"/>
                        </wps:cNvSpPr>
                        <wps:spPr bwMode="auto">
                          <a:xfrm>
                            <a:off x="1848" y="4333"/>
                            <a:ext cx="2565" cy="1650"/>
                          </a:xfrm>
                          <a:prstGeom prst="rect">
                            <a:avLst/>
                          </a:prstGeom>
                          <a:solidFill>
                            <a:schemeClr val="lt1">
                              <a:lumMod val="100000"/>
                              <a:lumOff val="0"/>
                            </a:schemeClr>
                          </a:solidFill>
                          <a:ln w="6350">
                            <a:solidFill>
                              <a:srgbClr val="000000"/>
                            </a:solidFill>
                            <a:miter lim="800000"/>
                            <a:headEnd/>
                            <a:tailEnd/>
                          </a:ln>
                        </wps:spPr>
                        <wps:txbx>
                          <w:txbxContent>
                            <w:p w14:paraId="7783E5EF"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валютн</w:t>
                              </w:r>
                              <w:r>
                                <w:rPr>
                                  <w:rFonts w:ascii="Times New Roman" w:hAnsi="Times New Roman" w:cs="Times New Roman"/>
                                  <w:sz w:val="24"/>
                                  <w:szCs w:val="24"/>
                                </w:rPr>
                                <w:t>ая</w:t>
                              </w:r>
                              <w:r w:rsidRPr="003475A1">
                                <w:rPr>
                                  <w:rFonts w:ascii="Times New Roman" w:hAnsi="Times New Roman" w:cs="Times New Roman"/>
                                  <w:sz w:val="24"/>
                                  <w:szCs w:val="24"/>
                                </w:rPr>
                                <w:t xml:space="preserve"> </w:t>
                              </w:r>
                              <w:r>
                                <w:rPr>
                                  <w:rFonts w:ascii="Times New Roman" w:hAnsi="Times New Roman" w:cs="Times New Roman"/>
                                  <w:sz w:val="24"/>
                                  <w:szCs w:val="24"/>
                                </w:rPr>
                                <w:t>волатильность</w:t>
                              </w:r>
                              <w:r w:rsidRPr="003475A1">
                                <w:rPr>
                                  <w:rFonts w:ascii="Times New Roman" w:hAnsi="Times New Roman" w:cs="Times New Roman"/>
                                  <w:sz w:val="24"/>
                                  <w:szCs w:val="24"/>
                                </w:rPr>
                                <w:t>, инфляция, кризисы в банковской системе, отток капитала</w:t>
                              </w:r>
                            </w:p>
                          </w:txbxContent>
                        </wps:txbx>
                        <wps:bodyPr rot="0" vert="horz" wrap="square" lIns="91440" tIns="45720" rIns="91440" bIns="45720" anchor="t" anchorCtr="0" upright="1">
                          <a:noAutofit/>
                        </wps:bodyPr>
                      </wps:wsp>
                      <wps:wsp>
                        <wps:cNvPr id="1858843704" name="Text Box 1112"/>
                        <wps:cNvSpPr txBox="1">
                          <a:spLocks noChangeArrowheads="1"/>
                        </wps:cNvSpPr>
                        <wps:spPr bwMode="auto">
                          <a:xfrm>
                            <a:off x="1802" y="6441"/>
                            <a:ext cx="2610" cy="1670"/>
                          </a:xfrm>
                          <a:prstGeom prst="rect">
                            <a:avLst/>
                          </a:prstGeom>
                          <a:solidFill>
                            <a:schemeClr val="lt1">
                              <a:lumMod val="100000"/>
                              <a:lumOff val="0"/>
                            </a:schemeClr>
                          </a:solidFill>
                          <a:ln w="6350">
                            <a:solidFill>
                              <a:srgbClr val="000000"/>
                            </a:solidFill>
                            <a:miter lim="800000"/>
                            <a:headEnd/>
                            <a:tailEnd/>
                          </a:ln>
                        </wps:spPr>
                        <wps:txbx>
                          <w:txbxContent>
                            <w:p w14:paraId="1A18FEF5" w14:textId="77777777" w:rsidR="0065437D" w:rsidRPr="001B4E53" w:rsidRDefault="0065437D" w:rsidP="009C1596">
                              <w:pPr>
                                <w:ind w:left="-113" w:right="-57"/>
                                <w:jc w:val="center"/>
                                <w:rPr>
                                  <w:rFonts w:ascii="Times New Roman" w:hAnsi="Times New Roman" w:cs="Times New Roman"/>
                                  <w:sz w:val="28"/>
                                  <w:szCs w:val="28"/>
                                </w:rPr>
                              </w:pPr>
                              <w:r w:rsidRPr="003475A1">
                                <w:rPr>
                                  <w:rFonts w:ascii="Times New Roman" w:hAnsi="Times New Roman" w:cs="Times New Roman"/>
                                  <w:sz w:val="24"/>
                                  <w:szCs w:val="24"/>
                                </w:rPr>
                                <w:t>снижение уровня жизни населения, рост безработицы, увеличение социальной напряженности</w:t>
                              </w:r>
                            </w:p>
                          </w:txbxContent>
                        </wps:txbx>
                        <wps:bodyPr rot="0" vert="horz" wrap="square" lIns="91440" tIns="45720" rIns="91440" bIns="45720" anchor="t" anchorCtr="0" upright="1">
                          <a:noAutofit/>
                        </wps:bodyPr>
                      </wps:wsp>
                      <wps:wsp>
                        <wps:cNvPr id="1858843705" name="Text Box 1113"/>
                        <wps:cNvSpPr txBox="1">
                          <a:spLocks noChangeArrowheads="1"/>
                        </wps:cNvSpPr>
                        <wps:spPr bwMode="auto">
                          <a:xfrm>
                            <a:off x="5051" y="6821"/>
                            <a:ext cx="2670" cy="1640"/>
                          </a:xfrm>
                          <a:prstGeom prst="rect">
                            <a:avLst/>
                          </a:prstGeom>
                          <a:solidFill>
                            <a:schemeClr val="lt1">
                              <a:lumMod val="100000"/>
                              <a:lumOff val="0"/>
                            </a:schemeClr>
                          </a:solidFill>
                          <a:ln w="6350">
                            <a:solidFill>
                              <a:srgbClr val="000000"/>
                            </a:solidFill>
                            <a:miter lim="800000"/>
                            <a:headEnd/>
                            <a:tailEnd/>
                          </a:ln>
                        </wps:spPr>
                        <wps:txbx>
                          <w:txbxContent>
                            <w:p w14:paraId="4BF9BDAB" w14:textId="77777777" w:rsidR="0065437D" w:rsidRPr="001B4E53" w:rsidRDefault="0065437D" w:rsidP="009C1596">
                              <w:pPr>
                                <w:ind w:left="-57" w:right="-57"/>
                                <w:jc w:val="center"/>
                                <w:rPr>
                                  <w:rFonts w:ascii="Times New Roman" w:hAnsi="Times New Roman" w:cs="Times New Roman"/>
                                  <w:sz w:val="28"/>
                                  <w:szCs w:val="28"/>
                                </w:rPr>
                              </w:pPr>
                              <w:r>
                                <w:rPr>
                                  <w:rFonts w:ascii="Times New Roman" w:hAnsi="Times New Roman" w:cs="Times New Roman"/>
                                  <w:sz w:val="24"/>
                                  <w:szCs w:val="24"/>
                                </w:rPr>
                                <w:t xml:space="preserve">Спад производства, </w:t>
                              </w:r>
                              <w:bookmarkStart w:id="22" w:name="_Hlk190523170"/>
                              <w:r>
                                <w:rPr>
                                  <w:rFonts w:ascii="Times New Roman" w:hAnsi="Times New Roman" w:cs="Times New Roman"/>
                                  <w:sz w:val="24"/>
                                  <w:szCs w:val="24"/>
                                </w:rPr>
                                <w:t>сокращение объемов выпуска продукции, снижение конкурентоспособности</w:t>
                              </w:r>
                              <w:bookmarkEnd w:id="22"/>
                            </w:p>
                          </w:txbxContent>
                        </wps:txbx>
                        <wps:bodyPr rot="0" vert="horz" wrap="square" lIns="91440" tIns="45720" rIns="91440" bIns="45720" anchor="t" anchorCtr="0" upright="1">
                          <a:noAutofit/>
                        </wps:bodyPr>
                      </wps:wsp>
                      <wps:wsp>
                        <wps:cNvPr id="1858843706" name="Text Box 1114"/>
                        <wps:cNvSpPr txBox="1">
                          <a:spLocks noChangeArrowheads="1"/>
                        </wps:cNvSpPr>
                        <wps:spPr bwMode="auto">
                          <a:xfrm>
                            <a:off x="5051" y="4206"/>
                            <a:ext cx="2595" cy="1395"/>
                          </a:xfrm>
                          <a:prstGeom prst="rect">
                            <a:avLst/>
                          </a:prstGeom>
                          <a:solidFill>
                            <a:schemeClr val="lt1">
                              <a:lumMod val="100000"/>
                              <a:lumOff val="0"/>
                            </a:schemeClr>
                          </a:solidFill>
                          <a:ln w="6350">
                            <a:solidFill>
                              <a:srgbClr val="000000"/>
                            </a:solidFill>
                            <a:miter lim="800000"/>
                            <a:headEnd/>
                            <a:tailEnd/>
                          </a:ln>
                        </wps:spPr>
                        <wps:txbx>
                          <w:txbxContent>
                            <w:p w14:paraId="46EE1998" w14:textId="77777777" w:rsidR="0065437D" w:rsidRPr="001B4E53" w:rsidRDefault="0065437D" w:rsidP="009C1596">
                              <w:pPr>
                                <w:ind w:left="-57" w:right="-57"/>
                                <w:jc w:val="center"/>
                                <w:rPr>
                                  <w:rFonts w:ascii="Times New Roman" w:hAnsi="Times New Roman" w:cs="Times New Roman"/>
                                  <w:sz w:val="28"/>
                                  <w:szCs w:val="28"/>
                                </w:rPr>
                              </w:pPr>
                              <w:r w:rsidRPr="003475A1">
                                <w:rPr>
                                  <w:rFonts w:ascii="Times New Roman" w:hAnsi="Times New Roman" w:cs="Times New Roman"/>
                                  <w:sz w:val="24"/>
                                  <w:szCs w:val="24"/>
                                </w:rPr>
                                <w:t>дефицит госбюджета, рост госдолга, несбалансированность доходов и расходов</w:t>
                              </w:r>
                            </w:p>
                          </w:txbxContent>
                        </wps:txbx>
                        <wps:bodyPr rot="0" vert="horz" wrap="square" lIns="91440" tIns="45720" rIns="91440" bIns="45720" anchor="t" anchorCtr="0" upright="1">
                          <a:noAutofit/>
                        </wps:bodyPr>
                      </wps:wsp>
                      <wps:wsp>
                        <wps:cNvPr id="1858843707" name="Text Box 1115"/>
                        <wps:cNvSpPr txBox="1">
                          <a:spLocks noChangeArrowheads="1"/>
                        </wps:cNvSpPr>
                        <wps:spPr bwMode="auto">
                          <a:xfrm>
                            <a:off x="8265" y="4402"/>
                            <a:ext cx="2670" cy="1560"/>
                          </a:xfrm>
                          <a:prstGeom prst="rect">
                            <a:avLst/>
                          </a:prstGeom>
                          <a:solidFill>
                            <a:schemeClr val="lt1">
                              <a:lumMod val="100000"/>
                              <a:lumOff val="0"/>
                            </a:schemeClr>
                          </a:solidFill>
                          <a:ln w="6350">
                            <a:solidFill>
                              <a:srgbClr val="000000"/>
                            </a:solidFill>
                            <a:miter lim="800000"/>
                            <a:headEnd/>
                            <a:tailEnd/>
                          </a:ln>
                        </wps:spPr>
                        <wps:txbx>
                          <w:txbxContent>
                            <w:p w14:paraId="3758B935" w14:textId="77777777" w:rsidR="0065437D" w:rsidRDefault="0065437D" w:rsidP="009C1596">
                              <w:pPr>
                                <w:spacing w:after="0" w:line="240" w:lineRule="auto"/>
                                <w:ind w:left="-113" w:right="-113"/>
                                <w:jc w:val="center"/>
                                <w:rPr>
                                  <w:rFonts w:ascii="Times New Roman" w:hAnsi="Times New Roman" w:cs="Times New Roman"/>
                                  <w:sz w:val="24"/>
                                  <w:szCs w:val="24"/>
                                </w:rPr>
                              </w:pPr>
                              <w:r w:rsidRPr="003475A1">
                                <w:rPr>
                                  <w:rFonts w:ascii="Times New Roman" w:hAnsi="Times New Roman" w:cs="Times New Roman"/>
                                  <w:sz w:val="24"/>
                                  <w:szCs w:val="24"/>
                                </w:rPr>
                                <w:t>резкие изменения</w:t>
                              </w:r>
                            </w:p>
                            <w:p w14:paraId="61C5E9B0" w14:textId="77777777" w:rsidR="0065437D" w:rsidRPr="001B4E53" w:rsidRDefault="0065437D" w:rsidP="009C1596">
                              <w:pPr>
                                <w:spacing w:after="0" w:line="240" w:lineRule="auto"/>
                                <w:ind w:left="-113" w:right="-113"/>
                                <w:jc w:val="center"/>
                                <w:rPr>
                                  <w:rFonts w:ascii="Times New Roman" w:hAnsi="Times New Roman" w:cs="Times New Roman"/>
                                  <w:sz w:val="28"/>
                                  <w:szCs w:val="28"/>
                                </w:rPr>
                              </w:pPr>
                              <w:r w:rsidRPr="003475A1">
                                <w:rPr>
                                  <w:rFonts w:ascii="Times New Roman" w:hAnsi="Times New Roman" w:cs="Times New Roman"/>
                                  <w:sz w:val="24"/>
                                  <w:szCs w:val="24"/>
                                </w:rPr>
                                <w:t>уровня ВВП, инвестиционной активности и потребительского спроса</w:t>
                              </w:r>
                            </w:p>
                          </w:txbxContent>
                        </wps:txbx>
                        <wps:bodyPr rot="0" vert="horz" wrap="square" lIns="91440" tIns="45720" rIns="91440" bIns="45720" anchor="t" anchorCtr="0" upright="1">
                          <a:noAutofit/>
                        </wps:bodyPr>
                      </wps:wsp>
                      <wps:wsp>
                        <wps:cNvPr id="1858843708" name="Text Box 1116"/>
                        <wps:cNvSpPr txBox="1">
                          <a:spLocks noChangeArrowheads="1"/>
                        </wps:cNvSpPr>
                        <wps:spPr bwMode="auto">
                          <a:xfrm>
                            <a:off x="8265" y="6464"/>
                            <a:ext cx="2700" cy="1680"/>
                          </a:xfrm>
                          <a:prstGeom prst="rect">
                            <a:avLst/>
                          </a:prstGeom>
                          <a:solidFill>
                            <a:schemeClr val="lt1">
                              <a:lumMod val="100000"/>
                              <a:lumOff val="0"/>
                            </a:schemeClr>
                          </a:solidFill>
                          <a:ln w="6350">
                            <a:solidFill>
                              <a:srgbClr val="000000"/>
                            </a:solidFill>
                            <a:miter lim="800000"/>
                            <a:headEnd/>
                            <a:tailEnd/>
                          </a:ln>
                        </wps:spPr>
                        <wps:txbx>
                          <w:txbxContent>
                            <w:p w14:paraId="00A2F110" w14:textId="77777777" w:rsidR="0065437D" w:rsidRPr="009F32A4" w:rsidRDefault="0065437D" w:rsidP="009C1596">
                              <w:pPr>
                                <w:ind w:left="-113" w:right="-57"/>
                                <w:jc w:val="center"/>
                                <w:rPr>
                                  <w:rFonts w:ascii="Times New Roman" w:hAnsi="Times New Roman" w:cs="Times New Roman"/>
                                  <w:sz w:val="24"/>
                                  <w:szCs w:val="24"/>
                                </w:rPr>
                              </w:pPr>
                              <w:r w:rsidRPr="003475A1">
                                <w:rPr>
                                  <w:rFonts w:ascii="Times New Roman" w:hAnsi="Times New Roman" w:cs="Times New Roman"/>
                                  <w:sz w:val="24"/>
                                  <w:szCs w:val="24"/>
                                </w:rPr>
                                <w:t xml:space="preserve">колебания цен на экспортные </w:t>
                              </w:r>
                              <w:r w:rsidRPr="009F32A4">
                                <w:rPr>
                                  <w:rFonts w:ascii="Times New Roman" w:hAnsi="Times New Roman" w:cs="Times New Roman"/>
                                  <w:sz w:val="24"/>
                                  <w:szCs w:val="24"/>
                                </w:rPr>
                                <w:t>товары, зависимость от мировых рынков, санкции или торговые ограничения</w:t>
                              </w:r>
                            </w:p>
                          </w:txbxContent>
                        </wps:txbx>
                        <wps:bodyPr rot="0" vert="horz" wrap="square" lIns="91440" tIns="45720" rIns="91440" bIns="45720" anchor="t" anchorCtr="0" upright="1">
                          <a:noAutofit/>
                        </wps:bodyPr>
                      </wps:wsp>
                      <wps:wsp>
                        <wps:cNvPr id="1858843709" name="Прямая со стрелкой 3"/>
                        <wps:cNvCnPr/>
                        <wps:spPr bwMode="auto">
                          <a:xfrm flipH="1">
                            <a:off x="7542" y="5301"/>
                            <a:ext cx="722" cy="6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58843710" name="Прямая со стрелкой 3"/>
                        <wps:cNvCnPr/>
                        <wps:spPr bwMode="auto">
                          <a:xfrm flipH="1" flipV="1">
                            <a:off x="7553" y="6467"/>
                            <a:ext cx="712" cy="52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58843711" name="Прямая со стрелкой 4"/>
                        <wps:cNvCnPr>
                          <a:cxnSpLocks noChangeShapeType="1"/>
                        </wps:cNvCnPr>
                        <wps:spPr bwMode="auto">
                          <a:xfrm>
                            <a:off x="6357" y="5600"/>
                            <a:ext cx="0" cy="3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0" name="Прямая со стрелкой 4"/>
                        <wps:cNvCnPr/>
                        <wps:spPr bwMode="auto">
                          <a:xfrm flipH="1" flipV="1">
                            <a:off x="6357" y="6455"/>
                            <a:ext cx="0" cy="361"/>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1" name="AutoShape 1121"/>
                        <wps:cNvCnPr>
                          <a:cxnSpLocks noChangeShapeType="1"/>
                        </wps:cNvCnPr>
                        <wps:spPr bwMode="auto">
                          <a:xfrm>
                            <a:off x="3086" y="3861"/>
                            <a:ext cx="0" cy="47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2" name="AutoShape 1122"/>
                        <wps:cNvCnPr>
                          <a:cxnSpLocks noChangeShapeType="1"/>
                        </wps:cNvCnPr>
                        <wps:spPr bwMode="auto">
                          <a:xfrm>
                            <a:off x="9606" y="3861"/>
                            <a:ext cx="0" cy="47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3" name="Прямая со стрелкой 6"/>
                        <wps:cNvCnPr>
                          <a:cxnSpLocks noChangeShapeType="1"/>
                        </wps:cNvCnPr>
                        <wps:spPr bwMode="auto">
                          <a:xfrm>
                            <a:off x="6357" y="3861"/>
                            <a:ext cx="0" cy="34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4" name="Прямая со стрелкой 7"/>
                        <wps:cNvCnPr>
                          <a:cxnSpLocks noChangeShapeType="1"/>
                        </wps:cNvCnPr>
                        <wps:spPr bwMode="auto">
                          <a:xfrm flipV="1">
                            <a:off x="6357" y="8460"/>
                            <a:ext cx="0" cy="364"/>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5" name="Прямая со стрелкой 8"/>
                        <wps:cNvCnPr>
                          <a:cxnSpLocks noChangeShapeType="1"/>
                        </wps:cNvCnPr>
                        <wps:spPr bwMode="auto">
                          <a:xfrm flipV="1">
                            <a:off x="3086" y="8149"/>
                            <a:ext cx="0" cy="39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5916806" name="Прямая со стрелкой 9"/>
                        <wps:cNvCnPr>
                          <a:cxnSpLocks noChangeShapeType="1"/>
                        </wps:cNvCnPr>
                        <wps:spPr bwMode="auto">
                          <a:xfrm flipV="1">
                            <a:off x="9606" y="8149"/>
                            <a:ext cx="0" cy="37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456ED" id="Group 1127" o:spid="_x0000_s1173" style="position:absolute;left:0;text-align:left;margin-left:19.2pt;margin-top:6.3pt;width:458.15pt;height:325.35pt;z-index:252525568" coordorigin="1802,3089" coordsize="9163,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">
                <v:shape id="Прямая со стрелкой 3" o:spid="_x0000_s1174" type="#_x0000_t32" style="position:absolute;left:4428;top:5450;width:740;height: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" strokecolor="#156082 [3204]" strokeweight=".5pt">
                  <v:stroke endarrow="block" joinstyle="miter"/>
                </v:shape>
                <v:shape id="Прямая со стрелкой 3" o:spid="_x0000_s1175" type="#_x0000_t32" style="position:absolute;left:4417;top:6446;width:786;height: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" strokecolor="#156082 [3204]" strokeweight=".5pt">
                  <v:stroke endarrow="block" joinstyle="miter"/>
                </v:shape>
                <v:shape id="Text Box 1105" o:spid="_x0000_s1176" type="#_x0000_t202" style="position:absolute;left:1802;top:3089;width:261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" fillcolor="white [3201]" strokecolor="#45b0e1 [1940]" strokeweight=".5pt">
                  <v:textbox>
                    <w:txbxContent>
                      <w:p w14:paraId="3ACB318F"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Финансовая нестабильность</w:t>
                        </w:r>
                      </w:p>
                    </w:txbxContent>
                  </v:textbox>
                </v:shape>
                <v:shape id="Text Box 1106" o:spid="_x0000_s1177" type="#_x0000_t202" style="position:absolute;left:5270;top:3089;width:217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" fillcolor="white [3201]" strokecolor="#45b0e1 [1940]" strokeweight=".5pt">
                  <v:textbox>
                    <w:txbxContent>
                      <w:p w14:paraId="20391C0F"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Бюджетная нестабильность</w:t>
                        </w:r>
                      </w:p>
                    </w:txbxContent>
                  </v:textbox>
                </v:shape>
                <v:shape id="Text Box 1107" o:spid="_x0000_s1178" type="#_x0000_t202" style="position:absolute;left:8346;top:3089;width:253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" fillcolor="white [3201]" strokecolor="#45b0e1 [1940]" strokeweight=".5pt">
                  <v:textbox>
                    <w:txbxContent>
                      <w:p w14:paraId="49F62E82" w14:textId="77777777" w:rsidR="0065437D" w:rsidRPr="003475A1" w:rsidRDefault="0065437D" w:rsidP="009C1596">
                        <w:pPr>
                          <w:jc w:val="center"/>
                          <w:rPr>
                            <w:rFonts w:ascii="Times New Roman" w:hAnsi="Times New Roman" w:cs="Times New Roman"/>
                            <w:sz w:val="24"/>
                            <w:szCs w:val="24"/>
                          </w:rPr>
                        </w:pPr>
                        <w:r w:rsidRPr="003475A1">
                          <w:rPr>
                            <w:rFonts w:ascii="Times New Roman" w:hAnsi="Times New Roman" w:cs="Times New Roman"/>
                            <w:sz w:val="24"/>
                            <w:szCs w:val="24"/>
                          </w:rPr>
                          <w:t>Макроэкономическая нестабильность</w:t>
                        </w:r>
                      </w:p>
                    </w:txbxContent>
                  </v:textbox>
                </v:shape>
                <v:shape id="Text Box 1108" o:spid="_x0000_s1179" type="#_x0000_t202" style="position:absolute;left:1802;top:8561;width:261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" fillcolor="white [3201]" strokecolor="#45b0e1 [1940]" strokeweight=".5pt">
                  <v:textbox>
                    <w:txbxContent>
                      <w:p w14:paraId="046320E0"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Социально-экономическая нестабильность</w:t>
                        </w:r>
                      </w:p>
                    </w:txbxContent>
                  </v:textbox>
                </v:shape>
                <v:shape id="Text Box 1109" o:spid="_x0000_s1180" type="#_x0000_t202" style="position:absolute;left:5039;top:8826;width:267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" fillcolor="white [3201]" strokecolor="#45b0e1 [1940]" strokeweight=".5pt">
                  <v:textbox>
                    <w:txbxContent>
                      <w:p w14:paraId="69F0D736" w14:textId="77777777" w:rsidR="0065437D" w:rsidRPr="003475A1"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Производственная нестабильность</w:t>
                        </w:r>
                      </w:p>
                    </w:txbxContent>
                  </v:textbox>
                </v:shape>
                <v:shape id="Text Box 1110" o:spid="_x0000_s1181" type="#_x0000_t202" style="position:absolute;left:8311;top:8526;width:262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" fillcolor="white [3201]" strokecolor="#45b0e1 [1940]" strokeweight=".5pt">
                  <v:textbox>
                    <w:txbxContent>
                      <w:p w14:paraId="577D2867"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Внешне</w:t>
                        </w:r>
                        <w:r>
                          <w:rPr>
                            <w:rFonts w:ascii="Times New Roman" w:hAnsi="Times New Roman" w:cs="Times New Roman"/>
                            <w:sz w:val="24"/>
                            <w:szCs w:val="24"/>
                            <w:lang w:val="en-US"/>
                          </w:rPr>
                          <w:t xml:space="preserve"> </w:t>
                        </w:r>
                        <w:r w:rsidRPr="003475A1">
                          <w:rPr>
                            <w:rFonts w:ascii="Times New Roman" w:hAnsi="Times New Roman" w:cs="Times New Roman"/>
                            <w:sz w:val="24"/>
                            <w:szCs w:val="24"/>
                          </w:rPr>
                          <w:t>экономическая нестабильность</w:t>
                        </w:r>
                      </w:p>
                    </w:txbxContent>
                  </v:textbox>
                </v:shape>
                <v:shape id="Text Box 1111" o:spid="_x0000_s1182" type="#_x0000_t202" style="position:absolute;left:1848;top:4333;width:2565;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" fillcolor="white [3201]" strokeweight=".5pt">
                  <v:textbox>
                    <w:txbxContent>
                      <w:p w14:paraId="7783E5EF" w14:textId="77777777" w:rsidR="0065437D" w:rsidRPr="001B4E53" w:rsidRDefault="0065437D" w:rsidP="009C1596">
                        <w:pPr>
                          <w:jc w:val="center"/>
                          <w:rPr>
                            <w:rFonts w:ascii="Times New Roman" w:hAnsi="Times New Roman" w:cs="Times New Roman"/>
                            <w:sz w:val="28"/>
                            <w:szCs w:val="28"/>
                          </w:rPr>
                        </w:pPr>
                        <w:r w:rsidRPr="003475A1">
                          <w:rPr>
                            <w:rFonts w:ascii="Times New Roman" w:hAnsi="Times New Roman" w:cs="Times New Roman"/>
                            <w:sz w:val="24"/>
                            <w:szCs w:val="24"/>
                          </w:rPr>
                          <w:t>валютн</w:t>
                        </w:r>
                        <w:r>
                          <w:rPr>
                            <w:rFonts w:ascii="Times New Roman" w:hAnsi="Times New Roman" w:cs="Times New Roman"/>
                            <w:sz w:val="24"/>
                            <w:szCs w:val="24"/>
                          </w:rPr>
                          <w:t>ая</w:t>
                        </w:r>
                        <w:r w:rsidRPr="003475A1">
                          <w:rPr>
                            <w:rFonts w:ascii="Times New Roman" w:hAnsi="Times New Roman" w:cs="Times New Roman"/>
                            <w:sz w:val="24"/>
                            <w:szCs w:val="24"/>
                          </w:rPr>
                          <w:t xml:space="preserve"> </w:t>
                        </w:r>
                        <w:r>
                          <w:rPr>
                            <w:rFonts w:ascii="Times New Roman" w:hAnsi="Times New Roman" w:cs="Times New Roman"/>
                            <w:sz w:val="24"/>
                            <w:szCs w:val="24"/>
                          </w:rPr>
                          <w:t>волатильность</w:t>
                        </w:r>
                        <w:r w:rsidRPr="003475A1">
                          <w:rPr>
                            <w:rFonts w:ascii="Times New Roman" w:hAnsi="Times New Roman" w:cs="Times New Roman"/>
                            <w:sz w:val="24"/>
                            <w:szCs w:val="24"/>
                          </w:rPr>
                          <w:t>, инфляция, кризисы в банковской системе, отток капитала</w:t>
                        </w:r>
                      </w:p>
                    </w:txbxContent>
                  </v:textbox>
                </v:shape>
                <v:shape id="Text Box 1112" o:spid="_x0000_s1183" type="#_x0000_t202" style="position:absolute;left:1802;top:6441;width:261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" fillcolor="white [3201]" strokeweight=".5pt">
                  <v:textbox>
                    <w:txbxContent>
                      <w:p w14:paraId="1A18FEF5" w14:textId="77777777" w:rsidR="0065437D" w:rsidRPr="001B4E53" w:rsidRDefault="0065437D" w:rsidP="009C1596">
                        <w:pPr>
                          <w:ind w:left="-113" w:right="-57"/>
                          <w:jc w:val="center"/>
                          <w:rPr>
                            <w:rFonts w:ascii="Times New Roman" w:hAnsi="Times New Roman" w:cs="Times New Roman"/>
                            <w:sz w:val="28"/>
                            <w:szCs w:val="28"/>
                          </w:rPr>
                        </w:pPr>
                        <w:r w:rsidRPr="003475A1">
                          <w:rPr>
                            <w:rFonts w:ascii="Times New Roman" w:hAnsi="Times New Roman" w:cs="Times New Roman"/>
                            <w:sz w:val="24"/>
                            <w:szCs w:val="24"/>
                          </w:rPr>
                          <w:t>снижение уровня жизни населения, рост безработицы, увеличение социальной напряженности</w:t>
                        </w:r>
                      </w:p>
                    </w:txbxContent>
                  </v:textbox>
                </v:shape>
                <v:shape id="Text Box 1113" o:spid="_x0000_s1184" type="#_x0000_t202" style="position:absolute;left:5051;top:6821;width:267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" fillcolor="white [3201]" strokeweight=".5pt">
                  <v:textbox>
                    <w:txbxContent>
                      <w:p w14:paraId="4BF9BDAB" w14:textId="77777777" w:rsidR="0065437D" w:rsidRPr="001B4E53" w:rsidRDefault="0065437D" w:rsidP="009C1596">
                        <w:pPr>
                          <w:ind w:left="-57" w:right="-57"/>
                          <w:jc w:val="center"/>
                          <w:rPr>
                            <w:rFonts w:ascii="Times New Roman" w:hAnsi="Times New Roman" w:cs="Times New Roman"/>
                            <w:sz w:val="28"/>
                            <w:szCs w:val="28"/>
                          </w:rPr>
                        </w:pPr>
                        <w:r>
                          <w:rPr>
                            <w:rFonts w:ascii="Times New Roman" w:hAnsi="Times New Roman" w:cs="Times New Roman"/>
                            <w:sz w:val="24"/>
                            <w:szCs w:val="24"/>
                          </w:rPr>
                          <w:t xml:space="preserve">Спад производства, </w:t>
                        </w:r>
                        <w:bookmarkStart w:id="23" w:name="_Hlk190523170"/>
                        <w:r>
                          <w:rPr>
                            <w:rFonts w:ascii="Times New Roman" w:hAnsi="Times New Roman" w:cs="Times New Roman"/>
                            <w:sz w:val="24"/>
                            <w:szCs w:val="24"/>
                          </w:rPr>
                          <w:t>сокращение объемов выпуска продукции, снижение конкурентоспособности</w:t>
                        </w:r>
                        <w:bookmarkEnd w:id="23"/>
                      </w:p>
                    </w:txbxContent>
                  </v:textbox>
                </v:shape>
                <v:shape id="Text Box 1114" o:spid="_x0000_s1185" type="#_x0000_t202" style="position:absolute;left:5051;top:4206;width:259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" fillcolor="white [3201]" strokeweight=".5pt">
                  <v:textbox>
                    <w:txbxContent>
                      <w:p w14:paraId="46EE1998" w14:textId="77777777" w:rsidR="0065437D" w:rsidRPr="001B4E53" w:rsidRDefault="0065437D" w:rsidP="009C1596">
                        <w:pPr>
                          <w:ind w:left="-57" w:right="-57"/>
                          <w:jc w:val="center"/>
                          <w:rPr>
                            <w:rFonts w:ascii="Times New Roman" w:hAnsi="Times New Roman" w:cs="Times New Roman"/>
                            <w:sz w:val="28"/>
                            <w:szCs w:val="28"/>
                          </w:rPr>
                        </w:pPr>
                        <w:r w:rsidRPr="003475A1">
                          <w:rPr>
                            <w:rFonts w:ascii="Times New Roman" w:hAnsi="Times New Roman" w:cs="Times New Roman"/>
                            <w:sz w:val="24"/>
                            <w:szCs w:val="24"/>
                          </w:rPr>
                          <w:t>дефицит госбюджета, рост госдолга, несбалансированность доходов и расходов</w:t>
                        </w:r>
                      </w:p>
                    </w:txbxContent>
                  </v:textbox>
                </v:shape>
                <v:shape id="Text Box 1115" o:spid="_x0000_s1186" type="#_x0000_t202" style="position:absolute;left:8265;top:4402;width:267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" fillcolor="white [3201]" strokeweight=".5pt">
                  <v:textbox>
                    <w:txbxContent>
                      <w:p w14:paraId="3758B935" w14:textId="77777777" w:rsidR="0065437D" w:rsidRDefault="0065437D" w:rsidP="009C1596">
                        <w:pPr>
                          <w:spacing w:after="0" w:line="240" w:lineRule="auto"/>
                          <w:ind w:left="-113" w:right="-113"/>
                          <w:jc w:val="center"/>
                          <w:rPr>
                            <w:rFonts w:ascii="Times New Roman" w:hAnsi="Times New Roman" w:cs="Times New Roman"/>
                            <w:sz w:val="24"/>
                            <w:szCs w:val="24"/>
                          </w:rPr>
                        </w:pPr>
                        <w:r w:rsidRPr="003475A1">
                          <w:rPr>
                            <w:rFonts w:ascii="Times New Roman" w:hAnsi="Times New Roman" w:cs="Times New Roman"/>
                            <w:sz w:val="24"/>
                            <w:szCs w:val="24"/>
                          </w:rPr>
                          <w:t>резкие изменения</w:t>
                        </w:r>
                      </w:p>
                      <w:p w14:paraId="61C5E9B0" w14:textId="77777777" w:rsidR="0065437D" w:rsidRPr="001B4E53" w:rsidRDefault="0065437D" w:rsidP="009C1596">
                        <w:pPr>
                          <w:spacing w:after="0" w:line="240" w:lineRule="auto"/>
                          <w:ind w:left="-113" w:right="-113"/>
                          <w:jc w:val="center"/>
                          <w:rPr>
                            <w:rFonts w:ascii="Times New Roman" w:hAnsi="Times New Roman" w:cs="Times New Roman"/>
                            <w:sz w:val="28"/>
                            <w:szCs w:val="28"/>
                          </w:rPr>
                        </w:pPr>
                        <w:r w:rsidRPr="003475A1">
                          <w:rPr>
                            <w:rFonts w:ascii="Times New Roman" w:hAnsi="Times New Roman" w:cs="Times New Roman"/>
                            <w:sz w:val="24"/>
                            <w:szCs w:val="24"/>
                          </w:rPr>
                          <w:t>уровня ВВП, инвестиционной активности и потребительского спроса</w:t>
                        </w:r>
                      </w:p>
                    </w:txbxContent>
                  </v:textbox>
                </v:shape>
                <v:shape id="Text Box 1116" o:spid="_x0000_s1187" type="#_x0000_t202" style="position:absolute;left:8265;top:6464;width:270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" fillcolor="white [3201]" strokeweight=".5pt">
                  <v:textbox>
                    <w:txbxContent>
                      <w:p w14:paraId="00A2F110" w14:textId="77777777" w:rsidR="0065437D" w:rsidRPr="009F32A4" w:rsidRDefault="0065437D" w:rsidP="009C1596">
                        <w:pPr>
                          <w:ind w:left="-113" w:right="-57"/>
                          <w:jc w:val="center"/>
                          <w:rPr>
                            <w:rFonts w:ascii="Times New Roman" w:hAnsi="Times New Roman" w:cs="Times New Roman"/>
                            <w:sz w:val="24"/>
                            <w:szCs w:val="24"/>
                          </w:rPr>
                        </w:pPr>
                        <w:r w:rsidRPr="003475A1">
                          <w:rPr>
                            <w:rFonts w:ascii="Times New Roman" w:hAnsi="Times New Roman" w:cs="Times New Roman"/>
                            <w:sz w:val="24"/>
                            <w:szCs w:val="24"/>
                          </w:rPr>
                          <w:t xml:space="preserve">колебания цен на экспортные </w:t>
                        </w:r>
                        <w:r w:rsidRPr="009F32A4">
                          <w:rPr>
                            <w:rFonts w:ascii="Times New Roman" w:hAnsi="Times New Roman" w:cs="Times New Roman"/>
                            <w:sz w:val="24"/>
                            <w:szCs w:val="24"/>
                          </w:rPr>
                          <w:t>товары, зависимость от мировых рынков, санкции или торговые ограничения</w:t>
                        </w:r>
                      </w:p>
                    </w:txbxContent>
                  </v:textbox>
                </v:shape>
                <v:shape id="Прямая со стрелкой 3" o:spid="_x0000_s1188" type="#_x0000_t32" style="position:absolute;left:7542;top:5301;width:722;height: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" strokecolor="#156082 [3204]" strokeweight=".5pt">
                  <v:stroke endarrow="block" joinstyle="miter"/>
                </v:shape>
                <v:shape id="Прямая со стрелкой 3" o:spid="_x0000_s1189" type="#_x0000_t32" style="position:absolute;left:7553;top:6467;width:712;height: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" strokecolor="#156082 [3204]" strokeweight=".5pt">
                  <v:stroke endarrow="block" joinstyle="miter"/>
                </v:shape>
                <v:shape id="Прямая со стрелкой 4" o:spid="_x0000_s1190" type="#_x0000_t32" style="position:absolute;left:6357;top:5600;width:0;height: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" strokecolor="#156082 [3204]" strokeweight=".5pt">
                  <v:stroke endarrow="block" joinstyle="miter"/>
                </v:shape>
                <v:shape id="Прямая со стрелкой 4" o:spid="_x0000_s1191" type="#_x0000_t32" style="position:absolute;left:6357;top:6455;width:0;height:3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" strokecolor="#156082 [3204]" strokeweight=".5pt">
                  <v:stroke endarrow="block" joinstyle="miter"/>
                </v:shape>
                <v:shape id="AutoShape 1121" o:spid="_x0000_s1192" type="#_x0000_t32" style="position:absolute;left:3086;top:3861;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" strokecolor="#156082 [3204]" strokeweight=".5pt">
                  <v:stroke endarrow="block" joinstyle="miter"/>
                </v:shape>
                <v:shape id="AutoShape 1122" o:spid="_x0000_s1193" type="#_x0000_t32" style="position:absolute;left:9606;top:3861;width:0;height: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" strokecolor="#156082 [3204]" strokeweight=".5pt">
                  <v:stroke endarrow="block" joinstyle="miter"/>
                </v:shape>
                <v:shape id="Прямая со стрелкой 6" o:spid="_x0000_s1194" type="#_x0000_t32" style="position:absolute;left:6357;top:3861;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" strokecolor="#156082 [3204]" strokeweight=".5pt">
                  <v:stroke endarrow="block" joinstyle="miter"/>
                </v:shape>
                <v:shape id="Прямая со стрелкой 7" o:spid="_x0000_s1195" type="#_x0000_t32" style="position:absolute;left:6357;top:8460;width:0;height: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" strokecolor="#156082 [3204]" strokeweight=".5pt">
                  <v:stroke endarrow="block" joinstyle="miter"/>
                </v:shape>
                <v:shape id="Прямая со стрелкой 8" o:spid="_x0000_s1196" type="#_x0000_t32" style="position:absolute;left:3086;top:8149;width:0;height: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" strokecolor="#156082 [3204]" strokeweight=".5pt">
                  <v:stroke endarrow="block" joinstyle="miter"/>
                </v:shape>
                <v:shape id="Прямая со стрелкой 9" o:spid="_x0000_s1197" type="#_x0000_t32" style="position:absolute;left:9606;top:8149;width:0;height: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" strokecolor="#156082 [3204]" strokeweight=".5pt">
                  <v:stroke endarrow="block" joinstyle="miter"/>
                </v:shape>
              </v:group>
            </w:pict>
          </mc:Fallback>
        </mc:AlternateContent>
      </w:r>
    </w:p>
    <w:p w14:paraId="64549460"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BCD19F8" w14:textId="0CE37C7C"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669F292" w14:textId="1559F980"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98B9CB6" w14:textId="37C56AAF"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C07CB83"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2170874"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8AC15E4" w14:textId="61D93268"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CD0BE2C" w14:textId="29EC28D9"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F1C5880" w14:textId="6ADE7DC4" w:rsidR="009C1596" w:rsidRDefault="00A04BF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2502016" behindDoc="0" locked="0" layoutInCell="1" allowOverlap="1" wp14:anchorId="2C6CEB11" wp14:editId="28FC1C82">
                <wp:simplePos x="0" y="0"/>
                <wp:positionH relativeFrom="column">
                  <wp:posOffset>2409190</wp:posOffset>
                </wp:positionH>
                <wp:positionV relativeFrom="paragraph">
                  <wp:posOffset>68580</wp:posOffset>
                </wp:positionV>
                <wp:extent cx="1473200" cy="311150"/>
                <wp:effectExtent l="18415" t="11430" r="13335" b="10795"/>
                <wp:wrapNone/>
                <wp:docPr id="1858843693"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1150"/>
                        </a:xfrm>
                        <a:prstGeom prst="rect">
                          <a:avLst/>
                        </a:prstGeom>
                        <a:solidFill>
                          <a:schemeClr val="lt1">
                            <a:lumMod val="100000"/>
                            <a:lumOff val="0"/>
                          </a:schemeClr>
                        </a:solidFill>
                        <a:ln w="19050">
                          <a:solidFill>
                            <a:srgbClr val="000000"/>
                          </a:solidFill>
                          <a:miter lim="800000"/>
                          <a:headEnd/>
                          <a:tailEnd/>
                        </a:ln>
                      </wps:spPr>
                      <wps:txbx>
                        <w:txbxContent>
                          <w:p w14:paraId="3F5BAB66" w14:textId="77777777" w:rsidR="0065437D" w:rsidRPr="001B4E53" w:rsidRDefault="0065437D" w:rsidP="009C1596">
                            <w:pPr>
                              <w:jc w:val="center"/>
                              <w:rPr>
                                <w:rFonts w:ascii="Times New Roman" w:hAnsi="Times New Roman" w:cs="Times New Roman"/>
                                <w:sz w:val="28"/>
                                <w:szCs w:val="28"/>
                              </w:rPr>
                            </w:pPr>
                            <w:r w:rsidRPr="001B4E53">
                              <w:rPr>
                                <w:rFonts w:ascii="Times New Roman" w:hAnsi="Times New Roman" w:cs="Times New Roman"/>
                                <w:sz w:val="24"/>
                                <w:szCs w:val="24"/>
                              </w:rPr>
                              <w:t>Налоговая система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EB11" id="Text Box 1104" o:spid="_x0000_s1198" type="#_x0000_t202" style="position:absolute;left:0;text-align:left;margin-left:189.7pt;margin-top:5.4pt;width:116pt;height:24.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" fillcolor="white [3201]" strokeweight="1.5pt">
                <v:textbox>
                  <w:txbxContent>
                    <w:p w14:paraId="3F5BAB66" w14:textId="77777777" w:rsidR="0065437D" w:rsidRPr="001B4E53" w:rsidRDefault="0065437D" w:rsidP="009C1596">
                      <w:pPr>
                        <w:jc w:val="center"/>
                        <w:rPr>
                          <w:rFonts w:ascii="Times New Roman" w:hAnsi="Times New Roman" w:cs="Times New Roman"/>
                          <w:sz w:val="28"/>
                          <w:szCs w:val="28"/>
                        </w:rPr>
                      </w:pPr>
                      <w:r w:rsidRPr="001B4E53">
                        <w:rPr>
                          <w:rFonts w:ascii="Times New Roman" w:hAnsi="Times New Roman" w:cs="Times New Roman"/>
                          <w:sz w:val="24"/>
                          <w:szCs w:val="24"/>
                        </w:rPr>
                        <w:t>Налоговая система</w:t>
                      </w:r>
                    </w:p>
                  </w:txbxContent>
                </v:textbox>
              </v:shape>
            </w:pict>
          </mc:Fallback>
        </mc:AlternateContent>
      </w:r>
    </w:p>
    <w:p w14:paraId="5D7C2162" w14:textId="63E7CED8"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E19823E" w14:textId="03BD6F0D"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3A675F7"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4085EDF"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02C5832"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0403F11"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BC06544" w14:textId="390671B5"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EF99F5F" w14:textId="0E2B4DEF"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963C5CC" w14:textId="1F461382"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3A7E51F"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B0DB113" w14:textId="77777777" w:rsidR="009C1596"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74F0571" w14:textId="77777777" w:rsidR="009C1596" w:rsidRPr="00E523AD" w:rsidRDefault="009C1596" w:rsidP="009C29B8">
      <w:pPr>
        <w:widowControl w:val="0"/>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7D9063F0" w14:textId="77777777" w:rsidR="009C1596" w:rsidRDefault="009C1596" w:rsidP="00E523AD">
      <w:pPr>
        <w:widowControl w:val="0"/>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 – Воздействие экономической нестабильности на налоговую систему</w:t>
      </w:r>
    </w:p>
    <w:p w14:paraId="4BE52B6C" w14:textId="77777777" w:rsidR="00E523AD" w:rsidRPr="00E523AD" w:rsidRDefault="00E523AD"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2756EE9E" w14:textId="24C313B7" w:rsidR="009C1596" w:rsidRPr="003475A1" w:rsidRDefault="009C1596" w:rsidP="00E523AD">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4"/>
          <w:szCs w:val="24"/>
          <w:lang w:eastAsia="ru-RU"/>
        </w:rPr>
        <w:t xml:space="preserve">Примечание </w:t>
      </w:r>
      <w:r w:rsidR="00E523AD">
        <w:rPr>
          <w:rFonts w:ascii="Times New Roman" w:eastAsia="Times New Roman" w:hAnsi="Times New Roman" w:cs="Times New Roman"/>
          <w:sz w:val="24"/>
          <w:szCs w:val="24"/>
          <w:lang w:eastAsia="ru-RU"/>
        </w:rPr>
        <w:t xml:space="preserve">- </w:t>
      </w:r>
      <w:r w:rsidR="00E523AD"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по источник</w:t>
      </w:r>
      <w:r w:rsidR="00E523AD">
        <w:rPr>
          <w:rFonts w:ascii="Times New Roman" w:eastAsia="Times New Roman" w:hAnsi="Times New Roman" w:cs="Times New Roman"/>
          <w:sz w:val="24"/>
          <w:szCs w:val="24"/>
          <w:lang w:eastAsia="ru-RU"/>
        </w:rPr>
        <w:t>у</w:t>
      </w:r>
      <w:r w:rsidRPr="004D30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49</w:t>
      </w:r>
      <w:r w:rsidRPr="004D303E">
        <w:rPr>
          <w:rFonts w:ascii="Times New Roman" w:eastAsia="Times New Roman" w:hAnsi="Times New Roman" w:cs="Times New Roman"/>
          <w:sz w:val="24"/>
          <w:szCs w:val="24"/>
          <w:lang w:eastAsia="ru-RU"/>
        </w:rPr>
        <w:t>]</w:t>
      </w:r>
    </w:p>
    <w:p w14:paraId="61A6D117" w14:textId="77777777" w:rsidR="00FB48C1" w:rsidRDefault="00FB48C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342608A" w14:textId="1617EE3E" w:rsidR="009C1596" w:rsidRPr="00EB2821" w:rsidRDefault="00EB282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B2821">
        <w:rPr>
          <w:rFonts w:ascii="Times New Roman" w:eastAsia="Times New Roman" w:hAnsi="Times New Roman" w:cs="Times New Roman"/>
          <w:sz w:val="28"/>
          <w:szCs w:val="28"/>
          <w:lang w:eastAsia="ru-RU"/>
        </w:rPr>
        <w:t xml:space="preserve">Таким образом, </w:t>
      </w:r>
      <w:r>
        <w:rPr>
          <w:rFonts w:ascii="Times New Roman" w:eastAsia="Times New Roman" w:hAnsi="Times New Roman" w:cs="Times New Roman"/>
          <w:sz w:val="28"/>
          <w:szCs w:val="28"/>
          <w:lang w:eastAsia="ru-RU"/>
        </w:rPr>
        <w:t xml:space="preserve">экономическая нестабильность, </w:t>
      </w:r>
      <w:r w:rsidRPr="00EB2821">
        <w:rPr>
          <w:rFonts w:ascii="Times New Roman" w:eastAsia="Times New Roman" w:hAnsi="Times New Roman" w:cs="Times New Roman"/>
          <w:sz w:val="28"/>
          <w:szCs w:val="28"/>
          <w:lang w:eastAsia="ru-RU"/>
        </w:rPr>
        <w:t>принима</w:t>
      </w:r>
      <w:r>
        <w:rPr>
          <w:rFonts w:ascii="Times New Roman" w:eastAsia="Times New Roman" w:hAnsi="Times New Roman" w:cs="Times New Roman"/>
          <w:sz w:val="28"/>
          <w:szCs w:val="28"/>
          <w:lang w:eastAsia="ru-RU"/>
        </w:rPr>
        <w:t xml:space="preserve">я </w:t>
      </w:r>
      <w:r w:rsidRPr="00EB2821">
        <w:rPr>
          <w:rFonts w:ascii="Times New Roman" w:eastAsia="Times New Roman" w:hAnsi="Times New Roman" w:cs="Times New Roman"/>
          <w:sz w:val="28"/>
          <w:szCs w:val="28"/>
          <w:lang w:eastAsia="ru-RU"/>
        </w:rPr>
        <w:t>различные формы</w:t>
      </w:r>
      <w:r>
        <w:rPr>
          <w:rFonts w:ascii="Times New Roman" w:eastAsia="Times New Roman" w:hAnsi="Times New Roman" w:cs="Times New Roman"/>
          <w:sz w:val="28"/>
          <w:szCs w:val="28"/>
          <w:lang w:eastAsia="ru-RU"/>
        </w:rPr>
        <w:t>,</w:t>
      </w:r>
      <w:r w:rsidRPr="00EB2821">
        <w:rPr>
          <w:rFonts w:ascii="Times New Roman" w:eastAsia="Times New Roman" w:hAnsi="Times New Roman" w:cs="Times New Roman"/>
          <w:sz w:val="28"/>
          <w:szCs w:val="28"/>
          <w:lang w:eastAsia="ru-RU"/>
        </w:rPr>
        <w:t xml:space="preserve"> оказыва</w:t>
      </w:r>
      <w:r>
        <w:rPr>
          <w:rFonts w:ascii="Times New Roman" w:eastAsia="Times New Roman" w:hAnsi="Times New Roman" w:cs="Times New Roman"/>
          <w:sz w:val="28"/>
          <w:szCs w:val="28"/>
          <w:lang w:eastAsia="ru-RU"/>
        </w:rPr>
        <w:t>е</w:t>
      </w:r>
      <w:r w:rsidRPr="00EB2821">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t>дифференцированное</w:t>
      </w:r>
      <w:r w:rsidRPr="00EB2821">
        <w:rPr>
          <w:rFonts w:ascii="Times New Roman" w:eastAsia="Times New Roman" w:hAnsi="Times New Roman" w:cs="Times New Roman"/>
          <w:sz w:val="28"/>
          <w:szCs w:val="28"/>
          <w:lang w:eastAsia="ru-RU"/>
        </w:rPr>
        <w:t xml:space="preserve"> воздействие на налогов</w:t>
      </w:r>
      <w:r>
        <w:rPr>
          <w:rFonts w:ascii="Times New Roman" w:eastAsia="Times New Roman" w:hAnsi="Times New Roman" w:cs="Times New Roman"/>
          <w:sz w:val="28"/>
          <w:szCs w:val="28"/>
          <w:lang w:eastAsia="ru-RU"/>
        </w:rPr>
        <w:t>ую</w:t>
      </w:r>
      <w:r w:rsidRPr="00EB2821">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у</w:t>
      </w:r>
      <w:r w:rsidRPr="00EB28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Все формы экономической </w:t>
      </w:r>
      <w:r w:rsidRPr="00EB2821">
        <w:rPr>
          <w:rFonts w:ascii="Times New Roman" w:eastAsia="Times New Roman" w:hAnsi="Times New Roman" w:cs="Times New Roman"/>
          <w:sz w:val="28"/>
          <w:szCs w:val="28"/>
          <w:lang w:eastAsia="ru-RU"/>
        </w:rPr>
        <w:t>нестабильност</w:t>
      </w:r>
      <w:r>
        <w:rPr>
          <w:rFonts w:ascii="Times New Roman" w:eastAsia="Times New Roman" w:hAnsi="Times New Roman" w:cs="Times New Roman"/>
          <w:sz w:val="28"/>
          <w:szCs w:val="28"/>
          <w:lang w:eastAsia="ru-RU"/>
        </w:rPr>
        <w:t>и</w:t>
      </w:r>
      <w:r w:rsidRPr="00EB2821">
        <w:rPr>
          <w:rFonts w:ascii="Times New Roman" w:eastAsia="Times New Roman" w:hAnsi="Times New Roman" w:cs="Times New Roman"/>
          <w:sz w:val="28"/>
          <w:szCs w:val="28"/>
          <w:lang w:eastAsia="ru-RU"/>
        </w:rPr>
        <w:t xml:space="preserve"> формируют многогранные угрозы для стабильности налоговых поступлений и эффективности налогового администрирования. Учитывая </w:t>
      </w:r>
      <w:r w:rsidR="00F21E32" w:rsidRPr="00EB2821">
        <w:rPr>
          <w:rFonts w:ascii="Times New Roman" w:eastAsia="Times New Roman" w:hAnsi="Times New Roman" w:cs="Times New Roman"/>
          <w:sz w:val="28"/>
          <w:szCs w:val="28"/>
          <w:lang w:eastAsia="ru-RU"/>
        </w:rPr>
        <w:t>в</w:t>
      </w:r>
      <w:r w:rsidR="00F21E32">
        <w:rPr>
          <w:rFonts w:ascii="Times New Roman" w:eastAsia="Times New Roman" w:hAnsi="Times New Roman" w:cs="Times New Roman"/>
          <w:sz w:val="28"/>
          <w:szCs w:val="28"/>
          <w:lang w:eastAsia="ru-RU"/>
        </w:rPr>
        <w:t>за</w:t>
      </w:r>
      <w:r w:rsidR="00F21E32" w:rsidRPr="00EB2821">
        <w:rPr>
          <w:rFonts w:ascii="Times New Roman" w:eastAsia="Times New Roman" w:hAnsi="Times New Roman" w:cs="Times New Roman"/>
          <w:sz w:val="28"/>
          <w:szCs w:val="28"/>
          <w:lang w:eastAsia="ru-RU"/>
        </w:rPr>
        <w:t>имосвязь</w:t>
      </w:r>
      <w:r w:rsidRPr="00EB2821">
        <w:rPr>
          <w:rFonts w:ascii="Times New Roman" w:eastAsia="Times New Roman" w:hAnsi="Times New Roman" w:cs="Times New Roman"/>
          <w:sz w:val="28"/>
          <w:szCs w:val="28"/>
          <w:lang w:eastAsia="ru-RU"/>
        </w:rPr>
        <w:t xml:space="preserve"> данных факторов, важно своевременно разрабатывать и внедрять механизмы, направленные на снижение их негативного влияния и обеспечение устойчивости налоговой системы в условиях экономической нестабильности.</w:t>
      </w:r>
    </w:p>
    <w:p w14:paraId="10290EC2" w14:textId="3FA2A2B3" w:rsidR="005C46F9" w:rsidRPr="00A216BB" w:rsidRDefault="00E450A3"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 xml:space="preserve">Делая выводы по параграфу, с </w:t>
      </w:r>
      <w:r w:rsidR="005C46F9" w:rsidRPr="00A216BB">
        <w:rPr>
          <w:rFonts w:ascii="Times New Roman" w:eastAsia="Times New Roman" w:hAnsi="Times New Roman" w:cs="Times New Roman"/>
          <w:i/>
          <w:sz w:val="28"/>
          <w:szCs w:val="28"/>
          <w:lang w:eastAsia="ru-RU"/>
        </w:rPr>
        <w:t>целью раскрытия содержания понятия «налоговой системы» были проанализированы различные теоретико-методологические подходы</w:t>
      </w:r>
      <w:r w:rsidRPr="00A216BB">
        <w:rPr>
          <w:rFonts w:ascii="Times New Roman" w:eastAsia="Times New Roman" w:hAnsi="Times New Roman" w:cs="Times New Roman"/>
          <w:i/>
          <w:sz w:val="28"/>
          <w:szCs w:val="28"/>
          <w:lang w:eastAsia="ru-RU"/>
        </w:rPr>
        <w:t xml:space="preserve"> и</w:t>
      </w:r>
      <w:r w:rsidR="005C46F9" w:rsidRPr="00A216BB">
        <w:rPr>
          <w:rFonts w:ascii="Times New Roman" w:eastAsia="Times New Roman" w:hAnsi="Times New Roman" w:cs="Times New Roman"/>
          <w:i/>
          <w:sz w:val="28"/>
          <w:szCs w:val="28"/>
          <w:lang w:eastAsia="ru-RU"/>
        </w:rPr>
        <w:t xml:space="preserve"> концепции, в результате </w:t>
      </w:r>
      <w:r w:rsidRPr="00A216BB">
        <w:rPr>
          <w:rFonts w:ascii="Times New Roman" w:eastAsia="Times New Roman" w:hAnsi="Times New Roman" w:cs="Times New Roman"/>
          <w:i/>
          <w:sz w:val="28"/>
          <w:szCs w:val="28"/>
          <w:lang w:eastAsia="ru-RU"/>
        </w:rPr>
        <w:t xml:space="preserve">чего </w:t>
      </w:r>
      <w:r w:rsidR="005C46F9" w:rsidRPr="00A216BB">
        <w:rPr>
          <w:rFonts w:ascii="Times New Roman" w:eastAsia="Times New Roman" w:hAnsi="Times New Roman" w:cs="Times New Roman"/>
          <w:i/>
          <w:sz w:val="28"/>
          <w:szCs w:val="28"/>
          <w:lang w:eastAsia="ru-RU"/>
        </w:rPr>
        <w:t>установлено, что приемлемой методологией для исследования современной налоговой системы Казахстана является институциональная теория. На основе институционального анализа изучены содержание, структура и особенности национальных налоговых систем, проведена их систематизация и выявлен</w:t>
      </w:r>
      <w:r w:rsidRPr="00A216BB">
        <w:rPr>
          <w:rFonts w:ascii="Times New Roman" w:eastAsia="Times New Roman" w:hAnsi="Times New Roman" w:cs="Times New Roman"/>
          <w:i/>
          <w:sz w:val="28"/>
          <w:szCs w:val="28"/>
          <w:lang w:eastAsia="ru-RU"/>
        </w:rPr>
        <w:t>ы</w:t>
      </w:r>
      <w:r w:rsidR="005C46F9" w:rsidRPr="00A216BB">
        <w:rPr>
          <w:rFonts w:ascii="Times New Roman" w:eastAsia="Times New Roman" w:hAnsi="Times New Roman" w:cs="Times New Roman"/>
          <w:i/>
          <w:sz w:val="28"/>
          <w:szCs w:val="28"/>
          <w:lang w:eastAsia="ru-RU"/>
        </w:rPr>
        <w:t xml:space="preserve"> </w:t>
      </w:r>
      <w:r w:rsidR="005C46F9" w:rsidRPr="00A216BB">
        <w:rPr>
          <w:rFonts w:ascii="Times New Roman" w:eastAsia="Times New Roman" w:hAnsi="Times New Roman" w:cs="Times New Roman"/>
          <w:i/>
          <w:sz w:val="28"/>
          <w:szCs w:val="28"/>
          <w:lang w:eastAsia="ru-RU"/>
        </w:rPr>
        <w:lastRenderedPageBreak/>
        <w:t>особ</w:t>
      </w:r>
      <w:r w:rsidRPr="00A216BB">
        <w:rPr>
          <w:rFonts w:ascii="Times New Roman" w:eastAsia="Times New Roman" w:hAnsi="Times New Roman" w:cs="Times New Roman"/>
          <w:i/>
          <w:sz w:val="28"/>
          <w:szCs w:val="28"/>
          <w:lang w:eastAsia="ru-RU"/>
        </w:rPr>
        <w:t>ые</w:t>
      </w:r>
      <w:r w:rsidR="005C46F9" w:rsidRPr="00A216BB">
        <w:rPr>
          <w:rFonts w:ascii="Times New Roman" w:eastAsia="Times New Roman" w:hAnsi="Times New Roman" w:cs="Times New Roman"/>
          <w:i/>
          <w:sz w:val="28"/>
          <w:szCs w:val="28"/>
          <w:lang w:eastAsia="ru-RU"/>
        </w:rPr>
        <w:t xml:space="preserve"> форм</w:t>
      </w:r>
      <w:r w:rsidRPr="00A216BB">
        <w:rPr>
          <w:rFonts w:ascii="Times New Roman" w:eastAsia="Times New Roman" w:hAnsi="Times New Roman" w:cs="Times New Roman"/>
          <w:i/>
          <w:sz w:val="28"/>
          <w:szCs w:val="28"/>
          <w:lang w:eastAsia="ru-RU"/>
        </w:rPr>
        <w:t>ы</w:t>
      </w:r>
      <w:r w:rsidR="005C46F9" w:rsidRPr="00A216BB">
        <w:rPr>
          <w:rFonts w:ascii="Times New Roman" w:eastAsia="Times New Roman" w:hAnsi="Times New Roman" w:cs="Times New Roman"/>
          <w:i/>
          <w:sz w:val="28"/>
          <w:szCs w:val="28"/>
          <w:lang w:eastAsia="ru-RU"/>
        </w:rPr>
        <w:t xml:space="preserve"> </w:t>
      </w:r>
      <w:r w:rsidRPr="00A216BB">
        <w:rPr>
          <w:rFonts w:ascii="Times New Roman" w:eastAsia="Times New Roman" w:hAnsi="Times New Roman" w:cs="Times New Roman"/>
          <w:i/>
          <w:sz w:val="28"/>
          <w:szCs w:val="28"/>
          <w:lang w:eastAsia="ru-RU"/>
        </w:rPr>
        <w:t>–</w:t>
      </w:r>
      <w:r w:rsidR="005C46F9" w:rsidRPr="00A216BB">
        <w:rPr>
          <w:rFonts w:ascii="Times New Roman" w:eastAsia="Times New Roman" w:hAnsi="Times New Roman" w:cs="Times New Roman"/>
          <w:i/>
          <w:sz w:val="28"/>
          <w:szCs w:val="28"/>
          <w:lang w:eastAsia="ru-RU"/>
        </w:rPr>
        <w:t xml:space="preserve"> </w:t>
      </w:r>
      <w:r w:rsidRPr="00A216BB">
        <w:rPr>
          <w:rFonts w:ascii="Times New Roman" w:eastAsia="Times New Roman" w:hAnsi="Times New Roman" w:cs="Times New Roman"/>
          <w:i/>
          <w:sz w:val="28"/>
          <w:szCs w:val="28"/>
          <w:lang w:eastAsia="ru-RU"/>
        </w:rPr>
        <w:t xml:space="preserve">исламские и </w:t>
      </w:r>
      <w:bookmarkEnd w:id="21"/>
      <w:r w:rsidR="005C46F9" w:rsidRPr="00A216BB">
        <w:rPr>
          <w:rFonts w:ascii="Times New Roman" w:eastAsia="Times New Roman" w:hAnsi="Times New Roman" w:cs="Times New Roman"/>
          <w:i/>
          <w:sz w:val="28"/>
          <w:szCs w:val="28"/>
          <w:lang w:eastAsia="ru-RU"/>
        </w:rPr>
        <w:t>оффшорные налоговые системы, а также определено, что казахстанская модель налоговой системы тяготеет к латиноамериканской модели. Было определено, что налоговая система представляет собой систему ключевых элементов, характеризующих сущность взаимоотношений между государством и социумом в процессе изъятия налогов, сборов и других платежей в бюджет, таких как налоговое законодательство, налоговые органы и важная часть ее - налоговое администрирование, поскольку налоговая система как абстракция реализуется на уровне администрирования, что выступает как реальное выражение сущности налоговой системы. Таким образом для достижения эффективности, адаптивности, прозрачности налоговой системы необходимо рассмотреть условия и предпосылки ее модернизации</w:t>
      </w:r>
      <w:r w:rsidR="00285671" w:rsidRPr="00A216BB">
        <w:rPr>
          <w:rFonts w:ascii="Times New Roman" w:eastAsia="Times New Roman" w:hAnsi="Times New Roman" w:cs="Times New Roman"/>
          <w:i/>
          <w:sz w:val="28"/>
          <w:szCs w:val="28"/>
          <w:lang w:eastAsia="ru-RU"/>
        </w:rPr>
        <w:t xml:space="preserve"> в условиях нестабильности</w:t>
      </w:r>
      <w:r w:rsidR="005C46F9" w:rsidRPr="00A216BB">
        <w:rPr>
          <w:rFonts w:ascii="Times New Roman" w:eastAsia="Times New Roman" w:hAnsi="Times New Roman" w:cs="Times New Roman"/>
          <w:i/>
          <w:sz w:val="28"/>
          <w:szCs w:val="28"/>
          <w:lang w:eastAsia="ru-RU"/>
        </w:rPr>
        <w:t>.</w:t>
      </w:r>
    </w:p>
    <w:p w14:paraId="1227DFED"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8234FA8" w14:textId="57BAF2A3" w:rsidR="005C46F9" w:rsidRPr="00013953" w:rsidRDefault="00013953" w:rsidP="00E523AD">
      <w:pPr>
        <w:pStyle w:val="a7"/>
        <w:widowControl w:val="0"/>
        <w:numPr>
          <w:ilvl w:val="1"/>
          <w:numId w:val="2"/>
        </w:numPr>
        <w:tabs>
          <w:tab w:val="left" w:pos="1134"/>
        </w:tabs>
        <w:spacing w:after="0" w:line="240" w:lineRule="auto"/>
        <w:ind w:left="0" w:firstLine="709"/>
        <w:jc w:val="both"/>
        <w:rPr>
          <w:rFonts w:ascii="Times New Roman" w:hAnsi="Times New Roman" w:cs="Times New Roman"/>
          <w:b/>
          <w:bCs/>
          <w:sz w:val="28"/>
          <w:szCs w:val="28"/>
        </w:rPr>
      </w:pPr>
      <w:r w:rsidRPr="00013953">
        <w:rPr>
          <w:rFonts w:ascii="Times New Roman" w:hAnsi="Times New Roman" w:cs="Times New Roman"/>
          <w:b/>
          <w:bCs/>
          <w:sz w:val="28"/>
          <w:szCs w:val="28"/>
        </w:rPr>
        <w:t>Методология модернизации налоговой системы, отвечающей требованиям экономической устойчивости</w:t>
      </w:r>
    </w:p>
    <w:p w14:paraId="23F1D3D9" w14:textId="6A50E889" w:rsidR="00604286" w:rsidRPr="004D303E" w:rsidRDefault="00F50DA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Теоретические и эмпирические работы зарубежных учёных и исследования экспертов международных организаций представляют налоговую модернизацию как трансформацию налоговой системы в целом, путем введения новых налогов и отмены старых, изменения налоговых ставок, определения субъектов и объектов </w:t>
      </w:r>
      <w:r w:rsidRPr="00E8276A">
        <w:rPr>
          <w:rFonts w:ascii="Times New Roman" w:eastAsia="Times New Roman" w:hAnsi="Times New Roman" w:cs="Times New Roman"/>
          <w:sz w:val="28"/>
          <w:szCs w:val="28"/>
          <w:lang w:eastAsia="ru-RU"/>
        </w:rPr>
        <w:t>налогообложения, а также реформирование системы налогового администрирования [38</w:t>
      </w:r>
      <w:r w:rsidR="005379F2" w:rsidRPr="00E8276A">
        <w:rPr>
          <w:rFonts w:ascii="Times New Roman" w:eastAsia="Times New Roman" w:hAnsi="Times New Roman" w:cs="Times New Roman"/>
          <w:sz w:val="28"/>
          <w:szCs w:val="28"/>
          <w:lang w:eastAsia="ru-RU"/>
        </w:rPr>
        <w:t>, с.</w:t>
      </w:r>
      <w:r w:rsidR="00E8276A" w:rsidRPr="00E8276A">
        <w:rPr>
          <w:rFonts w:ascii="Times New Roman" w:eastAsia="Times New Roman" w:hAnsi="Times New Roman" w:cs="Times New Roman"/>
          <w:sz w:val="28"/>
          <w:szCs w:val="28"/>
          <w:lang w:eastAsia="ru-RU"/>
        </w:rPr>
        <w:t xml:space="preserve"> 3-336</w:t>
      </w:r>
      <w:r w:rsidRPr="00E8276A">
        <w:rPr>
          <w:rFonts w:ascii="Times New Roman" w:eastAsia="Times New Roman" w:hAnsi="Times New Roman" w:cs="Times New Roman"/>
          <w:sz w:val="28"/>
          <w:szCs w:val="28"/>
          <w:lang w:eastAsia="ru-RU"/>
        </w:rPr>
        <w:t xml:space="preserve">]. </w:t>
      </w:r>
      <w:r w:rsidR="006F17CB" w:rsidRPr="00E8276A">
        <w:rPr>
          <w:rFonts w:ascii="Times New Roman" w:eastAsia="Times New Roman" w:hAnsi="Times New Roman" w:cs="Times New Roman"/>
          <w:sz w:val="28"/>
          <w:szCs w:val="28"/>
          <w:lang w:eastAsia="ru-RU"/>
        </w:rPr>
        <w:t>Следует различать н</w:t>
      </w:r>
      <w:r w:rsidR="00903EF5" w:rsidRPr="00E8276A">
        <w:rPr>
          <w:rFonts w:ascii="Times New Roman" w:eastAsia="Times New Roman" w:hAnsi="Times New Roman" w:cs="Times New Roman"/>
          <w:sz w:val="28"/>
          <w:szCs w:val="28"/>
          <w:lang w:eastAsia="ru-RU"/>
        </w:rPr>
        <w:t>алогов</w:t>
      </w:r>
      <w:r w:rsidR="006F17CB" w:rsidRPr="00E8276A">
        <w:rPr>
          <w:rFonts w:ascii="Times New Roman" w:eastAsia="Times New Roman" w:hAnsi="Times New Roman" w:cs="Times New Roman"/>
          <w:sz w:val="28"/>
          <w:szCs w:val="28"/>
          <w:lang w:eastAsia="ru-RU"/>
        </w:rPr>
        <w:t>ую</w:t>
      </w:r>
      <w:r w:rsidR="00903EF5" w:rsidRPr="00E8276A">
        <w:rPr>
          <w:rFonts w:ascii="Times New Roman" w:eastAsia="Times New Roman" w:hAnsi="Times New Roman" w:cs="Times New Roman"/>
          <w:sz w:val="28"/>
          <w:szCs w:val="28"/>
          <w:lang w:eastAsia="ru-RU"/>
        </w:rPr>
        <w:t xml:space="preserve"> модернизаци</w:t>
      </w:r>
      <w:r w:rsidR="006F17CB" w:rsidRPr="00E8276A">
        <w:rPr>
          <w:rFonts w:ascii="Times New Roman" w:eastAsia="Times New Roman" w:hAnsi="Times New Roman" w:cs="Times New Roman"/>
          <w:sz w:val="28"/>
          <w:szCs w:val="28"/>
          <w:lang w:eastAsia="ru-RU"/>
        </w:rPr>
        <w:t xml:space="preserve">ю, как </w:t>
      </w:r>
      <w:r w:rsidR="00903EF5" w:rsidRPr="00E8276A">
        <w:rPr>
          <w:rFonts w:ascii="Times New Roman" w:eastAsia="Times New Roman" w:hAnsi="Times New Roman" w:cs="Times New Roman"/>
          <w:sz w:val="28"/>
          <w:szCs w:val="28"/>
          <w:lang w:eastAsia="ru-RU"/>
        </w:rPr>
        <w:t xml:space="preserve">полное преобразование социально-экономической политики государства </w:t>
      </w:r>
      <w:r w:rsidR="00903EF5" w:rsidRPr="004D303E">
        <w:rPr>
          <w:rFonts w:ascii="Times New Roman" w:eastAsia="Times New Roman" w:hAnsi="Times New Roman" w:cs="Times New Roman"/>
          <w:sz w:val="28"/>
          <w:szCs w:val="28"/>
          <w:lang w:eastAsia="ru-RU"/>
        </w:rPr>
        <w:t>посредством пересмотра доктрины налоговой политики</w:t>
      </w:r>
      <w:r w:rsidR="006F17CB" w:rsidRPr="004D303E">
        <w:rPr>
          <w:rFonts w:ascii="Times New Roman" w:eastAsia="Times New Roman" w:hAnsi="Times New Roman" w:cs="Times New Roman"/>
          <w:sz w:val="28"/>
          <w:szCs w:val="28"/>
          <w:lang w:eastAsia="ru-RU"/>
        </w:rPr>
        <w:t xml:space="preserve"> от периодического </w:t>
      </w:r>
      <w:r w:rsidR="00903EF5" w:rsidRPr="004D303E">
        <w:rPr>
          <w:rFonts w:ascii="Times New Roman" w:eastAsia="Times New Roman" w:hAnsi="Times New Roman" w:cs="Times New Roman"/>
          <w:sz w:val="28"/>
          <w:szCs w:val="28"/>
          <w:lang w:eastAsia="ru-RU"/>
        </w:rPr>
        <w:t>измен</w:t>
      </w:r>
      <w:r w:rsidR="006F17CB" w:rsidRPr="004D303E">
        <w:rPr>
          <w:rFonts w:ascii="Times New Roman" w:eastAsia="Times New Roman" w:hAnsi="Times New Roman" w:cs="Times New Roman"/>
          <w:sz w:val="28"/>
          <w:szCs w:val="28"/>
          <w:lang w:eastAsia="ru-RU"/>
        </w:rPr>
        <w:t>ения</w:t>
      </w:r>
      <w:r w:rsidR="00903EF5" w:rsidRPr="004D303E">
        <w:rPr>
          <w:rFonts w:ascii="Times New Roman" w:eastAsia="Times New Roman" w:hAnsi="Times New Roman" w:cs="Times New Roman"/>
          <w:sz w:val="28"/>
          <w:szCs w:val="28"/>
          <w:lang w:eastAsia="ru-RU"/>
        </w:rPr>
        <w:t xml:space="preserve"> существующи</w:t>
      </w:r>
      <w:r w:rsidR="006F17CB" w:rsidRPr="004D303E">
        <w:rPr>
          <w:rFonts w:ascii="Times New Roman" w:eastAsia="Times New Roman" w:hAnsi="Times New Roman" w:cs="Times New Roman"/>
          <w:sz w:val="28"/>
          <w:szCs w:val="28"/>
          <w:lang w:eastAsia="ru-RU"/>
        </w:rPr>
        <w:t>х</w:t>
      </w:r>
      <w:r w:rsidR="00903EF5" w:rsidRPr="004D303E">
        <w:rPr>
          <w:rFonts w:ascii="Times New Roman" w:eastAsia="Times New Roman" w:hAnsi="Times New Roman" w:cs="Times New Roman"/>
          <w:sz w:val="28"/>
          <w:szCs w:val="28"/>
          <w:lang w:eastAsia="ru-RU"/>
        </w:rPr>
        <w:t xml:space="preserve"> положени</w:t>
      </w:r>
      <w:r w:rsidR="006F17CB" w:rsidRPr="004D303E">
        <w:rPr>
          <w:rFonts w:ascii="Times New Roman" w:eastAsia="Times New Roman" w:hAnsi="Times New Roman" w:cs="Times New Roman"/>
          <w:sz w:val="28"/>
          <w:szCs w:val="28"/>
          <w:lang w:eastAsia="ru-RU"/>
        </w:rPr>
        <w:t>й</w:t>
      </w:r>
      <w:r w:rsidR="00903EF5" w:rsidRPr="004D303E">
        <w:rPr>
          <w:rFonts w:ascii="Times New Roman" w:eastAsia="Times New Roman" w:hAnsi="Times New Roman" w:cs="Times New Roman"/>
          <w:sz w:val="28"/>
          <w:szCs w:val="28"/>
          <w:lang w:eastAsia="ru-RU"/>
        </w:rPr>
        <w:t xml:space="preserve"> налогового законодательства. </w:t>
      </w:r>
      <w:r w:rsidR="0067106F" w:rsidRPr="004D303E">
        <w:rPr>
          <w:rFonts w:ascii="Times New Roman" w:eastAsia="Times New Roman" w:hAnsi="Times New Roman" w:cs="Times New Roman"/>
          <w:sz w:val="28"/>
          <w:szCs w:val="28"/>
          <w:lang w:eastAsia="ru-RU"/>
        </w:rPr>
        <w:t>Н</w:t>
      </w:r>
      <w:r w:rsidR="00DE4B34" w:rsidRPr="004D303E">
        <w:rPr>
          <w:rFonts w:ascii="Times New Roman" w:eastAsia="Times New Roman" w:hAnsi="Times New Roman" w:cs="Times New Roman"/>
          <w:sz w:val="28"/>
          <w:szCs w:val="28"/>
          <w:lang w:eastAsia="ru-RU"/>
        </w:rPr>
        <w:t xml:space="preserve">алоговая модернизация осуществляется </w:t>
      </w:r>
      <w:r w:rsidR="0067106F" w:rsidRPr="004D303E">
        <w:rPr>
          <w:rFonts w:ascii="Times New Roman" w:eastAsia="Times New Roman" w:hAnsi="Times New Roman" w:cs="Times New Roman"/>
          <w:sz w:val="28"/>
          <w:szCs w:val="28"/>
          <w:lang w:eastAsia="ru-RU"/>
        </w:rPr>
        <w:t xml:space="preserve">комплексно для отдельных элементов налоговой системы </w:t>
      </w:r>
      <w:r w:rsidR="00DE4B34" w:rsidRPr="004D303E">
        <w:rPr>
          <w:rFonts w:ascii="Times New Roman" w:eastAsia="Times New Roman" w:hAnsi="Times New Roman" w:cs="Times New Roman"/>
          <w:sz w:val="28"/>
          <w:szCs w:val="28"/>
          <w:lang w:eastAsia="ru-RU"/>
        </w:rPr>
        <w:t>в оговоренных длительных временных рамках, а изменения в налоговый кодекс, обычно ежегодные, производятся с целью его усовершенствования</w:t>
      </w:r>
      <w:r w:rsidR="0067106F" w:rsidRPr="004D303E">
        <w:rPr>
          <w:rFonts w:ascii="Times New Roman" w:eastAsia="Times New Roman" w:hAnsi="Times New Roman" w:cs="Times New Roman"/>
          <w:sz w:val="28"/>
          <w:szCs w:val="28"/>
          <w:lang w:eastAsia="ru-RU"/>
        </w:rPr>
        <w:t>. И</w:t>
      </w:r>
      <w:r w:rsidR="00DE4B34" w:rsidRPr="004D303E">
        <w:rPr>
          <w:rFonts w:ascii="Times New Roman" w:eastAsia="Times New Roman" w:hAnsi="Times New Roman" w:cs="Times New Roman"/>
          <w:sz w:val="28"/>
          <w:szCs w:val="28"/>
          <w:lang w:eastAsia="ru-RU"/>
        </w:rPr>
        <w:t>зменения стратегии согласно новой концепции налоговой политики</w:t>
      </w:r>
      <w:r w:rsidR="0067106F" w:rsidRPr="004D303E">
        <w:rPr>
          <w:rFonts w:ascii="Times New Roman" w:eastAsia="Times New Roman" w:hAnsi="Times New Roman" w:cs="Times New Roman"/>
          <w:sz w:val="28"/>
          <w:szCs w:val="28"/>
          <w:lang w:eastAsia="ru-RU"/>
        </w:rPr>
        <w:t>,</w:t>
      </w:r>
      <w:r w:rsidR="00DE4B34" w:rsidRPr="004D303E">
        <w:rPr>
          <w:rFonts w:ascii="Times New Roman" w:eastAsia="Times New Roman" w:hAnsi="Times New Roman" w:cs="Times New Roman"/>
          <w:sz w:val="28"/>
          <w:szCs w:val="28"/>
          <w:lang w:eastAsia="ru-RU"/>
        </w:rPr>
        <w:t xml:space="preserve"> </w:t>
      </w:r>
      <w:r w:rsidR="0067106F" w:rsidRPr="004D303E">
        <w:rPr>
          <w:rFonts w:ascii="Times New Roman" w:eastAsia="Times New Roman" w:hAnsi="Times New Roman" w:cs="Times New Roman"/>
          <w:sz w:val="28"/>
          <w:szCs w:val="28"/>
          <w:lang w:eastAsia="ru-RU"/>
        </w:rPr>
        <w:t xml:space="preserve">внедряемые </w:t>
      </w:r>
      <w:r w:rsidR="00DE4B34" w:rsidRPr="004D303E">
        <w:rPr>
          <w:rFonts w:ascii="Times New Roman" w:eastAsia="Times New Roman" w:hAnsi="Times New Roman" w:cs="Times New Roman"/>
          <w:sz w:val="28"/>
          <w:szCs w:val="28"/>
          <w:lang w:eastAsia="ru-RU"/>
        </w:rPr>
        <w:t>для приведения налоговой системы в соответствие с политическими, социальными и демографическими условиями</w:t>
      </w:r>
      <w:r w:rsidR="0067106F" w:rsidRPr="004D303E">
        <w:rPr>
          <w:rFonts w:ascii="Times New Roman" w:eastAsia="Times New Roman" w:hAnsi="Times New Roman" w:cs="Times New Roman"/>
          <w:sz w:val="28"/>
          <w:szCs w:val="28"/>
          <w:lang w:eastAsia="ru-RU"/>
        </w:rPr>
        <w:t>,</w:t>
      </w:r>
      <w:r w:rsidR="00DE4B34" w:rsidRPr="004D303E">
        <w:rPr>
          <w:rFonts w:ascii="Times New Roman" w:eastAsia="Times New Roman" w:hAnsi="Times New Roman" w:cs="Times New Roman"/>
          <w:sz w:val="28"/>
          <w:szCs w:val="28"/>
          <w:lang w:eastAsia="ru-RU"/>
        </w:rPr>
        <w:t xml:space="preserve"> отличаются от </w:t>
      </w:r>
      <w:r w:rsidR="0067106F" w:rsidRPr="004D303E">
        <w:rPr>
          <w:rFonts w:ascii="Times New Roman" w:eastAsia="Times New Roman" w:hAnsi="Times New Roman" w:cs="Times New Roman"/>
          <w:sz w:val="28"/>
          <w:szCs w:val="28"/>
          <w:lang w:eastAsia="ru-RU"/>
        </w:rPr>
        <w:t xml:space="preserve">внесения </w:t>
      </w:r>
      <w:r w:rsidR="00DE4B34" w:rsidRPr="004D303E">
        <w:rPr>
          <w:rFonts w:ascii="Times New Roman" w:eastAsia="Times New Roman" w:hAnsi="Times New Roman" w:cs="Times New Roman"/>
          <w:sz w:val="28"/>
          <w:szCs w:val="28"/>
          <w:lang w:eastAsia="ru-RU"/>
        </w:rPr>
        <w:t>изменений и дополнений в налоговое законодательства, направленны</w:t>
      </w:r>
      <w:r w:rsidR="0067106F" w:rsidRPr="004D303E">
        <w:rPr>
          <w:rFonts w:ascii="Times New Roman" w:eastAsia="Times New Roman" w:hAnsi="Times New Roman" w:cs="Times New Roman"/>
          <w:sz w:val="28"/>
          <w:szCs w:val="28"/>
          <w:lang w:eastAsia="ru-RU"/>
        </w:rPr>
        <w:t>х на</w:t>
      </w:r>
      <w:r w:rsidR="00DE4B34" w:rsidRPr="004D303E">
        <w:rPr>
          <w:rFonts w:ascii="Times New Roman" w:eastAsia="Times New Roman" w:hAnsi="Times New Roman" w:cs="Times New Roman"/>
          <w:sz w:val="28"/>
          <w:szCs w:val="28"/>
          <w:lang w:eastAsia="ru-RU"/>
        </w:rPr>
        <w:t xml:space="preserve"> незначительное совершенствование налоговой системы</w:t>
      </w:r>
      <w:r w:rsidR="005379F2">
        <w:rPr>
          <w:rFonts w:ascii="Times New Roman" w:eastAsia="Times New Roman" w:hAnsi="Times New Roman" w:cs="Times New Roman"/>
          <w:sz w:val="28"/>
          <w:szCs w:val="28"/>
          <w:lang w:eastAsia="ru-RU"/>
        </w:rPr>
        <w:t>,</w:t>
      </w:r>
      <w:r w:rsidR="0067106F" w:rsidRPr="004D303E">
        <w:rPr>
          <w:rFonts w:ascii="Times New Roman" w:eastAsia="Times New Roman" w:hAnsi="Times New Roman" w:cs="Times New Roman"/>
          <w:sz w:val="28"/>
          <w:szCs w:val="28"/>
          <w:lang w:eastAsia="ru-RU"/>
        </w:rPr>
        <w:t xml:space="preserve"> при налоговой модернизации.</w:t>
      </w:r>
      <w:r w:rsidR="004E4229" w:rsidRPr="004D303E">
        <w:rPr>
          <w:rFonts w:ascii="Times New Roman" w:eastAsia="Times New Roman" w:hAnsi="Times New Roman" w:cs="Times New Roman"/>
          <w:sz w:val="28"/>
          <w:szCs w:val="28"/>
          <w:lang w:eastAsia="ru-RU"/>
        </w:rPr>
        <w:t xml:space="preserve"> </w:t>
      </w:r>
      <w:r w:rsidR="00796C3E" w:rsidRPr="004D303E">
        <w:rPr>
          <w:rFonts w:ascii="Times New Roman" w:eastAsia="Times New Roman" w:hAnsi="Times New Roman" w:cs="Times New Roman"/>
          <w:sz w:val="28"/>
          <w:szCs w:val="28"/>
          <w:lang w:eastAsia="ru-RU"/>
        </w:rPr>
        <w:t>Причинами проведения налоговой модернизации могут быть как внешние факторы</w:t>
      </w:r>
      <w:r w:rsidR="00A62E88" w:rsidRPr="004D303E">
        <w:rPr>
          <w:rFonts w:ascii="Times New Roman" w:eastAsia="Times New Roman" w:hAnsi="Times New Roman" w:cs="Times New Roman"/>
          <w:sz w:val="28"/>
          <w:szCs w:val="28"/>
          <w:lang w:eastAsia="ru-RU"/>
        </w:rPr>
        <w:t>, такие как процессы интеграции в различные экономические союзы, и экономическ</w:t>
      </w:r>
      <w:r w:rsidR="004E4229" w:rsidRPr="004D303E">
        <w:rPr>
          <w:rFonts w:ascii="Times New Roman" w:eastAsia="Times New Roman" w:hAnsi="Times New Roman" w:cs="Times New Roman"/>
          <w:sz w:val="28"/>
          <w:szCs w:val="28"/>
          <w:lang w:eastAsia="ru-RU"/>
        </w:rPr>
        <w:t>ий</w:t>
      </w:r>
      <w:r w:rsidR="00A62E88" w:rsidRPr="004D303E">
        <w:rPr>
          <w:rFonts w:ascii="Times New Roman" w:eastAsia="Times New Roman" w:hAnsi="Times New Roman" w:cs="Times New Roman"/>
          <w:sz w:val="28"/>
          <w:szCs w:val="28"/>
          <w:lang w:eastAsia="ru-RU"/>
        </w:rPr>
        <w:t xml:space="preserve"> спад вследствие экономического кризиса</w:t>
      </w:r>
      <w:r w:rsidR="00796C3E" w:rsidRPr="004D303E">
        <w:rPr>
          <w:rFonts w:ascii="Times New Roman" w:eastAsia="Times New Roman" w:hAnsi="Times New Roman" w:cs="Times New Roman"/>
          <w:sz w:val="28"/>
          <w:szCs w:val="28"/>
          <w:lang w:eastAsia="ru-RU"/>
        </w:rPr>
        <w:t xml:space="preserve">, так и </w:t>
      </w:r>
      <w:r w:rsidR="00903EF5" w:rsidRPr="004D303E">
        <w:rPr>
          <w:rFonts w:ascii="Times New Roman" w:eastAsia="Times New Roman" w:hAnsi="Times New Roman" w:cs="Times New Roman"/>
          <w:sz w:val="28"/>
          <w:szCs w:val="28"/>
          <w:lang w:eastAsia="ru-RU"/>
        </w:rPr>
        <w:t>внутренние противоречия,</w:t>
      </w:r>
      <w:r w:rsidR="0065490E" w:rsidRPr="004D303E">
        <w:rPr>
          <w:rFonts w:ascii="Times New Roman" w:eastAsia="Times New Roman" w:hAnsi="Times New Roman" w:cs="Times New Roman"/>
          <w:sz w:val="28"/>
          <w:szCs w:val="28"/>
          <w:lang w:eastAsia="ru-RU"/>
        </w:rPr>
        <w:t xml:space="preserve"> </w:t>
      </w:r>
      <w:r w:rsidR="00903EF5" w:rsidRPr="004D303E">
        <w:rPr>
          <w:rFonts w:ascii="Times New Roman" w:eastAsia="Times New Roman" w:hAnsi="Times New Roman" w:cs="Times New Roman"/>
          <w:sz w:val="28"/>
          <w:szCs w:val="28"/>
          <w:lang w:eastAsia="ru-RU"/>
        </w:rPr>
        <w:t xml:space="preserve">возникающие </w:t>
      </w:r>
      <w:r w:rsidR="0065490E" w:rsidRPr="004D303E">
        <w:rPr>
          <w:rFonts w:ascii="Times New Roman" w:eastAsia="Times New Roman" w:hAnsi="Times New Roman" w:cs="Times New Roman"/>
          <w:sz w:val="28"/>
          <w:szCs w:val="28"/>
          <w:lang w:eastAsia="ru-RU"/>
        </w:rPr>
        <w:t xml:space="preserve">между </w:t>
      </w:r>
      <w:r w:rsidR="00903EF5" w:rsidRPr="004D303E">
        <w:rPr>
          <w:rFonts w:ascii="Times New Roman" w:eastAsia="Times New Roman" w:hAnsi="Times New Roman" w:cs="Times New Roman"/>
          <w:sz w:val="28"/>
          <w:szCs w:val="28"/>
          <w:lang w:eastAsia="ru-RU"/>
        </w:rPr>
        <w:t>финансовыми потребностями государства и неспособностью налоговой системы выполнения своей фискальной функции.</w:t>
      </w:r>
      <w:r w:rsidR="00A62E88"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Налоговая система довольно быстро реагирует на изменение экономической конъюнктуры, поскольку находится под непосредственным влиянием общего состояния экономики, которое в настоящее время характеризуется высокой степенью неопределённости и финансовой нестабильностью. Современные вызовы обуславливают обязательные последовательные изменения, порой диктующие необходимость модернизации экономики и отдельных ее составляющих.</w:t>
      </w:r>
    </w:p>
    <w:p w14:paraId="342AA375" w14:textId="30CE5E91"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Налоговая система, как наиболее эффективный элемент экономики, нередко подвергается трансформационным воздействиям в целях ускорения </w:t>
      </w:r>
      <w:r w:rsidRPr="004D303E">
        <w:rPr>
          <w:rFonts w:ascii="Times New Roman" w:eastAsia="Times New Roman" w:hAnsi="Times New Roman" w:cs="Times New Roman"/>
          <w:sz w:val="28"/>
          <w:szCs w:val="28"/>
          <w:lang w:eastAsia="ru-RU"/>
        </w:rPr>
        <w:lastRenderedPageBreak/>
        <w:t>и/или обновления экономического роста. В череде задач, поставленных главой государства, красной строкой проходит необходимость вхождения Казахстана в категорию индустриально развитых стран, добиться результатов конца 1980-х гг., когда по индексу человеческого развития в составе СССР мы находились на 25 месте среди стран мира. В 2022</w:t>
      </w:r>
      <w:r w:rsidR="005379F2">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г. Казахстан поднялся на 56 </w:t>
      </w:r>
      <w:r w:rsidRPr="004D303E">
        <w:rPr>
          <w:rFonts w:ascii="Times New Roman" w:eastAsia="Times New Roman" w:hAnsi="Times New Roman" w:cs="Times New Roman"/>
          <w:sz w:val="28"/>
          <w:szCs w:val="28"/>
          <w:lang w:val="en-US" w:eastAsia="ru-RU"/>
        </w:rPr>
        <w:t>c</w:t>
      </w:r>
      <w:r w:rsidRPr="004D303E">
        <w:rPr>
          <w:rFonts w:ascii="Times New Roman" w:eastAsia="Times New Roman" w:hAnsi="Times New Roman" w:cs="Times New Roman"/>
          <w:sz w:val="28"/>
          <w:szCs w:val="28"/>
          <w:lang w:eastAsia="ru-RU"/>
        </w:rPr>
        <w:t xml:space="preserve"> 59 места согласно Отчету о развитии человечества ООН и вошел в категорию стран с очень высоким уровнем развития. По мнению ведущих ученых, развивающиеся страны должны проходить этап «догоняющей»</w:t>
      </w:r>
      <w:r w:rsidRPr="004D303E">
        <w:rPr>
          <w:rFonts w:ascii="Times New Roman" w:eastAsia="Times New Roman" w:hAnsi="Times New Roman" w:cs="Times New Roman"/>
          <w:sz w:val="28"/>
          <w:szCs w:val="28"/>
          <w:vertAlign w:val="superscript"/>
          <w:lang w:eastAsia="ru-RU"/>
        </w:rPr>
        <w:footnoteReference w:id="1"/>
      </w:r>
      <w:r w:rsidRPr="004D303E">
        <w:rPr>
          <w:rFonts w:ascii="Times New Roman" w:eastAsia="Times New Roman" w:hAnsi="Times New Roman" w:cs="Times New Roman"/>
          <w:sz w:val="28"/>
          <w:szCs w:val="28"/>
          <w:lang w:eastAsia="ru-RU"/>
        </w:rPr>
        <w:t xml:space="preserve"> модернизации. Необходимость модернизации вызвана наряду с политическими реформами и конкурентоспособностью актуальностью восстановления национальной экономки после кризисных потрясений [50].</w:t>
      </w:r>
    </w:p>
    <w:p w14:paraId="4B6402AD" w14:textId="56C785A2" w:rsidR="00604286"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Текущий экономический кризис, обусловленный </w:t>
      </w:r>
      <w:r w:rsidR="00D1488C" w:rsidRPr="004D303E">
        <w:rPr>
          <w:rFonts w:ascii="Times New Roman" w:eastAsia="Times New Roman" w:hAnsi="Times New Roman" w:cs="Times New Roman"/>
          <w:sz w:val="28"/>
          <w:szCs w:val="28"/>
          <w:lang w:eastAsia="ru-RU"/>
        </w:rPr>
        <w:t>геополитическими проблемами</w:t>
      </w:r>
      <w:r w:rsidRPr="004D303E">
        <w:rPr>
          <w:rFonts w:ascii="Times New Roman" w:eastAsia="Times New Roman" w:hAnsi="Times New Roman" w:cs="Times New Roman"/>
          <w:sz w:val="28"/>
          <w:szCs w:val="28"/>
          <w:lang w:eastAsia="ru-RU"/>
        </w:rPr>
        <w:t>, энергетическим кризисом в Европе, привел к снижению объемов производства, сокращению экономического оборота и свёртыванию деловой активности, что стало основными причинами падения доходов государственного бюджета. Последствия кризиса обусловили необходимость адаптации всех сфер экономической жизни к изменениям макроэкономических условий, корректировки налогообложения, поскольку сократились налоговые базы и соответственно упали налоговые поступления [51].</w:t>
      </w:r>
    </w:p>
    <w:p w14:paraId="22EE6958" w14:textId="516C862B" w:rsidR="004731E0" w:rsidRPr="004D303E" w:rsidRDefault="005C46F9" w:rsidP="00A216B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Важность исследования проблем модернизации связана с необходимостью повышения темпов и эффективности социально-экономических преобразований в стране, что наиболее актуально в условиях экономической нестабильности, когда высокая волатильность финансовых рынков, бюджетные и денежные дисбалансы, непредсказуемость многих экономических процессов сдерживают поступательное развитие экономики [52]. Рыночной экономике, вследствие ее цикличности, присуща экономическая нестабильность как состояние, выраженное в ситуации, обусловленной значительными изменениями в макроэкономических показателях, нарушением сложившихся связей в результате внешних или внутренних факторов. Помимо снижения ВВП, нестабильности цен и инфляции важным выражением экономической нестабильности является изменение курса национальной валюты, приводящее к убыткам хозяйствующих субъектов, особенно если они вовлечены во внешнеэкономическую деятельность, что в свою очередь влечет за собой сокращение доходов госбюджета [53]. </w:t>
      </w:r>
    </w:p>
    <w:p w14:paraId="544392D2" w14:textId="3A5A2F38" w:rsidR="004731E0" w:rsidRPr="004D303E" w:rsidRDefault="008F75B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2000</w:t>
      </w:r>
      <w:r w:rsidR="00E523AD">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2007</w:t>
      </w:r>
      <w:r w:rsidR="00E523AD">
        <w:rPr>
          <w:rFonts w:ascii="Times New Roman" w:eastAsia="Times New Roman" w:hAnsi="Times New Roman" w:cs="Times New Roman"/>
          <w:sz w:val="28"/>
          <w:szCs w:val="28"/>
          <w:lang w:eastAsia="ru-RU"/>
        </w:rPr>
        <w:t xml:space="preserve"> </w:t>
      </w:r>
      <w:r w:rsidR="00AC4BB2" w:rsidRPr="004D303E">
        <w:rPr>
          <w:rFonts w:ascii="Times New Roman" w:eastAsia="Times New Roman" w:hAnsi="Times New Roman" w:cs="Times New Roman"/>
          <w:sz w:val="28"/>
          <w:szCs w:val="28"/>
          <w:lang w:eastAsia="ru-RU"/>
        </w:rPr>
        <w:t>гг.</w:t>
      </w:r>
      <w:r w:rsidRPr="004D303E">
        <w:rPr>
          <w:rFonts w:ascii="Times New Roman" w:eastAsia="Times New Roman" w:hAnsi="Times New Roman" w:cs="Times New Roman"/>
          <w:sz w:val="28"/>
          <w:szCs w:val="28"/>
          <w:lang w:eastAsia="ru-RU"/>
        </w:rPr>
        <w:t>, 2010</w:t>
      </w:r>
      <w:r w:rsidR="00E523AD">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2014</w:t>
      </w:r>
      <w:r w:rsidR="00E523AD">
        <w:rPr>
          <w:rFonts w:ascii="Times New Roman" w:eastAsia="Times New Roman" w:hAnsi="Times New Roman" w:cs="Times New Roman"/>
          <w:sz w:val="28"/>
          <w:szCs w:val="28"/>
          <w:lang w:eastAsia="ru-RU"/>
        </w:rPr>
        <w:t xml:space="preserve"> </w:t>
      </w:r>
      <w:r w:rsidR="00AC4BB2" w:rsidRPr="004D303E">
        <w:rPr>
          <w:rFonts w:ascii="Times New Roman" w:eastAsia="Times New Roman" w:hAnsi="Times New Roman" w:cs="Times New Roman"/>
          <w:sz w:val="28"/>
          <w:szCs w:val="28"/>
          <w:lang w:eastAsia="ru-RU"/>
        </w:rPr>
        <w:t>гг.</w:t>
      </w:r>
      <w:r w:rsidRPr="004D303E">
        <w:rPr>
          <w:rFonts w:ascii="Times New Roman" w:eastAsia="Times New Roman" w:hAnsi="Times New Roman" w:cs="Times New Roman"/>
          <w:sz w:val="28"/>
          <w:szCs w:val="28"/>
          <w:lang w:eastAsia="ru-RU"/>
        </w:rPr>
        <w:t>, 2017</w:t>
      </w:r>
      <w:r w:rsidR="00E523AD">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2019</w:t>
      </w:r>
      <w:r w:rsidR="00E523AD">
        <w:rPr>
          <w:rFonts w:ascii="Times New Roman" w:eastAsia="Times New Roman" w:hAnsi="Times New Roman" w:cs="Times New Roman"/>
          <w:sz w:val="28"/>
          <w:szCs w:val="28"/>
          <w:lang w:eastAsia="ru-RU"/>
        </w:rPr>
        <w:t xml:space="preserve"> </w:t>
      </w:r>
      <w:r w:rsidR="00AC4BB2" w:rsidRPr="004D303E">
        <w:rPr>
          <w:rFonts w:ascii="Times New Roman" w:eastAsia="Times New Roman" w:hAnsi="Times New Roman" w:cs="Times New Roman"/>
          <w:sz w:val="28"/>
          <w:szCs w:val="28"/>
          <w:lang w:eastAsia="ru-RU"/>
        </w:rPr>
        <w:t>г</w:t>
      </w:r>
      <w:r w:rsidRPr="004D303E">
        <w:rPr>
          <w:rFonts w:ascii="Times New Roman" w:eastAsia="Times New Roman" w:hAnsi="Times New Roman" w:cs="Times New Roman"/>
          <w:sz w:val="28"/>
          <w:szCs w:val="28"/>
          <w:lang w:eastAsia="ru-RU"/>
        </w:rPr>
        <w:t>г</w:t>
      </w:r>
      <w:r w:rsidR="00AC4BB2"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w:t>
      </w:r>
      <w:r w:rsidR="004731E0" w:rsidRPr="004D303E">
        <w:rPr>
          <w:rFonts w:ascii="Times New Roman" w:eastAsia="Times New Roman" w:hAnsi="Times New Roman" w:cs="Times New Roman"/>
          <w:sz w:val="28"/>
          <w:szCs w:val="28"/>
          <w:lang w:eastAsia="ru-RU"/>
        </w:rPr>
        <w:t xml:space="preserve">Казахстан </w:t>
      </w:r>
      <w:r w:rsidRPr="004D303E">
        <w:rPr>
          <w:rFonts w:ascii="Times New Roman" w:eastAsia="Times New Roman" w:hAnsi="Times New Roman" w:cs="Times New Roman"/>
          <w:sz w:val="28"/>
          <w:szCs w:val="28"/>
          <w:lang w:eastAsia="ru-RU"/>
        </w:rPr>
        <w:t>можно было охарактеризовать значительной экономической стабильностью, что было обусловлено высокими ценами на нефть, притоком иностранных инвестиций, реформами в финансовом секторе. Что привело к росту экономики, составлявшем в среднем 10% в год, приведшему к значительному улучшению уровня жизни населения, сни</w:t>
      </w:r>
      <w:r w:rsidR="00A2798F" w:rsidRPr="004D303E">
        <w:rPr>
          <w:rFonts w:ascii="Times New Roman" w:eastAsia="Times New Roman" w:hAnsi="Times New Roman" w:cs="Times New Roman"/>
          <w:sz w:val="28"/>
          <w:szCs w:val="28"/>
          <w:lang w:eastAsia="ru-RU"/>
        </w:rPr>
        <w:t>жению</w:t>
      </w:r>
      <w:r w:rsidRPr="004D303E">
        <w:rPr>
          <w:rFonts w:ascii="Times New Roman" w:eastAsia="Times New Roman" w:hAnsi="Times New Roman" w:cs="Times New Roman"/>
          <w:sz w:val="28"/>
          <w:szCs w:val="28"/>
          <w:lang w:eastAsia="ru-RU"/>
        </w:rPr>
        <w:t xml:space="preserve"> внешн</w:t>
      </w:r>
      <w:r w:rsidR="00A2798F" w:rsidRPr="004D303E">
        <w:rPr>
          <w:rFonts w:ascii="Times New Roman" w:eastAsia="Times New Roman" w:hAnsi="Times New Roman" w:cs="Times New Roman"/>
          <w:sz w:val="28"/>
          <w:szCs w:val="28"/>
          <w:lang w:eastAsia="ru-RU"/>
        </w:rPr>
        <w:t>его</w:t>
      </w:r>
      <w:r w:rsidRPr="004D303E">
        <w:rPr>
          <w:rFonts w:ascii="Times New Roman" w:eastAsia="Times New Roman" w:hAnsi="Times New Roman" w:cs="Times New Roman"/>
          <w:sz w:val="28"/>
          <w:szCs w:val="28"/>
          <w:lang w:eastAsia="ru-RU"/>
        </w:rPr>
        <w:t xml:space="preserve"> долг</w:t>
      </w:r>
      <w:r w:rsidR="00A2798F" w:rsidRPr="004D303E">
        <w:rPr>
          <w:rFonts w:ascii="Times New Roman" w:eastAsia="Times New Roman" w:hAnsi="Times New Roman" w:cs="Times New Roman"/>
          <w:sz w:val="28"/>
          <w:szCs w:val="28"/>
          <w:lang w:eastAsia="ru-RU"/>
        </w:rPr>
        <w:t>а</w:t>
      </w:r>
      <w:r w:rsidRPr="004D303E">
        <w:rPr>
          <w:rFonts w:ascii="Times New Roman" w:eastAsia="Times New Roman" w:hAnsi="Times New Roman" w:cs="Times New Roman"/>
          <w:sz w:val="28"/>
          <w:szCs w:val="28"/>
          <w:lang w:eastAsia="ru-RU"/>
        </w:rPr>
        <w:t>.</w:t>
      </w:r>
      <w:r w:rsidR="00A2798F" w:rsidRPr="004D303E">
        <w:rPr>
          <w:rFonts w:ascii="Times New Roman" w:eastAsia="Times New Roman" w:hAnsi="Times New Roman" w:cs="Times New Roman"/>
          <w:sz w:val="28"/>
          <w:szCs w:val="28"/>
          <w:lang w:eastAsia="ru-RU"/>
        </w:rPr>
        <w:t xml:space="preserve"> Налоговая система характеризовалась в</w:t>
      </w:r>
      <w:r w:rsidRPr="004D303E">
        <w:rPr>
          <w:rFonts w:ascii="Times New Roman" w:eastAsia="Times New Roman" w:hAnsi="Times New Roman" w:cs="Times New Roman"/>
          <w:sz w:val="28"/>
          <w:szCs w:val="28"/>
          <w:lang w:eastAsia="ru-RU"/>
        </w:rPr>
        <w:t>ысоки</w:t>
      </w:r>
      <w:r w:rsidR="00A2798F" w:rsidRPr="004D303E">
        <w:rPr>
          <w:rFonts w:ascii="Times New Roman" w:eastAsia="Times New Roman" w:hAnsi="Times New Roman" w:cs="Times New Roman"/>
          <w:sz w:val="28"/>
          <w:szCs w:val="28"/>
          <w:lang w:eastAsia="ru-RU"/>
        </w:rPr>
        <w:t>м</w:t>
      </w:r>
      <w:r w:rsidRPr="004D303E">
        <w:rPr>
          <w:rFonts w:ascii="Times New Roman" w:eastAsia="Times New Roman" w:hAnsi="Times New Roman" w:cs="Times New Roman"/>
          <w:sz w:val="28"/>
          <w:szCs w:val="28"/>
          <w:lang w:eastAsia="ru-RU"/>
        </w:rPr>
        <w:t xml:space="preserve"> уровн</w:t>
      </w:r>
      <w:r w:rsidR="00A2798F" w:rsidRPr="004D303E">
        <w:rPr>
          <w:rFonts w:ascii="Times New Roman" w:eastAsia="Times New Roman" w:hAnsi="Times New Roman" w:cs="Times New Roman"/>
          <w:sz w:val="28"/>
          <w:szCs w:val="28"/>
          <w:lang w:eastAsia="ru-RU"/>
        </w:rPr>
        <w:t>ем</w:t>
      </w:r>
      <w:r w:rsidRPr="004D303E">
        <w:rPr>
          <w:rFonts w:ascii="Times New Roman" w:eastAsia="Times New Roman" w:hAnsi="Times New Roman" w:cs="Times New Roman"/>
          <w:sz w:val="28"/>
          <w:szCs w:val="28"/>
          <w:lang w:eastAsia="ru-RU"/>
        </w:rPr>
        <w:t xml:space="preserve"> собираемости налогов</w:t>
      </w:r>
      <w:r w:rsidR="00A2798F" w:rsidRPr="004D303E">
        <w:rPr>
          <w:rFonts w:ascii="Times New Roman" w:eastAsia="Times New Roman" w:hAnsi="Times New Roman" w:cs="Times New Roman"/>
          <w:sz w:val="28"/>
          <w:szCs w:val="28"/>
          <w:lang w:eastAsia="ru-RU"/>
        </w:rPr>
        <w:t xml:space="preserve">, введением </w:t>
      </w:r>
      <w:r w:rsidRPr="004D303E">
        <w:rPr>
          <w:rFonts w:ascii="Times New Roman" w:eastAsia="Times New Roman" w:hAnsi="Times New Roman" w:cs="Times New Roman"/>
          <w:sz w:val="28"/>
          <w:szCs w:val="28"/>
          <w:lang w:eastAsia="ru-RU"/>
        </w:rPr>
        <w:t>плоск</w:t>
      </w:r>
      <w:r w:rsidR="00A2798F" w:rsidRPr="004D303E">
        <w:rPr>
          <w:rFonts w:ascii="Times New Roman" w:eastAsia="Times New Roman" w:hAnsi="Times New Roman" w:cs="Times New Roman"/>
          <w:sz w:val="28"/>
          <w:szCs w:val="28"/>
          <w:lang w:eastAsia="ru-RU"/>
        </w:rPr>
        <w:t>ой</w:t>
      </w:r>
      <w:r w:rsidRPr="004D303E">
        <w:rPr>
          <w:rFonts w:ascii="Times New Roman" w:eastAsia="Times New Roman" w:hAnsi="Times New Roman" w:cs="Times New Roman"/>
          <w:sz w:val="28"/>
          <w:szCs w:val="28"/>
          <w:lang w:eastAsia="ru-RU"/>
        </w:rPr>
        <w:t xml:space="preserve"> шкал</w:t>
      </w:r>
      <w:r w:rsidR="00A2798F" w:rsidRPr="004D303E">
        <w:rPr>
          <w:rFonts w:ascii="Times New Roman" w:eastAsia="Times New Roman" w:hAnsi="Times New Roman" w:cs="Times New Roman"/>
          <w:sz w:val="28"/>
          <w:szCs w:val="28"/>
          <w:lang w:eastAsia="ru-RU"/>
        </w:rPr>
        <w:t>ы</w:t>
      </w:r>
      <w:r w:rsidRPr="004D303E">
        <w:rPr>
          <w:rFonts w:ascii="Times New Roman" w:eastAsia="Times New Roman" w:hAnsi="Times New Roman" w:cs="Times New Roman"/>
          <w:sz w:val="28"/>
          <w:szCs w:val="28"/>
          <w:lang w:eastAsia="ru-RU"/>
        </w:rPr>
        <w:t xml:space="preserve"> подоходного налога</w:t>
      </w:r>
      <w:r w:rsidR="00A2798F"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внедрен</w:t>
      </w:r>
      <w:r w:rsidR="00A2798F" w:rsidRPr="004D303E">
        <w:rPr>
          <w:rFonts w:ascii="Times New Roman" w:eastAsia="Times New Roman" w:hAnsi="Times New Roman" w:cs="Times New Roman"/>
          <w:sz w:val="28"/>
          <w:szCs w:val="28"/>
          <w:lang w:eastAsia="ru-RU"/>
        </w:rPr>
        <w:t xml:space="preserve">ием </w:t>
      </w:r>
      <w:r w:rsidRPr="004D303E">
        <w:rPr>
          <w:rFonts w:ascii="Times New Roman" w:eastAsia="Times New Roman" w:hAnsi="Times New Roman" w:cs="Times New Roman"/>
          <w:sz w:val="28"/>
          <w:szCs w:val="28"/>
          <w:lang w:eastAsia="ru-RU"/>
        </w:rPr>
        <w:t>систем</w:t>
      </w:r>
      <w:r w:rsidR="00A2798F" w:rsidRPr="004D303E">
        <w:rPr>
          <w:rFonts w:ascii="Times New Roman" w:eastAsia="Times New Roman" w:hAnsi="Times New Roman" w:cs="Times New Roman"/>
          <w:sz w:val="28"/>
          <w:szCs w:val="28"/>
          <w:lang w:eastAsia="ru-RU"/>
        </w:rPr>
        <w:t>ы</w:t>
      </w:r>
      <w:r w:rsidRPr="004D303E">
        <w:rPr>
          <w:rFonts w:ascii="Times New Roman" w:eastAsia="Times New Roman" w:hAnsi="Times New Roman" w:cs="Times New Roman"/>
          <w:sz w:val="28"/>
          <w:szCs w:val="28"/>
          <w:lang w:eastAsia="ru-RU"/>
        </w:rPr>
        <w:t xml:space="preserve"> электронных счетов-фактур </w:t>
      </w:r>
      <w:r w:rsidR="00A2798F" w:rsidRPr="004D303E">
        <w:rPr>
          <w:rFonts w:ascii="Times New Roman" w:eastAsia="Times New Roman" w:hAnsi="Times New Roman" w:cs="Times New Roman"/>
          <w:sz w:val="28"/>
          <w:szCs w:val="28"/>
          <w:lang w:eastAsia="ru-RU"/>
        </w:rPr>
        <w:t>НДС, у</w:t>
      </w:r>
      <w:r w:rsidRPr="004D303E">
        <w:rPr>
          <w:rFonts w:ascii="Times New Roman" w:eastAsia="Times New Roman" w:hAnsi="Times New Roman" w:cs="Times New Roman"/>
          <w:sz w:val="28"/>
          <w:szCs w:val="28"/>
          <w:lang w:eastAsia="ru-RU"/>
        </w:rPr>
        <w:t>силение</w:t>
      </w:r>
      <w:r w:rsidR="00A2798F" w:rsidRPr="004D303E">
        <w:rPr>
          <w:rFonts w:ascii="Times New Roman" w:eastAsia="Times New Roman" w:hAnsi="Times New Roman" w:cs="Times New Roman"/>
          <w:sz w:val="28"/>
          <w:szCs w:val="28"/>
          <w:lang w:eastAsia="ru-RU"/>
        </w:rPr>
        <w:t>м</w:t>
      </w:r>
      <w:r w:rsidRPr="004D303E">
        <w:rPr>
          <w:rFonts w:ascii="Times New Roman" w:eastAsia="Times New Roman" w:hAnsi="Times New Roman" w:cs="Times New Roman"/>
          <w:sz w:val="28"/>
          <w:szCs w:val="28"/>
          <w:lang w:eastAsia="ru-RU"/>
        </w:rPr>
        <w:t xml:space="preserve"> налогового администрирования.</w:t>
      </w:r>
      <w:r w:rsidR="00EA7B44" w:rsidRPr="004D303E">
        <w:rPr>
          <w:rFonts w:ascii="Times New Roman" w:eastAsia="Times New Roman" w:hAnsi="Times New Roman" w:cs="Times New Roman"/>
          <w:sz w:val="28"/>
          <w:szCs w:val="28"/>
          <w:lang w:eastAsia="ru-RU"/>
        </w:rPr>
        <w:t xml:space="preserve"> Также для привлечения иностранных инвестиций были введены фискальные стимулы, заключающиеся не только в </w:t>
      </w:r>
      <w:r w:rsidR="00EA7B44" w:rsidRPr="004D303E">
        <w:rPr>
          <w:rFonts w:ascii="Times New Roman" w:eastAsia="Times New Roman" w:hAnsi="Times New Roman" w:cs="Times New Roman"/>
          <w:sz w:val="28"/>
          <w:szCs w:val="28"/>
          <w:lang w:eastAsia="ru-RU"/>
        </w:rPr>
        <w:lastRenderedPageBreak/>
        <w:t>снижение налогов, но и в увеличении государственных расходов, для стимулирования экономического роста.</w:t>
      </w:r>
      <w:r w:rsidR="005B59A4" w:rsidRPr="004D303E">
        <w:rPr>
          <w:rFonts w:ascii="Times New Roman" w:eastAsia="Times New Roman" w:hAnsi="Times New Roman" w:cs="Times New Roman"/>
          <w:sz w:val="28"/>
          <w:szCs w:val="28"/>
          <w:lang w:eastAsia="ru-RU"/>
        </w:rPr>
        <w:t xml:space="preserve"> </w:t>
      </w:r>
      <w:r w:rsidR="00A2798F" w:rsidRPr="004D303E">
        <w:rPr>
          <w:rFonts w:ascii="Times New Roman" w:eastAsia="Times New Roman" w:hAnsi="Times New Roman" w:cs="Times New Roman"/>
          <w:sz w:val="28"/>
          <w:szCs w:val="28"/>
          <w:lang w:eastAsia="ru-RU"/>
        </w:rPr>
        <w:t>Налоговая система в годы экономической</w:t>
      </w:r>
      <w:r w:rsidR="004731E0" w:rsidRPr="004D303E">
        <w:rPr>
          <w:rFonts w:ascii="Times New Roman" w:eastAsia="Times New Roman" w:hAnsi="Times New Roman" w:cs="Times New Roman"/>
          <w:sz w:val="28"/>
          <w:szCs w:val="28"/>
          <w:lang w:eastAsia="ru-RU"/>
        </w:rPr>
        <w:t xml:space="preserve"> нестабильности</w:t>
      </w:r>
      <w:r w:rsidR="003C5A2D" w:rsidRPr="004D303E">
        <w:rPr>
          <w:rFonts w:ascii="Times New Roman" w:eastAsia="Times New Roman" w:hAnsi="Times New Roman" w:cs="Times New Roman"/>
          <w:sz w:val="28"/>
          <w:szCs w:val="28"/>
          <w:lang w:eastAsia="ru-RU"/>
        </w:rPr>
        <w:t>, озвученные Международным финансовым фондом</w:t>
      </w:r>
      <w:r w:rsidR="004731E0" w:rsidRPr="004D303E">
        <w:rPr>
          <w:rFonts w:ascii="Times New Roman" w:eastAsia="Times New Roman" w:hAnsi="Times New Roman" w:cs="Times New Roman"/>
          <w:sz w:val="28"/>
          <w:szCs w:val="28"/>
          <w:lang w:eastAsia="ru-RU"/>
        </w:rPr>
        <w:t xml:space="preserve"> (2008-2009</w:t>
      </w:r>
      <w:r w:rsidR="00E523AD">
        <w:rPr>
          <w:rFonts w:ascii="Times New Roman" w:eastAsia="Times New Roman" w:hAnsi="Times New Roman" w:cs="Times New Roman"/>
          <w:sz w:val="28"/>
          <w:szCs w:val="28"/>
          <w:lang w:eastAsia="ru-RU"/>
        </w:rPr>
        <w:t> </w:t>
      </w:r>
      <w:r w:rsidR="00A2798F" w:rsidRPr="004D303E">
        <w:rPr>
          <w:rFonts w:ascii="Times New Roman" w:eastAsia="Times New Roman" w:hAnsi="Times New Roman" w:cs="Times New Roman"/>
          <w:sz w:val="28"/>
          <w:szCs w:val="28"/>
          <w:lang w:eastAsia="ru-RU"/>
        </w:rPr>
        <w:t>гг.</w:t>
      </w:r>
      <w:r w:rsidR="004731E0" w:rsidRPr="004D303E">
        <w:rPr>
          <w:rFonts w:ascii="Times New Roman" w:eastAsia="Times New Roman" w:hAnsi="Times New Roman" w:cs="Times New Roman"/>
          <w:sz w:val="28"/>
          <w:szCs w:val="28"/>
          <w:lang w:eastAsia="ru-RU"/>
        </w:rPr>
        <w:t>, 2015-2016</w:t>
      </w:r>
      <w:r w:rsidR="00E523AD">
        <w:rPr>
          <w:rFonts w:ascii="Times New Roman" w:eastAsia="Times New Roman" w:hAnsi="Times New Roman" w:cs="Times New Roman"/>
          <w:sz w:val="28"/>
          <w:szCs w:val="28"/>
          <w:lang w:eastAsia="ru-RU"/>
        </w:rPr>
        <w:t xml:space="preserve"> </w:t>
      </w:r>
      <w:r w:rsidR="00A2798F" w:rsidRPr="004D303E">
        <w:rPr>
          <w:rFonts w:ascii="Times New Roman" w:eastAsia="Times New Roman" w:hAnsi="Times New Roman" w:cs="Times New Roman"/>
          <w:sz w:val="28"/>
          <w:szCs w:val="28"/>
          <w:lang w:eastAsia="ru-RU"/>
        </w:rPr>
        <w:t>гг.</w:t>
      </w:r>
      <w:r w:rsidR="004731E0" w:rsidRPr="004D303E">
        <w:rPr>
          <w:rFonts w:ascii="Times New Roman" w:eastAsia="Times New Roman" w:hAnsi="Times New Roman" w:cs="Times New Roman"/>
          <w:sz w:val="28"/>
          <w:szCs w:val="28"/>
          <w:lang w:eastAsia="ru-RU"/>
        </w:rPr>
        <w:t>, 2020-2021</w:t>
      </w:r>
      <w:r w:rsidR="00E523AD">
        <w:rPr>
          <w:rFonts w:ascii="Times New Roman" w:eastAsia="Times New Roman" w:hAnsi="Times New Roman" w:cs="Times New Roman"/>
          <w:sz w:val="28"/>
          <w:szCs w:val="28"/>
          <w:lang w:eastAsia="ru-RU"/>
        </w:rPr>
        <w:t xml:space="preserve"> </w:t>
      </w:r>
      <w:r w:rsidR="00A2798F" w:rsidRPr="004D303E">
        <w:rPr>
          <w:rFonts w:ascii="Times New Roman" w:eastAsia="Times New Roman" w:hAnsi="Times New Roman" w:cs="Times New Roman"/>
          <w:sz w:val="28"/>
          <w:szCs w:val="28"/>
          <w:lang w:eastAsia="ru-RU"/>
        </w:rPr>
        <w:t>гг.</w:t>
      </w:r>
      <w:r w:rsidR="004731E0" w:rsidRPr="004D303E">
        <w:rPr>
          <w:rFonts w:ascii="Times New Roman" w:eastAsia="Times New Roman" w:hAnsi="Times New Roman" w:cs="Times New Roman"/>
          <w:sz w:val="28"/>
          <w:szCs w:val="28"/>
          <w:lang w:eastAsia="ru-RU"/>
        </w:rPr>
        <w:t>)</w:t>
      </w:r>
      <w:r w:rsidR="00A2798F" w:rsidRPr="004D303E">
        <w:rPr>
          <w:rFonts w:ascii="Times New Roman" w:eastAsia="Times New Roman" w:hAnsi="Times New Roman" w:cs="Times New Roman"/>
          <w:sz w:val="28"/>
          <w:szCs w:val="28"/>
          <w:lang w:eastAsia="ru-RU"/>
        </w:rPr>
        <w:t xml:space="preserve"> определялась сокращением</w:t>
      </w:r>
      <w:r w:rsidR="004731E0" w:rsidRPr="004D303E">
        <w:rPr>
          <w:rFonts w:ascii="Times New Roman" w:eastAsia="Times New Roman" w:hAnsi="Times New Roman" w:cs="Times New Roman"/>
          <w:sz w:val="28"/>
          <w:szCs w:val="28"/>
          <w:lang w:eastAsia="ru-RU"/>
        </w:rPr>
        <w:t xml:space="preserve"> налоговых поступлений</w:t>
      </w:r>
      <w:r w:rsidR="00A2798F" w:rsidRPr="004D303E">
        <w:rPr>
          <w:rFonts w:ascii="Times New Roman" w:eastAsia="Times New Roman" w:hAnsi="Times New Roman" w:cs="Times New Roman"/>
          <w:sz w:val="28"/>
          <w:szCs w:val="28"/>
          <w:lang w:eastAsia="ru-RU"/>
        </w:rPr>
        <w:t xml:space="preserve"> не только за счет падения цен на нефть, но и </w:t>
      </w:r>
      <w:r w:rsidR="004731E0" w:rsidRPr="004D303E">
        <w:rPr>
          <w:rFonts w:ascii="Times New Roman" w:eastAsia="Times New Roman" w:hAnsi="Times New Roman" w:cs="Times New Roman"/>
          <w:sz w:val="28"/>
          <w:szCs w:val="28"/>
          <w:lang w:eastAsia="ru-RU"/>
        </w:rPr>
        <w:t>снижени</w:t>
      </w:r>
      <w:r w:rsidR="00A2798F" w:rsidRPr="004D303E">
        <w:rPr>
          <w:rFonts w:ascii="Times New Roman" w:eastAsia="Times New Roman" w:hAnsi="Times New Roman" w:cs="Times New Roman"/>
          <w:sz w:val="28"/>
          <w:szCs w:val="28"/>
          <w:lang w:eastAsia="ru-RU"/>
        </w:rPr>
        <w:t>ем</w:t>
      </w:r>
      <w:r w:rsidR="004731E0" w:rsidRPr="004D303E">
        <w:rPr>
          <w:rFonts w:ascii="Times New Roman" w:eastAsia="Times New Roman" w:hAnsi="Times New Roman" w:cs="Times New Roman"/>
          <w:sz w:val="28"/>
          <w:szCs w:val="28"/>
          <w:lang w:eastAsia="ru-RU"/>
        </w:rPr>
        <w:t xml:space="preserve"> экономической активности.</w:t>
      </w:r>
      <w:r w:rsidR="00A2798F" w:rsidRPr="004D303E">
        <w:rPr>
          <w:rFonts w:ascii="Times New Roman" w:eastAsia="Times New Roman" w:hAnsi="Times New Roman" w:cs="Times New Roman"/>
          <w:sz w:val="28"/>
          <w:szCs w:val="28"/>
          <w:lang w:eastAsia="ru-RU"/>
        </w:rPr>
        <w:t xml:space="preserve"> Для компенсации потерь доходов Правительством были </w:t>
      </w:r>
      <w:r w:rsidR="00EA7B44" w:rsidRPr="004D303E">
        <w:rPr>
          <w:rFonts w:ascii="Times New Roman" w:eastAsia="Times New Roman" w:hAnsi="Times New Roman" w:cs="Times New Roman"/>
          <w:sz w:val="28"/>
          <w:szCs w:val="28"/>
          <w:lang w:eastAsia="ru-RU"/>
        </w:rPr>
        <w:t xml:space="preserve">усилены меры по сбору налогов, включая проверки и штрафы для уклоняющихся от уплаты налогов, </w:t>
      </w:r>
      <w:r w:rsidR="00A2798F" w:rsidRPr="004D303E">
        <w:rPr>
          <w:rFonts w:ascii="Times New Roman" w:eastAsia="Times New Roman" w:hAnsi="Times New Roman" w:cs="Times New Roman"/>
          <w:sz w:val="28"/>
          <w:szCs w:val="28"/>
          <w:lang w:eastAsia="ru-RU"/>
        </w:rPr>
        <w:t>повышен налог на добычу полезных ископаемых.</w:t>
      </w:r>
      <w:r w:rsidR="005B59A4" w:rsidRPr="004D303E">
        <w:rPr>
          <w:rFonts w:ascii="Times New Roman" w:eastAsia="Times New Roman" w:hAnsi="Times New Roman" w:cs="Times New Roman"/>
          <w:sz w:val="28"/>
          <w:szCs w:val="28"/>
          <w:lang w:eastAsia="ru-RU"/>
        </w:rPr>
        <w:t xml:space="preserve"> </w:t>
      </w:r>
      <w:r w:rsidR="004731E0" w:rsidRPr="004D303E">
        <w:rPr>
          <w:rFonts w:ascii="Times New Roman" w:eastAsia="Times New Roman" w:hAnsi="Times New Roman" w:cs="Times New Roman"/>
          <w:sz w:val="28"/>
          <w:szCs w:val="28"/>
          <w:lang w:eastAsia="ru-RU"/>
        </w:rPr>
        <w:t>В целом, налоговая система Казахстана адаптировалась к периодам стабильности и нестабильности, внося коррективы для обеспечения достаточных налоговых поступлений и поддержки экономического роста.</w:t>
      </w:r>
    </w:p>
    <w:p w14:paraId="4EE9D58E" w14:textId="0809F23E" w:rsidR="00AE2226" w:rsidRPr="004D303E" w:rsidRDefault="00EA7B44"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Во время экономического кризиса модернизацию налоговой системы проводить сложнее, чем в период стабильности, правительству </w:t>
      </w:r>
      <w:r w:rsidR="00824190" w:rsidRPr="004D303E">
        <w:rPr>
          <w:rFonts w:ascii="Times New Roman" w:eastAsia="Times New Roman" w:hAnsi="Times New Roman" w:cs="Times New Roman"/>
          <w:sz w:val="28"/>
          <w:szCs w:val="28"/>
          <w:lang w:eastAsia="ru-RU"/>
        </w:rPr>
        <w:t>следует найти</w:t>
      </w:r>
      <w:r w:rsidRPr="004D303E">
        <w:rPr>
          <w:rFonts w:ascii="Times New Roman" w:eastAsia="Times New Roman" w:hAnsi="Times New Roman" w:cs="Times New Roman"/>
          <w:sz w:val="28"/>
          <w:szCs w:val="28"/>
          <w:lang w:eastAsia="ru-RU"/>
        </w:rPr>
        <w:t xml:space="preserve"> баланс между </w:t>
      </w:r>
      <w:r w:rsidR="00824190" w:rsidRPr="004D303E">
        <w:rPr>
          <w:rFonts w:ascii="Times New Roman" w:eastAsia="Times New Roman" w:hAnsi="Times New Roman" w:cs="Times New Roman"/>
          <w:sz w:val="28"/>
          <w:szCs w:val="28"/>
          <w:lang w:eastAsia="ru-RU"/>
        </w:rPr>
        <w:t xml:space="preserve">необходимостью увеличения налоговых поступлений </w:t>
      </w:r>
      <w:r w:rsidR="00004102" w:rsidRPr="004D303E">
        <w:rPr>
          <w:rFonts w:ascii="Times New Roman" w:eastAsia="Times New Roman" w:hAnsi="Times New Roman" w:cs="Times New Roman"/>
          <w:sz w:val="28"/>
          <w:szCs w:val="28"/>
          <w:lang w:eastAsia="ru-RU"/>
        </w:rPr>
        <w:t xml:space="preserve">в госбюджет </w:t>
      </w:r>
      <w:r w:rsidR="00824190" w:rsidRPr="004D303E">
        <w:rPr>
          <w:rFonts w:ascii="Times New Roman" w:eastAsia="Times New Roman" w:hAnsi="Times New Roman" w:cs="Times New Roman"/>
          <w:sz w:val="28"/>
          <w:szCs w:val="28"/>
          <w:lang w:eastAsia="ru-RU"/>
        </w:rPr>
        <w:t>и стимулированием инвестиций, чтобы</w:t>
      </w:r>
      <w:r w:rsidRPr="004D303E">
        <w:rPr>
          <w:rFonts w:ascii="Times New Roman" w:eastAsia="Times New Roman" w:hAnsi="Times New Roman" w:cs="Times New Roman"/>
          <w:sz w:val="28"/>
          <w:szCs w:val="28"/>
          <w:lang w:eastAsia="ru-RU"/>
        </w:rPr>
        <w:t xml:space="preserve"> </w:t>
      </w:r>
      <w:r w:rsidR="00824190" w:rsidRPr="004D303E">
        <w:rPr>
          <w:rFonts w:ascii="Times New Roman" w:eastAsia="Times New Roman" w:hAnsi="Times New Roman" w:cs="Times New Roman"/>
          <w:sz w:val="28"/>
          <w:szCs w:val="28"/>
          <w:lang w:eastAsia="ru-RU"/>
        </w:rPr>
        <w:t>организовать</w:t>
      </w:r>
      <w:r w:rsidRPr="004D303E">
        <w:rPr>
          <w:rFonts w:ascii="Times New Roman" w:eastAsia="Times New Roman" w:hAnsi="Times New Roman" w:cs="Times New Roman"/>
          <w:sz w:val="28"/>
          <w:szCs w:val="28"/>
          <w:lang w:eastAsia="ru-RU"/>
        </w:rPr>
        <w:t xml:space="preserve"> </w:t>
      </w:r>
      <w:r w:rsidR="00824190" w:rsidRPr="004D303E">
        <w:rPr>
          <w:rFonts w:ascii="Times New Roman" w:eastAsia="Times New Roman" w:hAnsi="Times New Roman" w:cs="Times New Roman"/>
          <w:sz w:val="28"/>
          <w:szCs w:val="28"/>
          <w:lang w:eastAsia="ru-RU"/>
        </w:rPr>
        <w:t>эффективную, устойчивую и справедливую налоговую систему</w:t>
      </w:r>
      <w:r w:rsidRPr="004D303E">
        <w:rPr>
          <w:rFonts w:ascii="Times New Roman" w:eastAsia="Times New Roman" w:hAnsi="Times New Roman" w:cs="Times New Roman"/>
          <w:sz w:val="28"/>
          <w:szCs w:val="28"/>
          <w:lang w:eastAsia="ru-RU"/>
        </w:rPr>
        <w:t>.</w:t>
      </w:r>
      <w:r w:rsidR="00824190"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Налоговая модернизация </w:t>
      </w:r>
      <w:r w:rsidR="001C3D8A" w:rsidRPr="004D303E">
        <w:rPr>
          <w:rFonts w:ascii="Times New Roman" w:eastAsia="Times New Roman" w:hAnsi="Times New Roman" w:cs="Times New Roman"/>
          <w:sz w:val="28"/>
          <w:szCs w:val="28"/>
          <w:lang w:eastAsia="ru-RU"/>
        </w:rPr>
        <w:t xml:space="preserve">также </w:t>
      </w:r>
      <w:r w:rsidRPr="004D303E">
        <w:rPr>
          <w:rFonts w:ascii="Times New Roman" w:eastAsia="Times New Roman" w:hAnsi="Times New Roman" w:cs="Times New Roman"/>
          <w:sz w:val="28"/>
          <w:szCs w:val="28"/>
          <w:lang w:eastAsia="ru-RU"/>
        </w:rPr>
        <w:t xml:space="preserve">может быть использована для сокращения </w:t>
      </w:r>
      <w:r w:rsidR="00AE2226" w:rsidRPr="004D303E">
        <w:rPr>
          <w:rFonts w:ascii="Times New Roman" w:eastAsia="Times New Roman" w:hAnsi="Times New Roman" w:cs="Times New Roman"/>
          <w:sz w:val="28"/>
          <w:szCs w:val="28"/>
          <w:lang w:eastAsia="ru-RU"/>
        </w:rPr>
        <w:t>классового</w:t>
      </w:r>
      <w:r w:rsidR="001C3D8A"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неравенства путем прогрессивн</w:t>
      </w:r>
      <w:r w:rsidR="001C3D8A" w:rsidRPr="004D303E">
        <w:rPr>
          <w:rFonts w:ascii="Times New Roman" w:eastAsia="Times New Roman" w:hAnsi="Times New Roman" w:cs="Times New Roman"/>
          <w:sz w:val="28"/>
          <w:szCs w:val="28"/>
          <w:lang w:eastAsia="ru-RU"/>
        </w:rPr>
        <w:t>ого</w:t>
      </w:r>
      <w:r w:rsidRPr="004D303E">
        <w:rPr>
          <w:rFonts w:ascii="Times New Roman" w:eastAsia="Times New Roman" w:hAnsi="Times New Roman" w:cs="Times New Roman"/>
          <w:sz w:val="28"/>
          <w:szCs w:val="28"/>
          <w:lang w:eastAsia="ru-RU"/>
        </w:rPr>
        <w:t xml:space="preserve"> налого</w:t>
      </w:r>
      <w:r w:rsidR="001C3D8A" w:rsidRPr="004D303E">
        <w:rPr>
          <w:rFonts w:ascii="Times New Roman" w:eastAsia="Times New Roman" w:hAnsi="Times New Roman" w:cs="Times New Roman"/>
          <w:sz w:val="28"/>
          <w:szCs w:val="28"/>
          <w:lang w:eastAsia="ru-RU"/>
        </w:rPr>
        <w:t xml:space="preserve">обложения </w:t>
      </w:r>
      <w:r w:rsidRPr="004D303E">
        <w:rPr>
          <w:rFonts w:ascii="Times New Roman" w:eastAsia="Times New Roman" w:hAnsi="Times New Roman" w:cs="Times New Roman"/>
          <w:sz w:val="28"/>
          <w:szCs w:val="28"/>
          <w:lang w:eastAsia="ru-RU"/>
        </w:rPr>
        <w:t xml:space="preserve">и </w:t>
      </w:r>
      <w:r w:rsidR="001C3D8A" w:rsidRPr="004D303E">
        <w:rPr>
          <w:rFonts w:ascii="Times New Roman" w:eastAsia="Times New Roman" w:hAnsi="Times New Roman" w:cs="Times New Roman"/>
          <w:sz w:val="28"/>
          <w:szCs w:val="28"/>
          <w:lang w:eastAsia="ru-RU"/>
        </w:rPr>
        <w:t xml:space="preserve">финансирования </w:t>
      </w:r>
      <w:r w:rsidR="00AE2226" w:rsidRPr="004D303E">
        <w:rPr>
          <w:rFonts w:ascii="Times New Roman" w:eastAsia="Times New Roman" w:hAnsi="Times New Roman" w:cs="Times New Roman"/>
          <w:sz w:val="28"/>
          <w:szCs w:val="28"/>
          <w:lang w:eastAsia="ru-RU"/>
        </w:rPr>
        <w:t>со</w:t>
      </w:r>
      <w:r w:rsidRPr="004D303E">
        <w:rPr>
          <w:rFonts w:ascii="Times New Roman" w:eastAsia="Times New Roman" w:hAnsi="Times New Roman" w:cs="Times New Roman"/>
          <w:sz w:val="28"/>
          <w:szCs w:val="28"/>
          <w:lang w:eastAsia="ru-RU"/>
        </w:rPr>
        <w:t>циальных программ.</w:t>
      </w:r>
      <w:r w:rsidR="00AE2226" w:rsidRPr="004D303E">
        <w:rPr>
          <w:rFonts w:ascii="Times New Roman" w:eastAsia="Times New Roman" w:hAnsi="Times New Roman" w:cs="Times New Roman"/>
          <w:sz w:val="28"/>
          <w:szCs w:val="28"/>
          <w:lang w:eastAsia="ru-RU"/>
        </w:rPr>
        <w:t xml:space="preserve"> </w:t>
      </w:r>
    </w:p>
    <w:p w14:paraId="057D8B44" w14:textId="0FBDA709" w:rsidR="005C46F9" w:rsidRPr="004D303E" w:rsidRDefault="00AE222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Для Казахстана актуальна налоговая модернизация, стимулирующая </w:t>
      </w:r>
      <w:r w:rsidR="00EA7B44" w:rsidRPr="004D303E">
        <w:rPr>
          <w:rFonts w:ascii="Times New Roman" w:eastAsia="Times New Roman" w:hAnsi="Times New Roman" w:cs="Times New Roman"/>
          <w:sz w:val="28"/>
          <w:szCs w:val="28"/>
          <w:lang w:eastAsia="ru-RU"/>
        </w:rPr>
        <w:t xml:space="preserve">долгосрочную устойчивость экономики путем снижения зависимости </w:t>
      </w:r>
      <w:r w:rsidRPr="004D303E">
        <w:rPr>
          <w:rFonts w:ascii="Times New Roman" w:eastAsia="Times New Roman" w:hAnsi="Times New Roman" w:cs="Times New Roman"/>
          <w:sz w:val="28"/>
          <w:szCs w:val="28"/>
          <w:lang w:eastAsia="ru-RU"/>
        </w:rPr>
        <w:t>от сырьевой направленности экономики</w:t>
      </w:r>
      <w:r w:rsidR="00EA7B44" w:rsidRPr="004D303E">
        <w:rPr>
          <w:rFonts w:ascii="Times New Roman" w:eastAsia="Times New Roman" w:hAnsi="Times New Roman" w:cs="Times New Roman"/>
          <w:sz w:val="28"/>
          <w:szCs w:val="28"/>
          <w:lang w:eastAsia="ru-RU"/>
        </w:rPr>
        <w:t>.</w:t>
      </w:r>
      <w:r w:rsidR="003B4EB1"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Анализируя прошедшие мировые кризисы за период с 2008 по 2022гг. можно увидеть, что существует временной лаг отставания налоговой системы от начала проявления экономического кризиса, то есть первоначально идет падение производства, способствующее в дальнейшем росту недоимки в бюджет налогов и других обязательных платежей (</w:t>
      </w:r>
      <w:r w:rsidR="00E523AD" w:rsidRPr="004D303E">
        <w:rPr>
          <w:rFonts w:ascii="Times New Roman" w:eastAsia="Times New Roman" w:hAnsi="Times New Roman" w:cs="Times New Roman"/>
          <w:sz w:val="28"/>
          <w:szCs w:val="28"/>
          <w:lang w:eastAsia="ru-RU"/>
        </w:rPr>
        <w:t>р</w:t>
      </w:r>
      <w:r w:rsidR="005C46F9" w:rsidRPr="004D303E">
        <w:rPr>
          <w:rFonts w:ascii="Times New Roman" w:eastAsia="Times New Roman" w:hAnsi="Times New Roman" w:cs="Times New Roman"/>
          <w:sz w:val="28"/>
          <w:szCs w:val="28"/>
          <w:lang w:eastAsia="ru-RU"/>
        </w:rPr>
        <w:t xml:space="preserve">исунок </w:t>
      </w:r>
      <w:r w:rsidR="00EB2821">
        <w:rPr>
          <w:rFonts w:ascii="Times New Roman" w:eastAsia="Times New Roman" w:hAnsi="Times New Roman" w:cs="Times New Roman"/>
          <w:sz w:val="28"/>
          <w:szCs w:val="28"/>
          <w:lang w:eastAsia="ru-RU"/>
        </w:rPr>
        <w:t>6</w:t>
      </w:r>
      <w:r w:rsidR="005C46F9" w:rsidRPr="004D303E">
        <w:rPr>
          <w:rFonts w:ascii="Times New Roman" w:eastAsia="Times New Roman" w:hAnsi="Times New Roman" w:cs="Times New Roman"/>
          <w:sz w:val="28"/>
          <w:szCs w:val="28"/>
          <w:lang w:eastAsia="ru-RU"/>
        </w:rPr>
        <w:t>).</w:t>
      </w:r>
    </w:p>
    <w:p w14:paraId="48881668" w14:textId="77777777" w:rsidR="004D303E" w:rsidRPr="004D303E" w:rsidRDefault="004D303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9C18C2A" w14:textId="77777777" w:rsidR="005C46F9" w:rsidRPr="004D303E" w:rsidRDefault="005C46F9" w:rsidP="00E523AD">
      <w:pPr>
        <w:widowControl w:val="0"/>
        <w:spacing w:after="0" w:line="240" w:lineRule="auto"/>
        <w:jc w:val="center"/>
      </w:pPr>
      <w:r w:rsidRPr="004D303E">
        <w:rPr>
          <w:noProof/>
          <w:lang w:eastAsia="ru-RU"/>
        </w:rPr>
        <w:drawing>
          <wp:inline distT="0" distB="0" distL="0" distR="0" wp14:anchorId="5C457BE5" wp14:editId="79BDAD7A">
            <wp:extent cx="6143625" cy="30670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2AF003" w14:textId="77777777" w:rsidR="005C46F9" w:rsidRPr="00E523AD" w:rsidRDefault="005C46F9" w:rsidP="009C29B8">
      <w:pPr>
        <w:widowControl w:val="0"/>
        <w:spacing w:after="0" w:line="240" w:lineRule="auto"/>
        <w:ind w:firstLine="709"/>
        <w:jc w:val="center"/>
        <w:rPr>
          <w:sz w:val="16"/>
          <w:szCs w:val="16"/>
        </w:rPr>
      </w:pPr>
    </w:p>
    <w:p w14:paraId="47468B3D" w14:textId="7ABB32D6" w:rsidR="005C46F9" w:rsidRPr="004D303E" w:rsidRDefault="005C46F9" w:rsidP="00E523AD">
      <w:pPr>
        <w:widowControl w:val="0"/>
        <w:spacing w:after="0" w:line="240" w:lineRule="auto"/>
        <w:jc w:val="center"/>
        <w:rPr>
          <w:rFonts w:ascii="Times New Roman" w:hAnsi="Times New Roman" w:cs="Times New Roman"/>
          <w:sz w:val="28"/>
          <w:szCs w:val="28"/>
        </w:rPr>
      </w:pPr>
      <w:r w:rsidRPr="004D303E">
        <w:rPr>
          <w:rFonts w:ascii="Times New Roman" w:hAnsi="Times New Roman" w:cs="Times New Roman"/>
          <w:sz w:val="28"/>
          <w:szCs w:val="28"/>
        </w:rPr>
        <w:t xml:space="preserve">Рисунок </w:t>
      </w:r>
      <w:r w:rsidR="00EB2821">
        <w:rPr>
          <w:rFonts w:ascii="Times New Roman" w:hAnsi="Times New Roman" w:cs="Times New Roman"/>
          <w:sz w:val="28"/>
          <w:szCs w:val="28"/>
        </w:rPr>
        <w:t>6</w:t>
      </w:r>
      <w:r w:rsidRPr="004D303E">
        <w:rPr>
          <w:rFonts w:ascii="Times New Roman" w:hAnsi="Times New Roman" w:cs="Times New Roman"/>
          <w:sz w:val="28"/>
          <w:szCs w:val="28"/>
        </w:rPr>
        <w:t xml:space="preserve"> - Влияние мировых кризисов 2008</w:t>
      </w:r>
      <w:r w:rsidR="00E523AD">
        <w:rPr>
          <w:rFonts w:ascii="Times New Roman" w:hAnsi="Times New Roman" w:cs="Times New Roman"/>
          <w:sz w:val="28"/>
          <w:szCs w:val="28"/>
        </w:rPr>
        <w:t xml:space="preserve"> </w:t>
      </w:r>
      <w:r w:rsidRPr="004D303E">
        <w:rPr>
          <w:rFonts w:ascii="Times New Roman" w:hAnsi="Times New Roman" w:cs="Times New Roman"/>
          <w:sz w:val="28"/>
          <w:szCs w:val="28"/>
        </w:rPr>
        <w:t>г., 2014</w:t>
      </w:r>
      <w:r w:rsidR="00E523AD">
        <w:rPr>
          <w:rFonts w:ascii="Times New Roman" w:hAnsi="Times New Roman" w:cs="Times New Roman"/>
          <w:sz w:val="28"/>
          <w:szCs w:val="28"/>
        </w:rPr>
        <w:t xml:space="preserve"> </w:t>
      </w:r>
      <w:r w:rsidRPr="004D303E">
        <w:rPr>
          <w:rFonts w:ascii="Times New Roman" w:hAnsi="Times New Roman" w:cs="Times New Roman"/>
          <w:sz w:val="28"/>
          <w:szCs w:val="28"/>
        </w:rPr>
        <w:t>г., 2019</w:t>
      </w:r>
      <w:r w:rsidR="00E523AD">
        <w:rPr>
          <w:rFonts w:ascii="Times New Roman" w:hAnsi="Times New Roman" w:cs="Times New Roman"/>
          <w:sz w:val="28"/>
          <w:szCs w:val="28"/>
        </w:rPr>
        <w:t xml:space="preserve"> </w:t>
      </w:r>
      <w:r w:rsidRPr="004D303E">
        <w:rPr>
          <w:rFonts w:ascii="Times New Roman" w:hAnsi="Times New Roman" w:cs="Times New Roman"/>
          <w:sz w:val="28"/>
          <w:szCs w:val="28"/>
        </w:rPr>
        <w:t>г. на макроэкономические показатели Казахстана</w:t>
      </w:r>
    </w:p>
    <w:p w14:paraId="7CB51DC6" w14:textId="77777777" w:rsidR="00E523AD" w:rsidRPr="00E523AD" w:rsidRDefault="00E523AD" w:rsidP="009C29B8">
      <w:pPr>
        <w:widowControl w:val="0"/>
        <w:spacing w:after="0" w:line="240" w:lineRule="auto"/>
        <w:ind w:firstLine="709"/>
        <w:jc w:val="center"/>
        <w:rPr>
          <w:rFonts w:ascii="Times New Roman" w:hAnsi="Times New Roman" w:cs="Times New Roman"/>
          <w:sz w:val="16"/>
          <w:szCs w:val="16"/>
        </w:rPr>
      </w:pPr>
    </w:p>
    <w:p w14:paraId="78588F6E" w14:textId="437D0479" w:rsidR="005C46F9" w:rsidRPr="004D303E" w:rsidRDefault="005C46F9" w:rsidP="00E523AD">
      <w:pPr>
        <w:widowControl w:val="0"/>
        <w:spacing w:after="0" w:line="240" w:lineRule="auto"/>
        <w:ind w:firstLine="709"/>
        <w:jc w:val="both"/>
        <w:rPr>
          <w:rFonts w:ascii="Times New Roman" w:hAnsi="Times New Roman" w:cs="Times New Roman"/>
          <w:sz w:val="24"/>
          <w:szCs w:val="24"/>
        </w:rPr>
      </w:pPr>
      <w:r w:rsidRPr="004D303E">
        <w:rPr>
          <w:rFonts w:ascii="Times New Roman" w:hAnsi="Times New Roman" w:cs="Times New Roman"/>
          <w:sz w:val="24"/>
          <w:szCs w:val="24"/>
        </w:rPr>
        <w:t xml:space="preserve">Примечание </w:t>
      </w:r>
      <w:r w:rsidR="00E523AD">
        <w:rPr>
          <w:rFonts w:ascii="Times New Roman" w:hAnsi="Times New Roman" w:cs="Times New Roman"/>
          <w:sz w:val="24"/>
          <w:szCs w:val="24"/>
        </w:rPr>
        <w:t xml:space="preserve">- </w:t>
      </w:r>
      <w:r w:rsidR="00E523AD" w:rsidRPr="004D303E">
        <w:rPr>
          <w:rFonts w:ascii="Times New Roman" w:hAnsi="Times New Roman" w:cs="Times New Roman"/>
          <w:sz w:val="24"/>
          <w:szCs w:val="24"/>
        </w:rPr>
        <w:t xml:space="preserve">Составлено </w:t>
      </w:r>
      <w:r w:rsidRPr="004D303E">
        <w:rPr>
          <w:rFonts w:ascii="Times New Roman" w:hAnsi="Times New Roman" w:cs="Times New Roman"/>
          <w:sz w:val="24"/>
          <w:szCs w:val="24"/>
        </w:rPr>
        <w:t>автором по источникам [54,</w:t>
      </w:r>
      <w:r w:rsidR="005379F2">
        <w:rPr>
          <w:rFonts w:ascii="Times New Roman" w:hAnsi="Times New Roman" w:cs="Times New Roman"/>
          <w:sz w:val="24"/>
          <w:szCs w:val="24"/>
        </w:rPr>
        <w:t xml:space="preserve"> </w:t>
      </w:r>
      <w:r w:rsidRPr="004D303E">
        <w:rPr>
          <w:rFonts w:ascii="Times New Roman" w:hAnsi="Times New Roman" w:cs="Times New Roman"/>
          <w:sz w:val="24"/>
          <w:szCs w:val="24"/>
        </w:rPr>
        <w:t>55]</w:t>
      </w:r>
    </w:p>
    <w:p w14:paraId="624172FA"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lastRenderedPageBreak/>
        <w:t>Влияние кризиса на реальный сектор экономики приводит, в последующий год, к снижению деловой активности, недостатку ликвидности, замедлению экономического роста и как следствие к падению налоговых поступлений в бюджет. Необходимо отметить, что в 2009 и 2014 гг. Национальным Банком РК были проведены девальвации национальной валюты для поддержания казахстанского экспорта из-за падения мировых цен на нефть и газ, формирующих более 40% бюджета страны [56].</w:t>
      </w:r>
    </w:p>
    <w:p w14:paraId="4F9ACC75" w14:textId="00A27E46" w:rsidR="00F20EEF"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Экономический кризис как неизбежная часть экономического цикла представляет собой значительное падение деловой активности, затрагивающее производство и реальный сектор экономики. В свою очередь финансовый кризис является кризисом неплатежей, охватывающим финансовые рынки, кредит и денежное обращение, государственные и корпоративные финансы [57]. Наложение экономических и финансовых последствий приводит к проявлению финансово-экономического кризиса, объединяющего два вышеперечисленных вида кризисов, перетекающих из одного в другой. По данным экономистов из разных стран финансовые кризисы вызывают более серьезные и затяжные спады, чем экономические: сокращение объема производства 6% ВВП против 3% ВВП соответственно [58]. Так, мировой финансово-экономический кризис 2008 года, начавшийся как финансовый </w:t>
      </w:r>
      <w:hyperlink r:id="rId24" w:tooltip="Ипотечный кризис в США (2007)" w:history="1">
        <w:r w:rsidRPr="004D303E">
          <w:rPr>
            <w:rFonts w:ascii="Times New Roman" w:eastAsia="Times New Roman" w:hAnsi="Times New Roman" w:cs="Times New Roman"/>
            <w:sz w:val="28"/>
            <w:szCs w:val="28"/>
            <w:lang w:eastAsia="ru-RU"/>
          </w:rPr>
          <w:t>ипотечный кризис в США</w:t>
        </w:r>
      </w:hyperlink>
      <w:r w:rsidRPr="004D303E">
        <w:rPr>
          <w:rFonts w:ascii="Times New Roman" w:eastAsia="Times New Roman" w:hAnsi="Times New Roman" w:cs="Times New Roman"/>
          <w:sz w:val="28"/>
          <w:szCs w:val="28"/>
          <w:lang w:eastAsia="ru-RU"/>
        </w:rPr>
        <w:t>, затем трансформировался в экономический кризис, затронувший все страны.</w:t>
      </w:r>
    </w:p>
    <w:p w14:paraId="5A50450B" w14:textId="22DB3C08" w:rsidR="005C46F9" w:rsidRPr="00A216BB" w:rsidRDefault="005C46F9" w:rsidP="009C29B8">
      <w:pPr>
        <w:widowControl w:val="0"/>
        <w:shd w:val="clear" w:color="auto" w:fill="FFFFFF"/>
        <w:spacing w:after="0" w:line="240" w:lineRule="auto"/>
        <w:ind w:firstLine="709"/>
        <w:jc w:val="both"/>
        <w:rPr>
          <w:rFonts w:ascii="Times New Roman" w:hAnsi="Times New Roman" w:cs="Times New Roman"/>
          <w:i/>
          <w:sz w:val="28"/>
          <w:szCs w:val="28"/>
        </w:rPr>
      </w:pPr>
      <w:bookmarkStart w:id="24" w:name="_Hlk190776693"/>
      <w:r w:rsidRPr="00A216BB">
        <w:rPr>
          <w:rFonts w:ascii="Times New Roman" w:eastAsia="Times New Roman" w:hAnsi="Times New Roman" w:cs="Times New Roman"/>
          <w:i/>
          <w:sz w:val="28"/>
          <w:szCs w:val="28"/>
          <w:lang w:eastAsia="ru-RU"/>
        </w:rPr>
        <w:t>Налоговая система как наиболее уязвимая часть финансовой системы, являясь связующим звеном между финансовой системой и реальным сектором экономики также подвержена влиянию кризисов и ощущает двойное воздействие, и здесь уместно ввести понятие налогового кризиса</w:t>
      </w:r>
      <w:r w:rsidR="005B3AB5" w:rsidRPr="00A216BB">
        <w:rPr>
          <w:rFonts w:ascii="Times New Roman" w:eastAsia="Times New Roman" w:hAnsi="Times New Roman" w:cs="Times New Roman"/>
          <w:i/>
          <w:sz w:val="28"/>
          <w:szCs w:val="28"/>
          <w:lang w:eastAsia="ru-RU"/>
        </w:rPr>
        <w:t>.</w:t>
      </w:r>
    </w:p>
    <w:p w14:paraId="5A124E14" w14:textId="3A3E4C64" w:rsidR="00F20EEF" w:rsidRPr="005379F2" w:rsidRDefault="005C46F9" w:rsidP="009C29B8">
      <w:pPr>
        <w:widowControl w:val="0"/>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A216BB">
        <w:rPr>
          <w:rFonts w:ascii="Times New Roman" w:eastAsia="Times New Roman" w:hAnsi="Times New Roman" w:cs="Times New Roman"/>
          <w:i/>
          <w:sz w:val="28"/>
          <w:szCs w:val="28"/>
          <w:lang w:eastAsia="ru-RU"/>
        </w:rPr>
        <w:t>Налоговый кризис как производная форма от финансово-экономического кризиса, характеризуется отраслевыми показателями в части недоимок, ростом налогового бремени, снижением налоговых баз и поступлений, ростом теневой экономики.</w:t>
      </w:r>
      <w:bookmarkEnd w:id="24"/>
      <w:r w:rsidRPr="00A216BB">
        <w:rPr>
          <w:rFonts w:ascii="Times New Roman" w:eastAsia="Times New Roman" w:hAnsi="Times New Roman" w:cs="Times New Roman"/>
          <w:i/>
          <w:sz w:val="28"/>
          <w:szCs w:val="28"/>
          <w:lang w:eastAsia="ru-RU"/>
        </w:rPr>
        <w:t xml:space="preserve"> </w:t>
      </w:r>
      <w:r w:rsidRPr="004D303E">
        <w:rPr>
          <w:rFonts w:ascii="Times New Roman" w:eastAsia="Times New Roman" w:hAnsi="Times New Roman" w:cs="Times New Roman"/>
          <w:sz w:val="28"/>
          <w:szCs w:val="28"/>
          <w:lang w:eastAsia="ru-RU"/>
        </w:rPr>
        <w:t xml:space="preserve">Выход из финансово-экономического кризиса дает возможность наладиться и налоговой системе, и увеличиться налоговым поступлениям в </w:t>
      </w:r>
      <w:r w:rsidR="00260D9B" w:rsidRPr="004D303E">
        <w:rPr>
          <w:rFonts w:ascii="Times New Roman" w:eastAsia="Times New Roman" w:hAnsi="Times New Roman" w:cs="Times New Roman"/>
          <w:sz w:val="28"/>
          <w:szCs w:val="28"/>
          <w:lang w:eastAsia="ru-RU"/>
        </w:rPr>
        <w:t xml:space="preserve">государственный </w:t>
      </w:r>
      <w:r w:rsidRPr="004D303E">
        <w:rPr>
          <w:rFonts w:ascii="Times New Roman" w:eastAsia="Times New Roman" w:hAnsi="Times New Roman" w:cs="Times New Roman"/>
          <w:sz w:val="28"/>
          <w:szCs w:val="28"/>
          <w:lang w:eastAsia="ru-RU"/>
        </w:rPr>
        <w:t>бюджет. Налоговая система способна создать благоприятные условия для экономического роста, позволяя нивелировать последствия кризиса, поэтому в период экономического спада налоговая модерниза</w:t>
      </w:r>
      <w:r w:rsidR="00E8276A">
        <w:rPr>
          <w:rFonts w:ascii="Times New Roman" w:eastAsia="Times New Roman" w:hAnsi="Times New Roman" w:cs="Times New Roman"/>
          <w:sz w:val="28"/>
          <w:szCs w:val="28"/>
          <w:lang w:eastAsia="ru-RU"/>
        </w:rPr>
        <w:t>ция приобретает особое значение [59].</w:t>
      </w:r>
    </w:p>
    <w:p w14:paraId="54758C30" w14:textId="74D2E7C4"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долгосрочной перспективе роль налогов как инструментов решения важнейших стратегических экономических и социальных задач, как условия финансового обеспечения инновационного развития только возрастет, поскольку оптимизация налоговых механизмов обладает значительным потенциалом как драйвер устойчивого развития экономики и способствует социально-экономической и политической стабильности в стране [60].</w:t>
      </w:r>
    </w:p>
    <w:p w14:paraId="3C8FFB6F"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 развитие налоговой системы страны также оказывают влияние исторические события. При исключительных моментах развития страны, таких как экономический кризис, распад государства, становление рыночных отношений, власти вынужденно проводят реформирование налоговой системы в сторону установления максимального числа налогов, с высокими налоговыми ставками. Так, до 1991 года в Казахстане налоговая политика строилась на базе классовой идеологии, поэтому серьезная проработка теоретических основ </w:t>
      </w:r>
      <w:r w:rsidRPr="004D303E">
        <w:rPr>
          <w:rFonts w:ascii="Times New Roman" w:eastAsia="Times New Roman" w:hAnsi="Times New Roman" w:cs="Times New Roman"/>
          <w:sz w:val="28"/>
          <w:szCs w:val="28"/>
          <w:lang w:eastAsia="ru-RU"/>
        </w:rPr>
        <w:lastRenderedPageBreak/>
        <w:t xml:space="preserve">налогообложения отсутствовала. При переходе к рыночной экономике налоговая система создавалась практически с нуля, определялись принципы ее построения, порядок взимания и зачисления налогов, сборов и платежей. В дальнейшем государством постоянно проводилось налоговое реформирование для упрощения налоговой системы. В настоящее время в Казахстане действуют 12 налогов, в то время как в 1991 году было более 40 видов налогов [61]. </w:t>
      </w:r>
    </w:p>
    <w:p w14:paraId="37ECB142" w14:textId="0E58FCBC" w:rsidR="00F20EEF" w:rsidRDefault="00A127AD"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Ежегодно изменения в Налоговый кодекс вносили в большей степени с фискальной целью, для обеспечения бюджетной стабильности, экономический рост был на втором месте. Наблюдался стабильный рост номинального ВВП, при этом доля налогов в ВВП снижалась</w:t>
      </w:r>
      <w:r w:rsidR="006B7B18" w:rsidRPr="004D303E">
        <w:rPr>
          <w:rFonts w:ascii="Times New Roman" w:eastAsia="Times New Roman" w:hAnsi="Times New Roman" w:cs="Times New Roman"/>
          <w:sz w:val="28"/>
          <w:szCs w:val="28"/>
          <w:lang w:eastAsia="ru-RU"/>
        </w:rPr>
        <w:t>, так же, как и налоговое бремя</w:t>
      </w:r>
      <w:r w:rsidRPr="004D303E">
        <w:rPr>
          <w:rFonts w:ascii="Times New Roman" w:eastAsia="Times New Roman" w:hAnsi="Times New Roman" w:cs="Times New Roman"/>
          <w:sz w:val="28"/>
          <w:szCs w:val="28"/>
          <w:lang w:eastAsia="ru-RU"/>
        </w:rPr>
        <w:t xml:space="preserve">. </w:t>
      </w:r>
      <w:r w:rsidR="006B7B18" w:rsidRPr="004D303E">
        <w:rPr>
          <w:rFonts w:ascii="Times New Roman" w:eastAsia="Times New Roman" w:hAnsi="Times New Roman" w:cs="Times New Roman"/>
          <w:sz w:val="28"/>
          <w:szCs w:val="28"/>
          <w:lang w:eastAsia="ru-RU"/>
        </w:rPr>
        <w:t>Данные факторы выступили обоснованием для перезагрузки налоговой политики и создания обновленной налоговой системы</w:t>
      </w:r>
      <w:r w:rsidR="001B11DA" w:rsidRPr="004D303E">
        <w:rPr>
          <w:rFonts w:ascii="Times New Roman" w:eastAsia="Times New Roman" w:hAnsi="Times New Roman" w:cs="Times New Roman"/>
          <w:sz w:val="28"/>
          <w:szCs w:val="28"/>
          <w:lang w:eastAsia="ru-RU"/>
        </w:rPr>
        <w:t xml:space="preserve"> [62]</w:t>
      </w:r>
      <w:r w:rsidR="006B7B18" w:rsidRPr="004D303E">
        <w:rPr>
          <w:rFonts w:ascii="Times New Roman" w:eastAsia="Times New Roman" w:hAnsi="Times New Roman" w:cs="Times New Roman"/>
          <w:sz w:val="28"/>
          <w:szCs w:val="28"/>
          <w:lang w:eastAsia="ru-RU"/>
        </w:rPr>
        <w:t>.</w:t>
      </w:r>
    </w:p>
    <w:p w14:paraId="7186D335" w14:textId="0B4A2EA9"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Налоги </w:t>
      </w:r>
      <w:r w:rsidR="001B11DA" w:rsidRPr="004D303E">
        <w:rPr>
          <w:rFonts w:ascii="Times New Roman" w:eastAsia="Times New Roman" w:hAnsi="Times New Roman" w:cs="Times New Roman"/>
          <w:sz w:val="28"/>
          <w:szCs w:val="28"/>
          <w:lang w:eastAsia="ru-RU"/>
        </w:rPr>
        <w:t>с</w:t>
      </w:r>
      <w:r w:rsidRPr="004D303E">
        <w:rPr>
          <w:rFonts w:ascii="Times New Roman" w:eastAsia="Times New Roman" w:hAnsi="Times New Roman" w:cs="Times New Roman"/>
          <w:sz w:val="28"/>
          <w:szCs w:val="28"/>
          <w:lang w:eastAsia="ru-RU"/>
        </w:rPr>
        <w:t xml:space="preserve"> экономической точки зрения являются особым универсальным инструментом, способствующим наполняемости бюджета для государства, уменьшению социальной несправедливости между самыми обеспеченными и самыми бедными гражданами, препятствует образованию монополий, способствует развитию экономики за счет привлечения инвестиций и создания благоприятных условий для развития предпринимательства, а значит, росту благосостояния граждан [63].</w:t>
      </w:r>
    </w:p>
    <w:p w14:paraId="03D51A40" w14:textId="18A1CA96" w:rsidR="006B7B18"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Налоговая система является искусственно созданной системой, соответственно</w:t>
      </w:r>
      <w:r w:rsidR="00260D9B"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она ограничена в саморегулировании, поскольку регулируется через законодательные акты. Если налоговое законодательство станет более эффективным, что создаст благоприятный инвестиционный климат, будет отмечен рост предпринимательства, будут создаваться новые рабочие места и целые производства, расти экономика и благосостояние граждан. </w:t>
      </w:r>
    </w:p>
    <w:p w14:paraId="01F39488" w14:textId="7895D38F" w:rsidR="00F20EEF"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Современная экономика требует от государства не многомиллиардных вложений в модернизацию производств, а лишь модернизаци</w:t>
      </w:r>
      <w:r w:rsidR="001B11DA" w:rsidRPr="004D303E">
        <w:rPr>
          <w:rFonts w:ascii="Times New Roman" w:eastAsia="Times New Roman" w:hAnsi="Times New Roman" w:cs="Times New Roman"/>
          <w:sz w:val="28"/>
          <w:szCs w:val="28"/>
          <w:lang w:eastAsia="ru-RU"/>
        </w:rPr>
        <w:t>и</w:t>
      </w:r>
      <w:r w:rsidRPr="004D303E">
        <w:rPr>
          <w:rFonts w:ascii="Times New Roman" w:eastAsia="Times New Roman" w:hAnsi="Times New Roman" w:cs="Times New Roman"/>
          <w:sz w:val="28"/>
          <w:szCs w:val="28"/>
          <w:lang w:eastAsia="ru-RU"/>
        </w:rPr>
        <w:t xml:space="preserve"> налоговой системы для создания условий эффективной работы. К сожалению, в условиях кризиса этого может быть недостаточно. Изменение налоговой системы наряду с прочим должно быть направлено на приведение ее в соответствие с демографическими, институциональными и политическими условиями, поэтому налоговую модернизацию следует рассматривать намного шире, чем просто изменения налогового законодательства. И такой подход более оправдан, так как обеспечивает преемственность и непрерывность как в теории, так и в практике реформ.</w:t>
      </w:r>
      <w:bookmarkStart w:id="25" w:name="_Hlk137472101"/>
    </w:p>
    <w:p w14:paraId="258D111A" w14:textId="77777777" w:rsidR="00F20EEF" w:rsidRDefault="001B11DA"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Модернизация как процесс создания новых институтов и форм, а, следовательно, на их основе новых социально-экономических, организационно-правовых, общественных и информационных отношений, имеет плюсы и минусы применения.</w:t>
      </w:r>
    </w:p>
    <w:p w14:paraId="08E611A6" w14:textId="536A06A0" w:rsidR="001B11DA" w:rsidRPr="004D303E" w:rsidRDefault="001B11DA" w:rsidP="009C29B8">
      <w:pPr>
        <w:widowControl w:val="0"/>
        <w:shd w:val="clear" w:color="auto" w:fill="FFFFFF"/>
        <w:spacing w:after="0" w:line="240" w:lineRule="auto"/>
        <w:ind w:firstLine="709"/>
        <w:jc w:val="both"/>
        <w:rPr>
          <w:szCs w:val="28"/>
          <w:u w:val="single"/>
        </w:rPr>
      </w:pPr>
      <w:r w:rsidRPr="004D303E">
        <w:rPr>
          <w:rFonts w:ascii="Times New Roman" w:eastAsia="Times New Roman" w:hAnsi="Times New Roman" w:cs="Times New Roman"/>
          <w:sz w:val="28"/>
          <w:szCs w:val="28"/>
          <w:lang w:eastAsia="ru-RU"/>
        </w:rPr>
        <w:t xml:space="preserve">Первый недостаток модернизации - восприятие ее обществом как ломки волевым решением аппарата управления устоявшихся форм существующих отношений и структур, что в свою очередь может повлечь за собой множественные локальные кризисы, такие как изменение устоявшихся порядков, массовые социальные протесты, сокращение рабочих мест, упадок традиционных производств. Вторым изъяном модернизации можно назвать восприятие ее как западной концепции, имея в виду ее цель в виде достижения лучших западных </w:t>
      </w:r>
      <w:r w:rsidRPr="004D303E">
        <w:rPr>
          <w:rFonts w:ascii="Times New Roman" w:eastAsia="Times New Roman" w:hAnsi="Times New Roman" w:cs="Times New Roman"/>
          <w:sz w:val="28"/>
          <w:szCs w:val="28"/>
          <w:lang w:eastAsia="ru-RU"/>
        </w:rPr>
        <w:lastRenderedPageBreak/>
        <w:t xml:space="preserve">образцов управления [64]. </w:t>
      </w:r>
    </w:p>
    <w:p w14:paraId="10E2E400" w14:textId="47BCC822" w:rsidR="00AE2226" w:rsidRPr="004D303E" w:rsidRDefault="00AE222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Налоговую систему можно модернизировать различными методами: повышением/понижением налоговых ставок, балансированием интересов государства, налогоплательщиков и других экономических субъектов, взаимодействующих во внешней среде. </w:t>
      </w:r>
      <w:bookmarkStart w:id="26" w:name="_Hlk190872310"/>
      <w:r w:rsidRPr="004D303E">
        <w:rPr>
          <w:rFonts w:ascii="Times New Roman" w:eastAsia="Times New Roman" w:hAnsi="Times New Roman" w:cs="Times New Roman"/>
          <w:sz w:val="28"/>
          <w:szCs w:val="28"/>
          <w:lang w:eastAsia="ru-RU"/>
        </w:rPr>
        <w:t>В условиях экономической стабильности модернизация налоговой системы будет направлена на упрощение и оптимизацию налоговой системы с целью стимулирования экономического роста и привлечения инвестиций.</w:t>
      </w:r>
      <w:bookmarkEnd w:id="26"/>
      <w:r w:rsidRPr="004D303E">
        <w:rPr>
          <w:rFonts w:ascii="Times New Roman" w:eastAsia="Times New Roman" w:hAnsi="Times New Roman" w:cs="Times New Roman"/>
          <w:sz w:val="28"/>
          <w:szCs w:val="28"/>
          <w:lang w:eastAsia="ru-RU"/>
        </w:rPr>
        <w:t xml:space="preserve"> Тогда инструменты налоговой модернизации будут способствовать увеличению предпринимательской активности, сокращению бюрократии и повышению конкурентоспособности экономики. К таким мерам можно отнести: упрощение налоговых процедур, снижение налоговых ставок, устранение избыточных или устаревших налоговых обязательств.</w:t>
      </w:r>
    </w:p>
    <w:p w14:paraId="54BF22D7" w14:textId="77777777" w:rsidR="00F9320F" w:rsidRPr="004D303E" w:rsidRDefault="00AE222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обратном случае, в условиях экономической нестабильности налоговая модернизация должна быть направлена на обеспечение финансовой устойчивости государственного бюджета через увеличение налоговых поступлений. Здесь инструменты налоговой модернизации используются с целью стабилизации экономики в периоды кризиса, обеспечения достаточного финансирования социальных программ, поддержки национальной безопасности. Эти меры включают: повышение налоговых ставок, расширение налоговых баз, ужесточение контроля за уклонением от уплаты налогов. Таким образом, модернизация налоговой системы и в условиях стабильности, и нестабильности обеспечивает эффективное функционирование налоговой системы для достижения экономических целей государства.</w:t>
      </w:r>
      <w:r w:rsidR="003B4EB1" w:rsidRPr="004D303E">
        <w:rPr>
          <w:rFonts w:ascii="Times New Roman" w:eastAsia="Times New Roman" w:hAnsi="Times New Roman" w:cs="Times New Roman"/>
          <w:sz w:val="28"/>
          <w:szCs w:val="28"/>
          <w:lang w:eastAsia="ru-RU"/>
        </w:rPr>
        <w:t xml:space="preserve"> </w:t>
      </w:r>
    </w:p>
    <w:p w14:paraId="4730A4E8" w14:textId="2ED7D9F7" w:rsidR="005B3AB5" w:rsidRPr="00A216BB"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Таким образом, под модернизацией налоговой системы, исходя из ее многокомпонентности, мы понимаем комплексную, то есть одновременную и параллельную, цикличную, то есть последовательную и возобновляемую ее реорганизацию, центральным элементом которой выступает подсистема налогового администрирования</w:t>
      </w:r>
      <w:r w:rsidR="005B3AB5" w:rsidRPr="00A216BB">
        <w:rPr>
          <w:rFonts w:ascii="Times New Roman" w:eastAsia="Times New Roman" w:hAnsi="Times New Roman" w:cs="Times New Roman"/>
          <w:i/>
          <w:sz w:val="28"/>
          <w:szCs w:val="28"/>
          <w:lang w:eastAsia="ru-RU"/>
        </w:rPr>
        <w:t xml:space="preserve"> </w:t>
      </w:r>
      <w:r w:rsidRPr="00A216BB">
        <w:rPr>
          <w:rFonts w:ascii="Times New Roman" w:eastAsia="Times New Roman" w:hAnsi="Times New Roman" w:cs="Times New Roman"/>
          <w:i/>
          <w:sz w:val="28"/>
          <w:szCs w:val="28"/>
          <w:lang w:eastAsia="ru-RU"/>
        </w:rPr>
        <w:t>(</w:t>
      </w:r>
      <w:r w:rsidR="00E523AD" w:rsidRPr="00A216BB">
        <w:rPr>
          <w:rFonts w:ascii="Times New Roman" w:eastAsia="Times New Roman" w:hAnsi="Times New Roman" w:cs="Times New Roman"/>
          <w:i/>
          <w:sz w:val="28"/>
          <w:szCs w:val="28"/>
          <w:lang w:eastAsia="ru-RU"/>
        </w:rPr>
        <w:t>р</w:t>
      </w:r>
      <w:r w:rsidRPr="00A216BB">
        <w:rPr>
          <w:rFonts w:ascii="Times New Roman" w:eastAsia="Times New Roman" w:hAnsi="Times New Roman" w:cs="Times New Roman"/>
          <w:i/>
          <w:sz w:val="28"/>
          <w:szCs w:val="28"/>
          <w:lang w:eastAsia="ru-RU"/>
        </w:rPr>
        <w:t xml:space="preserve">исунок </w:t>
      </w:r>
      <w:r w:rsidR="00EB2821" w:rsidRPr="00A216BB">
        <w:rPr>
          <w:rFonts w:ascii="Times New Roman" w:eastAsia="Times New Roman" w:hAnsi="Times New Roman" w:cs="Times New Roman"/>
          <w:i/>
          <w:sz w:val="28"/>
          <w:szCs w:val="28"/>
          <w:lang w:eastAsia="ru-RU"/>
        </w:rPr>
        <w:t>7</w:t>
      </w:r>
      <w:r w:rsidRPr="00A216BB">
        <w:rPr>
          <w:rFonts w:ascii="Times New Roman" w:eastAsia="Times New Roman" w:hAnsi="Times New Roman" w:cs="Times New Roman"/>
          <w:i/>
          <w:sz w:val="28"/>
          <w:szCs w:val="28"/>
          <w:lang w:eastAsia="ru-RU"/>
        </w:rPr>
        <w:t>).</w:t>
      </w:r>
      <w:r w:rsidR="001B11DA" w:rsidRPr="00A216BB">
        <w:rPr>
          <w:rFonts w:ascii="Times New Roman" w:eastAsia="Times New Roman" w:hAnsi="Times New Roman" w:cs="Times New Roman"/>
          <w:i/>
          <w:sz w:val="28"/>
          <w:szCs w:val="28"/>
          <w:lang w:eastAsia="ru-RU"/>
        </w:rPr>
        <w:t xml:space="preserve"> </w:t>
      </w:r>
    </w:p>
    <w:p w14:paraId="5E0B60AF" w14:textId="77777777" w:rsidR="00E74FE1" w:rsidRPr="00A216BB" w:rsidRDefault="00E74FE1"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Многокомпонентность налоговой системы представляет собой интегрированность ряда элементов, представленных на рисунке 4, во внешнюю среду. Реорганизация налоговой системы осуществляется с учетом влияния как внутренних, так и внешних факторов макроэкономической конъюнктуры. Последовательность и процесс возобновления корректировки налогового регулирования мы представляем как цикличный алгоритм.</w:t>
      </w:r>
    </w:p>
    <w:p w14:paraId="7588FE33" w14:textId="361941EA" w:rsidR="00E74FE1" w:rsidRPr="004D303E" w:rsidRDefault="00E74F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Методами налоговой модернизации, получившими распространение в последнее время являются - внедрение механизмов зеленого налогообложения, предназначенного для поощрения экологически чистой деятельности посредством экономических стимулов; гармонизация налоговых систем во избежание проблемы международного двойного налогообложения; продвижение политики расширения прав налогоплательщиков и отказ от налоговых стимулов и налоговых каникул. </w:t>
      </w:r>
    </w:p>
    <w:p w14:paraId="244AA0E6" w14:textId="77777777" w:rsidR="00E74FE1" w:rsidRPr="004D303E" w:rsidRDefault="00E74FE1" w:rsidP="009C29B8">
      <w:pPr>
        <w:widowControl w:val="0"/>
        <w:shd w:val="clear" w:color="auto" w:fill="FFFFFF"/>
        <w:spacing w:after="0" w:line="240" w:lineRule="auto"/>
        <w:ind w:firstLine="709"/>
        <w:jc w:val="both"/>
        <w:rPr>
          <w:szCs w:val="28"/>
          <w:u w:val="single"/>
        </w:rPr>
      </w:pPr>
    </w:p>
    <w:p w14:paraId="0410983D" w14:textId="77777777" w:rsidR="005B3AB5" w:rsidRPr="004D303E" w:rsidRDefault="005B3AB5" w:rsidP="009C29B8">
      <w:pPr>
        <w:widowControl w:val="0"/>
        <w:spacing w:after="0" w:line="240" w:lineRule="auto"/>
        <w:ind w:firstLine="709"/>
        <w:rPr>
          <w:szCs w:val="28"/>
          <w:u w:val="single"/>
        </w:rPr>
        <w:sectPr w:rsidR="005B3AB5" w:rsidRPr="004D303E" w:rsidSect="00FD65DF">
          <w:footerReference w:type="default" r:id="rId25"/>
          <w:footerReference w:type="first" r:id="rId26"/>
          <w:pgSz w:w="11906" w:h="16838"/>
          <w:pgMar w:top="851" w:right="624" w:bottom="851" w:left="1418" w:header="709" w:footer="709" w:gutter="0"/>
          <w:pgNumType w:start="24"/>
          <w:cols w:space="708"/>
          <w:docGrid w:linePitch="360"/>
        </w:sectPr>
      </w:pPr>
    </w:p>
    <w:bookmarkEnd w:id="25"/>
    <w:p w14:paraId="55B577F6" w14:textId="636837C6" w:rsidR="00B677DD" w:rsidRPr="004D303E" w:rsidRDefault="00B677DD" w:rsidP="007E27BB">
      <w:pPr>
        <w:widowControl w:val="0"/>
        <w:spacing w:after="0" w:line="240" w:lineRule="auto"/>
        <w:ind w:firstLine="709"/>
        <w:rPr>
          <w:szCs w:val="28"/>
        </w:rPr>
      </w:pPr>
    </w:p>
    <w:p w14:paraId="6AF7092C" w14:textId="76D36A72" w:rsidR="00B677DD" w:rsidRPr="004D303E" w:rsidRDefault="00B677DD" w:rsidP="009C29B8">
      <w:pPr>
        <w:widowControl w:val="0"/>
        <w:spacing w:after="0" w:line="240" w:lineRule="auto"/>
        <w:ind w:firstLine="709"/>
        <w:jc w:val="center"/>
        <w:rPr>
          <w:szCs w:val="28"/>
        </w:rPr>
      </w:pPr>
    </w:p>
    <w:p w14:paraId="6DA274AA" w14:textId="0A2E51C5" w:rsidR="00B677DD" w:rsidRPr="004D303E" w:rsidRDefault="007E27BB" w:rsidP="009C29B8">
      <w:pPr>
        <w:widowControl w:val="0"/>
        <w:spacing w:after="0" w:line="240" w:lineRule="auto"/>
        <w:ind w:firstLine="709"/>
        <w:jc w:val="center"/>
        <w:rPr>
          <w:szCs w:val="28"/>
        </w:rPr>
      </w:pPr>
      <w:r>
        <w:rPr>
          <w:noProof/>
          <w:szCs w:val="28"/>
          <w:lang w:eastAsia="ru-RU"/>
        </w:rPr>
        <mc:AlternateContent>
          <mc:Choice Requires="wpg">
            <w:drawing>
              <wp:anchor distT="0" distB="0" distL="114300" distR="114300" simplePos="0" relativeHeight="252610560" behindDoc="0" locked="0" layoutInCell="1" allowOverlap="1" wp14:anchorId="2E03A90A" wp14:editId="3835F761">
                <wp:simplePos x="0" y="0"/>
                <wp:positionH relativeFrom="column">
                  <wp:posOffset>172364</wp:posOffset>
                </wp:positionH>
                <wp:positionV relativeFrom="paragraph">
                  <wp:posOffset>32334</wp:posOffset>
                </wp:positionV>
                <wp:extent cx="8989696" cy="4572153"/>
                <wp:effectExtent l="19050" t="0" r="20955" b="19050"/>
                <wp:wrapNone/>
                <wp:docPr id="314867732" name="Группа 314867732"/>
                <wp:cNvGraphicFramePr/>
                <a:graphic xmlns:a="http://schemas.openxmlformats.org/drawingml/2006/main">
                  <a:graphicData uri="http://schemas.microsoft.com/office/word/2010/wordprocessingGroup">
                    <wpg:wgp>
                      <wpg:cNvGrpSpPr/>
                      <wpg:grpSpPr>
                        <a:xfrm>
                          <a:off x="0" y="0"/>
                          <a:ext cx="8989696" cy="4572153"/>
                          <a:chOff x="0" y="0"/>
                          <a:chExt cx="10012412" cy="4572153"/>
                        </a:xfrm>
                      </wpg:grpSpPr>
                      <wps:wsp>
                        <wps:cNvPr id="1858843680" name="Стрелка вниз 1858843680"/>
                        <wps:cNvSpPr>
                          <a:spLocks noChangeArrowheads="1"/>
                        </wps:cNvSpPr>
                        <wps:spPr bwMode="auto">
                          <a:xfrm flipV="1">
                            <a:off x="4652467" y="841248"/>
                            <a:ext cx="287020" cy="3321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7" name="Надпись 31"/>
                        <wps:cNvSpPr>
                          <a:spLocks noChangeArrowheads="1"/>
                        </wps:cNvSpPr>
                        <wps:spPr bwMode="auto">
                          <a:xfrm flipV="1">
                            <a:off x="5596128" y="1155802"/>
                            <a:ext cx="1133475" cy="1085215"/>
                          </a:xfrm>
                          <a:prstGeom prst="hexagon">
                            <a:avLst>
                              <a:gd name="adj" fmla="val 25000"/>
                              <a:gd name="vf" fmla="val 115470"/>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049184" w14:textId="364EAE12" w:rsidR="0065437D" w:rsidRPr="007E27BB" w:rsidRDefault="0065437D" w:rsidP="00B677DD">
                              <w:pPr>
                                <w:spacing w:after="0" w:line="240" w:lineRule="auto"/>
                                <w:ind w:left="-113" w:right="-113"/>
                                <w:jc w:val="center"/>
                                <w:rPr>
                                  <w:rFonts w:ascii="Times New Roman" w:hAnsi="Times New Roman" w:cs="Times New Roman"/>
                                  <w:bCs/>
                                  <w:i/>
                                  <w:iCs/>
                                </w:rPr>
                              </w:pPr>
                              <w:r w:rsidRPr="007E27BB">
                                <w:rPr>
                                  <w:rFonts w:ascii="Times New Roman" w:hAnsi="Times New Roman" w:cs="Times New Roman"/>
                                  <w:bCs/>
                                  <w:i/>
                                  <w:iCs/>
                                </w:rPr>
                                <w:t>Нало</w:t>
                              </w:r>
                              <w:r>
                                <w:rPr>
                                  <w:rFonts w:ascii="Times New Roman" w:hAnsi="Times New Roman" w:cs="Times New Roman"/>
                                  <w:bCs/>
                                  <w:i/>
                                  <w:iCs/>
                                </w:rPr>
                                <w:t xml:space="preserve"> </w:t>
                              </w:r>
                              <w:r w:rsidRPr="007E27BB">
                                <w:rPr>
                                  <w:rFonts w:ascii="Times New Roman" w:hAnsi="Times New Roman" w:cs="Times New Roman"/>
                                  <w:bCs/>
                                  <w:i/>
                                  <w:iCs/>
                                </w:rPr>
                                <w:t>говая модерни</w:t>
                              </w:r>
                              <w:r>
                                <w:rPr>
                                  <w:rFonts w:ascii="Times New Roman" w:hAnsi="Times New Roman" w:cs="Times New Roman"/>
                                  <w:bCs/>
                                  <w:i/>
                                  <w:iCs/>
                                </w:rPr>
                                <w:t xml:space="preserve"> </w:t>
                              </w:r>
                              <w:r w:rsidRPr="007E27BB">
                                <w:rPr>
                                  <w:rFonts w:ascii="Times New Roman" w:hAnsi="Times New Roman" w:cs="Times New Roman"/>
                                  <w:bCs/>
                                  <w:i/>
                                  <w:iCs/>
                                </w:rPr>
                                <w:t>зация</w:t>
                              </w:r>
                            </w:p>
                          </w:txbxContent>
                        </wps:txbx>
                        <wps:bodyPr rot="0" vert="horz" wrap="square" lIns="91440" tIns="45720" rIns="91440" bIns="45720" anchor="ctr" anchorCtr="0" upright="1">
                          <a:noAutofit/>
                        </wps:bodyPr>
                      </wps:wsp>
                      <wps:wsp>
                        <wps:cNvPr id="34" name="Надпись 25"/>
                        <wps:cNvSpPr txBox="1">
                          <a:spLocks noChangeArrowheads="1"/>
                        </wps:cNvSpPr>
                        <wps:spPr bwMode="auto">
                          <a:xfrm>
                            <a:off x="5574182" y="2406701"/>
                            <a:ext cx="1132205" cy="1000125"/>
                          </a:xfrm>
                          <a:prstGeom prst="rect">
                            <a:avLst/>
                          </a:prstGeom>
                          <a:solidFill>
                            <a:schemeClr val="lt1">
                              <a:lumMod val="100000"/>
                              <a:lumOff val="0"/>
                            </a:schemeClr>
                          </a:solidFill>
                          <a:ln w="3175">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4F3877"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Реформа налогового администриро вания</w:t>
                              </w:r>
                            </w:p>
                          </w:txbxContent>
                        </wps:txbx>
                        <wps:bodyPr rot="0" vert="horz" wrap="square" lIns="91440" tIns="45720" rIns="91440" bIns="45720" anchor="ctr" anchorCtr="0" upright="1">
                          <a:noAutofit/>
                        </wps:bodyPr>
                      </wps:wsp>
                      <wps:wsp>
                        <wps:cNvPr id="1858843690" name="Поле 1858843690"/>
                        <wps:cNvSpPr txBox="1">
                          <a:spLocks noChangeArrowheads="1"/>
                        </wps:cNvSpPr>
                        <wps:spPr bwMode="auto">
                          <a:xfrm>
                            <a:off x="5537590" y="1"/>
                            <a:ext cx="1170305" cy="855850"/>
                          </a:xfrm>
                          <a:prstGeom prst="rect">
                            <a:avLst/>
                          </a:prstGeom>
                          <a:solidFill>
                            <a:srgbClr val="FFFFFF"/>
                          </a:solidFill>
                          <a:ln w="9525">
                            <a:solidFill>
                              <a:srgbClr val="000000"/>
                            </a:solidFill>
                            <a:miter lim="800000"/>
                            <a:headEnd/>
                            <a:tailEnd/>
                          </a:ln>
                        </wps:spPr>
                        <wps:txbx>
                          <w:txbxContent>
                            <w:p w14:paraId="3135F9F5"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Налоговые инновации</w:t>
                              </w:r>
                            </w:p>
                          </w:txbxContent>
                        </wps:txbx>
                        <wps:bodyPr rot="0" vert="horz" wrap="square" lIns="91440" tIns="45720" rIns="91440" bIns="45720" anchor="ctr" anchorCtr="0" upright="1">
                          <a:noAutofit/>
                        </wps:bodyPr>
                      </wps:wsp>
                      <wps:wsp>
                        <wps:cNvPr id="2001836532" name="Поле 2001836532"/>
                        <wps:cNvSpPr txBox="1">
                          <a:spLocks noChangeArrowheads="1"/>
                        </wps:cNvSpPr>
                        <wps:spPr bwMode="auto">
                          <a:xfrm>
                            <a:off x="5574182" y="3562503"/>
                            <a:ext cx="1132205" cy="1009650"/>
                          </a:xfrm>
                          <a:prstGeom prst="rect">
                            <a:avLst/>
                          </a:prstGeom>
                          <a:solidFill>
                            <a:srgbClr val="FFFFFF"/>
                          </a:solidFill>
                          <a:ln w="9525">
                            <a:solidFill>
                              <a:srgbClr val="000000"/>
                            </a:solidFill>
                            <a:miter lim="800000"/>
                            <a:headEnd/>
                            <a:tailEnd/>
                          </a:ln>
                        </wps:spPr>
                        <wps:txbx>
                          <w:txbxContent>
                            <w:p w14:paraId="7EC305D7"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Пересмотр состава и структуры налогов</w:t>
                              </w:r>
                            </w:p>
                          </w:txbxContent>
                        </wps:txbx>
                        <wps:bodyPr rot="0" vert="horz" wrap="square" lIns="91440" tIns="45720" rIns="91440" bIns="45720" anchor="ctr" anchorCtr="0" upright="1">
                          <a:noAutofit/>
                        </wps:bodyPr>
                      </wps:wsp>
                      <wps:wsp>
                        <wps:cNvPr id="58" name="Овал 33"/>
                        <wps:cNvSpPr>
                          <a:spLocks noChangeArrowheads="1"/>
                        </wps:cNvSpPr>
                        <wps:spPr bwMode="auto">
                          <a:xfrm>
                            <a:off x="6956336" y="1126503"/>
                            <a:ext cx="1459865" cy="1312298"/>
                          </a:xfrm>
                          <a:prstGeom prst="ellipse">
                            <a:avLst/>
                          </a:prstGeom>
                          <a:solidFill>
                            <a:schemeClr val="accent4">
                              <a:lumMod val="20000"/>
                              <a:lumOff val="80000"/>
                            </a:schemeClr>
                          </a:solidFill>
                          <a:ln w="6350">
                            <a:solidFill>
                              <a:schemeClr val="tx1">
                                <a:lumMod val="100000"/>
                                <a:lumOff val="0"/>
                              </a:schemeClr>
                            </a:solidFill>
                            <a:miter lim="800000"/>
                            <a:headEnd/>
                            <a:tailEnd/>
                          </a:ln>
                        </wps:spPr>
                        <wps:txbx>
                          <w:txbxContent>
                            <w:p w14:paraId="1AC40125" w14:textId="77777777" w:rsidR="0065437D" w:rsidRPr="007E27BB" w:rsidRDefault="0065437D" w:rsidP="00B677DD">
                              <w:pPr>
                                <w:spacing w:after="0" w:line="240" w:lineRule="auto"/>
                                <w:ind w:left="-170" w:right="-227"/>
                                <w:jc w:val="center"/>
                                <w:rPr>
                                  <w:rFonts w:ascii="Times New Roman" w:hAnsi="Times New Roman" w:cs="Times New Roman"/>
                                  <w:bCs/>
                                  <w:i/>
                                </w:rPr>
                              </w:pPr>
                              <w:r w:rsidRPr="007E27BB">
                                <w:rPr>
                                  <w:rFonts w:ascii="Times New Roman" w:hAnsi="Times New Roman" w:cs="Times New Roman"/>
                                  <w:bCs/>
                                  <w:i/>
                                </w:rPr>
                                <w:t>Обновленная налоговая система</w:t>
                              </w:r>
                            </w:p>
                          </w:txbxContent>
                        </wps:txbx>
                        <wps:bodyPr rot="0" vert="horz" wrap="square" lIns="91440" tIns="45720" rIns="91440" bIns="45720" anchor="ctr" anchorCtr="0" upright="1">
                          <a:noAutofit/>
                        </wps:bodyPr>
                      </wps:wsp>
                      <wps:wsp>
                        <wps:cNvPr id="46" name="Стрелка вправо 46"/>
                        <wps:cNvSpPr>
                          <a:spLocks noChangeArrowheads="1"/>
                        </wps:cNvSpPr>
                        <wps:spPr bwMode="auto">
                          <a:xfrm>
                            <a:off x="6737299" y="1587399"/>
                            <a:ext cx="231140" cy="22606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746"/>
                        <wps:cNvSpPr>
                          <a:spLocks noChangeArrowheads="1"/>
                        </wps:cNvSpPr>
                        <wps:spPr bwMode="auto">
                          <a:xfrm>
                            <a:off x="8639251" y="1441095"/>
                            <a:ext cx="1356995" cy="641350"/>
                          </a:xfrm>
                          <a:prstGeom prst="roundRect">
                            <a:avLst>
                              <a:gd name="adj" fmla="val 16667"/>
                            </a:avLst>
                          </a:prstGeom>
                          <a:solidFill>
                            <a:srgbClr val="FFFFFF"/>
                          </a:solidFill>
                          <a:ln w="28575">
                            <a:solidFill>
                              <a:schemeClr val="accent4">
                                <a:lumMod val="60000"/>
                                <a:lumOff val="40000"/>
                              </a:schemeClr>
                            </a:solidFill>
                            <a:miter lim="800000"/>
                            <a:headEnd/>
                            <a:tailEnd/>
                          </a:ln>
                        </wps:spPr>
                        <wps:txbx>
                          <w:txbxContent>
                            <w:p w14:paraId="6C6C9B9D" w14:textId="77777777" w:rsidR="0065437D" w:rsidRPr="007E27BB" w:rsidRDefault="0065437D" w:rsidP="00B677DD">
                              <w:pPr>
                                <w:pStyle w:val="a7"/>
                                <w:spacing w:after="0" w:line="240" w:lineRule="auto"/>
                                <w:ind w:left="-113" w:right="-57"/>
                                <w:jc w:val="center"/>
                                <w:rPr>
                                  <w:rFonts w:ascii="Times New Roman" w:hAnsi="Times New Roman" w:cs="Times New Roman"/>
                                </w:rPr>
                              </w:pPr>
                              <w:r w:rsidRPr="007E27BB">
                                <w:rPr>
                                  <w:rFonts w:ascii="Times New Roman" w:hAnsi="Times New Roman" w:cs="Times New Roman"/>
                                </w:rPr>
                                <w:t>Сервисная модель налогообложения</w:t>
                              </w:r>
                            </w:p>
                          </w:txbxContent>
                        </wps:txbx>
                        <wps:bodyPr rot="0" vert="horz" wrap="square" lIns="91440" tIns="45720" rIns="91440" bIns="45720" anchor="t" anchorCtr="0" upright="1">
                          <a:noAutofit/>
                        </wps:bodyPr>
                      </wps:wsp>
                      <wps:wsp>
                        <wps:cNvPr id="2001836541" name="Поле 2001836541"/>
                        <wps:cNvSpPr txBox="1">
                          <a:spLocks noChangeArrowheads="1"/>
                        </wps:cNvSpPr>
                        <wps:spPr bwMode="auto">
                          <a:xfrm>
                            <a:off x="7066483" y="2728567"/>
                            <a:ext cx="1296670" cy="762000"/>
                          </a:xfrm>
                          <a:prstGeom prst="rect">
                            <a:avLst/>
                          </a:prstGeom>
                          <a:solidFill>
                            <a:srgbClr val="FFFFFF"/>
                          </a:solidFill>
                          <a:ln w="9525">
                            <a:solidFill>
                              <a:srgbClr val="000000"/>
                            </a:solidFill>
                            <a:miter lim="800000"/>
                            <a:headEnd/>
                            <a:tailEnd/>
                          </a:ln>
                        </wps:spPr>
                        <wps:txbx>
                          <w:txbxContent>
                            <w:p w14:paraId="6B763262" w14:textId="77777777" w:rsidR="0065437D" w:rsidRPr="007E27BB" w:rsidRDefault="0065437D" w:rsidP="00B677DD">
                              <w:pPr>
                                <w:pStyle w:val="a7"/>
                                <w:spacing w:after="0" w:line="240" w:lineRule="auto"/>
                                <w:ind w:left="-57" w:right="-57"/>
                                <w:jc w:val="center"/>
                                <w:rPr>
                                  <w:rFonts w:ascii="Times New Roman" w:hAnsi="Times New Roman" w:cs="Times New Roman"/>
                                </w:rPr>
                              </w:pPr>
                              <w:r w:rsidRPr="007E27BB">
                                <w:rPr>
                                  <w:rFonts w:ascii="Times New Roman" w:hAnsi="Times New Roman" w:cs="Times New Roman"/>
                                </w:rPr>
                                <w:t>100% цифровизация</w:t>
                              </w:r>
                            </w:p>
                          </w:txbxContent>
                        </wps:txbx>
                        <wps:bodyPr rot="0" vert="horz" wrap="square" lIns="91440" tIns="45720" rIns="91440" bIns="45720" anchor="ctr" anchorCtr="0" upright="1">
                          <a:noAutofit/>
                        </wps:bodyPr>
                      </wps:wsp>
                      <wps:wsp>
                        <wps:cNvPr id="44" name="Поле 44"/>
                        <wps:cNvSpPr txBox="1">
                          <a:spLocks noChangeArrowheads="1"/>
                        </wps:cNvSpPr>
                        <wps:spPr bwMode="auto">
                          <a:xfrm>
                            <a:off x="8639251" y="2124962"/>
                            <a:ext cx="1355091" cy="629920"/>
                          </a:xfrm>
                          <a:prstGeom prst="rect">
                            <a:avLst/>
                          </a:prstGeom>
                          <a:solidFill>
                            <a:srgbClr val="FFFFFF"/>
                          </a:solidFill>
                          <a:ln w="9525">
                            <a:solidFill>
                              <a:srgbClr val="000000"/>
                            </a:solidFill>
                            <a:miter lim="800000"/>
                            <a:headEnd/>
                            <a:tailEnd/>
                          </a:ln>
                        </wps:spPr>
                        <wps:txbx>
                          <w:txbxContent>
                            <w:p w14:paraId="5029F159" w14:textId="6A21CC2C" w:rsidR="0065437D" w:rsidRPr="007E27BB" w:rsidRDefault="0065437D" w:rsidP="002A4789">
                              <w:pPr>
                                <w:spacing w:after="0" w:line="240" w:lineRule="auto"/>
                                <w:ind w:left="-113" w:right="-113"/>
                                <w:jc w:val="center"/>
                                <w:rPr>
                                  <w:rFonts w:ascii="Times New Roman" w:hAnsi="Times New Roman" w:cs="Times New Roman"/>
                                </w:rPr>
                              </w:pPr>
                              <w:r w:rsidRPr="007E27BB">
                                <w:rPr>
                                  <w:rFonts w:ascii="Times New Roman" w:hAnsi="Times New Roman" w:cs="Times New Roman"/>
                                </w:rPr>
                                <w:t>Усиление прогрессивного налогообложения</w:t>
                              </w:r>
                            </w:p>
                          </w:txbxContent>
                        </wps:txbx>
                        <wps:bodyPr rot="0" vert="horz" wrap="square" lIns="91440" tIns="45720" rIns="91440" bIns="45720" anchor="t" anchorCtr="0" upright="1">
                          <a:noAutofit/>
                        </wps:bodyPr>
                      </wps:wsp>
                      <wps:wsp>
                        <wps:cNvPr id="2001836542" name="Поле 2001836542"/>
                        <wps:cNvSpPr txBox="1">
                          <a:spLocks noChangeArrowheads="1"/>
                        </wps:cNvSpPr>
                        <wps:spPr bwMode="auto">
                          <a:xfrm>
                            <a:off x="8648775" y="2819434"/>
                            <a:ext cx="1348105" cy="742950"/>
                          </a:xfrm>
                          <a:prstGeom prst="rect">
                            <a:avLst/>
                          </a:prstGeom>
                          <a:solidFill>
                            <a:srgbClr val="FFFFFF"/>
                          </a:solidFill>
                          <a:ln w="9525">
                            <a:solidFill>
                              <a:srgbClr val="000000"/>
                            </a:solidFill>
                            <a:miter lim="800000"/>
                            <a:headEnd/>
                            <a:tailEnd/>
                          </a:ln>
                        </wps:spPr>
                        <wps:txbx>
                          <w:txbxContent>
                            <w:p w14:paraId="741CBBD2" w14:textId="3D5467E0" w:rsidR="0065437D" w:rsidRPr="007E27BB" w:rsidRDefault="0065437D" w:rsidP="00865F80">
                              <w:pPr>
                                <w:spacing w:after="0" w:line="240" w:lineRule="auto"/>
                                <w:ind w:left="-113" w:right="-113"/>
                                <w:jc w:val="center"/>
                                <w:rPr>
                                  <w:rFonts w:ascii="Times New Roman" w:hAnsi="Times New Roman" w:cs="Times New Roman"/>
                                </w:rPr>
                              </w:pPr>
                              <w:r w:rsidRPr="007E27BB">
                                <w:rPr>
                                  <w:rFonts w:ascii="Times New Roman" w:hAnsi="Times New Roman" w:cs="Times New Roman"/>
                                </w:rPr>
                                <w:t>Социальная направленность налогов</w:t>
                              </w:r>
                            </w:p>
                          </w:txbxContent>
                        </wps:txbx>
                        <wps:bodyPr rot="0" vert="horz" wrap="square" lIns="91440" tIns="45720" rIns="91440" bIns="45720" anchor="ctr" anchorCtr="0" upright="1">
                          <a:noAutofit/>
                        </wps:bodyPr>
                      </wps:wsp>
                      <wps:wsp>
                        <wps:cNvPr id="1858843688" name="Поле 1858843688"/>
                        <wps:cNvSpPr txBox="1">
                          <a:spLocks noChangeArrowheads="1"/>
                        </wps:cNvSpPr>
                        <wps:spPr bwMode="auto">
                          <a:xfrm>
                            <a:off x="7037202" y="263338"/>
                            <a:ext cx="1331595" cy="607171"/>
                          </a:xfrm>
                          <a:prstGeom prst="rect">
                            <a:avLst/>
                          </a:prstGeom>
                          <a:solidFill>
                            <a:srgbClr val="FFFFFF"/>
                          </a:solidFill>
                          <a:ln w="9525">
                            <a:solidFill>
                              <a:srgbClr val="000000"/>
                            </a:solidFill>
                            <a:miter lim="800000"/>
                            <a:headEnd/>
                            <a:tailEnd/>
                          </a:ln>
                        </wps:spPr>
                        <wps:txbx>
                          <w:txbxContent>
                            <w:p w14:paraId="0D5E54FD"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Зеленое налогообложение</w:t>
                              </w:r>
                            </w:p>
                          </w:txbxContent>
                        </wps:txbx>
                        <wps:bodyPr rot="0" vert="horz" wrap="square" lIns="91440" tIns="45720" rIns="91440" bIns="45720" anchor="ctr" anchorCtr="0" upright="1">
                          <a:noAutofit/>
                        </wps:bodyPr>
                      </wps:wsp>
                      <wps:wsp>
                        <wps:cNvPr id="2001836543" name="Стрелка вправо 2001836543"/>
                        <wps:cNvSpPr>
                          <a:spLocks noChangeArrowheads="1"/>
                        </wps:cNvSpPr>
                        <wps:spPr bwMode="auto">
                          <a:xfrm>
                            <a:off x="5325465" y="2721255"/>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836529" name="Стрелка вправо 2001836529"/>
                        <wps:cNvSpPr>
                          <a:spLocks noChangeArrowheads="1"/>
                        </wps:cNvSpPr>
                        <wps:spPr bwMode="auto">
                          <a:xfrm>
                            <a:off x="5340096" y="3847795"/>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843686" name="Стрелка вправо 1858843686"/>
                        <wps:cNvSpPr>
                          <a:spLocks noChangeArrowheads="1"/>
                        </wps:cNvSpPr>
                        <wps:spPr bwMode="auto">
                          <a:xfrm>
                            <a:off x="6722668" y="497434"/>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Стрелка вправо 39"/>
                        <wps:cNvSpPr>
                          <a:spLocks noChangeArrowheads="1"/>
                        </wps:cNvSpPr>
                        <wps:spPr bwMode="auto">
                          <a:xfrm rot="3078007" flipV="1">
                            <a:off x="8158214" y="2369621"/>
                            <a:ext cx="527685" cy="12573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Стрелка вправо 62"/>
                        <wps:cNvSpPr>
                          <a:spLocks noChangeArrowheads="1"/>
                        </wps:cNvSpPr>
                        <wps:spPr bwMode="auto">
                          <a:xfrm rot="18965726" flipV="1">
                            <a:off x="8105241" y="1089965"/>
                            <a:ext cx="506095" cy="13843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Стрелка вправо 45"/>
                        <wps:cNvSpPr>
                          <a:spLocks noChangeArrowheads="1"/>
                        </wps:cNvSpPr>
                        <wps:spPr bwMode="auto">
                          <a:xfrm rot="1927444" flipV="1">
                            <a:off x="8346643" y="2062887"/>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Стрелка вправо 56"/>
                        <wps:cNvSpPr>
                          <a:spLocks noChangeArrowheads="1"/>
                        </wps:cNvSpPr>
                        <wps:spPr bwMode="auto">
                          <a:xfrm rot="19780891" flipV="1">
                            <a:off x="8346643" y="1331367"/>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843687" name="Стрелка вправо 1858843687"/>
                        <wps:cNvSpPr>
                          <a:spLocks noChangeArrowheads="1"/>
                        </wps:cNvSpPr>
                        <wps:spPr bwMode="auto">
                          <a:xfrm>
                            <a:off x="5288889" y="497434"/>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843685" name="Поле 1858843685"/>
                        <wps:cNvSpPr txBox="1">
                          <a:spLocks noChangeArrowheads="1"/>
                        </wps:cNvSpPr>
                        <wps:spPr bwMode="auto">
                          <a:xfrm>
                            <a:off x="8594008" y="764161"/>
                            <a:ext cx="1418404" cy="676910"/>
                          </a:xfrm>
                          <a:prstGeom prst="roundRect">
                            <a:avLst/>
                          </a:prstGeom>
                          <a:solidFill>
                            <a:srgbClr val="FFFFFF"/>
                          </a:solidFill>
                          <a:ln w="9525">
                            <a:solidFill>
                              <a:srgbClr val="000000"/>
                            </a:solidFill>
                            <a:miter lim="800000"/>
                            <a:headEnd/>
                            <a:tailEnd/>
                          </a:ln>
                        </wps:spPr>
                        <wps:txbx>
                          <w:txbxContent>
                            <w:p w14:paraId="76EF1E63" w14:textId="52FDA3FD" w:rsidR="0065437D" w:rsidRPr="007E27BB" w:rsidRDefault="0065437D" w:rsidP="00B677DD">
                              <w:pPr>
                                <w:spacing w:after="0" w:line="240" w:lineRule="auto"/>
                                <w:ind w:left="-113" w:right="-57"/>
                                <w:jc w:val="center"/>
                                <w:rPr>
                                  <w:rFonts w:ascii="Times New Roman" w:hAnsi="Times New Roman" w:cs="Times New Roman"/>
                                </w:rPr>
                              </w:pPr>
                              <w:r w:rsidRPr="007E27BB">
                                <w:rPr>
                                  <w:rFonts w:ascii="Times New Roman" w:hAnsi="Times New Roman" w:cs="Times New Roman"/>
                                  <w:sz w:val="20"/>
                                  <w:szCs w:val="20"/>
                                </w:rPr>
                                <w:t>Стабильное, понятное налоговое</w:t>
                              </w:r>
                              <w:r w:rsidRPr="007E27BB">
                                <w:rPr>
                                  <w:rFonts w:ascii="Times New Roman" w:hAnsi="Times New Roman" w:cs="Times New Roman"/>
                                </w:rPr>
                                <w:t xml:space="preserve"> законодательство</w:t>
                              </w:r>
                            </w:p>
                          </w:txbxContent>
                        </wps:txbx>
                        <wps:bodyPr rot="0" vert="horz" wrap="square" lIns="91440" tIns="45720" rIns="91440" bIns="45720" anchor="t" anchorCtr="0" upright="1">
                          <a:noAutofit/>
                        </wps:bodyPr>
                      </wps:wsp>
                      <wps:wsp>
                        <wps:cNvPr id="50" name="Стрелка вправо 50"/>
                        <wps:cNvSpPr>
                          <a:spLocks noChangeArrowheads="1"/>
                        </wps:cNvSpPr>
                        <wps:spPr bwMode="auto">
                          <a:xfrm flipV="1">
                            <a:off x="8449056" y="1675181"/>
                            <a:ext cx="190500" cy="137795"/>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Стрелка вправо 52"/>
                        <wps:cNvSpPr>
                          <a:spLocks noChangeArrowheads="1"/>
                        </wps:cNvSpPr>
                        <wps:spPr bwMode="auto">
                          <a:xfrm>
                            <a:off x="5347411" y="1602029"/>
                            <a:ext cx="249555" cy="22606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Стрелка вниз 40"/>
                        <wps:cNvSpPr>
                          <a:spLocks noChangeArrowheads="1"/>
                        </wps:cNvSpPr>
                        <wps:spPr bwMode="auto">
                          <a:xfrm>
                            <a:off x="6035024" y="2240941"/>
                            <a:ext cx="254531" cy="19785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58843681" name="Стрелка вниз 1858843681"/>
                        <wps:cNvSpPr>
                          <a:spLocks noChangeArrowheads="1"/>
                        </wps:cNvSpPr>
                        <wps:spPr bwMode="auto">
                          <a:xfrm flipV="1">
                            <a:off x="5998464" y="855879"/>
                            <a:ext cx="287020" cy="3321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01836536" name="Двойная стрелка вверх/вниз 2001836536"/>
                        <wps:cNvSpPr>
                          <a:spLocks/>
                        </wps:cNvSpPr>
                        <wps:spPr>
                          <a:xfrm>
                            <a:off x="5976518" y="3277210"/>
                            <a:ext cx="313055" cy="38100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1836539" name="Стрелка вправо 2001836539"/>
                        <wps:cNvSpPr>
                          <a:spLocks noChangeArrowheads="1"/>
                        </wps:cNvSpPr>
                        <wps:spPr bwMode="auto">
                          <a:xfrm>
                            <a:off x="8361273" y="2911450"/>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Стрелка вправо 32"/>
                        <wps:cNvSpPr>
                          <a:spLocks noChangeArrowheads="1"/>
                        </wps:cNvSpPr>
                        <wps:spPr bwMode="auto">
                          <a:xfrm>
                            <a:off x="6700723" y="2728570"/>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Двойная стрелка вверх/вниз 38"/>
                        <wps:cNvSpPr>
                          <a:spLocks/>
                        </wps:cNvSpPr>
                        <wps:spPr>
                          <a:xfrm>
                            <a:off x="7592720" y="2438800"/>
                            <a:ext cx="135367" cy="249293"/>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843689" name="Поле 1858843689"/>
                        <wps:cNvSpPr txBox="1">
                          <a:spLocks noChangeArrowheads="1"/>
                        </wps:cNvSpPr>
                        <wps:spPr bwMode="auto">
                          <a:xfrm>
                            <a:off x="8639227" y="263339"/>
                            <a:ext cx="1355091" cy="431606"/>
                          </a:xfrm>
                          <a:prstGeom prst="rect">
                            <a:avLst/>
                          </a:prstGeom>
                          <a:solidFill>
                            <a:srgbClr val="FFFFFF"/>
                          </a:solidFill>
                          <a:ln w="9525">
                            <a:solidFill>
                              <a:srgbClr val="000000"/>
                            </a:solidFill>
                            <a:miter lim="800000"/>
                            <a:headEnd/>
                            <a:tailEnd/>
                          </a:ln>
                        </wps:spPr>
                        <wps:txbx>
                          <w:txbxContent>
                            <w:p w14:paraId="723BE856" w14:textId="1E8DC02C" w:rsidR="0065437D" w:rsidRPr="007E27BB" w:rsidRDefault="0065437D" w:rsidP="00CB2737">
                              <w:pPr>
                                <w:spacing w:after="0" w:line="240" w:lineRule="auto"/>
                                <w:ind w:left="-57" w:right="-113"/>
                                <w:jc w:val="center"/>
                                <w:rPr>
                                  <w:rFonts w:ascii="Times New Roman" w:hAnsi="Times New Roman" w:cs="Times New Roman"/>
                                </w:rPr>
                              </w:pPr>
                              <w:r w:rsidRPr="007E27BB">
                                <w:rPr>
                                  <w:rFonts w:ascii="Times New Roman" w:hAnsi="Times New Roman" w:cs="Times New Roman"/>
                                </w:rPr>
                                <w:t>Гармонизация налоговых систем</w:t>
                              </w:r>
                            </w:p>
                          </w:txbxContent>
                        </wps:txbx>
                        <wps:bodyPr rot="0" vert="horz" wrap="square" lIns="91440" tIns="45720" rIns="91440" bIns="45720" anchor="t" anchorCtr="0" upright="1">
                          <a:noAutofit/>
                        </wps:bodyPr>
                      </wps:wsp>
                      <wps:wsp>
                        <wps:cNvPr id="59" name="Параллелограмм 59"/>
                        <wps:cNvSpPr>
                          <a:spLocks noChangeArrowheads="1"/>
                        </wps:cNvSpPr>
                        <wps:spPr bwMode="auto">
                          <a:xfrm>
                            <a:off x="1616659" y="1148487"/>
                            <a:ext cx="1228725" cy="1064895"/>
                          </a:xfrm>
                          <a:prstGeom prst="parallelogram">
                            <a:avLst/>
                          </a:prstGeom>
                          <a:solidFill>
                            <a:srgbClr val="FFFFFF"/>
                          </a:solidFill>
                          <a:ln w="9525">
                            <a:solidFill>
                              <a:srgbClr val="000000"/>
                            </a:solidFill>
                            <a:round/>
                            <a:headEnd/>
                            <a:tailEnd/>
                          </a:ln>
                        </wps:spPr>
                        <wps:txbx>
                          <w:txbxContent>
                            <w:p w14:paraId="4E6DA9CF" w14:textId="77777777" w:rsidR="0065437D" w:rsidRPr="007E27BB" w:rsidRDefault="0065437D" w:rsidP="00B677DD">
                              <w:pPr>
                                <w:ind w:left="-113" w:right="-170"/>
                                <w:jc w:val="center"/>
                                <w:rPr>
                                  <w:rFonts w:ascii="Times New Roman" w:hAnsi="Times New Roman" w:cs="Times New Roman"/>
                                </w:rPr>
                              </w:pPr>
                              <w:r w:rsidRPr="007E27BB">
                                <w:rPr>
                                  <w:rFonts w:ascii="Times New Roman" w:hAnsi="Times New Roman" w:cs="Times New Roman"/>
                                </w:rPr>
                                <w:t>Кризис финансовой системы</w:t>
                              </w:r>
                            </w:p>
                          </w:txbxContent>
                        </wps:txbx>
                        <wps:bodyPr rot="0" vert="horz" wrap="square" lIns="91440" tIns="45720" rIns="91440" bIns="45720" anchor="t" anchorCtr="0" upright="1">
                          <a:noAutofit/>
                        </wps:bodyPr>
                      </wps:wsp>
                      <wps:wsp>
                        <wps:cNvPr id="60" name="Параллелограмм 60"/>
                        <wps:cNvSpPr>
                          <a:spLocks noChangeArrowheads="1"/>
                        </wps:cNvSpPr>
                        <wps:spPr bwMode="auto">
                          <a:xfrm>
                            <a:off x="2889504" y="1141171"/>
                            <a:ext cx="1190625" cy="1073150"/>
                          </a:xfrm>
                          <a:prstGeom prst="parallelogram">
                            <a:avLst/>
                          </a:prstGeom>
                          <a:solidFill>
                            <a:srgbClr val="FFFFFF"/>
                          </a:solidFill>
                          <a:ln w="9525">
                            <a:solidFill>
                              <a:srgbClr val="000000"/>
                            </a:solidFill>
                            <a:round/>
                            <a:headEnd/>
                            <a:tailEnd/>
                          </a:ln>
                        </wps:spPr>
                        <wps:txbx>
                          <w:txbxContent>
                            <w:p w14:paraId="60184F20" w14:textId="77777777" w:rsidR="0065437D" w:rsidRPr="007E27BB" w:rsidRDefault="0065437D" w:rsidP="00B677DD">
                              <w:pPr>
                                <w:ind w:left="-113" w:right="-113"/>
                                <w:jc w:val="center"/>
                                <w:rPr>
                                  <w:rFonts w:ascii="Times New Roman" w:hAnsi="Times New Roman" w:cs="Times New Roman"/>
                                  <w:i/>
                                  <w:iCs/>
                                </w:rPr>
                              </w:pPr>
                              <w:r w:rsidRPr="007E27BB">
                                <w:rPr>
                                  <w:rFonts w:ascii="Times New Roman" w:hAnsi="Times New Roman" w:cs="Times New Roman"/>
                                  <w:i/>
                                  <w:iCs/>
                                </w:rPr>
                                <w:t>Кризис налоговой системы</w:t>
                              </w:r>
                            </w:p>
                          </w:txbxContent>
                        </wps:txbx>
                        <wps:bodyPr rot="0" vert="horz" wrap="square" lIns="91440" tIns="45720" rIns="91440" bIns="45720" anchor="ctr" anchorCtr="0" upright="1">
                          <a:noAutofit/>
                        </wps:bodyPr>
                      </wps:wsp>
                      <wps:wsp>
                        <wps:cNvPr id="35" name="Поле 35"/>
                        <wps:cNvSpPr txBox="1">
                          <a:spLocks noChangeArrowheads="1"/>
                        </wps:cNvSpPr>
                        <wps:spPr bwMode="auto">
                          <a:xfrm>
                            <a:off x="1528876" y="2399386"/>
                            <a:ext cx="1129665" cy="828040"/>
                          </a:xfrm>
                          <a:prstGeom prst="rect">
                            <a:avLst/>
                          </a:prstGeom>
                          <a:solidFill>
                            <a:srgbClr val="FFFFFF"/>
                          </a:solidFill>
                          <a:ln w="9525">
                            <a:solidFill>
                              <a:srgbClr val="000000"/>
                            </a:solidFill>
                            <a:miter lim="800000"/>
                            <a:headEnd/>
                            <a:tailEnd/>
                          </a:ln>
                        </wps:spPr>
                        <wps:txbx>
                          <w:txbxContent>
                            <w:p w14:paraId="1FA0722B" w14:textId="77777777" w:rsidR="0065437D" w:rsidRPr="007E27BB" w:rsidRDefault="0065437D" w:rsidP="00B677DD">
                              <w:pPr>
                                <w:spacing w:after="0" w:line="240" w:lineRule="auto"/>
                                <w:jc w:val="center"/>
                                <w:rPr>
                                  <w:rFonts w:ascii="Times New Roman" w:hAnsi="Times New Roman" w:cs="Times New Roman"/>
                                </w:rPr>
                              </w:pPr>
                              <w:r w:rsidRPr="007E27BB">
                                <w:rPr>
                                  <w:rFonts w:ascii="Times New Roman" w:hAnsi="Times New Roman" w:cs="Times New Roman"/>
                                </w:rPr>
                                <w:t>Рост налоговой нагрузки на экономику</w:t>
                              </w:r>
                            </w:p>
                          </w:txbxContent>
                        </wps:txbx>
                        <wps:bodyPr rot="0" vert="horz" wrap="square" lIns="91440" tIns="45720" rIns="91440" bIns="45720" anchor="t" anchorCtr="0" upright="1">
                          <a:noAutofit/>
                        </wps:bodyPr>
                      </wps:wsp>
                      <wps:wsp>
                        <wps:cNvPr id="2001836538" name="Поле 2001836538"/>
                        <wps:cNvSpPr txBox="1">
                          <a:spLocks noChangeArrowheads="1"/>
                        </wps:cNvSpPr>
                        <wps:spPr bwMode="auto">
                          <a:xfrm>
                            <a:off x="1528876" y="3211373"/>
                            <a:ext cx="1120775" cy="1066800"/>
                          </a:xfrm>
                          <a:prstGeom prst="rect">
                            <a:avLst/>
                          </a:prstGeom>
                          <a:solidFill>
                            <a:srgbClr val="FFFFFF"/>
                          </a:solidFill>
                          <a:ln w="9525">
                            <a:solidFill>
                              <a:srgbClr val="000000"/>
                            </a:solidFill>
                            <a:miter lim="800000"/>
                            <a:headEnd/>
                            <a:tailEnd/>
                          </a:ln>
                        </wps:spPr>
                        <wps:txbx>
                          <w:txbxContent>
                            <w:p w14:paraId="6948928B" w14:textId="77777777" w:rsidR="0065437D" w:rsidRPr="007E27BB" w:rsidRDefault="0065437D" w:rsidP="00B677DD">
                              <w:pPr>
                                <w:jc w:val="center"/>
                                <w:rPr>
                                  <w:rFonts w:ascii="Times New Roman" w:hAnsi="Times New Roman" w:cs="Times New Roman"/>
                                </w:rPr>
                              </w:pPr>
                              <w:r w:rsidRPr="007E27BB">
                                <w:rPr>
                                  <w:rFonts w:ascii="Times New Roman" w:hAnsi="Times New Roman" w:cs="Times New Roman"/>
                                </w:rPr>
                                <w:t>Сокращение объемов налоговых поступлений</w:t>
                              </w:r>
                            </w:p>
                          </w:txbxContent>
                        </wps:txbx>
                        <wps:bodyPr rot="0" vert="horz" wrap="square" lIns="91440" tIns="45720" rIns="91440" bIns="45720" anchor="ctr" anchorCtr="0" upright="1">
                          <a:noAutofit/>
                        </wps:bodyPr>
                      </wps:wsp>
                      <wps:wsp>
                        <wps:cNvPr id="37" name="Поле 37"/>
                        <wps:cNvSpPr txBox="1">
                          <a:spLocks noChangeArrowheads="1"/>
                        </wps:cNvSpPr>
                        <wps:spPr bwMode="auto">
                          <a:xfrm>
                            <a:off x="2987400" y="2438718"/>
                            <a:ext cx="1092717" cy="681990"/>
                          </a:xfrm>
                          <a:prstGeom prst="rect">
                            <a:avLst/>
                          </a:prstGeom>
                          <a:solidFill>
                            <a:srgbClr val="FFFFFF"/>
                          </a:solidFill>
                          <a:ln w="9525">
                            <a:solidFill>
                              <a:srgbClr val="000000"/>
                            </a:solidFill>
                            <a:miter lim="800000"/>
                            <a:headEnd/>
                            <a:tailEnd/>
                          </a:ln>
                        </wps:spPr>
                        <wps:txbx>
                          <w:txbxContent>
                            <w:p w14:paraId="202ABDCF" w14:textId="77777777" w:rsidR="0065437D" w:rsidRPr="007E27BB" w:rsidRDefault="0065437D" w:rsidP="00B677DD">
                              <w:pPr>
                                <w:pStyle w:val="a7"/>
                                <w:spacing w:after="0" w:line="240" w:lineRule="auto"/>
                                <w:ind w:left="-57" w:right="-57"/>
                                <w:jc w:val="center"/>
                                <w:rPr>
                                  <w:rFonts w:ascii="Times New Roman" w:hAnsi="Times New Roman" w:cs="Times New Roman"/>
                                </w:rPr>
                              </w:pPr>
                              <w:r w:rsidRPr="007E27BB">
                                <w:rPr>
                                  <w:rFonts w:ascii="Times New Roman" w:hAnsi="Times New Roman" w:cs="Times New Roman"/>
                                </w:rPr>
                                <w:t>Сокращение налоговой базы</w:t>
                              </w:r>
                            </w:p>
                          </w:txbxContent>
                        </wps:txbx>
                        <wps:bodyPr rot="0" vert="horz" wrap="square" lIns="91440" tIns="45720" rIns="91440" bIns="45720" anchor="t" anchorCtr="0" upright="1">
                          <a:noAutofit/>
                        </wps:bodyPr>
                      </wps:wsp>
                      <wps:wsp>
                        <wps:cNvPr id="61" name="Правильный пятиугольник 61"/>
                        <wps:cNvSpPr>
                          <a:spLocks noChangeArrowheads="1"/>
                        </wps:cNvSpPr>
                        <wps:spPr bwMode="auto">
                          <a:xfrm>
                            <a:off x="4228185" y="1141171"/>
                            <a:ext cx="1162050" cy="1215390"/>
                          </a:xfrm>
                          <a:prstGeom prst="pentagon">
                            <a:avLst/>
                          </a:prstGeom>
                          <a:solidFill>
                            <a:srgbClr val="FFFFFF"/>
                          </a:solidFill>
                          <a:ln w="9525">
                            <a:solidFill>
                              <a:srgbClr val="000000"/>
                            </a:solidFill>
                            <a:round/>
                            <a:headEnd/>
                            <a:tailEnd/>
                          </a:ln>
                        </wps:spPr>
                        <wps:txbx>
                          <w:txbxContent>
                            <w:p w14:paraId="0BDBFC90"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Изменения внешней среды</w:t>
                              </w:r>
                            </w:p>
                          </w:txbxContent>
                        </wps:txbx>
                        <wps:bodyPr rot="0" vert="horz" wrap="square" lIns="91440" tIns="45720" rIns="91440" bIns="45720" anchor="t" anchorCtr="0" upright="1">
                          <a:noAutofit/>
                        </wps:bodyPr>
                      </wps:wsp>
                      <wps:wsp>
                        <wps:cNvPr id="1858843691" name="Прямоугольник 1858843691"/>
                        <wps:cNvSpPr>
                          <a:spLocks noChangeArrowheads="1"/>
                        </wps:cNvSpPr>
                        <wps:spPr bwMode="auto">
                          <a:xfrm>
                            <a:off x="4315968" y="0"/>
                            <a:ext cx="900430" cy="944880"/>
                          </a:xfrm>
                          <a:prstGeom prst="rect">
                            <a:avLst/>
                          </a:prstGeom>
                          <a:solidFill>
                            <a:srgbClr val="FFFFFF"/>
                          </a:solidFill>
                          <a:ln w="9525">
                            <a:solidFill>
                              <a:srgbClr val="000000"/>
                            </a:solidFill>
                            <a:round/>
                            <a:headEnd/>
                            <a:tailEnd/>
                          </a:ln>
                        </wps:spPr>
                        <wps:txbx>
                          <w:txbxContent>
                            <w:p w14:paraId="1174DC5F"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Устойчивый рост</w:t>
                              </w:r>
                            </w:p>
                          </w:txbxContent>
                        </wps:txbx>
                        <wps:bodyPr rot="0" vert="horz" wrap="square" lIns="91440" tIns="45720" rIns="91440" bIns="45720" anchor="ctr" anchorCtr="0" upright="1">
                          <a:noAutofit/>
                        </wps:bodyPr>
                      </wps:wsp>
                      <wps:wsp>
                        <wps:cNvPr id="36" name="Скругленный прямоугольник 36"/>
                        <wps:cNvSpPr>
                          <a:spLocks noChangeArrowheads="1"/>
                        </wps:cNvSpPr>
                        <wps:spPr bwMode="auto">
                          <a:xfrm>
                            <a:off x="4308652" y="2545690"/>
                            <a:ext cx="1031240" cy="1736725"/>
                          </a:xfrm>
                          <a:prstGeom prst="roundRect">
                            <a:avLst>
                              <a:gd name="adj" fmla="val 16667"/>
                            </a:avLst>
                          </a:prstGeom>
                          <a:solidFill>
                            <a:srgbClr val="FFFFFF"/>
                          </a:solidFill>
                          <a:ln w="9525">
                            <a:solidFill>
                              <a:srgbClr val="000000"/>
                            </a:solidFill>
                            <a:round/>
                            <a:headEnd/>
                            <a:tailEnd/>
                          </a:ln>
                        </wps:spPr>
                        <wps:txbx>
                          <w:txbxContent>
                            <w:p w14:paraId="4B36DF3F"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Стагнация</w:t>
                              </w:r>
                            </w:p>
                          </w:txbxContent>
                        </wps:txbx>
                        <wps:bodyPr rot="0" vert="horz" wrap="square" lIns="91440" tIns="45720" rIns="91440" bIns="45720" anchor="ctr" anchorCtr="0" upright="1">
                          <a:noAutofit/>
                        </wps:bodyPr>
                      </wps:wsp>
                      <wps:wsp>
                        <wps:cNvPr id="2001836537" name="Поле 2001836537"/>
                        <wps:cNvSpPr txBox="1">
                          <a:spLocks noChangeArrowheads="1"/>
                        </wps:cNvSpPr>
                        <wps:spPr bwMode="auto">
                          <a:xfrm>
                            <a:off x="2962629" y="3211266"/>
                            <a:ext cx="1117479" cy="555834"/>
                          </a:xfrm>
                          <a:prstGeom prst="rect">
                            <a:avLst/>
                          </a:prstGeom>
                          <a:solidFill>
                            <a:srgbClr val="FFFFFF"/>
                          </a:solidFill>
                          <a:ln w="9525">
                            <a:solidFill>
                              <a:srgbClr val="000000"/>
                            </a:solidFill>
                            <a:miter lim="800000"/>
                            <a:headEnd/>
                            <a:tailEnd/>
                          </a:ln>
                        </wps:spPr>
                        <wps:txbx>
                          <w:txbxContent>
                            <w:p w14:paraId="131F54F6" w14:textId="77777777" w:rsidR="0065437D" w:rsidRPr="007E27BB" w:rsidRDefault="0065437D" w:rsidP="00B677DD">
                              <w:pPr>
                                <w:pStyle w:val="a7"/>
                                <w:spacing w:after="0" w:line="240" w:lineRule="auto"/>
                                <w:ind w:left="85" w:right="-57"/>
                                <w:jc w:val="center"/>
                              </w:pPr>
                              <w:r w:rsidRPr="007E27BB">
                                <w:rPr>
                                  <w:rFonts w:ascii="Times New Roman" w:hAnsi="Times New Roman" w:cs="Times New Roman"/>
                                </w:rPr>
                                <w:t>Рост недоимки по налогам</w:t>
                              </w:r>
                            </w:p>
                          </w:txbxContent>
                        </wps:txbx>
                        <wps:bodyPr rot="0" vert="horz" wrap="square" lIns="91440" tIns="45720" rIns="91440" bIns="45720" anchor="t" anchorCtr="0" upright="1">
                          <a:noAutofit/>
                        </wps:bodyPr>
                      </wps:wsp>
                      <wps:wsp>
                        <wps:cNvPr id="2001836533" name="Поле 2001836533"/>
                        <wps:cNvSpPr txBox="1">
                          <a:spLocks noChangeArrowheads="1"/>
                        </wps:cNvSpPr>
                        <wps:spPr bwMode="auto">
                          <a:xfrm>
                            <a:off x="2939626" y="3818158"/>
                            <a:ext cx="1129148" cy="622041"/>
                          </a:xfrm>
                          <a:prstGeom prst="rect">
                            <a:avLst/>
                          </a:prstGeom>
                          <a:solidFill>
                            <a:srgbClr val="FFFFFF"/>
                          </a:solidFill>
                          <a:ln w="9525">
                            <a:solidFill>
                              <a:srgbClr val="000000"/>
                            </a:solidFill>
                            <a:miter lim="800000"/>
                            <a:headEnd/>
                            <a:tailEnd/>
                          </a:ln>
                        </wps:spPr>
                        <wps:txbx>
                          <w:txbxContent>
                            <w:p w14:paraId="5C973EBA" w14:textId="77777777" w:rsidR="0065437D" w:rsidRPr="007E27BB" w:rsidRDefault="0065437D" w:rsidP="00B677DD">
                              <w:pPr>
                                <w:pStyle w:val="a7"/>
                                <w:spacing w:after="0" w:line="240" w:lineRule="auto"/>
                                <w:ind w:left="-57" w:right="-57"/>
                                <w:jc w:val="center"/>
                              </w:pPr>
                              <w:r w:rsidRPr="007E27BB">
                                <w:rPr>
                                  <w:rFonts w:ascii="Times New Roman" w:hAnsi="Times New Roman" w:cs="Times New Roman"/>
                                </w:rPr>
                                <w:t>Рост теневой экономики</w:t>
                              </w:r>
                            </w:p>
                          </w:txbxContent>
                        </wps:txbx>
                        <wps:bodyPr rot="0" vert="horz" wrap="square" lIns="91440" tIns="45720" rIns="91440" bIns="45720" anchor="t" anchorCtr="0" upright="1">
                          <a:noAutofit/>
                        </wps:bodyPr>
                      </wps:wsp>
                      <wps:wsp>
                        <wps:cNvPr id="2001836540" name="Стрелка вправо 2001836540"/>
                        <wps:cNvSpPr>
                          <a:spLocks noChangeArrowheads="1"/>
                        </wps:cNvSpPr>
                        <wps:spPr bwMode="auto">
                          <a:xfrm>
                            <a:off x="2691993" y="2728570"/>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836534" name="Стрелка вправо 2001836534"/>
                        <wps:cNvSpPr>
                          <a:spLocks noChangeArrowheads="1"/>
                        </wps:cNvSpPr>
                        <wps:spPr bwMode="auto">
                          <a:xfrm>
                            <a:off x="2691993" y="3379623"/>
                            <a:ext cx="247650"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836530" name="Стрелка вправо 2001836530"/>
                        <wps:cNvSpPr>
                          <a:spLocks noChangeArrowheads="1"/>
                        </wps:cNvSpPr>
                        <wps:spPr bwMode="auto">
                          <a:xfrm>
                            <a:off x="2691993" y="3833165"/>
                            <a:ext cx="266700"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775"/>
                        <wps:cNvSpPr>
                          <a:spLocks noChangeArrowheads="1"/>
                        </wps:cNvSpPr>
                        <wps:spPr bwMode="auto">
                          <a:xfrm>
                            <a:off x="0" y="1177747"/>
                            <a:ext cx="1571625" cy="1086485"/>
                          </a:xfrm>
                          <a:prstGeom prst="parallelogram">
                            <a:avLst>
                              <a:gd name="adj" fmla="val 21584"/>
                            </a:avLst>
                          </a:prstGeom>
                          <a:solidFill>
                            <a:schemeClr val="accent4">
                              <a:lumMod val="20000"/>
                              <a:lumOff val="80000"/>
                            </a:schemeClr>
                          </a:solidFill>
                          <a:ln w="6350">
                            <a:solidFill>
                              <a:schemeClr val="tx2">
                                <a:lumMod val="50000"/>
                                <a:lumOff val="50000"/>
                              </a:schemeClr>
                            </a:solidFill>
                            <a:miter lim="800000"/>
                            <a:headEnd/>
                            <a:tailEnd/>
                          </a:ln>
                        </wps:spPr>
                        <wps:txbx>
                          <w:txbxContent>
                            <w:p w14:paraId="11C86959" w14:textId="7FECF86A" w:rsidR="0065437D" w:rsidRPr="007E27BB" w:rsidRDefault="0065437D" w:rsidP="00B677DD">
                              <w:pPr>
                                <w:spacing w:after="0" w:line="240" w:lineRule="auto"/>
                                <w:ind w:left="-170" w:right="-170"/>
                                <w:jc w:val="center"/>
                                <w:rPr>
                                  <w:rFonts w:ascii="Times New Roman" w:hAnsi="Times New Roman" w:cs="Times New Roman"/>
                                  <w:bCs/>
                                  <w:i/>
                                </w:rPr>
                              </w:pPr>
                              <w:r w:rsidRPr="007E27BB">
                                <w:rPr>
                                  <w:rFonts w:ascii="Times New Roman" w:hAnsi="Times New Roman" w:cs="Times New Roman"/>
                                  <w:bCs/>
                                  <w:i/>
                                </w:rPr>
                                <w:t>Нестабиль</w:t>
                              </w:r>
                              <w:r>
                                <w:rPr>
                                  <w:rFonts w:ascii="Times New Roman" w:hAnsi="Times New Roman" w:cs="Times New Roman"/>
                                  <w:bCs/>
                                  <w:i/>
                                </w:rPr>
                                <w:t xml:space="preserve"> </w:t>
                              </w:r>
                              <w:r w:rsidRPr="007E27BB">
                                <w:rPr>
                                  <w:rFonts w:ascii="Times New Roman" w:hAnsi="Times New Roman" w:cs="Times New Roman"/>
                                  <w:bCs/>
                                  <w:i/>
                                </w:rPr>
                                <w:t>ность экономической среды</w:t>
                              </w:r>
                            </w:p>
                          </w:txbxContent>
                        </wps:txbx>
                        <wps:bodyPr rot="0" vert="horz" wrap="square" lIns="91440" tIns="45720" rIns="91440" bIns="45720" anchor="ctr" anchorCtr="0" upright="1">
                          <a:noAutofit/>
                        </wps:bodyPr>
                      </wps:wsp>
                      <wps:wsp>
                        <wps:cNvPr id="53" name="Стрелка вправо 53"/>
                        <wps:cNvSpPr>
                          <a:spLocks noChangeArrowheads="1"/>
                        </wps:cNvSpPr>
                        <wps:spPr bwMode="auto">
                          <a:xfrm>
                            <a:off x="1470355" y="1594714"/>
                            <a:ext cx="249555" cy="22606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843692" name="Oval 777"/>
                        <wps:cNvSpPr>
                          <a:spLocks noChangeArrowheads="1"/>
                        </wps:cNvSpPr>
                        <wps:spPr bwMode="auto">
                          <a:xfrm>
                            <a:off x="234086" y="51207"/>
                            <a:ext cx="1337310" cy="880110"/>
                          </a:xfrm>
                          <a:prstGeom prst="ellipse">
                            <a:avLst/>
                          </a:prstGeom>
                          <a:solidFill>
                            <a:schemeClr val="lt1">
                              <a:lumMod val="100000"/>
                              <a:lumOff val="0"/>
                            </a:schemeClr>
                          </a:solidFill>
                          <a:ln w="12700">
                            <a:solidFill>
                              <a:schemeClr val="tx2">
                                <a:lumMod val="75000"/>
                                <a:lumOff val="25000"/>
                              </a:schemeClr>
                            </a:solidFill>
                            <a:miter lim="800000"/>
                            <a:headEnd/>
                            <a:tailEnd/>
                          </a:ln>
                        </wps:spPr>
                        <wps:txbx>
                          <w:txbxContent>
                            <w:p w14:paraId="507E35B3" w14:textId="77777777" w:rsidR="0065437D" w:rsidRPr="007E27BB" w:rsidRDefault="0065437D" w:rsidP="00B677DD">
                              <w:pPr>
                                <w:spacing w:after="0" w:line="240" w:lineRule="auto"/>
                                <w:ind w:left="-170" w:right="-170"/>
                                <w:jc w:val="center"/>
                                <w:rPr>
                                  <w:rFonts w:ascii="Times New Roman" w:hAnsi="Times New Roman" w:cs="Times New Roman"/>
                                  <w:bCs/>
                                  <w:i/>
                                  <w:lang w:val="en-US"/>
                                </w:rPr>
                              </w:pPr>
                              <w:r w:rsidRPr="007E27BB">
                                <w:rPr>
                                  <w:rFonts w:ascii="Times New Roman" w:hAnsi="Times New Roman" w:cs="Times New Roman"/>
                                  <w:bCs/>
                                  <w:i/>
                                </w:rPr>
                                <w:t>Современная</w:t>
                              </w:r>
                            </w:p>
                            <w:p w14:paraId="14DF00FA" w14:textId="77777777" w:rsidR="0065437D" w:rsidRPr="007E27BB" w:rsidRDefault="0065437D" w:rsidP="00B677DD">
                              <w:pPr>
                                <w:spacing w:after="0" w:line="240" w:lineRule="auto"/>
                                <w:ind w:left="-170" w:right="-170"/>
                                <w:jc w:val="center"/>
                                <w:rPr>
                                  <w:rFonts w:ascii="Times New Roman" w:hAnsi="Times New Roman" w:cs="Times New Roman"/>
                                  <w:bCs/>
                                  <w:i/>
                                </w:rPr>
                              </w:pPr>
                              <w:r w:rsidRPr="007E27BB">
                                <w:rPr>
                                  <w:rFonts w:ascii="Times New Roman" w:hAnsi="Times New Roman" w:cs="Times New Roman"/>
                                  <w:bCs/>
                                  <w:i/>
                                </w:rPr>
                                <w:t>налоговая система</w:t>
                              </w:r>
                            </w:p>
                          </w:txbxContent>
                        </wps:txbx>
                        <wps:bodyPr rot="0" vert="horz" wrap="square" lIns="91440" tIns="45720" rIns="91440" bIns="45720" anchor="ctr" anchorCtr="0" upright="1">
                          <a:noAutofit/>
                        </wps:bodyPr>
                      </wps:wsp>
                      <wps:wsp>
                        <wps:cNvPr id="33" name="Стрелка вправо 33"/>
                        <wps:cNvSpPr>
                          <a:spLocks noChangeArrowheads="1"/>
                        </wps:cNvSpPr>
                        <wps:spPr bwMode="auto">
                          <a:xfrm>
                            <a:off x="4077843" y="2779814"/>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836535" name="Стрелка вправо 2001836535"/>
                        <wps:cNvSpPr>
                          <a:spLocks noChangeArrowheads="1"/>
                        </wps:cNvSpPr>
                        <wps:spPr bwMode="auto">
                          <a:xfrm>
                            <a:off x="4068787" y="3338169"/>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1836531" name="Стрелка вправо 2001836531"/>
                        <wps:cNvSpPr>
                          <a:spLocks noChangeArrowheads="1"/>
                        </wps:cNvSpPr>
                        <wps:spPr bwMode="auto">
                          <a:xfrm>
                            <a:off x="4068786" y="3985561"/>
                            <a:ext cx="238125" cy="15240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843683" name="Стрелка вниз 1858843683"/>
                        <wps:cNvSpPr>
                          <a:spLocks noChangeArrowheads="1"/>
                        </wps:cNvSpPr>
                        <wps:spPr bwMode="auto">
                          <a:xfrm>
                            <a:off x="760780" y="841248"/>
                            <a:ext cx="287020" cy="3321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1" name="Стрелка вниз 41"/>
                        <wps:cNvSpPr>
                          <a:spLocks noChangeArrowheads="1"/>
                        </wps:cNvSpPr>
                        <wps:spPr bwMode="auto">
                          <a:xfrm>
                            <a:off x="1997049" y="2223747"/>
                            <a:ext cx="210901" cy="185794"/>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2" name="Стрелка вниз 42"/>
                        <wps:cNvSpPr>
                          <a:spLocks noChangeArrowheads="1"/>
                        </wps:cNvSpPr>
                        <wps:spPr bwMode="auto">
                          <a:xfrm>
                            <a:off x="3343046" y="2223747"/>
                            <a:ext cx="184786" cy="185794"/>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 name="Стрелка вниз 43"/>
                        <wps:cNvSpPr>
                          <a:spLocks noChangeArrowheads="1"/>
                        </wps:cNvSpPr>
                        <wps:spPr bwMode="auto">
                          <a:xfrm>
                            <a:off x="4659782" y="2356481"/>
                            <a:ext cx="236817" cy="19935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4" name="Стрелка вправо 54"/>
                        <wps:cNvSpPr>
                          <a:spLocks noChangeArrowheads="1"/>
                        </wps:cNvSpPr>
                        <wps:spPr bwMode="auto">
                          <a:xfrm>
                            <a:off x="2743200" y="1594714"/>
                            <a:ext cx="249555" cy="22606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Стрелка вправо 55"/>
                        <wps:cNvSpPr>
                          <a:spLocks noChangeArrowheads="1"/>
                        </wps:cNvSpPr>
                        <wps:spPr bwMode="auto">
                          <a:xfrm>
                            <a:off x="4008729" y="1594714"/>
                            <a:ext cx="249555" cy="226060"/>
                          </a:xfrm>
                          <a:prstGeom prst="rightArrow">
                            <a:avLst>
                              <a:gd name="adj1" fmla="val 50000"/>
                              <a:gd name="adj2" fmla="val 348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E03A90A" id="Группа 314867732" o:spid="_x0000_s1199" style="position:absolute;left:0;text-align:left;margin-left:13.55pt;margin-top:2.55pt;width:707.85pt;height:5in;z-index:252610560;mso-width-relative:margin" coordsize="100124,4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58843680" o:spid="_x0000_s1200" type="#_x0000_t67" style="position:absolute;left:46524;top:8412;width:2870;height:332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" adj="16933">
                  <v:textbox style="layout-flow:vertical-ideographic"/>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Надпись 31" o:spid="_x0000_s1201" type="#_x0000_t9" style="position:absolute;left:55961;top:11558;width:11335;height:1085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" adj="5170" fillcolor="white [3201]" strokecolor="#0f9ed5 [3207]" strokeweight="2.5pt">
                  <v:shadow color="#868686"/>
                  <v:textbox>
                    <w:txbxContent>
                      <w:p w14:paraId="2D049184" w14:textId="364EAE12" w:rsidR="0065437D" w:rsidRPr="007E27BB" w:rsidRDefault="0065437D" w:rsidP="00B677DD">
                        <w:pPr>
                          <w:spacing w:after="0" w:line="240" w:lineRule="auto"/>
                          <w:ind w:left="-113" w:right="-113"/>
                          <w:jc w:val="center"/>
                          <w:rPr>
                            <w:rFonts w:ascii="Times New Roman" w:hAnsi="Times New Roman" w:cs="Times New Roman"/>
                            <w:bCs/>
                            <w:i/>
                            <w:iCs/>
                          </w:rPr>
                        </w:pPr>
                        <w:r w:rsidRPr="007E27BB">
                          <w:rPr>
                            <w:rFonts w:ascii="Times New Roman" w:hAnsi="Times New Roman" w:cs="Times New Roman"/>
                            <w:bCs/>
                            <w:i/>
                            <w:iCs/>
                          </w:rPr>
                          <w:t>Нало</w:t>
                        </w:r>
                        <w:r>
                          <w:rPr>
                            <w:rFonts w:ascii="Times New Roman" w:hAnsi="Times New Roman" w:cs="Times New Roman"/>
                            <w:bCs/>
                            <w:i/>
                            <w:iCs/>
                          </w:rPr>
                          <w:t xml:space="preserve"> </w:t>
                        </w:r>
                        <w:r w:rsidRPr="007E27BB">
                          <w:rPr>
                            <w:rFonts w:ascii="Times New Roman" w:hAnsi="Times New Roman" w:cs="Times New Roman"/>
                            <w:bCs/>
                            <w:i/>
                            <w:iCs/>
                          </w:rPr>
                          <w:t>говая модерни</w:t>
                        </w:r>
                        <w:r>
                          <w:rPr>
                            <w:rFonts w:ascii="Times New Roman" w:hAnsi="Times New Roman" w:cs="Times New Roman"/>
                            <w:bCs/>
                            <w:i/>
                            <w:iCs/>
                          </w:rPr>
                          <w:t xml:space="preserve"> </w:t>
                        </w:r>
                        <w:r w:rsidRPr="007E27BB">
                          <w:rPr>
                            <w:rFonts w:ascii="Times New Roman" w:hAnsi="Times New Roman" w:cs="Times New Roman"/>
                            <w:bCs/>
                            <w:i/>
                            <w:iCs/>
                          </w:rPr>
                          <w:t>зация</w:t>
                        </w:r>
                      </w:p>
                    </w:txbxContent>
                  </v:textbox>
                </v:shape>
                <v:shape id="Надпись 25" o:spid="_x0000_s1202" type="#_x0000_t202" style="position:absolute;left:55741;top:24067;width:11322;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" fillcolor="white [3201]" strokecolor="#0f9ed5 [3207]" strokeweight=".25pt">
                  <v:shadow color="#868686"/>
                  <v:textbox>
                    <w:txbxContent>
                      <w:p w14:paraId="234F3877"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Реформа налогового администриро вания</w:t>
                        </w:r>
                      </w:p>
                    </w:txbxContent>
                  </v:textbox>
                </v:shape>
                <v:shape id="Поле 1858843690" o:spid="_x0000_s1203" type="#_x0000_t202" style="position:absolute;left:55375;width:11703;height:8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">
                  <v:textbox>
                    <w:txbxContent>
                      <w:p w14:paraId="3135F9F5"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Налоговые инновации</w:t>
                        </w:r>
                      </w:p>
                    </w:txbxContent>
                  </v:textbox>
                </v:shape>
                <v:shape id="Поле 2001836532" o:spid="_x0000_s1204" type="#_x0000_t202" style="position:absolute;left:55741;top:35625;width:11322;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">
                  <v:textbox>
                    <w:txbxContent>
                      <w:p w14:paraId="7EC305D7"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Пересмотр состава и структуры налогов</w:t>
                        </w:r>
                      </w:p>
                    </w:txbxContent>
                  </v:textbox>
                </v:shape>
                <v:oval id="Овал 33" o:spid="_x0000_s1205" style="position:absolute;left:69563;top:11265;width:14599;height:1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" fillcolor="#caedfb [663]" strokecolor="black [3213]" strokeweight=".5pt">
                  <v:stroke joinstyle="miter"/>
                  <v:textbox>
                    <w:txbxContent>
                      <w:p w14:paraId="1AC40125" w14:textId="77777777" w:rsidR="0065437D" w:rsidRPr="007E27BB" w:rsidRDefault="0065437D" w:rsidP="00B677DD">
                        <w:pPr>
                          <w:spacing w:after="0" w:line="240" w:lineRule="auto"/>
                          <w:ind w:left="-170" w:right="-227"/>
                          <w:jc w:val="center"/>
                          <w:rPr>
                            <w:rFonts w:ascii="Times New Roman" w:hAnsi="Times New Roman" w:cs="Times New Roman"/>
                            <w:bCs/>
                            <w:i/>
                          </w:rPr>
                        </w:pPr>
                        <w:r w:rsidRPr="007E27BB">
                          <w:rPr>
                            <w:rFonts w:ascii="Times New Roman" w:hAnsi="Times New Roman" w:cs="Times New Roman"/>
                            <w:bCs/>
                            <w:i/>
                          </w:rPr>
                          <w:t>Обновленная налоговая система</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6" o:spid="_x0000_s1206" type="#_x0000_t13" style="position:absolute;left:67372;top:15873;width:231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" adj="14242"/>
                <v:roundrect id="AutoShape 746" o:spid="_x0000_s1207" style="position:absolute;left:86392;top:14410;width:13570;height:64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" strokecolor="#60caf3 [1943]" strokeweight="2.25pt">
                  <v:stroke joinstyle="miter"/>
                  <v:textbox>
                    <w:txbxContent>
                      <w:p w14:paraId="6C6C9B9D" w14:textId="77777777" w:rsidR="0065437D" w:rsidRPr="007E27BB" w:rsidRDefault="0065437D" w:rsidP="00B677DD">
                        <w:pPr>
                          <w:pStyle w:val="a7"/>
                          <w:spacing w:after="0" w:line="240" w:lineRule="auto"/>
                          <w:ind w:left="-113" w:right="-57"/>
                          <w:jc w:val="center"/>
                          <w:rPr>
                            <w:rFonts w:ascii="Times New Roman" w:hAnsi="Times New Roman" w:cs="Times New Roman"/>
                          </w:rPr>
                        </w:pPr>
                        <w:r w:rsidRPr="007E27BB">
                          <w:rPr>
                            <w:rFonts w:ascii="Times New Roman" w:hAnsi="Times New Roman" w:cs="Times New Roman"/>
                          </w:rPr>
                          <w:t>Сервисная модель налогообложения</w:t>
                        </w:r>
                      </w:p>
                    </w:txbxContent>
                  </v:textbox>
                </v:roundrect>
                <v:shape id="Поле 2001836541" o:spid="_x0000_s1208" type="#_x0000_t202" style="position:absolute;left:70664;top:27285;width:12967;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">
                  <v:textbox>
                    <w:txbxContent>
                      <w:p w14:paraId="6B763262" w14:textId="77777777" w:rsidR="0065437D" w:rsidRPr="007E27BB" w:rsidRDefault="0065437D" w:rsidP="00B677DD">
                        <w:pPr>
                          <w:pStyle w:val="a7"/>
                          <w:spacing w:after="0" w:line="240" w:lineRule="auto"/>
                          <w:ind w:left="-57" w:right="-57"/>
                          <w:jc w:val="center"/>
                          <w:rPr>
                            <w:rFonts w:ascii="Times New Roman" w:hAnsi="Times New Roman" w:cs="Times New Roman"/>
                          </w:rPr>
                        </w:pPr>
                        <w:r w:rsidRPr="007E27BB">
                          <w:rPr>
                            <w:rFonts w:ascii="Times New Roman" w:hAnsi="Times New Roman" w:cs="Times New Roman"/>
                          </w:rPr>
                          <w:t>100% цифровизация</w:t>
                        </w:r>
                      </w:p>
                    </w:txbxContent>
                  </v:textbox>
                </v:shape>
                <v:shape id="Поле 44" o:spid="_x0000_s1209" type="#_x0000_t202" style="position:absolute;left:86392;top:21249;width:13551;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5029F159" w14:textId="6A21CC2C" w:rsidR="0065437D" w:rsidRPr="007E27BB" w:rsidRDefault="0065437D" w:rsidP="002A4789">
                        <w:pPr>
                          <w:spacing w:after="0" w:line="240" w:lineRule="auto"/>
                          <w:ind w:left="-113" w:right="-113"/>
                          <w:jc w:val="center"/>
                          <w:rPr>
                            <w:rFonts w:ascii="Times New Roman" w:hAnsi="Times New Roman" w:cs="Times New Roman"/>
                          </w:rPr>
                        </w:pPr>
                        <w:r w:rsidRPr="007E27BB">
                          <w:rPr>
                            <w:rFonts w:ascii="Times New Roman" w:hAnsi="Times New Roman" w:cs="Times New Roman"/>
                          </w:rPr>
                          <w:t>Усиление прогрессивного налогообложения</w:t>
                        </w:r>
                      </w:p>
                    </w:txbxContent>
                  </v:textbox>
                </v:shape>
                <v:shape id="Поле 2001836542" o:spid="_x0000_s1210" type="#_x0000_t202" style="position:absolute;left:86487;top:28194;width:13481;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">
                  <v:textbox>
                    <w:txbxContent>
                      <w:p w14:paraId="741CBBD2" w14:textId="3D5467E0" w:rsidR="0065437D" w:rsidRPr="007E27BB" w:rsidRDefault="0065437D" w:rsidP="00865F80">
                        <w:pPr>
                          <w:spacing w:after="0" w:line="240" w:lineRule="auto"/>
                          <w:ind w:left="-113" w:right="-113"/>
                          <w:jc w:val="center"/>
                          <w:rPr>
                            <w:rFonts w:ascii="Times New Roman" w:hAnsi="Times New Roman" w:cs="Times New Roman"/>
                          </w:rPr>
                        </w:pPr>
                        <w:r w:rsidRPr="007E27BB">
                          <w:rPr>
                            <w:rFonts w:ascii="Times New Roman" w:hAnsi="Times New Roman" w:cs="Times New Roman"/>
                          </w:rPr>
                          <w:t>Социальная направленность налогов</w:t>
                        </w:r>
                      </w:p>
                    </w:txbxContent>
                  </v:textbox>
                </v:shape>
                <v:shape id="Поле 1858843688" o:spid="_x0000_s1211" type="#_x0000_t202" style="position:absolute;left:70372;top:2633;width:13315;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">
                  <v:textbox>
                    <w:txbxContent>
                      <w:p w14:paraId="0D5E54FD"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Зеленое налогообложение</w:t>
                        </w:r>
                      </w:p>
                    </w:txbxContent>
                  </v:textbox>
                </v:shape>
                <v:shape id="Стрелка вправо 2001836543" o:spid="_x0000_s1212" type="#_x0000_t13" style="position:absolute;left:53254;top:27212;width:23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" adj="16785"/>
                <v:shape id="Стрелка вправо 2001836529" o:spid="_x0000_s1213" type="#_x0000_t13" style="position:absolute;left:53400;top:38477;width:2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" adj="16785"/>
                <v:shape id="Стрелка вправо 1858843686" o:spid="_x0000_s1214" type="#_x0000_t13" style="position:absolute;left:67226;top:4974;width:23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" adj="16785"/>
                <v:shape id="Стрелка вправо 39" o:spid="_x0000_s1215" type="#_x0000_t13" style="position:absolute;left:81581;top:23696;width:5277;height:1258;rotation:-336200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" adj="19807"/>
                <v:shape id="Стрелка вправо 62" o:spid="_x0000_s1216" type="#_x0000_t13" style="position:absolute;left:81052;top:10899;width:5061;height:1384;rotation:2877330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" adj="19542"/>
                <v:shape id="Стрелка вправо 45" o:spid="_x0000_s1217" type="#_x0000_t13" style="position:absolute;left:83466;top:20628;width:2381;height:1524;rotation:-2105283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" adj="16785"/>
                <v:shape id="Стрелка вправо 56" o:spid="_x0000_s1218" type="#_x0000_t13" style="position:absolute;left:83466;top:13313;width:2381;height:1524;rotation:198695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" adj="16785"/>
                <v:shape id="Стрелка вправо 1858843687" o:spid="_x0000_s1219" type="#_x0000_t13" style="position:absolute;left:52888;top:4974;width:2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" adj="16785"/>
                <v:roundrect id="Поле 1858843685" o:spid="_x0000_s1220" style="position:absolute;left:85940;top:7641;width:14184;height:6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">
                  <v:stroke joinstyle="miter"/>
                  <v:textbox>
                    <w:txbxContent>
                      <w:p w14:paraId="76EF1E63" w14:textId="52FDA3FD" w:rsidR="0065437D" w:rsidRPr="007E27BB" w:rsidRDefault="0065437D" w:rsidP="00B677DD">
                        <w:pPr>
                          <w:spacing w:after="0" w:line="240" w:lineRule="auto"/>
                          <w:ind w:left="-113" w:right="-57"/>
                          <w:jc w:val="center"/>
                          <w:rPr>
                            <w:rFonts w:ascii="Times New Roman" w:hAnsi="Times New Roman" w:cs="Times New Roman"/>
                          </w:rPr>
                        </w:pPr>
                        <w:r w:rsidRPr="007E27BB">
                          <w:rPr>
                            <w:rFonts w:ascii="Times New Roman" w:hAnsi="Times New Roman" w:cs="Times New Roman"/>
                            <w:sz w:val="20"/>
                            <w:szCs w:val="20"/>
                          </w:rPr>
                          <w:t>Стабильное, понятное налоговое</w:t>
                        </w:r>
                        <w:r w:rsidRPr="007E27BB">
                          <w:rPr>
                            <w:rFonts w:ascii="Times New Roman" w:hAnsi="Times New Roman" w:cs="Times New Roman"/>
                          </w:rPr>
                          <w:t xml:space="preserve"> законодательство</w:t>
                        </w:r>
                      </w:p>
                    </w:txbxContent>
                  </v:textbox>
                </v:roundrect>
                <v:shape id="Стрелка вправо 50" o:spid="_x0000_s1221" type="#_x0000_t13" style="position:absolute;left:84490;top:16751;width:1905;height:137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" adj="16158"/>
                <v:shape id="Стрелка вправо 52" o:spid="_x0000_s1222" type="#_x0000_t13" style="position:absolute;left:53474;top:16020;width:24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" adj="14785"/>
                <v:shape id="Стрелка вниз 40" o:spid="_x0000_s1223" type="#_x0000_t67" style="position:absolute;left:60350;top:22409;width:2545;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">
                  <v:textbox style="layout-flow:vertical-ideographic"/>
                </v:shape>
                <v:shape id="Стрелка вниз 1858843681" o:spid="_x0000_s1224" type="#_x0000_t67" style="position:absolute;left:59984;top:8558;width:2870;height:332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" adj="16933">
                  <v:textbox style="layout-flow:vertical-ideographic"/>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2001836536" o:spid="_x0000_s1225" type="#_x0000_t70" style="position:absolute;left:59765;top:32772;width:31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" adj=",8874" fillcolor="white [3201]" strokecolor="black [3200]" strokeweight="1pt">
                  <v:path arrowok="t"/>
                </v:shape>
                <v:shape id="Стрелка вправо 2001836539" o:spid="_x0000_s1226" type="#_x0000_t13" style="position:absolute;left:83612;top:29114;width:23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" adj="16785"/>
                <v:shape id="Стрелка вправо 32" o:spid="_x0000_s1227" type="#_x0000_t13" style="position:absolute;left:67007;top:27285;width:23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" adj="16785"/>
                <v:shape id="Двойная стрелка вверх/вниз 38" o:spid="_x0000_s1228" type="#_x0000_t70" style="position:absolute;left:75927;top:24388;width:1353;height:2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" adj=",5864" fillcolor="white [3201]" strokecolor="black [3200]" strokeweight="1pt">
                  <v:path arrowok="t"/>
                </v:shape>
                <v:shape id="Поле 1858843689" o:spid="_x0000_s1229" type="#_x0000_t202" style="position:absolute;left:86392;top:2633;width:13551;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">
                  <v:textbox>
                    <w:txbxContent>
                      <w:p w14:paraId="723BE856" w14:textId="1E8DC02C" w:rsidR="0065437D" w:rsidRPr="007E27BB" w:rsidRDefault="0065437D" w:rsidP="00CB2737">
                        <w:pPr>
                          <w:spacing w:after="0" w:line="240" w:lineRule="auto"/>
                          <w:ind w:left="-57" w:right="-113"/>
                          <w:jc w:val="center"/>
                          <w:rPr>
                            <w:rFonts w:ascii="Times New Roman" w:hAnsi="Times New Roman" w:cs="Times New Roman"/>
                          </w:rPr>
                        </w:pPr>
                        <w:r w:rsidRPr="007E27BB">
                          <w:rPr>
                            <w:rFonts w:ascii="Times New Roman" w:hAnsi="Times New Roman" w:cs="Times New Roman"/>
                          </w:rPr>
                          <w:t>Гармонизация налоговых систем</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9" o:spid="_x0000_s1230" type="#_x0000_t7" style="position:absolute;left:16166;top:11484;width:12287;height:10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" adj="4680">
                  <v:stroke joinstyle="round"/>
                  <v:textbox>
                    <w:txbxContent>
                      <w:p w14:paraId="4E6DA9CF" w14:textId="77777777" w:rsidR="0065437D" w:rsidRPr="007E27BB" w:rsidRDefault="0065437D" w:rsidP="00B677DD">
                        <w:pPr>
                          <w:ind w:left="-113" w:right="-170"/>
                          <w:jc w:val="center"/>
                          <w:rPr>
                            <w:rFonts w:ascii="Times New Roman" w:hAnsi="Times New Roman" w:cs="Times New Roman"/>
                          </w:rPr>
                        </w:pPr>
                        <w:r w:rsidRPr="007E27BB">
                          <w:rPr>
                            <w:rFonts w:ascii="Times New Roman" w:hAnsi="Times New Roman" w:cs="Times New Roman"/>
                          </w:rPr>
                          <w:t>Кризис финансовой системы</w:t>
                        </w:r>
                      </w:p>
                    </w:txbxContent>
                  </v:textbox>
                </v:shape>
                <v:shape id="Параллелограмм 60" o:spid="_x0000_s1231" type="#_x0000_t7" style="position:absolute;left:28895;top:11411;width:11906;height:10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" adj="4867">
                  <v:stroke joinstyle="round"/>
                  <v:textbox>
                    <w:txbxContent>
                      <w:p w14:paraId="60184F20" w14:textId="77777777" w:rsidR="0065437D" w:rsidRPr="007E27BB" w:rsidRDefault="0065437D" w:rsidP="00B677DD">
                        <w:pPr>
                          <w:ind w:left="-113" w:right="-113"/>
                          <w:jc w:val="center"/>
                          <w:rPr>
                            <w:rFonts w:ascii="Times New Roman" w:hAnsi="Times New Roman" w:cs="Times New Roman"/>
                            <w:i/>
                            <w:iCs/>
                          </w:rPr>
                        </w:pPr>
                        <w:r w:rsidRPr="007E27BB">
                          <w:rPr>
                            <w:rFonts w:ascii="Times New Roman" w:hAnsi="Times New Roman" w:cs="Times New Roman"/>
                            <w:i/>
                            <w:iCs/>
                          </w:rPr>
                          <w:t>Кризис налоговой системы</w:t>
                        </w:r>
                      </w:p>
                    </w:txbxContent>
                  </v:textbox>
                </v:shape>
                <v:shape id="Поле 35" o:spid="_x0000_s1232" type="#_x0000_t202" style="position:absolute;left:15288;top:23993;width:11297;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FA0722B" w14:textId="77777777" w:rsidR="0065437D" w:rsidRPr="007E27BB" w:rsidRDefault="0065437D" w:rsidP="00B677DD">
                        <w:pPr>
                          <w:spacing w:after="0" w:line="240" w:lineRule="auto"/>
                          <w:jc w:val="center"/>
                          <w:rPr>
                            <w:rFonts w:ascii="Times New Roman" w:hAnsi="Times New Roman" w:cs="Times New Roman"/>
                          </w:rPr>
                        </w:pPr>
                        <w:r w:rsidRPr="007E27BB">
                          <w:rPr>
                            <w:rFonts w:ascii="Times New Roman" w:hAnsi="Times New Roman" w:cs="Times New Roman"/>
                          </w:rPr>
                          <w:t>Рост налоговой нагрузки на экономику</w:t>
                        </w:r>
                      </w:p>
                    </w:txbxContent>
                  </v:textbox>
                </v:shape>
                <v:shape id="Поле 2001836538" o:spid="_x0000_s1233" type="#_x0000_t202" style="position:absolute;left:15288;top:32113;width:1120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">
                  <v:textbox>
                    <w:txbxContent>
                      <w:p w14:paraId="6948928B" w14:textId="77777777" w:rsidR="0065437D" w:rsidRPr="007E27BB" w:rsidRDefault="0065437D" w:rsidP="00B677DD">
                        <w:pPr>
                          <w:jc w:val="center"/>
                          <w:rPr>
                            <w:rFonts w:ascii="Times New Roman" w:hAnsi="Times New Roman" w:cs="Times New Roman"/>
                          </w:rPr>
                        </w:pPr>
                        <w:r w:rsidRPr="007E27BB">
                          <w:rPr>
                            <w:rFonts w:ascii="Times New Roman" w:hAnsi="Times New Roman" w:cs="Times New Roman"/>
                          </w:rPr>
                          <w:t>Сокращение объемов налоговых поступлений</w:t>
                        </w:r>
                      </w:p>
                    </w:txbxContent>
                  </v:textbox>
                </v:shape>
                <v:shape id="Поле 37" o:spid="_x0000_s1234" type="#_x0000_t202" style="position:absolute;left:29874;top:24387;width:10927;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202ABDCF" w14:textId="77777777" w:rsidR="0065437D" w:rsidRPr="007E27BB" w:rsidRDefault="0065437D" w:rsidP="00B677DD">
                        <w:pPr>
                          <w:pStyle w:val="a7"/>
                          <w:spacing w:after="0" w:line="240" w:lineRule="auto"/>
                          <w:ind w:left="-57" w:right="-57"/>
                          <w:jc w:val="center"/>
                          <w:rPr>
                            <w:rFonts w:ascii="Times New Roman" w:hAnsi="Times New Roman" w:cs="Times New Roman"/>
                          </w:rPr>
                        </w:pPr>
                        <w:r w:rsidRPr="007E27BB">
                          <w:rPr>
                            <w:rFonts w:ascii="Times New Roman" w:hAnsi="Times New Roman" w:cs="Times New Roman"/>
                          </w:rPr>
                          <w:t>Сокращение налоговой базы</w:t>
                        </w:r>
                      </w:p>
                    </w:txbxContent>
                  </v:textbox>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61" o:spid="_x0000_s1235" type="#_x0000_t56" style="position:absolute;left:42281;top:11411;width:11621;height:1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">
                  <v:stroke joinstyle="round"/>
                  <v:textbox>
                    <w:txbxContent>
                      <w:p w14:paraId="0BDBFC90"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Изменения внешней среды</w:t>
                        </w:r>
                      </w:p>
                    </w:txbxContent>
                  </v:textbox>
                </v:shape>
                <v:rect id="Прямоугольник 1858843691" o:spid="_x0000_s1236" style="position:absolute;left:43159;width:9004;height:9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">
                  <v:stroke joinstyle="round"/>
                  <v:textbox>
                    <w:txbxContent>
                      <w:p w14:paraId="1174DC5F"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Устойчивый рост</w:t>
                        </w:r>
                      </w:p>
                    </w:txbxContent>
                  </v:textbox>
                </v:rect>
                <v:roundrect id="Скругленный прямоугольник 36" o:spid="_x0000_s1237" style="position:absolute;left:43086;top:25456;width:10312;height:17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">
                  <v:textbox>
                    <w:txbxContent>
                      <w:p w14:paraId="4B36DF3F" w14:textId="77777777" w:rsidR="0065437D" w:rsidRPr="007E27BB" w:rsidRDefault="0065437D" w:rsidP="00B677DD">
                        <w:pPr>
                          <w:spacing w:after="0" w:line="240" w:lineRule="auto"/>
                          <w:ind w:left="-170" w:right="-170"/>
                          <w:jc w:val="center"/>
                          <w:rPr>
                            <w:rFonts w:ascii="Times New Roman" w:hAnsi="Times New Roman" w:cs="Times New Roman"/>
                          </w:rPr>
                        </w:pPr>
                        <w:r w:rsidRPr="007E27BB">
                          <w:rPr>
                            <w:rFonts w:ascii="Times New Roman" w:hAnsi="Times New Roman" w:cs="Times New Roman"/>
                          </w:rPr>
                          <w:t>Стагнация</w:t>
                        </w:r>
                      </w:p>
                    </w:txbxContent>
                  </v:textbox>
                </v:roundrect>
                <v:shape id="Поле 2001836537" o:spid="_x0000_s1238" type="#_x0000_t202" style="position:absolute;left:29626;top:32112;width:11175;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">
                  <v:textbox>
                    <w:txbxContent>
                      <w:p w14:paraId="131F54F6" w14:textId="77777777" w:rsidR="0065437D" w:rsidRPr="007E27BB" w:rsidRDefault="0065437D" w:rsidP="00B677DD">
                        <w:pPr>
                          <w:pStyle w:val="a7"/>
                          <w:spacing w:after="0" w:line="240" w:lineRule="auto"/>
                          <w:ind w:left="85" w:right="-57"/>
                          <w:jc w:val="center"/>
                        </w:pPr>
                        <w:r w:rsidRPr="007E27BB">
                          <w:rPr>
                            <w:rFonts w:ascii="Times New Roman" w:hAnsi="Times New Roman" w:cs="Times New Roman"/>
                          </w:rPr>
                          <w:t>Рост недоимки по налогам</w:t>
                        </w:r>
                      </w:p>
                    </w:txbxContent>
                  </v:textbox>
                </v:shape>
                <v:shape id="Поле 2001836533" o:spid="_x0000_s1239" type="#_x0000_t202" style="position:absolute;left:29396;top:38181;width:11291;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">
                  <v:textbox>
                    <w:txbxContent>
                      <w:p w14:paraId="5C973EBA" w14:textId="77777777" w:rsidR="0065437D" w:rsidRPr="007E27BB" w:rsidRDefault="0065437D" w:rsidP="00B677DD">
                        <w:pPr>
                          <w:pStyle w:val="a7"/>
                          <w:spacing w:after="0" w:line="240" w:lineRule="auto"/>
                          <w:ind w:left="-57" w:right="-57"/>
                          <w:jc w:val="center"/>
                        </w:pPr>
                        <w:r w:rsidRPr="007E27BB">
                          <w:rPr>
                            <w:rFonts w:ascii="Times New Roman" w:hAnsi="Times New Roman" w:cs="Times New Roman"/>
                          </w:rPr>
                          <w:t>Рост теневой экономики</w:t>
                        </w:r>
                      </w:p>
                    </w:txbxContent>
                  </v:textbox>
                </v:shape>
                <v:shape id="Стрелка вправо 2001836540" o:spid="_x0000_s1240" type="#_x0000_t13" style="position:absolute;left:26919;top:27285;width:2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" adj="16785"/>
                <v:shape id="Стрелка вправо 2001836534" o:spid="_x0000_s1241" type="#_x0000_t13" style="position:absolute;left:26919;top:33796;width:247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" adj="16970"/>
                <v:shape id="Стрелка вправо 2001836530" o:spid="_x0000_s1242" type="#_x0000_t13" style="position:absolute;left:26919;top:38331;width:2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" adj="17301"/>
                <v:shape id="AutoShape 775" o:spid="_x0000_s1243" type="#_x0000_t7" style="position:absolute;top:11777;width:15716;height:10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" adj="3223" fillcolor="#caedfb [663]" strokecolor="#4e95d9 [1631]" strokeweight=".5pt">
                  <v:textbox>
                    <w:txbxContent>
                      <w:p w14:paraId="11C86959" w14:textId="7FECF86A" w:rsidR="0065437D" w:rsidRPr="007E27BB" w:rsidRDefault="0065437D" w:rsidP="00B677DD">
                        <w:pPr>
                          <w:spacing w:after="0" w:line="240" w:lineRule="auto"/>
                          <w:ind w:left="-170" w:right="-170"/>
                          <w:jc w:val="center"/>
                          <w:rPr>
                            <w:rFonts w:ascii="Times New Roman" w:hAnsi="Times New Roman" w:cs="Times New Roman"/>
                            <w:bCs/>
                            <w:i/>
                          </w:rPr>
                        </w:pPr>
                        <w:r w:rsidRPr="007E27BB">
                          <w:rPr>
                            <w:rFonts w:ascii="Times New Roman" w:hAnsi="Times New Roman" w:cs="Times New Roman"/>
                            <w:bCs/>
                            <w:i/>
                          </w:rPr>
                          <w:t>Нестабиль</w:t>
                        </w:r>
                        <w:r>
                          <w:rPr>
                            <w:rFonts w:ascii="Times New Roman" w:hAnsi="Times New Roman" w:cs="Times New Roman"/>
                            <w:bCs/>
                            <w:i/>
                          </w:rPr>
                          <w:t xml:space="preserve"> </w:t>
                        </w:r>
                        <w:r w:rsidRPr="007E27BB">
                          <w:rPr>
                            <w:rFonts w:ascii="Times New Roman" w:hAnsi="Times New Roman" w:cs="Times New Roman"/>
                            <w:bCs/>
                            <w:i/>
                          </w:rPr>
                          <w:t>ность экономической среды</w:t>
                        </w:r>
                      </w:p>
                    </w:txbxContent>
                  </v:textbox>
                </v:shape>
                <v:shape id="Стрелка вправо 53" o:spid="_x0000_s1244" type="#_x0000_t13" style="position:absolute;left:14703;top:15947;width:24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" adj="14785"/>
                <v:oval id="Oval 777" o:spid="_x0000_s1245" style="position:absolute;left:2340;top:512;width:13373;height:8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" fillcolor="white [3201]" strokecolor="#215e99 [2431]" strokeweight="1pt">
                  <v:stroke joinstyle="miter"/>
                  <v:textbox>
                    <w:txbxContent>
                      <w:p w14:paraId="507E35B3" w14:textId="77777777" w:rsidR="0065437D" w:rsidRPr="007E27BB" w:rsidRDefault="0065437D" w:rsidP="00B677DD">
                        <w:pPr>
                          <w:spacing w:after="0" w:line="240" w:lineRule="auto"/>
                          <w:ind w:left="-170" w:right="-170"/>
                          <w:jc w:val="center"/>
                          <w:rPr>
                            <w:rFonts w:ascii="Times New Roman" w:hAnsi="Times New Roman" w:cs="Times New Roman"/>
                            <w:bCs/>
                            <w:i/>
                            <w:lang w:val="en-US"/>
                          </w:rPr>
                        </w:pPr>
                        <w:r w:rsidRPr="007E27BB">
                          <w:rPr>
                            <w:rFonts w:ascii="Times New Roman" w:hAnsi="Times New Roman" w:cs="Times New Roman"/>
                            <w:bCs/>
                            <w:i/>
                          </w:rPr>
                          <w:t>Современная</w:t>
                        </w:r>
                      </w:p>
                      <w:p w14:paraId="14DF00FA" w14:textId="77777777" w:rsidR="0065437D" w:rsidRPr="007E27BB" w:rsidRDefault="0065437D" w:rsidP="00B677DD">
                        <w:pPr>
                          <w:spacing w:after="0" w:line="240" w:lineRule="auto"/>
                          <w:ind w:left="-170" w:right="-170"/>
                          <w:jc w:val="center"/>
                          <w:rPr>
                            <w:rFonts w:ascii="Times New Roman" w:hAnsi="Times New Roman" w:cs="Times New Roman"/>
                            <w:bCs/>
                            <w:i/>
                          </w:rPr>
                        </w:pPr>
                        <w:r w:rsidRPr="007E27BB">
                          <w:rPr>
                            <w:rFonts w:ascii="Times New Roman" w:hAnsi="Times New Roman" w:cs="Times New Roman"/>
                            <w:bCs/>
                            <w:i/>
                          </w:rPr>
                          <w:t>налоговая система</w:t>
                        </w:r>
                      </w:p>
                    </w:txbxContent>
                  </v:textbox>
                </v:oval>
                <v:shape id="Стрелка вправо 33" o:spid="_x0000_s1246" type="#_x0000_t13" style="position:absolute;left:40778;top:27798;width:23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" adj="16785"/>
                <v:shape id="Стрелка вправо 2001836535" o:spid="_x0000_s1247" type="#_x0000_t13" style="position:absolute;left:40687;top:33381;width:2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" adj="16785"/>
                <v:shape id="Стрелка вправо 2001836531" o:spid="_x0000_s1248" type="#_x0000_t13" style="position:absolute;left:40687;top:39855;width:23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" adj="16785"/>
                <v:shape id="Стрелка вниз 1858843683" o:spid="_x0000_s1249" type="#_x0000_t67" style="position:absolute;left:7607;top:8412;width:2871;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" adj="16933">
                  <v:textbox style="layout-flow:vertical-ideographic"/>
                </v:shape>
                <v:shape id="Стрелка вниз 41" o:spid="_x0000_s1250" type="#_x0000_t67" style="position:absolute;left:19970;top:22237;width:210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">
                  <v:textbox style="layout-flow:vertical-ideographic"/>
                </v:shape>
                <v:shape id="Стрелка вниз 42" o:spid="_x0000_s1251" type="#_x0000_t67" style="position:absolute;left:33430;top:22237;width:184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" adj="16229">
                  <v:textbox style="layout-flow:vertical-ideographic"/>
                </v:shape>
                <v:shape id="Стрелка вниз 43" o:spid="_x0000_s1252" type="#_x0000_t67" style="position:absolute;left:46597;top:23564;width:236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">
                  <v:textbox style="layout-flow:vertical-ideographic"/>
                </v:shape>
                <v:shape id="Стрелка вправо 54" o:spid="_x0000_s1253" type="#_x0000_t13" style="position:absolute;left:27432;top:15947;width:24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" adj="14785"/>
                <v:shape id="Стрелка вправо 55" o:spid="_x0000_s1254" type="#_x0000_t13" style="position:absolute;left:40087;top:15947;width:24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" adj="14785"/>
              </v:group>
            </w:pict>
          </mc:Fallback>
        </mc:AlternateContent>
      </w:r>
    </w:p>
    <w:p w14:paraId="3A7E844A" w14:textId="07AC660E" w:rsidR="00B677DD" w:rsidRPr="004D303E" w:rsidRDefault="00B677DD" w:rsidP="009C29B8">
      <w:pPr>
        <w:widowControl w:val="0"/>
        <w:spacing w:after="0" w:line="240" w:lineRule="auto"/>
        <w:ind w:firstLine="709"/>
        <w:jc w:val="center"/>
        <w:rPr>
          <w:szCs w:val="28"/>
        </w:rPr>
      </w:pPr>
    </w:p>
    <w:p w14:paraId="512A800B" w14:textId="6DD207F5" w:rsidR="00B677DD" w:rsidRPr="004D303E" w:rsidRDefault="00B677DD" w:rsidP="009C29B8">
      <w:pPr>
        <w:widowControl w:val="0"/>
        <w:spacing w:after="0" w:line="240" w:lineRule="auto"/>
        <w:ind w:firstLine="709"/>
        <w:jc w:val="center"/>
        <w:rPr>
          <w:szCs w:val="28"/>
        </w:rPr>
      </w:pPr>
    </w:p>
    <w:p w14:paraId="30E76964" w14:textId="0CAD41E1" w:rsidR="00B677DD" w:rsidRPr="004D303E" w:rsidRDefault="00B677DD" w:rsidP="009C29B8">
      <w:pPr>
        <w:widowControl w:val="0"/>
        <w:spacing w:after="0" w:line="240" w:lineRule="auto"/>
        <w:ind w:firstLine="709"/>
        <w:jc w:val="center"/>
        <w:rPr>
          <w:szCs w:val="28"/>
        </w:rPr>
      </w:pPr>
    </w:p>
    <w:p w14:paraId="280E361E" w14:textId="24D14BD0" w:rsidR="00B677DD" w:rsidRPr="004D303E" w:rsidRDefault="00B677DD" w:rsidP="009C29B8">
      <w:pPr>
        <w:widowControl w:val="0"/>
        <w:spacing w:after="0" w:line="240" w:lineRule="auto"/>
        <w:ind w:firstLine="709"/>
        <w:jc w:val="center"/>
        <w:rPr>
          <w:szCs w:val="28"/>
        </w:rPr>
      </w:pPr>
    </w:p>
    <w:p w14:paraId="3D13F346" w14:textId="36079FE2" w:rsidR="00B677DD" w:rsidRPr="004D303E" w:rsidRDefault="00A04BFC" w:rsidP="009C29B8">
      <w:pPr>
        <w:widowControl w:val="0"/>
        <w:spacing w:after="0" w:line="240" w:lineRule="auto"/>
        <w:ind w:firstLine="709"/>
        <w:jc w:val="center"/>
        <w:rPr>
          <w:szCs w:val="28"/>
        </w:rPr>
      </w:pPr>
      <w:r>
        <w:rPr>
          <w:noProof/>
          <w:szCs w:val="28"/>
          <w:lang w:eastAsia="ru-RU"/>
        </w:rPr>
        <mc:AlternateContent>
          <mc:Choice Requires="wps">
            <w:drawing>
              <wp:anchor distT="0" distB="0" distL="114300" distR="114300" simplePos="0" relativeHeight="252557312" behindDoc="0" locked="0" layoutInCell="1" allowOverlap="1" wp14:anchorId="09C20157" wp14:editId="78F599EC">
                <wp:simplePos x="0" y="0"/>
                <wp:positionH relativeFrom="column">
                  <wp:posOffset>7212965</wp:posOffset>
                </wp:positionH>
                <wp:positionV relativeFrom="paragraph">
                  <wp:posOffset>95250</wp:posOffset>
                </wp:positionV>
                <wp:extent cx="238125" cy="352425"/>
                <wp:effectExtent l="19050" t="19050" r="47625" b="47625"/>
                <wp:wrapNone/>
                <wp:docPr id="1858843682" name="Двойная стрелка вверх/вниз 1858843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352425"/>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9E30" id="Двойная стрелка вверх/вниз 1858843682" o:spid="_x0000_s1026" type="#_x0000_t70" style="position:absolute;margin-left:567.95pt;margin-top:7.5pt;width:18.75pt;height:27.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" adj=",7297" fillcolor="white [3201]" strokecolor="black [3200]" strokeweight="1pt">
                <v:path arrowok="t"/>
              </v:shape>
            </w:pict>
          </mc:Fallback>
        </mc:AlternateContent>
      </w:r>
    </w:p>
    <w:p w14:paraId="65E5AABA" w14:textId="184FF2A3" w:rsidR="00B677DD" w:rsidRPr="004D303E" w:rsidRDefault="00B677DD" w:rsidP="009C29B8">
      <w:pPr>
        <w:widowControl w:val="0"/>
        <w:spacing w:after="0" w:line="240" w:lineRule="auto"/>
        <w:ind w:firstLine="709"/>
        <w:jc w:val="center"/>
        <w:rPr>
          <w:szCs w:val="28"/>
        </w:rPr>
      </w:pPr>
    </w:p>
    <w:p w14:paraId="6DFAF13B" w14:textId="24B841DA" w:rsidR="00B677DD" w:rsidRPr="004D303E" w:rsidRDefault="00B677DD" w:rsidP="009C29B8">
      <w:pPr>
        <w:widowControl w:val="0"/>
        <w:spacing w:after="0" w:line="240" w:lineRule="auto"/>
        <w:ind w:firstLine="709"/>
        <w:jc w:val="center"/>
        <w:rPr>
          <w:szCs w:val="28"/>
        </w:rPr>
      </w:pPr>
    </w:p>
    <w:p w14:paraId="208C65F8" w14:textId="25D59F0E" w:rsidR="00B677DD" w:rsidRPr="004D303E" w:rsidRDefault="00B677DD" w:rsidP="009C29B8">
      <w:pPr>
        <w:widowControl w:val="0"/>
        <w:spacing w:after="0" w:line="240" w:lineRule="auto"/>
        <w:ind w:firstLine="709"/>
        <w:jc w:val="center"/>
        <w:rPr>
          <w:szCs w:val="28"/>
        </w:rPr>
      </w:pPr>
    </w:p>
    <w:p w14:paraId="78048D38" w14:textId="21D71BB3" w:rsidR="00B677DD" w:rsidRPr="004D303E" w:rsidRDefault="00B677DD" w:rsidP="009C29B8">
      <w:pPr>
        <w:widowControl w:val="0"/>
        <w:spacing w:after="0" w:line="240" w:lineRule="auto"/>
        <w:ind w:firstLine="709"/>
        <w:jc w:val="center"/>
        <w:rPr>
          <w:szCs w:val="28"/>
        </w:rPr>
      </w:pPr>
    </w:p>
    <w:p w14:paraId="66F831CC" w14:textId="22D03401" w:rsidR="00B677DD" w:rsidRPr="004D303E" w:rsidRDefault="00B677DD" w:rsidP="009C29B8">
      <w:pPr>
        <w:widowControl w:val="0"/>
        <w:spacing w:after="0" w:line="240" w:lineRule="auto"/>
        <w:ind w:firstLine="709"/>
        <w:jc w:val="center"/>
        <w:rPr>
          <w:szCs w:val="28"/>
        </w:rPr>
      </w:pPr>
    </w:p>
    <w:p w14:paraId="1345CD06" w14:textId="77777777" w:rsidR="00B677DD" w:rsidRPr="004D303E" w:rsidRDefault="00B677DD" w:rsidP="009C29B8">
      <w:pPr>
        <w:widowControl w:val="0"/>
        <w:spacing w:after="0" w:line="240" w:lineRule="auto"/>
        <w:ind w:firstLine="709"/>
        <w:jc w:val="center"/>
        <w:rPr>
          <w:szCs w:val="28"/>
        </w:rPr>
      </w:pPr>
    </w:p>
    <w:p w14:paraId="14B67D62" w14:textId="455049EB" w:rsidR="00B677DD" w:rsidRPr="004D303E" w:rsidRDefault="00B677DD" w:rsidP="009C29B8">
      <w:pPr>
        <w:widowControl w:val="0"/>
        <w:spacing w:after="0" w:line="240" w:lineRule="auto"/>
        <w:ind w:firstLine="709"/>
        <w:jc w:val="center"/>
        <w:rPr>
          <w:szCs w:val="28"/>
        </w:rPr>
      </w:pPr>
    </w:p>
    <w:p w14:paraId="454BACAE" w14:textId="5C058E0E" w:rsidR="00B677DD" w:rsidRPr="004D303E" w:rsidRDefault="00B677DD" w:rsidP="009C29B8">
      <w:pPr>
        <w:widowControl w:val="0"/>
        <w:spacing w:after="0" w:line="240" w:lineRule="auto"/>
        <w:ind w:firstLine="709"/>
        <w:jc w:val="center"/>
        <w:rPr>
          <w:szCs w:val="28"/>
        </w:rPr>
      </w:pPr>
    </w:p>
    <w:p w14:paraId="58797865" w14:textId="0F06DDAC" w:rsidR="00B677DD" w:rsidRPr="004D303E" w:rsidRDefault="00B677DD" w:rsidP="009C29B8">
      <w:pPr>
        <w:widowControl w:val="0"/>
        <w:spacing w:after="0" w:line="240" w:lineRule="auto"/>
        <w:ind w:firstLine="709"/>
        <w:jc w:val="center"/>
        <w:rPr>
          <w:szCs w:val="28"/>
        </w:rPr>
      </w:pPr>
    </w:p>
    <w:p w14:paraId="4B403056" w14:textId="41C043B1" w:rsidR="00B677DD" w:rsidRPr="004D303E" w:rsidRDefault="00B677DD" w:rsidP="009C29B8">
      <w:pPr>
        <w:widowControl w:val="0"/>
        <w:spacing w:after="0" w:line="240" w:lineRule="auto"/>
        <w:ind w:firstLine="709"/>
        <w:jc w:val="center"/>
        <w:rPr>
          <w:szCs w:val="28"/>
        </w:rPr>
      </w:pPr>
    </w:p>
    <w:p w14:paraId="0E8F6D54" w14:textId="53D68A57" w:rsidR="00B677DD" w:rsidRPr="004D303E" w:rsidRDefault="00B677DD" w:rsidP="009C29B8">
      <w:pPr>
        <w:widowControl w:val="0"/>
        <w:spacing w:after="0" w:line="240" w:lineRule="auto"/>
        <w:ind w:firstLine="709"/>
        <w:jc w:val="center"/>
        <w:rPr>
          <w:szCs w:val="28"/>
        </w:rPr>
      </w:pPr>
    </w:p>
    <w:p w14:paraId="5C4A998B" w14:textId="0337C6D7" w:rsidR="00B677DD" w:rsidRPr="004D303E" w:rsidRDefault="00B677DD" w:rsidP="009C29B8">
      <w:pPr>
        <w:widowControl w:val="0"/>
        <w:spacing w:after="0" w:line="240" w:lineRule="auto"/>
        <w:ind w:firstLine="709"/>
        <w:jc w:val="center"/>
        <w:rPr>
          <w:szCs w:val="28"/>
        </w:rPr>
      </w:pPr>
    </w:p>
    <w:p w14:paraId="29127080" w14:textId="6AF9313A" w:rsidR="00B677DD" w:rsidRPr="004D303E" w:rsidRDefault="00B677DD" w:rsidP="009C29B8">
      <w:pPr>
        <w:widowControl w:val="0"/>
        <w:spacing w:after="0" w:line="240" w:lineRule="auto"/>
        <w:ind w:firstLine="709"/>
        <w:jc w:val="center"/>
        <w:rPr>
          <w:szCs w:val="28"/>
        </w:rPr>
      </w:pPr>
    </w:p>
    <w:p w14:paraId="1E932745" w14:textId="4B886B8E" w:rsidR="00B677DD" w:rsidRPr="004D303E" w:rsidRDefault="00B677DD" w:rsidP="009C29B8">
      <w:pPr>
        <w:widowControl w:val="0"/>
        <w:spacing w:after="0" w:line="240" w:lineRule="auto"/>
        <w:ind w:firstLine="709"/>
        <w:jc w:val="center"/>
        <w:rPr>
          <w:szCs w:val="28"/>
        </w:rPr>
      </w:pPr>
    </w:p>
    <w:p w14:paraId="1D4DDBCA" w14:textId="55C19CBC" w:rsidR="00B677DD" w:rsidRPr="004D303E" w:rsidRDefault="00B677DD" w:rsidP="009C29B8">
      <w:pPr>
        <w:widowControl w:val="0"/>
        <w:spacing w:after="0" w:line="240" w:lineRule="auto"/>
        <w:ind w:firstLine="709"/>
        <w:jc w:val="center"/>
        <w:rPr>
          <w:szCs w:val="28"/>
        </w:rPr>
      </w:pPr>
    </w:p>
    <w:p w14:paraId="3F7D7129" w14:textId="1B75DAC8" w:rsidR="00B677DD" w:rsidRPr="004D303E" w:rsidRDefault="00B677DD" w:rsidP="009C29B8">
      <w:pPr>
        <w:widowControl w:val="0"/>
        <w:spacing w:after="0" w:line="240" w:lineRule="auto"/>
        <w:ind w:firstLine="709"/>
        <w:jc w:val="center"/>
        <w:rPr>
          <w:szCs w:val="28"/>
        </w:rPr>
      </w:pPr>
    </w:p>
    <w:p w14:paraId="051E9A75" w14:textId="3ADDE6FD" w:rsidR="00B677DD" w:rsidRPr="004D303E" w:rsidRDefault="00B677DD" w:rsidP="009C29B8">
      <w:pPr>
        <w:widowControl w:val="0"/>
        <w:spacing w:after="0" w:line="240" w:lineRule="auto"/>
        <w:ind w:firstLine="709"/>
        <w:jc w:val="center"/>
        <w:rPr>
          <w:szCs w:val="28"/>
        </w:rPr>
      </w:pPr>
    </w:p>
    <w:p w14:paraId="776BE80A" w14:textId="77777777" w:rsidR="00B677DD" w:rsidRPr="004D303E" w:rsidRDefault="00B677DD" w:rsidP="009C29B8">
      <w:pPr>
        <w:widowControl w:val="0"/>
        <w:spacing w:after="0" w:line="240" w:lineRule="auto"/>
        <w:ind w:firstLine="709"/>
        <w:jc w:val="center"/>
        <w:rPr>
          <w:szCs w:val="28"/>
        </w:rPr>
      </w:pPr>
    </w:p>
    <w:p w14:paraId="19C86263" w14:textId="41C056CE" w:rsidR="00B677DD" w:rsidRPr="004D303E" w:rsidRDefault="00B677DD" w:rsidP="009C29B8">
      <w:pPr>
        <w:widowControl w:val="0"/>
        <w:spacing w:after="0" w:line="240" w:lineRule="auto"/>
        <w:ind w:firstLine="709"/>
        <w:jc w:val="center"/>
        <w:rPr>
          <w:szCs w:val="28"/>
        </w:rPr>
      </w:pPr>
    </w:p>
    <w:p w14:paraId="5BD238CC" w14:textId="77777777" w:rsidR="00B677DD" w:rsidRPr="004D303E" w:rsidRDefault="00B677DD" w:rsidP="009C29B8">
      <w:pPr>
        <w:widowControl w:val="0"/>
        <w:spacing w:after="0" w:line="240" w:lineRule="auto"/>
        <w:ind w:firstLine="709"/>
        <w:jc w:val="center"/>
        <w:rPr>
          <w:szCs w:val="28"/>
        </w:rPr>
      </w:pPr>
    </w:p>
    <w:p w14:paraId="7EFFD5CA" w14:textId="77777777" w:rsidR="00B677DD" w:rsidRPr="004D303E" w:rsidRDefault="00B677DD" w:rsidP="009C29B8">
      <w:pPr>
        <w:widowControl w:val="0"/>
        <w:spacing w:after="0" w:line="240" w:lineRule="auto"/>
        <w:ind w:firstLine="709"/>
        <w:jc w:val="center"/>
        <w:rPr>
          <w:szCs w:val="28"/>
        </w:rPr>
      </w:pPr>
    </w:p>
    <w:p w14:paraId="6A3E02F5" w14:textId="77777777" w:rsidR="00B677DD" w:rsidRPr="004D303E" w:rsidRDefault="00B677DD" w:rsidP="009C29B8">
      <w:pPr>
        <w:widowControl w:val="0"/>
        <w:spacing w:after="0" w:line="240" w:lineRule="auto"/>
        <w:ind w:firstLine="709"/>
        <w:jc w:val="center"/>
        <w:rPr>
          <w:szCs w:val="28"/>
        </w:rPr>
      </w:pPr>
    </w:p>
    <w:p w14:paraId="08208042" w14:textId="77777777" w:rsidR="00E523AD" w:rsidRPr="00E523AD" w:rsidRDefault="00E523AD" w:rsidP="009C29B8">
      <w:pPr>
        <w:spacing w:after="0" w:line="240" w:lineRule="auto"/>
        <w:ind w:firstLine="709"/>
        <w:jc w:val="center"/>
        <w:rPr>
          <w:rFonts w:ascii="Times New Roman" w:hAnsi="Times New Roman" w:cs="Times New Roman"/>
          <w:sz w:val="16"/>
          <w:szCs w:val="16"/>
        </w:rPr>
      </w:pPr>
    </w:p>
    <w:p w14:paraId="3F711551" w14:textId="6D040C89" w:rsidR="0056636E" w:rsidRPr="004D303E" w:rsidRDefault="0056636E" w:rsidP="00E523AD">
      <w:pPr>
        <w:spacing w:after="0" w:line="240" w:lineRule="auto"/>
        <w:jc w:val="center"/>
      </w:pPr>
      <w:r w:rsidRPr="004D303E">
        <w:rPr>
          <w:rFonts w:ascii="Times New Roman" w:hAnsi="Times New Roman" w:cs="Times New Roman"/>
          <w:sz w:val="28"/>
          <w:szCs w:val="28"/>
        </w:rPr>
        <w:t xml:space="preserve">Рисунок </w:t>
      </w:r>
      <w:r w:rsidR="00EB2821">
        <w:rPr>
          <w:rFonts w:ascii="Times New Roman" w:hAnsi="Times New Roman" w:cs="Times New Roman"/>
          <w:sz w:val="28"/>
          <w:szCs w:val="28"/>
        </w:rPr>
        <w:t>7</w:t>
      </w:r>
      <w:r w:rsidRPr="004D303E">
        <w:rPr>
          <w:rFonts w:ascii="Times New Roman" w:hAnsi="Times New Roman" w:cs="Times New Roman"/>
          <w:sz w:val="28"/>
          <w:szCs w:val="28"/>
        </w:rPr>
        <w:t xml:space="preserve"> - Предпосылки и факторы модернизации налоговой системы Казахстана</w:t>
      </w:r>
    </w:p>
    <w:p w14:paraId="29D1A47C" w14:textId="77777777" w:rsidR="00E523AD" w:rsidRPr="00E523AD" w:rsidRDefault="00E523AD" w:rsidP="009C29B8">
      <w:pPr>
        <w:widowControl w:val="0"/>
        <w:spacing w:after="0" w:line="240" w:lineRule="auto"/>
        <w:ind w:firstLine="709"/>
        <w:jc w:val="center"/>
        <w:rPr>
          <w:rFonts w:ascii="Times New Roman" w:hAnsi="Times New Roman" w:cs="Times New Roman"/>
          <w:sz w:val="16"/>
          <w:szCs w:val="16"/>
        </w:rPr>
      </w:pPr>
    </w:p>
    <w:p w14:paraId="11C6F5E0" w14:textId="3F962021" w:rsidR="005C46F9" w:rsidRPr="004D303E" w:rsidRDefault="00E523AD" w:rsidP="00684A9B">
      <w:pPr>
        <w:widowControl w:val="0"/>
        <w:spacing w:after="0" w:line="240" w:lineRule="auto"/>
        <w:ind w:firstLine="709"/>
        <w:jc w:val="both"/>
        <w:rPr>
          <w:szCs w:val="28"/>
        </w:rPr>
      </w:pPr>
      <w:r>
        <w:rPr>
          <w:rFonts w:ascii="Times New Roman" w:hAnsi="Times New Roman" w:cs="Times New Roman"/>
          <w:sz w:val="24"/>
          <w:szCs w:val="24"/>
        </w:rPr>
        <w:t>Примечание</w:t>
      </w:r>
      <w:r w:rsidR="0056636E" w:rsidRPr="004D303E">
        <w:rPr>
          <w:rFonts w:ascii="Times New Roman" w:hAnsi="Times New Roman" w:cs="Times New Roman"/>
          <w:sz w:val="24"/>
          <w:szCs w:val="24"/>
        </w:rPr>
        <w:t xml:space="preserve"> </w:t>
      </w:r>
      <w:r>
        <w:rPr>
          <w:rFonts w:ascii="Times New Roman" w:hAnsi="Times New Roman" w:cs="Times New Roman"/>
          <w:sz w:val="24"/>
          <w:szCs w:val="24"/>
        </w:rPr>
        <w:t>- С</w:t>
      </w:r>
      <w:r w:rsidR="0056636E" w:rsidRPr="004D303E">
        <w:rPr>
          <w:rFonts w:ascii="Times New Roman" w:hAnsi="Times New Roman" w:cs="Times New Roman"/>
          <w:sz w:val="24"/>
          <w:szCs w:val="24"/>
        </w:rPr>
        <w:t>оставлено автором</w:t>
      </w:r>
    </w:p>
    <w:p w14:paraId="0BAD1B41" w14:textId="77777777" w:rsidR="005B3AB5" w:rsidRPr="004D303E" w:rsidRDefault="005B3AB5" w:rsidP="009C29B8">
      <w:pPr>
        <w:widowControl w:val="0"/>
        <w:spacing w:after="0" w:line="240" w:lineRule="auto"/>
        <w:ind w:firstLine="709"/>
        <w:jc w:val="center"/>
        <w:rPr>
          <w:rFonts w:ascii="Times New Roman" w:hAnsi="Times New Roman" w:cs="Times New Roman"/>
          <w:sz w:val="28"/>
          <w:szCs w:val="28"/>
        </w:rPr>
        <w:sectPr w:rsidR="005B3AB5" w:rsidRPr="004D303E" w:rsidSect="00E523AD">
          <w:pgSz w:w="16838" w:h="11906" w:orient="landscape"/>
          <w:pgMar w:top="1701" w:right="1134" w:bottom="567" w:left="1134" w:header="709" w:footer="709" w:gutter="0"/>
          <w:pgNumType w:start="33"/>
          <w:cols w:space="708"/>
          <w:docGrid w:linePitch="360"/>
        </w:sectPr>
      </w:pPr>
    </w:p>
    <w:p w14:paraId="4837D1A2" w14:textId="77777777" w:rsidR="00F20EEF" w:rsidRPr="004D303E" w:rsidRDefault="00F20EE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lastRenderedPageBreak/>
        <w:t xml:space="preserve">Любой применяемый инструмент налоговой политики трансформируется при различных условиях. Так зеленое налогообложение в период экономической стабильности ориентировано на стимулирование использования экологически чистых технологий, включая льготы для компаний, инвестирующих в проекты по снижению углеродного следа, налоговые скидки на использование альтернативных источников энергии, а также штрафы для предприятий, нарушающих экологические нормы. Такие меры помогают создать благоприятную среду для развития зеленой экономики и улучшения экологической обстановки. </w:t>
      </w:r>
    </w:p>
    <w:p w14:paraId="245E1820" w14:textId="3B286398" w:rsidR="008619AE" w:rsidRPr="004D303E" w:rsidRDefault="004B522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периоды экономической нестабильности</w:t>
      </w:r>
      <w:r w:rsidR="00CD685F" w:rsidRPr="004D303E">
        <w:rPr>
          <w:rFonts w:ascii="Times New Roman" w:eastAsia="Times New Roman" w:hAnsi="Times New Roman" w:cs="Times New Roman"/>
          <w:sz w:val="28"/>
          <w:szCs w:val="28"/>
          <w:lang w:eastAsia="ru-RU"/>
        </w:rPr>
        <w:t xml:space="preserve"> государство через зеленые налоги может</w:t>
      </w:r>
      <w:r w:rsidRPr="004D303E">
        <w:rPr>
          <w:rFonts w:ascii="Times New Roman" w:eastAsia="Times New Roman" w:hAnsi="Times New Roman" w:cs="Times New Roman"/>
          <w:sz w:val="28"/>
          <w:szCs w:val="28"/>
          <w:lang w:eastAsia="ru-RU"/>
        </w:rPr>
        <w:t xml:space="preserve"> укрепл</w:t>
      </w:r>
      <w:r w:rsidR="00CD685F" w:rsidRPr="004D303E">
        <w:rPr>
          <w:rFonts w:ascii="Times New Roman" w:eastAsia="Times New Roman" w:hAnsi="Times New Roman" w:cs="Times New Roman"/>
          <w:sz w:val="28"/>
          <w:szCs w:val="28"/>
          <w:lang w:eastAsia="ru-RU"/>
        </w:rPr>
        <w:t>ять</w:t>
      </w:r>
      <w:r w:rsidRPr="004D303E">
        <w:rPr>
          <w:rFonts w:ascii="Times New Roman" w:eastAsia="Times New Roman" w:hAnsi="Times New Roman" w:cs="Times New Roman"/>
          <w:sz w:val="28"/>
          <w:szCs w:val="28"/>
          <w:lang w:eastAsia="ru-RU"/>
        </w:rPr>
        <w:t xml:space="preserve"> </w:t>
      </w:r>
      <w:r w:rsidR="00CD685F" w:rsidRPr="004D303E">
        <w:rPr>
          <w:rFonts w:ascii="Times New Roman" w:eastAsia="Times New Roman" w:hAnsi="Times New Roman" w:cs="Times New Roman"/>
          <w:sz w:val="28"/>
          <w:szCs w:val="28"/>
          <w:lang w:eastAsia="ru-RU"/>
        </w:rPr>
        <w:t xml:space="preserve">свою </w:t>
      </w:r>
      <w:r w:rsidRPr="004D303E">
        <w:rPr>
          <w:rFonts w:ascii="Times New Roman" w:eastAsia="Times New Roman" w:hAnsi="Times New Roman" w:cs="Times New Roman"/>
          <w:sz w:val="28"/>
          <w:szCs w:val="28"/>
          <w:lang w:eastAsia="ru-RU"/>
        </w:rPr>
        <w:t>финансов</w:t>
      </w:r>
      <w:r w:rsidR="00CD685F" w:rsidRPr="004D303E">
        <w:rPr>
          <w:rFonts w:ascii="Times New Roman" w:eastAsia="Times New Roman" w:hAnsi="Times New Roman" w:cs="Times New Roman"/>
          <w:sz w:val="28"/>
          <w:szCs w:val="28"/>
          <w:lang w:eastAsia="ru-RU"/>
        </w:rPr>
        <w:t>ую базу</w:t>
      </w:r>
      <w:r w:rsidRPr="004D303E">
        <w:rPr>
          <w:rFonts w:ascii="Times New Roman" w:eastAsia="Times New Roman" w:hAnsi="Times New Roman" w:cs="Times New Roman"/>
          <w:sz w:val="28"/>
          <w:szCs w:val="28"/>
          <w:lang w:eastAsia="ru-RU"/>
        </w:rPr>
        <w:t xml:space="preserve"> обл</w:t>
      </w:r>
      <w:r w:rsidR="00CD685F" w:rsidRPr="004D303E">
        <w:rPr>
          <w:rFonts w:ascii="Times New Roman" w:eastAsia="Times New Roman" w:hAnsi="Times New Roman" w:cs="Times New Roman"/>
          <w:sz w:val="28"/>
          <w:szCs w:val="28"/>
          <w:lang w:eastAsia="ru-RU"/>
        </w:rPr>
        <w:t>агая</w:t>
      </w:r>
      <w:r w:rsidRPr="004D303E">
        <w:rPr>
          <w:rFonts w:ascii="Times New Roman" w:eastAsia="Times New Roman" w:hAnsi="Times New Roman" w:cs="Times New Roman"/>
          <w:sz w:val="28"/>
          <w:szCs w:val="28"/>
          <w:lang w:eastAsia="ru-RU"/>
        </w:rPr>
        <w:t xml:space="preserve"> экологически вредны</w:t>
      </w:r>
      <w:r w:rsidR="00CD685F" w:rsidRPr="004D303E">
        <w:rPr>
          <w:rFonts w:ascii="Times New Roman" w:eastAsia="Times New Roman" w:hAnsi="Times New Roman" w:cs="Times New Roman"/>
          <w:sz w:val="28"/>
          <w:szCs w:val="28"/>
          <w:lang w:eastAsia="ru-RU"/>
        </w:rPr>
        <w:t>е</w:t>
      </w:r>
      <w:r w:rsidRPr="004D303E">
        <w:rPr>
          <w:rFonts w:ascii="Times New Roman" w:eastAsia="Times New Roman" w:hAnsi="Times New Roman" w:cs="Times New Roman"/>
          <w:sz w:val="28"/>
          <w:szCs w:val="28"/>
          <w:lang w:eastAsia="ru-RU"/>
        </w:rPr>
        <w:t xml:space="preserve"> вид</w:t>
      </w:r>
      <w:r w:rsidR="00CD685F" w:rsidRPr="004D303E">
        <w:rPr>
          <w:rFonts w:ascii="Times New Roman" w:eastAsia="Times New Roman" w:hAnsi="Times New Roman" w:cs="Times New Roman"/>
          <w:sz w:val="28"/>
          <w:szCs w:val="28"/>
          <w:lang w:eastAsia="ru-RU"/>
        </w:rPr>
        <w:t>ы</w:t>
      </w:r>
      <w:r w:rsidRPr="004D303E">
        <w:rPr>
          <w:rFonts w:ascii="Times New Roman" w:eastAsia="Times New Roman" w:hAnsi="Times New Roman" w:cs="Times New Roman"/>
          <w:sz w:val="28"/>
          <w:szCs w:val="28"/>
          <w:lang w:eastAsia="ru-RU"/>
        </w:rPr>
        <w:t xml:space="preserve"> деятельности дополнительны</w:t>
      </w:r>
      <w:r w:rsidR="00CD685F" w:rsidRPr="004D303E">
        <w:rPr>
          <w:rFonts w:ascii="Times New Roman" w:eastAsia="Times New Roman" w:hAnsi="Times New Roman" w:cs="Times New Roman"/>
          <w:sz w:val="28"/>
          <w:szCs w:val="28"/>
          <w:lang w:eastAsia="ru-RU"/>
        </w:rPr>
        <w:t>ми платежами</w:t>
      </w:r>
      <w:r w:rsidRPr="004D303E">
        <w:rPr>
          <w:rFonts w:ascii="Times New Roman" w:eastAsia="Times New Roman" w:hAnsi="Times New Roman" w:cs="Times New Roman"/>
          <w:sz w:val="28"/>
          <w:szCs w:val="28"/>
          <w:lang w:eastAsia="ru-RU"/>
        </w:rPr>
        <w:t xml:space="preserve"> </w:t>
      </w:r>
      <w:r w:rsidR="00CD685F" w:rsidRPr="004D303E">
        <w:rPr>
          <w:rFonts w:ascii="Times New Roman" w:eastAsia="Times New Roman" w:hAnsi="Times New Roman" w:cs="Times New Roman"/>
          <w:sz w:val="28"/>
          <w:szCs w:val="28"/>
          <w:lang w:eastAsia="ru-RU"/>
        </w:rPr>
        <w:t>за</w:t>
      </w:r>
      <w:r w:rsidRPr="004D303E">
        <w:rPr>
          <w:rFonts w:ascii="Times New Roman" w:eastAsia="Times New Roman" w:hAnsi="Times New Roman" w:cs="Times New Roman"/>
          <w:sz w:val="28"/>
          <w:szCs w:val="28"/>
          <w:lang w:eastAsia="ru-RU"/>
        </w:rPr>
        <w:t xml:space="preserve"> выбросы загрязняющих веществ, </w:t>
      </w:r>
      <w:r w:rsidR="00F20EEF">
        <w:rPr>
          <w:rFonts w:ascii="Times New Roman" w:eastAsia="Times New Roman" w:hAnsi="Times New Roman" w:cs="Times New Roman"/>
          <w:sz w:val="28"/>
          <w:szCs w:val="28"/>
          <w:lang w:eastAsia="ru-RU"/>
        </w:rPr>
        <w:t>поскольку платы за эмиссию в окружающую среду не так эффективны</w:t>
      </w:r>
      <w:r w:rsidR="005333C2">
        <w:rPr>
          <w:rFonts w:ascii="Times New Roman" w:eastAsia="Times New Roman" w:hAnsi="Times New Roman" w:cs="Times New Roman"/>
          <w:sz w:val="28"/>
          <w:szCs w:val="28"/>
          <w:lang w:eastAsia="ru-RU"/>
        </w:rPr>
        <w:t>, так как предприятиям дешевле у</w:t>
      </w:r>
      <w:r w:rsidR="005333C2" w:rsidRPr="005333C2">
        <w:rPr>
          <w:rFonts w:ascii="Times New Roman" w:eastAsia="Times New Roman" w:hAnsi="Times New Roman" w:cs="Times New Roman"/>
          <w:sz w:val="28"/>
          <w:szCs w:val="28"/>
          <w:lang w:eastAsia="ru-RU"/>
        </w:rPr>
        <w:t>платить штраф, чем инвестировать в модернизацию производства.</w:t>
      </w:r>
      <w:r w:rsidR="005333C2">
        <w:rPr>
          <w:rFonts w:ascii="Times New Roman" w:eastAsia="Times New Roman" w:hAnsi="Times New Roman" w:cs="Times New Roman"/>
          <w:sz w:val="28"/>
          <w:szCs w:val="28"/>
          <w:lang w:eastAsia="ru-RU"/>
        </w:rPr>
        <w:t xml:space="preserve"> </w:t>
      </w:r>
      <w:r w:rsidR="00CD685F" w:rsidRPr="004D303E">
        <w:rPr>
          <w:rFonts w:ascii="Times New Roman" w:eastAsia="Times New Roman" w:hAnsi="Times New Roman" w:cs="Times New Roman"/>
          <w:sz w:val="28"/>
          <w:szCs w:val="28"/>
          <w:lang w:eastAsia="ru-RU"/>
        </w:rPr>
        <w:t xml:space="preserve">Этими </w:t>
      </w:r>
      <w:r w:rsidR="005333C2">
        <w:rPr>
          <w:rFonts w:ascii="Times New Roman" w:eastAsia="Times New Roman" w:hAnsi="Times New Roman" w:cs="Times New Roman"/>
          <w:sz w:val="28"/>
          <w:szCs w:val="28"/>
          <w:lang w:eastAsia="ru-RU"/>
        </w:rPr>
        <w:t xml:space="preserve">дополнительными </w:t>
      </w:r>
      <w:r w:rsidRPr="004D303E">
        <w:rPr>
          <w:rFonts w:ascii="Times New Roman" w:eastAsia="Times New Roman" w:hAnsi="Times New Roman" w:cs="Times New Roman"/>
          <w:sz w:val="28"/>
          <w:szCs w:val="28"/>
          <w:lang w:eastAsia="ru-RU"/>
        </w:rPr>
        <w:t>мер</w:t>
      </w:r>
      <w:r w:rsidR="00CD685F" w:rsidRPr="004D303E">
        <w:rPr>
          <w:rFonts w:ascii="Times New Roman" w:eastAsia="Times New Roman" w:hAnsi="Times New Roman" w:cs="Times New Roman"/>
          <w:sz w:val="28"/>
          <w:szCs w:val="28"/>
          <w:lang w:eastAsia="ru-RU"/>
        </w:rPr>
        <w:t>ами</w:t>
      </w:r>
      <w:r w:rsidRPr="004D303E">
        <w:rPr>
          <w:rFonts w:ascii="Times New Roman" w:eastAsia="Times New Roman" w:hAnsi="Times New Roman" w:cs="Times New Roman"/>
          <w:sz w:val="28"/>
          <w:szCs w:val="28"/>
          <w:lang w:eastAsia="ru-RU"/>
        </w:rPr>
        <w:t xml:space="preserve"> </w:t>
      </w:r>
      <w:r w:rsidR="00CD685F" w:rsidRPr="004D303E">
        <w:rPr>
          <w:rFonts w:ascii="Times New Roman" w:eastAsia="Times New Roman" w:hAnsi="Times New Roman" w:cs="Times New Roman"/>
          <w:sz w:val="28"/>
          <w:szCs w:val="28"/>
          <w:lang w:eastAsia="ru-RU"/>
        </w:rPr>
        <w:t xml:space="preserve">возможно </w:t>
      </w:r>
      <w:r w:rsidRPr="004D303E">
        <w:rPr>
          <w:rFonts w:ascii="Times New Roman" w:eastAsia="Times New Roman" w:hAnsi="Times New Roman" w:cs="Times New Roman"/>
          <w:sz w:val="28"/>
          <w:szCs w:val="28"/>
          <w:lang w:eastAsia="ru-RU"/>
        </w:rPr>
        <w:t>не только повы</w:t>
      </w:r>
      <w:r w:rsidR="00CD685F" w:rsidRPr="004D303E">
        <w:rPr>
          <w:rFonts w:ascii="Times New Roman" w:eastAsia="Times New Roman" w:hAnsi="Times New Roman" w:cs="Times New Roman"/>
          <w:sz w:val="28"/>
          <w:szCs w:val="28"/>
          <w:lang w:eastAsia="ru-RU"/>
        </w:rPr>
        <w:t>шение</w:t>
      </w:r>
      <w:r w:rsidRPr="004D303E">
        <w:rPr>
          <w:rFonts w:ascii="Times New Roman" w:eastAsia="Times New Roman" w:hAnsi="Times New Roman" w:cs="Times New Roman"/>
          <w:sz w:val="28"/>
          <w:szCs w:val="28"/>
          <w:lang w:eastAsia="ru-RU"/>
        </w:rPr>
        <w:t xml:space="preserve"> доход</w:t>
      </w:r>
      <w:r w:rsidR="00CD685F" w:rsidRPr="004D303E">
        <w:rPr>
          <w:rFonts w:ascii="Times New Roman" w:eastAsia="Times New Roman" w:hAnsi="Times New Roman" w:cs="Times New Roman"/>
          <w:sz w:val="28"/>
          <w:szCs w:val="28"/>
          <w:lang w:eastAsia="ru-RU"/>
        </w:rPr>
        <w:t xml:space="preserve">ов </w:t>
      </w:r>
      <w:r w:rsidRPr="004D303E">
        <w:rPr>
          <w:rFonts w:ascii="Times New Roman" w:eastAsia="Times New Roman" w:hAnsi="Times New Roman" w:cs="Times New Roman"/>
          <w:sz w:val="28"/>
          <w:szCs w:val="28"/>
          <w:lang w:eastAsia="ru-RU"/>
        </w:rPr>
        <w:t>бюджета, но и стимулир</w:t>
      </w:r>
      <w:r w:rsidR="00CD685F" w:rsidRPr="004D303E">
        <w:rPr>
          <w:rFonts w:ascii="Times New Roman" w:eastAsia="Times New Roman" w:hAnsi="Times New Roman" w:cs="Times New Roman"/>
          <w:sz w:val="28"/>
          <w:szCs w:val="28"/>
          <w:lang w:eastAsia="ru-RU"/>
        </w:rPr>
        <w:t>ование</w:t>
      </w:r>
      <w:r w:rsidRPr="004D303E">
        <w:rPr>
          <w:rFonts w:ascii="Times New Roman" w:eastAsia="Times New Roman" w:hAnsi="Times New Roman" w:cs="Times New Roman"/>
          <w:sz w:val="28"/>
          <w:szCs w:val="28"/>
          <w:lang w:eastAsia="ru-RU"/>
        </w:rPr>
        <w:t xml:space="preserve"> компани</w:t>
      </w:r>
      <w:r w:rsidR="00CD685F" w:rsidRPr="004D303E">
        <w:rPr>
          <w:rFonts w:ascii="Times New Roman" w:eastAsia="Times New Roman" w:hAnsi="Times New Roman" w:cs="Times New Roman"/>
          <w:sz w:val="28"/>
          <w:szCs w:val="28"/>
          <w:lang w:eastAsia="ru-RU"/>
        </w:rPr>
        <w:t>й</w:t>
      </w:r>
      <w:r w:rsidRPr="004D303E">
        <w:rPr>
          <w:rFonts w:ascii="Times New Roman" w:eastAsia="Times New Roman" w:hAnsi="Times New Roman" w:cs="Times New Roman"/>
          <w:sz w:val="28"/>
          <w:szCs w:val="28"/>
          <w:lang w:eastAsia="ru-RU"/>
        </w:rPr>
        <w:t xml:space="preserve"> к переходу на более экологически чистые технологии и процессы.</w:t>
      </w:r>
      <w:r w:rsidR="00253A73" w:rsidRPr="004D303E">
        <w:rPr>
          <w:rFonts w:ascii="Times New Roman" w:eastAsia="Times New Roman" w:hAnsi="Times New Roman" w:cs="Times New Roman"/>
          <w:sz w:val="28"/>
          <w:szCs w:val="28"/>
          <w:lang w:eastAsia="ru-RU"/>
        </w:rPr>
        <w:t xml:space="preserve"> </w:t>
      </w:r>
    </w:p>
    <w:p w14:paraId="7737CE1B" w14:textId="399804E0" w:rsidR="008619AE" w:rsidRPr="004D303E" w:rsidRDefault="0075408A"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отличие от установившихся тенденций в развитой мировой экономике, в Казахстане сложилась экспортно-сырьевая модель экономики, подразумевающая что основная часть доходов бюджета формируется в добывающей отрасли. </w:t>
      </w:r>
      <w:r w:rsidR="00A80AA9">
        <w:rPr>
          <w:rFonts w:ascii="Times New Roman" w:eastAsia="Times New Roman" w:hAnsi="Times New Roman" w:cs="Times New Roman"/>
          <w:sz w:val="28"/>
          <w:szCs w:val="28"/>
          <w:lang w:eastAsia="ru-RU"/>
        </w:rPr>
        <w:t xml:space="preserve">Что подтверждается высокой долей </w:t>
      </w:r>
      <w:r w:rsidR="00A80AA9" w:rsidRPr="00A80AA9">
        <w:rPr>
          <w:rFonts w:ascii="Times New Roman" w:eastAsia="Times New Roman" w:hAnsi="Times New Roman" w:cs="Times New Roman"/>
          <w:sz w:val="28"/>
          <w:szCs w:val="28"/>
          <w:lang w:eastAsia="ru-RU"/>
        </w:rPr>
        <w:t xml:space="preserve">налоговых поступлений корпоративного </w:t>
      </w:r>
      <w:r w:rsidR="00A80AA9">
        <w:rPr>
          <w:rFonts w:ascii="Times New Roman" w:eastAsia="Times New Roman" w:hAnsi="Times New Roman" w:cs="Times New Roman"/>
          <w:sz w:val="28"/>
          <w:szCs w:val="28"/>
          <w:lang w:eastAsia="ru-RU"/>
        </w:rPr>
        <w:t>подоходного и</w:t>
      </w:r>
      <w:r w:rsidR="00A80AA9" w:rsidRPr="00A80AA9">
        <w:rPr>
          <w:rFonts w:ascii="Times New Roman" w:eastAsia="Times New Roman" w:hAnsi="Times New Roman" w:cs="Times New Roman"/>
          <w:sz w:val="28"/>
          <w:szCs w:val="28"/>
          <w:lang w:eastAsia="ru-RU"/>
        </w:rPr>
        <w:t xml:space="preserve"> рентного налога</w:t>
      </w:r>
      <w:r w:rsidR="00A80AA9">
        <w:rPr>
          <w:rFonts w:ascii="Times New Roman" w:eastAsia="Times New Roman" w:hAnsi="Times New Roman" w:cs="Times New Roman"/>
          <w:sz w:val="28"/>
          <w:szCs w:val="28"/>
          <w:lang w:eastAsia="ru-RU"/>
        </w:rPr>
        <w:t>,</w:t>
      </w:r>
      <w:r w:rsidR="00A80AA9" w:rsidRPr="00A80AA9">
        <w:rPr>
          <w:rFonts w:ascii="Times New Roman" w:eastAsia="Times New Roman" w:hAnsi="Times New Roman" w:cs="Times New Roman"/>
          <w:sz w:val="28"/>
          <w:szCs w:val="28"/>
          <w:lang w:eastAsia="ru-RU"/>
        </w:rPr>
        <w:t xml:space="preserve"> уплачиваемых предприятиями сырьевого сектора</w:t>
      </w:r>
      <w:r w:rsidR="00A80AA9">
        <w:rPr>
          <w:rFonts w:ascii="Times New Roman" w:eastAsia="Times New Roman" w:hAnsi="Times New Roman" w:cs="Times New Roman"/>
          <w:sz w:val="28"/>
          <w:szCs w:val="28"/>
          <w:lang w:eastAsia="ru-RU"/>
        </w:rPr>
        <w:t xml:space="preserve"> в</w:t>
      </w:r>
      <w:r w:rsidR="00A80AA9" w:rsidRPr="00A80AA9">
        <w:rPr>
          <w:rFonts w:ascii="Times New Roman" w:eastAsia="Times New Roman" w:hAnsi="Times New Roman" w:cs="Times New Roman"/>
          <w:sz w:val="28"/>
          <w:szCs w:val="28"/>
          <w:lang w:eastAsia="ru-RU"/>
        </w:rPr>
        <w:t xml:space="preserve"> формировании бюджета</w:t>
      </w:r>
      <w:r w:rsidR="00F20EEF">
        <w:rPr>
          <w:rFonts w:ascii="Times New Roman" w:eastAsia="Times New Roman" w:hAnsi="Times New Roman" w:cs="Times New Roman"/>
          <w:sz w:val="28"/>
          <w:szCs w:val="28"/>
          <w:lang w:eastAsia="ru-RU"/>
        </w:rPr>
        <w:t>.</w:t>
      </w:r>
      <w:r w:rsidR="00A80AA9" w:rsidRPr="00A80AA9">
        <w:rPr>
          <w:rFonts w:ascii="Times New Roman" w:eastAsia="Times New Roman" w:hAnsi="Times New Roman" w:cs="Times New Roman"/>
          <w:sz w:val="28"/>
          <w:szCs w:val="28"/>
          <w:lang w:eastAsia="ru-RU"/>
        </w:rPr>
        <w:t xml:space="preserve"> </w:t>
      </w:r>
      <w:r w:rsidR="00F20EEF">
        <w:rPr>
          <w:rFonts w:ascii="Times New Roman" w:eastAsia="Times New Roman" w:hAnsi="Times New Roman" w:cs="Times New Roman"/>
          <w:sz w:val="28"/>
          <w:szCs w:val="28"/>
          <w:lang w:eastAsia="ru-RU"/>
        </w:rPr>
        <w:t>В</w:t>
      </w:r>
      <w:r w:rsidR="00F20EEF" w:rsidRPr="00A80AA9">
        <w:rPr>
          <w:rFonts w:ascii="Times New Roman" w:eastAsia="Times New Roman" w:hAnsi="Times New Roman" w:cs="Times New Roman"/>
          <w:sz w:val="28"/>
          <w:szCs w:val="28"/>
          <w:lang w:eastAsia="ru-RU"/>
        </w:rPr>
        <w:t xml:space="preserve"> структуре экспорта </w:t>
      </w:r>
      <w:r w:rsidR="00F20EEF">
        <w:rPr>
          <w:rFonts w:ascii="Times New Roman" w:eastAsia="Times New Roman" w:hAnsi="Times New Roman" w:cs="Times New Roman"/>
          <w:sz w:val="28"/>
          <w:szCs w:val="28"/>
          <w:lang w:eastAsia="ru-RU"/>
        </w:rPr>
        <w:t>п</w:t>
      </w:r>
      <w:r w:rsidR="00A80AA9" w:rsidRPr="00A80AA9">
        <w:rPr>
          <w:rFonts w:ascii="Times New Roman" w:eastAsia="Times New Roman" w:hAnsi="Times New Roman" w:cs="Times New Roman"/>
          <w:sz w:val="28"/>
          <w:szCs w:val="28"/>
          <w:lang w:eastAsia="ru-RU"/>
        </w:rPr>
        <w:t>реоблада</w:t>
      </w:r>
      <w:r w:rsidR="00F20EEF">
        <w:rPr>
          <w:rFonts w:ascii="Times New Roman" w:eastAsia="Times New Roman" w:hAnsi="Times New Roman" w:cs="Times New Roman"/>
          <w:sz w:val="28"/>
          <w:szCs w:val="28"/>
          <w:lang w:eastAsia="ru-RU"/>
        </w:rPr>
        <w:t>ют</w:t>
      </w:r>
      <w:r w:rsidR="00A80AA9" w:rsidRPr="00A80AA9">
        <w:rPr>
          <w:rFonts w:ascii="Times New Roman" w:eastAsia="Times New Roman" w:hAnsi="Times New Roman" w:cs="Times New Roman"/>
          <w:sz w:val="28"/>
          <w:szCs w:val="28"/>
          <w:lang w:eastAsia="ru-RU"/>
        </w:rPr>
        <w:t xml:space="preserve"> сырьевы</w:t>
      </w:r>
      <w:r w:rsidR="00F20EEF">
        <w:rPr>
          <w:rFonts w:ascii="Times New Roman" w:eastAsia="Times New Roman" w:hAnsi="Times New Roman" w:cs="Times New Roman"/>
          <w:sz w:val="28"/>
          <w:szCs w:val="28"/>
          <w:lang w:eastAsia="ru-RU"/>
        </w:rPr>
        <w:t>е</w:t>
      </w:r>
      <w:r w:rsidR="00A80AA9" w:rsidRPr="00A80AA9">
        <w:rPr>
          <w:rFonts w:ascii="Times New Roman" w:eastAsia="Times New Roman" w:hAnsi="Times New Roman" w:cs="Times New Roman"/>
          <w:sz w:val="28"/>
          <w:szCs w:val="28"/>
          <w:lang w:eastAsia="ru-RU"/>
        </w:rPr>
        <w:t xml:space="preserve"> ресурс</w:t>
      </w:r>
      <w:r w:rsidR="00F20EEF">
        <w:rPr>
          <w:rFonts w:ascii="Times New Roman" w:eastAsia="Times New Roman" w:hAnsi="Times New Roman" w:cs="Times New Roman"/>
          <w:sz w:val="28"/>
          <w:szCs w:val="28"/>
          <w:lang w:eastAsia="ru-RU"/>
        </w:rPr>
        <w:t>ы</w:t>
      </w:r>
      <w:r w:rsidR="00A80AA9" w:rsidRPr="00A80AA9">
        <w:rPr>
          <w:rFonts w:ascii="Times New Roman" w:eastAsia="Times New Roman" w:hAnsi="Times New Roman" w:cs="Times New Roman"/>
          <w:sz w:val="28"/>
          <w:szCs w:val="28"/>
          <w:lang w:eastAsia="ru-RU"/>
        </w:rPr>
        <w:t xml:space="preserve">, а также </w:t>
      </w:r>
      <w:r w:rsidR="00F20EEF">
        <w:rPr>
          <w:rFonts w:ascii="Times New Roman" w:eastAsia="Times New Roman" w:hAnsi="Times New Roman" w:cs="Times New Roman"/>
          <w:sz w:val="28"/>
          <w:szCs w:val="28"/>
          <w:lang w:eastAsia="ru-RU"/>
        </w:rPr>
        <w:t xml:space="preserve">наблюдается </w:t>
      </w:r>
      <w:r w:rsidR="00A80AA9" w:rsidRPr="00A80AA9">
        <w:rPr>
          <w:rFonts w:ascii="Times New Roman" w:eastAsia="Times New Roman" w:hAnsi="Times New Roman" w:cs="Times New Roman"/>
          <w:sz w:val="28"/>
          <w:szCs w:val="28"/>
          <w:lang w:eastAsia="ru-RU"/>
        </w:rPr>
        <w:t>зависимость экономики от внешних цен на нефть и металлы</w:t>
      </w:r>
      <w:r w:rsidR="00F20EEF">
        <w:rPr>
          <w:rFonts w:ascii="Times New Roman" w:eastAsia="Times New Roman" w:hAnsi="Times New Roman" w:cs="Times New Roman"/>
          <w:sz w:val="28"/>
          <w:szCs w:val="28"/>
          <w:lang w:eastAsia="ru-RU"/>
        </w:rPr>
        <w:t>. Все это указано в о</w:t>
      </w:r>
      <w:r w:rsidR="00F20EEF" w:rsidRPr="00F20EEF">
        <w:rPr>
          <w:rFonts w:ascii="Times New Roman" w:eastAsia="Times New Roman" w:hAnsi="Times New Roman" w:cs="Times New Roman"/>
          <w:sz w:val="28"/>
          <w:szCs w:val="28"/>
          <w:lang w:eastAsia="ru-RU"/>
        </w:rPr>
        <w:t>тчёт</w:t>
      </w:r>
      <w:r w:rsidR="00F20EEF">
        <w:rPr>
          <w:rFonts w:ascii="Times New Roman" w:eastAsia="Times New Roman" w:hAnsi="Times New Roman" w:cs="Times New Roman"/>
          <w:sz w:val="28"/>
          <w:szCs w:val="28"/>
          <w:lang w:eastAsia="ru-RU"/>
        </w:rPr>
        <w:t>ах</w:t>
      </w:r>
      <w:r w:rsidR="00F20EEF" w:rsidRPr="00F20EEF">
        <w:rPr>
          <w:rFonts w:ascii="Times New Roman" w:eastAsia="Times New Roman" w:hAnsi="Times New Roman" w:cs="Times New Roman"/>
          <w:sz w:val="28"/>
          <w:szCs w:val="28"/>
          <w:lang w:eastAsia="ru-RU"/>
        </w:rPr>
        <w:t xml:space="preserve"> МВФ</w:t>
      </w:r>
      <w:r w:rsidR="00F20EEF">
        <w:rPr>
          <w:rFonts w:ascii="Times New Roman" w:eastAsia="Times New Roman" w:hAnsi="Times New Roman" w:cs="Times New Roman"/>
          <w:sz w:val="28"/>
          <w:szCs w:val="28"/>
          <w:lang w:eastAsia="ru-RU"/>
        </w:rPr>
        <w:t>,</w:t>
      </w:r>
      <w:r w:rsidR="00F20EEF" w:rsidRPr="00F20EEF">
        <w:rPr>
          <w:rFonts w:ascii="Times New Roman" w:eastAsia="Times New Roman" w:hAnsi="Times New Roman" w:cs="Times New Roman"/>
          <w:sz w:val="28"/>
          <w:szCs w:val="28"/>
          <w:lang w:eastAsia="ru-RU"/>
        </w:rPr>
        <w:t xml:space="preserve"> Всемирного банка, </w:t>
      </w:r>
      <w:r w:rsidR="00F20EEF">
        <w:rPr>
          <w:rFonts w:ascii="Times New Roman" w:eastAsia="Times New Roman" w:hAnsi="Times New Roman" w:cs="Times New Roman"/>
          <w:sz w:val="28"/>
          <w:szCs w:val="28"/>
          <w:lang w:eastAsia="ru-RU"/>
        </w:rPr>
        <w:t>а также</w:t>
      </w:r>
      <w:r w:rsidR="00F20EEF" w:rsidRPr="00F20EEF">
        <w:rPr>
          <w:rFonts w:ascii="Times New Roman" w:eastAsia="Times New Roman" w:hAnsi="Times New Roman" w:cs="Times New Roman"/>
          <w:sz w:val="28"/>
          <w:szCs w:val="28"/>
          <w:lang w:eastAsia="ru-RU"/>
        </w:rPr>
        <w:t xml:space="preserve"> Азиатского банка развития</w:t>
      </w:r>
      <w:r w:rsidR="00F20EEF">
        <w:rPr>
          <w:rFonts w:ascii="Times New Roman" w:eastAsia="Times New Roman" w:hAnsi="Times New Roman" w:cs="Times New Roman"/>
          <w:sz w:val="28"/>
          <w:szCs w:val="28"/>
          <w:lang w:eastAsia="ru-RU"/>
        </w:rPr>
        <w:t>.</w:t>
      </w:r>
      <w:r w:rsidR="00F20EEF" w:rsidRPr="00F20EEF">
        <w:rPr>
          <w:rFonts w:ascii="Times New Roman" w:eastAsia="Times New Roman" w:hAnsi="Times New Roman" w:cs="Times New Roman"/>
          <w:sz w:val="28"/>
          <w:szCs w:val="28"/>
          <w:lang w:eastAsia="ru-RU"/>
        </w:rPr>
        <w:t xml:space="preserve"> </w:t>
      </w:r>
      <w:r w:rsidR="00F20EEF">
        <w:rPr>
          <w:rFonts w:ascii="Times New Roman" w:eastAsia="Times New Roman" w:hAnsi="Times New Roman" w:cs="Times New Roman"/>
          <w:sz w:val="28"/>
          <w:szCs w:val="28"/>
          <w:lang w:eastAsia="ru-RU"/>
        </w:rPr>
        <w:t>Б</w:t>
      </w:r>
      <w:r w:rsidRPr="004D303E">
        <w:rPr>
          <w:rFonts w:ascii="Times New Roman" w:eastAsia="Times New Roman" w:hAnsi="Times New Roman" w:cs="Times New Roman"/>
          <w:sz w:val="28"/>
          <w:szCs w:val="28"/>
          <w:lang w:eastAsia="ru-RU"/>
        </w:rPr>
        <w:t xml:space="preserve">олее половины экономики составляют секторы с большим воздействием на окружающую среду </w:t>
      </w:r>
      <w:r w:rsidR="005379F2">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нефтедобыча, энергетика и металлургия, поскольку привлекательность этих секторов связана с заинтересованностью инвесторов в быстрой окупаемости вложенных средств, тогда как обрабатывающей промышленности свойственна длительная окупаемость с более высоким риском, существенно снижающая ее инвестиционную привлекательность.</w:t>
      </w:r>
      <w:r w:rsidR="00921AD6" w:rsidRPr="004D303E">
        <w:rPr>
          <w:rFonts w:ascii="Times New Roman" w:eastAsia="Times New Roman" w:hAnsi="Times New Roman" w:cs="Times New Roman"/>
          <w:sz w:val="28"/>
          <w:szCs w:val="28"/>
          <w:lang w:eastAsia="ru-RU"/>
        </w:rPr>
        <w:t xml:space="preserve"> </w:t>
      </w:r>
    </w:p>
    <w:p w14:paraId="1EB95DA3" w14:textId="48D0396C" w:rsidR="0075408A" w:rsidRPr="004D303E" w:rsidRDefault="0075408A"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настоящее время экологические проблемы становятся настоящим вызовом современности, побуждая перемены многих традиционных технологий и темпов развития в направлении экологизации экономики. Инструменты налогового регулирования призваны обеспечить совокупность стимулов для решения экологических проблем.</w:t>
      </w:r>
      <w:r w:rsidR="00253A73"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Реализация экономических задач страны должна сочетаться с экологическими приоритетами, то есть экономические мероприятия должны давать и экологические выгоды. В этом направлении в мире многие действующие экономические инструменты уже показали свою эколого-экономическую эффективность. Здесь возрастает роль налоговой системы, стимулирующей рост обрабатывающих отраслей и инфраструктуры, обеспечивающей эффективное использование природного сырья и высокую добавленную стоимость товаров и услуг, получаемых на его основе, ограничивая развитие природоэксплуатирующих и загрязняющих отраслей </w:t>
      </w:r>
      <w:r w:rsidRPr="004D303E">
        <w:rPr>
          <w:rFonts w:ascii="Times New Roman" w:eastAsia="Times New Roman" w:hAnsi="Times New Roman" w:cs="Times New Roman"/>
          <w:sz w:val="28"/>
          <w:szCs w:val="28"/>
          <w:lang w:eastAsia="ru-RU"/>
        </w:rPr>
        <w:lastRenderedPageBreak/>
        <w:t>[6</w:t>
      </w:r>
      <w:r w:rsidR="00253A73" w:rsidRPr="004D303E">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 xml:space="preserve">]. </w:t>
      </w:r>
      <w:r w:rsidR="00253A73" w:rsidRPr="004D303E">
        <w:rPr>
          <w:rFonts w:ascii="Times New Roman" w:eastAsia="Times New Roman" w:hAnsi="Times New Roman" w:cs="Times New Roman"/>
          <w:sz w:val="28"/>
          <w:szCs w:val="28"/>
          <w:lang w:eastAsia="ru-RU"/>
        </w:rPr>
        <w:t>Н</w:t>
      </w:r>
      <w:r w:rsidRPr="004D303E">
        <w:rPr>
          <w:rFonts w:ascii="Times New Roman" w:eastAsia="Times New Roman" w:hAnsi="Times New Roman" w:cs="Times New Roman"/>
          <w:sz w:val="28"/>
          <w:szCs w:val="28"/>
          <w:lang w:eastAsia="ru-RU"/>
        </w:rPr>
        <w:t>алогов</w:t>
      </w:r>
      <w:r w:rsidR="00253A73" w:rsidRPr="004D303E">
        <w:rPr>
          <w:rFonts w:ascii="Times New Roman" w:eastAsia="Times New Roman" w:hAnsi="Times New Roman" w:cs="Times New Roman"/>
          <w:sz w:val="28"/>
          <w:szCs w:val="28"/>
          <w:lang w:eastAsia="ru-RU"/>
        </w:rPr>
        <w:t>ая</w:t>
      </w:r>
      <w:r w:rsidRPr="004D303E">
        <w:rPr>
          <w:rFonts w:ascii="Times New Roman" w:eastAsia="Times New Roman" w:hAnsi="Times New Roman" w:cs="Times New Roman"/>
          <w:sz w:val="28"/>
          <w:szCs w:val="28"/>
          <w:lang w:eastAsia="ru-RU"/>
        </w:rPr>
        <w:t xml:space="preserve"> модернизаци</w:t>
      </w:r>
      <w:r w:rsidR="00253A73" w:rsidRPr="004D303E">
        <w:rPr>
          <w:rFonts w:ascii="Times New Roman" w:eastAsia="Times New Roman" w:hAnsi="Times New Roman" w:cs="Times New Roman"/>
          <w:sz w:val="28"/>
          <w:szCs w:val="28"/>
          <w:lang w:eastAsia="ru-RU"/>
        </w:rPr>
        <w:t>я</w:t>
      </w:r>
      <w:r w:rsidRPr="004D303E">
        <w:rPr>
          <w:rFonts w:ascii="Times New Roman" w:eastAsia="Times New Roman" w:hAnsi="Times New Roman" w:cs="Times New Roman"/>
          <w:sz w:val="28"/>
          <w:szCs w:val="28"/>
          <w:lang w:eastAsia="ru-RU"/>
        </w:rPr>
        <w:t xml:space="preserve"> в части зеленого налогообложения играет важную роль в обеспечении устойчивого экономического роста и решении экологических проблем, независимо от текущего состояния экономики.</w:t>
      </w:r>
    </w:p>
    <w:p w14:paraId="60676696" w14:textId="6EF781FF" w:rsidR="00496BE0" w:rsidRPr="004D303E" w:rsidRDefault="00496BE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Усиление интеграционных процессов, появление новых бизнес-моделей, развитие информационно-коммуникационных технологий, увеличение операций транснациональных организаций стимулируют формирование условий для борьбы с недобросовестной налоговой конкуренцией, с мошенничеством и уклонением от уплаты налогов. Казахстан стремится снизить противоречия между интеграцией экономики и локальным характером налогообложения, выраженные в расхождении в налоговых законодательствах, разнице в налоговых ставках, различиях в налоговых политиках через достижение налоговой гармонизации в рамках ВТО, ЕАЭС, ОЭСР</w:t>
      </w:r>
      <w:r w:rsidR="00A80AA9">
        <w:rPr>
          <w:rFonts w:ascii="Times New Roman" w:eastAsia="Times New Roman" w:hAnsi="Times New Roman" w:cs="Times New Roman"/>
          <w:sz w:val="28"/>
          <w:szCs w:val="28"/>
          <w:lang w:eastAsia="ru-RU"/>
        </w:rPr>
        <w:t xml:space="preserve"> </w:t>
      </w:r>
      <w:r w:rsidR="00A80AA9" w:rsidRPr="004D303E">
        <w:rPr>
          <w:rFonts w:ascii="Times New Roman" w:eastAsia="Times New Roman" w:hAnsi="Times New Roman" w:cs="Times New Roman"/>
          <w:sz w:val="28"/>
          <w:szCs w:val="28"/>
          <w:lang w:eastAsia="ru-RU"/>
        </w:rPr>
        <w:t>[6</w:t>
      </w:r>
      <w:r w:rsidR="00A80AA9">
        <w:rPr>
          <w:rFonts w:ascii="Times New Roman" w:eastAsia="Times New Roman" w:hAnsi="Times New Roman" w:cs="Times New Roman"/>
          <w:sz w:val="28"/>
          <w:szCs w:val="28"/>
          <w:lang w:eastAsia="ru-RU"/>
        </w:rPr>
        <w:t>6</w:t>
      </w:r>
      <w:r w:rsidR="00A80AA9"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w:t>
      </w:r>
    </w:p>
    <w:p w14:paraId="00A42A54" w14:textId="34F88E51" w:rsidR="008619AE" w:rsidRPr="004D303E" w:rsidRDefault="008619A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Процесс гармонизации требует пересмотра многих положений казахстанского законодательства так как регулирование налогообложения не ограничивается нормами отечественного Налогового кодекса. Мировая интеграция диктует новые решения проблем обеспечения нейтральности налогообложения доходов от капитала. Налоговая конкуренция и налоговая гармонизация развивают поиск возможностей соблюдения одновременного баланса национальных и международных интересов [67].</w:t>
      </w:r>
    </w:p>
    <w:p w14:paraId="67C301F5" w14:textId="75F65564" w:rsidR="00496BE0" w:rsidRPr="004D303E" w:rsidRDefault="00AE222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Ориентируясь на перспективы развития партнеров, Казахстан являясь членом международных наднациональных и межнациональных союзов и организаций, старается оптимально сочетать интересы и обязательства перед ВТО с правилами ЕАЭС, внося поправки в целях урегулирования ввоза и вывоза товаров в рамках Таможенного союза, включая гармонизацию ставок акцизов и дальнейшее совершенствование системы взимания НДС во взаимной торговле, в том числе с применением информационных технологий.</w:t>
      </w:r>
      <w:r w:rsidR="003B4EB1" w:rsidRPr="004D303E">
        <w:rPr>
          <w:rFonts w:ascii="Times New Roman" w:eastAsia="Times New Roman" w:hAnsi="Times New Roman" w:cs="Times New Roman"/>
          <w:sz w:val="28"/>
          <w:szCs w:val="28"/>
          <w:lang w:eastAsia="ru-RU"/>
        </w:rPr>
        <w:t xml:space="preserve"> </w:t>
      </w:r>
      <w:r w:rsidR="00496BE0" w:rsidRPr="004D303E">
        <w:rPr>
          <w:rFonts w:ascii="Times New Roman" w:eastAsia="Times New Roman" w:hAnsi="Times New Roman" w:cs="Times New Roman"/>
          <w:sz w:val="28"/>
          <w:szCs w:val="28"/>
          <w:lang w:eastAsia="ru-RU"/>
        </w:rPr>
        <w:t xml:space="preserve">Модернизация налоговой системы через гармонизацию в условиях экономической стабильности отличается от </w:t>
      </w:r>
      <w:r w:rsidR="00385B00" w:rsidRPr="004D303E">
        <w:rPr>
          <w:rFonts w:ascii="Times New Roman" w:eastAsia="Times New Roman" w:hAnsi="Times New Roman" w:cs="Times New Roman"/>
          <w:sz w:val="28"/>
          <w:szCs w:val="28"/>
          <w:lang w:eastAsia="ru-RU"/>
        </w:rPr>
        <w:t>модернизации</w:t>
      </w:r>
      <w:r w:rsidR="00496BE0" w:rsidRPr="004D303E">
        <w:rPr>
          <w:rFonts w:ascii="Times New Roman" w:eastAsia="Times New Roman" w:hAnsi="Times New Roman" w:cs="Times New Roman"/>
          <w:sz w:val="28"/>
          <w:szCs w:val="28"/>
          <w:lang w:eastAsia="ru-RU"/>
        </w:rPr>
        <w:t xml:space="preserve"> в условиях экономической нестабильности. Так при устойчивом росте экономики меры будут включать в себя:</w:t>
      </w:r>
    </w:p>
    <w:p w14:paraId="3F2F0A04" w14:textId="414DB96E" w:rsidR="00496BE0" w:rsidRPr="004D303E" w:rsidRDefault="00496BE0"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унификацию налоговых ставок для аналогичных видов деятельности и доходов в разных странах;</w:t>
      </w:r>
    </w:p>
    <w:p w14:paraId="0AA01885" w14:textId="7465F8D0" w:rsidR="00496BE0" w:rsidRPr="004D303E" w:rsidRDefault="00496BE0"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устранение возможностей и исключений, ведущих к неравенству в налогообложении;</w:t>
      </w:r>
    </w:p>
    <w:p w14:paraId="3AD94A5C" w14:textId="2FAB9F82" w:rsidR="00496BE0" w:rsidRPr="004D303E" w:rsidRDefault="00496BE0"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внедрение системы прозрачного администрирования налогов;</w:t>
      </w:r>
    </w:p>
    <w:p w14:paraId="3D066D0F" w14:textId="1023877E" w:rsidR="00496BE0" w:rsidRPr="004D303E" w:rsidRDefault="00496BE0"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повышение квалификации налоговых органов для улучшения механизмов взимания налогов.</w:t>
      </w:r>
    </w:p>
    <w:p w14:paraId="3A92B6C9" w14:textId="1F9FE767" w:rsidR="00496BE0" w:rsidRPr="004D303E" w:rsidRDefault="00496BE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При стагнации экономики модернизация налоговой системы будет включать следующие меры:</w:t>
      </w:r>
    </w:p>
    <w:p w14:paraId="01863A20" w14:textId="178190CB" w:rsidR="00A80AA9" w:rsidRDefault="00496BE0"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налогов</w:t>
      </w:r>
      <w:r w:rsidR="00060C2D" w:rsidRPr="004D303E">
        <w:rPr>
          <w:rFonts w:ascii="Times New Roman" w:eastAsia="Times New Roman" w:hAnsi="Times New Roman" w:cs="Times New Roman"/>
          <w:sz w:val="28"/>
          <w:szCs w:val="28"/>
          <w:lang w:eastAsia="ru-RU"/>
        </w:rPr>
        <w:t>ую</w:t>
      </w:r>
      <w:r w:rsidRPr="004D303E">
        <w:rPr>
          <w:rFonts w:ascii="Times New Roman" w:eastAsia="Times New Roman" w:hAnsi="Times New Roman" w:cs="Times New Roman"/>
          <w:sz w:val="28"/>
          <w:szCs w:val="28"/>
          <w:lang w:eastAsia="ru-RU"/>
        </w:rPr>
        <w:t xml:space="preserve"> политик</w:t>
      </w:r>
      <w:r w:rsidR="00060C2D" w:rsidRPr="004D303E">
        <w:rPr>
          <w:rFonts w:ascii="Times New Roman" w:eastAsia="Times New Roman" w:hAnsi="Times New Roman" w:cs="Times New Roman"/>
          <w:sz w:val="28"/>
          <w:szCs w:val="28"/>
          <w:lang w:eastAsia="ru-RU"/>
        </w:rPr>
        <w:t>у</w:t>
      </w:r>
      <w:r w:rsidRPr="004D303E">
        <w:rPr>
          <w:rFonts w:ascii="Times New Roman" w:eastAsia="Times New Roman" w:hAnsi="Times New Roman" w:cs="Times New Roman"/>
          <w:sz w:val="28"/>
          <w:szCs w:val="28"/>
          <w:lang w:eastAsia="ru-RU"/>
        </w:rPr>
        <w:t>, корректир</w:t>
      </w:r>
      <w:r w:rsidR="001B11DA" w:rsidRPr="004D303E">
        <w:rPr>
          <w:rFonts w:ascii="Times New Roman" w:eastAsia="Times New Roman" w:hAnsi="Times New Roman" w:cs="Times New Roman"/>
          <w:sz w:val="28"/>
          <w:szCs w:val="28"/>
          <w:lang w:eastAsia="ru-RU"/>
        </w:rPr>
        <w:t>ующ</w:t>
      </w:r>
      <w:r w:rsidR="00060C2D" w:rsidRPr="004D303E">
        <w:rPr>
          <w:rFonts w:ascii="Times New Roman" w:eastAsia="Times New Roman" w:hAnsi="Times New Roman" w:cs="Times New Roman"/>
          <w:sz w:val="28"/>
          <w:szCs w:val="28"/>
          <w:lang w:eastAsia="ru-RU"/>
        </w:rPr>
        <w:t>ую</w:t>
      </w:r>
      <w:r w:rsidRPr="004D303E">
        <w:rPr>
          <w:rFonts w:ascii="Times New Roman" w:eastAsia="Times New Roman" w:hAnsi="Times New Roman" w:cs="Times New Roman"/>
          <w:sz w:val="28"/>
          <w:szCs w:val="28"/>
          <w:lang w:eastAsia="ru-RU"/>
        </w:rPr>
        <w:t xml:space="preserve"> налоговы</w:t>
      </w:r>
      <w:r w:rsidR="001B11DA" w:rsidRPr="004D303E">
        <w:rPr>
          <w:rFonts w:ascii="Times New Roman" w:eastAsia="Times New Roman" w:hAnsi="Times New Roman" w:cs="Times New Roman"/>
          <w:sz w:val="28"/>
          <w:szCs w:val="28"/>
          <w:lang w:eastAsia="ru-RU"/>
        </w:rPr>
        <w:t>е</w:t>
      </w:r>
      <w:r w:rsidRPr="004D303E">
        <w:rPr>
          <w:rFonts w:ascii="Times New Roman" w:eastAsia="Times New Roman" w:hAnsi="Times New Roman" w:cs="Times New Roman"/>
          <w:sz w:val="28"/>
          <w:szCs w:val="28"/>
          <w:lang w:eastAsia="ru-RU"/>
        </w:rPr>
        <w:t xml:space="preserve"> ставк</w:t>
      </w:r>
      <w:r w:rsidR="001B11DA" w:rsidRPr="004D303E">
        <w:rPr>
          <w:rFonts w:ascii="Times New Roman" w:eastAsia="Times New Roman" w:hAnsi="Times New Roman" w:cs="Times New Roman"/>
          <w:sz w:val="28"/>
          <w:szCs w:val="28"/>
          <w:lang w:eastAsia="ru-RU"/>
        </w:rPr>
        <w:t>и</w:t>
      </w:r>
      <w:r w:rsidRPr="004D303E">
        <w:rPr>
          <w:rFonts w:ascii="Times New Roman" w:eastAsia="Times New Roman" w:hAnsi="Times New Roman" w:cs="Times New Roman"/>
          <w:sz w:val="28"/>
          <w:szCs w:val="28"/>
          <w:lang w:eastAsia="ru-RU"/>
        </w:rPr>
        <w:t xml:space="preserve"> и льгот</w:t>
      </w:r>
      <w:r w:rsidR="001B11DA" w:rsidRPr="004D303E">
        <w:rPr>
          <w:rFonts w:ascii="Times New Roman" w:eastAsia="Times New Roman" w:hAnsi="Times New Roman" w:cs="Times New Roman"/>
          <w:sz w:val="28"/>
          <w:szCs w:val="28"/>
          <w:lang w:eastAsia="ru-RU"/>
        </w:rPr>
        <w:t>ы</w:t>
      </w:r>
      <w:r w:rsidRPr="004D303E">
        <w:rPr>
          <w:rFonts w:ascii="Times New Roman" w:eastAsia="Times New Roman" w:hAnsi="Times New Roman" w:cs="Times New Roman"/>
          <w:sz w:val="28"/>
          <w:szCs w:val="28"/>
          <w:lang w:eastAsia="ru-RU"/>
        </w:rPr>
        <w:t xml:space="preserve"> для стимулирования экономического роста</w:t>
      </w:r>
      <w:r w:rsidR="001B11DA" w:rsidRPr="004D303E">
        <w:rPr>
          <w:rFonts w:ascii="Times New Roman" w:eastAsia="Times New Roman" w:hAnsi="Times New Roman" w:cs="Times New Roman"/>
          <w:sz w:val="28"/>
          <w:szCs w:val="28"/>
          <w:lang w:eastAsia="ru-RU"/>
        </w:rPr>
        <w:t>;</w:t>
      </w:r>
    </w:p>
    <w:p w14:paraId="7059FC6A" w14:textId="0E5B7B81" w:rsidR="00496BE0" w:rsidRPr="004D303E" w:rsidRDefault="001B11DA"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r>
      <w:r w:rsidR="00496BE0" w:rsidRPr="004D303E">
        <w:rPr>
          <w:rFonts w:ascii="Times New Roman" w:eastAsia="Times New Roman" w:hAnsi="Times New Roman" w:cs="Times New Roman"/>
          <w:sz w:val="28"/>
          <w:szCs w:val="28"/>
          <w:lang w:eastAsia="ru-RU"/>
        </w:rPr>
        <w:t>поддержк</w:t>
      </w:r>
      <w:r w:rsidR="00060C2D" w:rsidRPr="004D303E">
        <w:rPr>
          <w:rFonts w:ascii="Times New Roman" w:eastAsia="Times New Roman" w:hAnsi="Times New Roman" w:cs="Times New Roman"/>
          <w:sz w:val="28"/>
          <w:szCs w:val="28"/>
          <w:lang w:eastAsia="ru-RU"/>
        </w:rPr>
        <w:t>у</w:t>
      </w:r>
      <w:r w:rsidR="00496BE0"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социально </w:t>
      </w:r>
      <w:r w:rsidR="00496BE0" w:rsidRPr="004D303E">
        <w:rPr>
          <w:rFonts w:ascii="Times New Roman" w:eastAsia="Times New Roman" w:hAnsi="Times New Roman" w:cs="Times New Roman"/>
          <w:sz w:val="28"/>
          <w:szCs w:val="28"/>
          <w:lang w:eastAsia="ru-RU"/>
        </w:rPr>
        <w:t xml:space="preserve">уязвимых </w:t>
      </w:r>
      <w:r w:rsidRPr="004D303E">
        <w:rPr>
          <w:rFonts w:ascii="Times New Roman" w:eastAsia="Times New Roman" w:hAnsi="Times New Roman" w:cs="Times New Roman"/>
          <w:sz w:val="28"/>
          <w:szCs w:val="28"/>
          <w:lang w:eastAsia="ru-RU"/>
        </w:rPr>
        <w:t>слоев населения</w:t>
      </w:r>
      <w:r w:rsidR="00496BE0"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через налогообложение;</w:t>
      </w:r>
    </w:p>
    <w:p w14:paraId="47355336" w14:textId="0F6DC114" w:rsidR="00496BE0" w:rsidRPr="004D303E" w:rsidRDefault="001B11DA"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с</w:t>
      </w:r>
      <w:r w:rsidR="00496BE0" w:rsidRPr="004D303E">
        <w:rPr>
          <w:rFonts w:ascii="Times New Roman" w:eastAsia="Times New Roman" w:hAnsi="Times New Roman" w:cs="Times New Roman"/>
          <w:sz w:val="28"/>
          <w:szCs w:val="28"/>
          <w:lang w:eastAsia="ru-RU"/>
        </w:rPr>
        <w:t>одействие инвестициям в инфраструктуру и образование</w:t>
      </w:r>
      <w:r w:rsidRPr="004D303E">
        <w:rPr>
          <w:rFonts w:ascii="Times New Roman" w:eastAsia="Times New Roman" w:hAnsi="Times New Roman" w:cs="Times New Roman"/>
          <w:sz w:val="28"/>
          <w:szCs w:val="28"/>
          <w:lang w:eastAsia="ru-RU"/>
        </w:rPr>
        <w:t>;</w:t>
      </w:r>
    </w:p>
    <w:p w14:paraId="63C61D40" w14:textId="3B3182DF" w:rsidR="00496BE0" w:rsidRPr="004D303E" w:rsidRDefault="001B11DA" w:rsidP="009C29B8">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с</w:t>
      </w:r>
      <w:r w:rsidR="00496BE0" w:rsidRPr="004D303E">
        <w:rPr>
          <w:rFonts w:ascii="Times New Roman" w:eastAsia="Times New Roman" w:hAnsi="Times New Roman" w:cs="Times New Roman"/>
          <w:sz w:val="28"/>
          <w:szCs w:val="28"/>
          <w:lang w:eastAsia="ru-RU"/>
        </w:rPr>
        <w:t xml:space="preserve">овершенствование механизмов поддержания платежеспособности для </w:t>
      </w:r>
      <w:r w:rsidR="00496BE0" w:rsidRPr="004D303E">
        <w:rPr>
          <w:rFonts w:ascii="Times New Roman" w:eastAsia="Times New Roman" w:hAnsi="Times New Roman" w:cs="Times New Roman"/>
          <w:sz w:val="28"/>
          <w:szCs w:val="28"/>
          <w:lang w:eastAsia="ru-RU"/>
        </w:rPr>
        <w:lastRenderedPageBreak/>
        <w:t>предотвращения массовых неплатежей налогов во время кризисов.</w:t>
      </w:r>
    </w:p>
    <w:p w14:paraId="03439E59" w14:textId="63BDE139" w:rsidR="00060C2D"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Использование мирового опыта модернизации экономики на основе политики двойного выигрыша позволит не только повысить экономические показатели, но и существенно улучшить условия жизни людей. Необходима экономическая заинтересованность, включающая все возможные механизмы, в том числе экономические стимулы наряду с неукоснительными экологическими требованиями. Для Казахстана это центральная задача современного инновационного развития.</w:t>
      </w:r>
    </w:p>
    <w:p w14:paraId="6EEFDCCD" w14:textId="6D5AE441" w:rsidR="005C46F9" w:rsidRPr="004D303E" w:rsidRDefault="0088324A"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Все э</w:t>
      </w:r>
      <w:r w:rsidR="00060C2D" w:rsidRPr="004D303E">
        <w:rPr>
          <w:rFonts w:ascii="Times New Roman" w:eastAsia="Times New Roman" w:hAnsi="Times New Roman" w:cs="Times New Roman"/>
          <w:sz w:val="28"/>
          <w:szCs w:val="28"/>
          <w:lang w:eastAsia="ru-RU"/>
        </w:rPr>
        <w:t xml:space="preserve">ти </w:t>
      </w:r>
      <w:r w:rsidRPr="004D303E">
        <w:rPr>
          <w:rFonts w:ascii="Times New Roman" w:eastAsia="Times New Roman" w:hAnsi="Times New Roman" w:cs="Times New Roman"/>
          <w:sz w:val="28"/>
          <w:szCs w:val="28"/>
          <w:lang w:eastAsia="ru-RU"/>
        </w:rPr>
        <w:t xml:space="preserve">мероприятия </w:t>
      </w:r>
      <w:r w:rsidR="00060C2D" w:rsidRPr="004D303E">
        <w:rPr>
          <w:rFonts w:ascii="Times New Roman" w:eastAsia="Times New Roman" w:hAnsi="Times New Roman" w:cs="Times New Roman"/>
          <w:sz w:val="28"/>
          <w:szCs w:val="28"/>
          <w:lang w:eastAsia="ru-RU"/>
        </w:rPr>
        <w:t>приведут к</w:t>
      </w:r>
      <w:r w:rsidRPr="004D303E">
        <w:rPr>
          <w:rFonts w:ascii="Times New Roman" w:eastAsia="Times New Roman" w:hAnsi="Times New Roman" w:cs="Times New Roman"/>
          <w:sz w:val="28"/>
          <w:szCs w:val="28"/>
          <w:lang w:eastAsia="ru-RU"/>
        </w:rPr>
        <w:t xml:space="preserve"> п</w:t>
      </w:r>
      <w:r w:rsidR="00060C2D" w:rsidRPr="004D303E">
        <w:rPr>
          <w:rFonts w:ascii="Times New Roman" w:eastAsia="Times New Roman" w:hAnsi="Times New Roman" w:cs="Times New Roman"/>
          <w:sz w:val="28"/>
          <w:szCs w:val="28"/>
          <w:lang w:eastAsia="ru-RU"/>
        </w:rPr>
        <w:t>овышению собираемости налогов благодаря улучшенному контролю за импортом и экспортом</w:t>
      </w:r>
      <w:r w:rsidRPr="004D303E">
        <w:rPr>
          <w:rFonts w:ascii="Times New Roman" w:eastAsia="Times New Roman" w:hAnsi="Times New Roman" w:cs="Times New Roman"/>
          <w:sz w:val="28"/>
          <w:szCs w:val="28"/>
          <w:lang w:eastAsia="ru-RU"/>
        </w:rPr>
        <w:t>, с</w:t>
      </w:r>
      <w:r w:rsidR="00060C2D" w:rsidRPr="004D303E">
        <w:rPr>
          <w:rFonts w:ascii="Times New Roman" w:eastAsia="Times New Roman" w:hAnsi="Times New Roman" w:cs="Times New Roman"/>
          <w:sz w:val="28"/>
          <w:szCs w:val="28"/>
          <w:lang w:eastAsia="ru-RU"/>
        </w:rPr>
        <w:t>окращению затрат бизнеса за счет ускорения таможенных процессов</w:t>
      </w:r>
      <w:r w:rsidRPr="004D303E">
        <w:rPr>
          <w:rFonts w:ascii="Times New Roman" w:eastAsia="Times New Roman" w:hAnsi="Times New Roman" w:cs="Times New Roman"/>
          <w:sz w:val="28"/>
          <w:szCs w:val="28"/>
          <w:lang w:eastAsia="ru-RU"/>
        </w:rPr>
        <w:t xml:space="preserve">, </w:t>
      </w:r>
      <w:r w:rsidR="00060C2D" w:rsidRPr="004D303E">
        <w:rPr>
          <w:rFonts w:ascii="Times New Roman" w:eastAsia="Times New Roman" w:hAnsi="Times New Roman" w:cs="Times New Roman"/>
          <w:sz w:val="28"/>
          <w:szCs w:val="28"/>
          <w:lang w:eastAsia="ru-RU"/>
        </w:rPr>
        <w:t>снижению контрабанды</w:t>
      </w:r>
      <w:r w:rsidRPr="004D303E">
        <w:rPr>
          <w:rFonts w:ascii="Times New Roman" w:eastAsia="Times New Roman" w:hAnsi="Times New Roman" w:cs="Times New Roman"/>
          <w:sz w:val="28"/>
          <w:szCs w:val="28"/>
          <w:lang w:eastAsia="ru-RU"/>
        </w:rPr>
        <w:t>, с</w:t>
      </w:r>
      <w:r w:rsidR="00060C2D" w:rsidRPr="004D303E">
        <w:rPr>
          <w:rFonts w:ascii="Times New Roman" w:eastAsia="Times New Roman" w:hAnsi="Times New Roman" w:cs="Times New Roman"/>
          <w:sz w:val="28"/>
          <w:szCs w:val="28"/>
          <w:lang w:eastAsia="ru-RU"/>
        </w:rPr>
        <w:t>тимулированию экономического роста путем облегчения торговли.</w:t>
      </w:r>
      <w:r w:rsidR="005333C2">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Наряду с понятием налоговой модернизации в широком смысле слова имеют место локальные изменения элементов налоговой системы, которые связаны с модернизацией и трансформацией отдельных элементов налоговой системы. Иногда проведение налоговой модернизации вызывается возникшими противоречиями между возросшими потребностями в налоговых доходах и доходах и неспособностью действующей налоговой системы их обеспечить. Необходимость проведения налоговой модернизации объясняется эффектами, которые изменения системы налогообложения могут оказать на различные стороны жизни, среди которых - экономический рост, обеспечение стабильных доходов бюджета, преодоление неравенства и перераспределение доходов [68].</w:t>
      </w:r>
    </w:p>
    <w:p w14:paraId="5B81E105" w14:textId="44B4365D" w:rsidR="00AC4BB2"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Модернизацию налоговой системы как правило рассматривают как ограниченный во времени комплекс кардинальных преобразований налоговых отношений на основе масштабной перестройки, действующий налоговой системы и изменение механизма управление ею в целях приведения этой системы соответствие с новыми потребностями социально экономического развития страны и новым курсом налоговой политики. </w:t>
      </w:r>
      <w:r w:rsidR="00260D9B" w:rsidRPr="004D303E">
        <w:rPr>
          <w:rFonts w:ascii="Times New Roman" w:eastAsia="Times New Roman" w:hAnsi="Times New Roman" w:cs="Times New Roman"/>
          <w:sz w:val="28"/>
          <w:szCs w:val="28"/>
          <w:lang w:eastAsia="ru-RU"/>
        </w:rPr>
        <w:t>По нашему мнению, н</w:t>
      </w:r>
      <w:r w:rsidR="00AC4BB2" w:rsidRPr="004D303E">
        <w:rPr>
          <w:rFonts w:ascii="Times New Roman" w:eastAsia="Times New Roman" w:hAnsi="Times New Roman" w:cs="Times New Roman"/>
          <w:sz w:val="28"/>
          <w:szCs w:val="28"/>
          <w:lang w:eastAsia="ru-RU"/>
        </w:rPr>
        <w:t xml:space="preserve">алоговую систему можно модернизировать не только повышением/понижением налоговых ставок, но и </w:t>
      </w:r>
      <w:r w:rsidR="00260D9B" w:rsidRPr="004D303E">
        <w:rPr>
          <w:rFonts w:ascii="Times New Roman" w:eastAsia="Times New Roman" w:hAnsi="Times New Roman" w:cs="Times New Roman"/>
          <w:sz w:val="28"/>
          <w:szCs w:val="28"/>
          <w:lang w:eastAsia="ru-RU"/>
        </w:rPr>
        <w:t>с</w:t>
      </w:r>
      <w:r w:rsidR="00AC4BB2" w:rsidRPr="004D303E">
        <w:rPr>
          <w:rFonts w:ascii="Times New Roman" w:eastAsia="Times New Roman" w:hAnsi="Times New Roman" w:cs="Times New Roman"/>
          <w:sz w:val="28"/>
          <w:szCs w:val="28"/>
          <w:lang w:eastAsia="ru-RU"/>
        </w:rPr>
        <w:t xml:space="preserve">балансированием интересов государства, налогоплательщиков и других экономических субъектов, взаимодействующих во внешней среде </w:t>
      </w:r>
      <w:r w:rsidR="007E27BB" w:rsidRPr="004D303E">
        <w:rPr>
          <w:rFonts w:ascii="Times New Roman" w:eastAsia="Times New Roman" w:hAnsi="Times New Roman" w:cs="Times New Roman"/>
          <w:sz w:val="28"/>
          <w:szCs w:val="28"/>
          <w:lang w:eastAsia="ru-RU"/>
        </w:rPr>
        <w:t>(р</w:t>
      </w:r>
      <w:r w:rsidR="00AC4BB2" w:rsidRPr="004D303E">
        <w:rPr>
          <w:rFonts w:ascii="Times New Roman" w:eastAsia="Times New Roman" w:hAnsi="Times New Roman" w:cs="Times New Roman"/>
          <w:sz w:val="28"/>
          <w:szCs w:val="28"/>
          <w:lang w:eastAsia="ru-RU"/>
        </w:rPr>
        <w:t xml:space="preserve">исунок </w:t>
      </w:r>
      <w:r w:rsidR="005333C2">
        <w:rPr>
          <w:rFonts w:ascii="Times New Roman" w:eastAsia="Times New Roman" w:hAnsi="Times New Roman" w:cs="Times New Roman"/>
          <w:sz w:val="28"/>
          <w:szCs w:val="28"/>
          <w:lang w:eastAsia="ru-RU"/>
        </w:rPr>
        <w:t>8</w:t>
      </w:r>
      <w:r w:rsidR="00AC4BB2" w:rsidRPr="004D303E">
        <w:rPr>
          <w:rFonts w:ascii="Times New Roman" w:eastAsia="Times New Roman" w:hAnsi="Times New Roman" w:cs="Times New Roman"/>
          <w:sz w:val="28"/>
          <w:szCs w:val="28"/>
          <w:lang w:eastAsia="ru-RU"/>
        </w:rPr>
        <w:t>).</w:t>
      </w:r>
    </w:p>
    <w:p w14:paraId="424AD6B4" w14:textId="413B77F6" w:rsidR="005333C2" w:rsidRDefault="007E27BB" w:rsidP="009C29B8">
      <w:pPr>
        <w:widowControl w:val="0"/>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2613632" behindDoc="0" locked="0" layoutInCell="1" allowOverlap="1" wp14:anchorId="2175DE0D" wp14:editId="1B924D2B">
                <wp:simplePos x="0" y="0"/>
                <wp:positionH relativeFrom="column">
                  <wp:posOffset>24460</wp:posOffset>
                </wp:positionH>
                <wp:positionV relativeFrom="paragraph">
                  <wp:posOffset>191695</wp:posOffset>
                </wp:positionV>
                <wp:extent cx="6165444" cy="1865376"/>
                <wp:effectExtent l="0" t="0" r="26035" b="20955"/>
                <wp:wrapNone/>
                <wp:docPr id="314867733" name="Группа 314867733"/>
                <wp:cNvGraphicFramePr/>
                <a:graphic xmlns:a="http://schemas.openxmlformats.org/drawingml/2006/main">
                  <a:graphicData uri="http://schemas.microsoft.com/office/word/2010/wordprocessingGroup">
                    <wpg:wgp>
                      <wpg:cNvGrpSpPr/>
                      <wpg:grpSpPr>
                        <a:xfrm>
                          <a:off x="0" y="0"/>
                          <a:ext cx="6165444" cy="1865376"/>
                          <a:chOff x="0" y="0"/>
                          <a:chExt cx="6165444" cy="1973199"/>
                        </a:xfrm>
                      </wpg:grpSpPr>
                      <wps:wsp>
                        <wps:cNvPr id="2001836528" name="Поле 2001836528"/>
                        <wps:cNvSpPr txBox="1">
                          <a:spLocks noChangeArrowheads="1"/>
                        </wps:cNvSpPr>
                        <wps:spPr bwMode="auto">
                          <a:xfrm>
                            <a:off x="1148487" y="0"/>
                            <a:ext cx="4022369" cy="285293"/>
                          </a:xfrm>
                          <a:prstGeom prst="rect">
                            <a:avLst/>
                          </a:prstGeom>
                          <a:solidFill>
                            <a:srgbClr val="FFFFFF"/>
                          </a:solidFill>
                          <a:ln w="9525">
                            <a:solidFill>
                              <a:srgbClr val="000000"/>
                            </a:solidFill>
                            <a:miter lim="800000"/>
                            <a:headEnd/>
                            <a:tailEnd/>
                          </a:ln>
                        </wps:spPr>
                        <wps:txbx>
                          <w:txbxContent>
                            <w:p w14:paraId="2DADE67D"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Направления и методы налоговой модернизации</w:t>
                              </w:r>
                            </w:p>
                          </w:txbxContent>
                        </wps:txbx>
                        <wps:bodyPr rot="0" vert="horz" wrap="square" lIns="91440" tIns="45720" rIns="91440" bIns="45720" anchor="t" anchorCtr="0" upright="1">
                          <a:noAutofit/>
                        </wps:bodyPr>
                      </wps:wsp>
                      <wps:wsp>
                        <wps:cNvPr id="2001836521" name="Поле 2001836521"/>
                        <wps:cNvSpPr txBox="1">
                          <a:spLocks noChangeArrowheads="1"/>
                        </wps:cNvSpPr>
                        <wps:spPr bwMode="auto">
                          <a:xfrm>
                            <a:off x="0" y="380390"/>
                            <a:ext cx="1638300" cy="786765"/>
                          </a:xfrm>
                          <a:prstGeom prst="rect">
                            <a:avLst/>
                          </a:prstGeom>
                          <a:solidFill>
                            <a:srgbClr val="FFFFFF"/>
                          </a:solidFill>
                          <a:ln w="9525">
                            <a:solidFill>
                              <a:srgbClr val="000000"/>
                            </a:solidFill>
                            <a:miter lim="800000"/>
                            <a:headEnd/>
                            <a:tailEnd/>
                          </a:ln>
                        </wps:spPr>
                        <wps:txbx>
                          <w:txbxContent>
                            <w:p w14:paraId="7B3DB9D1"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Повышение / Понижение налоговых ставок</w:t>
                              </w:r>
                            </w:p>
                          </w:txbxContent>
                        </wps:txbx>
                        <wps:bodyPr rot="0" vert="horz" wrap="square" lIns="91440" tIns="45720" rIns="91440" bIns="45720" anchor="t" anchorCtr="0" upright="1">
                          <a:noAutofit/>
                        </wps:bodyPr>
                      </wps:wsp>
                      <wps:wsp>
                        <wps:cNvPr id="2001836526" name="Поле 2001836526"/>
                        <wps:cNvSpPr txBox="1">
                          <a:spLocks noChangeArrowheads="1"/>
                        </wps:cNvSpPr>
                        <wps:spPr bwMode="auto">
                          <a:xfrm>
                            <a:off x="2318919" y="424281"/>
                            <a:ext cx="1642745" cy="735965"/>
                          </a:xfrm>
                          <a:prstGeom prst="rect">
                            <a:avLst/>
                          </a:prstGeom>
                          <a:solidFill>
                            <a:srgbClr val="FFFFFF"/>
                          </a:solidFill>
                          <a:ln w="19050">
                            <a:solidFill>
                              <a:srgbClr val="000000"/>
                            </a:solidFill>
                            <a:miter lim="800000"/>
                            <a:headEnd/>
                            <a:tailEnd/>
                          </a:ln>
                        </wps:spPr>
                        <wps:txbx>
                          <w:txbxContent>
                            <w:p w14:paraId="0822F693"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Улучшение налогового администрирования</w:t>
                              </w:r>
                            </w:p>
                          </w:txbxContent>
                        </wps:txbx>
                        <wps:bodyPr rot="0" vert="horz" wrap="square" lIns="91440" tIns="45720" rIns="91440" bIns="45720" anchor="t" anchorCtr="0" upright="1">
                          <a:noAutofit/>
                        </wps:bodyPr>
                      </wps:wsp>
                      <wps:wsp>
                        <wps:cNvPr id="2001836516" name="Поле 2001836516"/>
                        <wps:cNvSpPr txBox="1">
                          <a:spLocks noChangeArrowheads="1"/>
                        </wps:cNvSpPr>
                        <wps:spPr bwMode="auto">
                          <a:xfrm>
                            <a:off x="0" y="1243584"/>
                            <a:ext cx="1638300" cy="729615"/>
                          </a:xfrm>
                          <a:prstGeom prst="rect">
                            <a:avLst/>
                          </a:prstGeom>
                          <a:solidFill>
                            <a:srgbClr val="FFFFFF"/>
                          </a:solidFill>
                          <a:ln w="9525">
                            <a:solidFill>
                              <a:srgbClr val="000000"/>
                            </a:solidFill>
                            <a:miter lim="800000"/>
                            <a:headEnd/>
                            <a:tailEnd/>
                          </a:ln>
                        </wps:spPr>
                        <wps:txbx>
                          <w:txbxContent>
                            <w:p w14:paraId="13D8178D"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Увеличение / Сокращение количества налогов</w:t>
                              </w:r>
                            </w:p>
                          </w:txbxContent>
                        </wps:txbx>
                        <wps:bodyPr rot="0" vert="horz" wrap="square" lIns="91440" tIns="45720" rIns="91440" bIns="45720" anchor="t" anchorCtr="0" upright="1">
                          <a:noAutofit/>
                        </wps:bodyPr>
                      </wps:wsp>
                      <wps:wsp>
                        <wps:cNvPr id="2001836517" name="Поле 2001836517"/>
                        <wps:cNvSpPr txBox="1">
                          <a:spLocks noChangeArrowheads="1"/>
                        </wps:cNvSpPr>
                        <wps:spPr bwMode="auto">
                          <a:xfrm>
                            <a:off x="4520794" y="1280160"/>
                            <a:ext cx="1644650" cy="685800"/>
                          </a:xfrm>
                          <a:prstGeom prst="rect">
                            <a:avLst/>
                          </a:prstGeom>
                          <a:solidFill>
                            <a:srgbClr val="FFFFFF"/>
                          </a:solidFill>
                          <a:ln w="9525">
                            <a:solidFill>
                              <a:srgbClr val="000000"/>
                            </a:solidFill>
                            <a:miter lim="800000"/>
                            <a:headEnd/>
                            <a:tailEnd/>
                          </a:ln>
                        </wps:spPr>
                        <wps:txbx>
                          <w:txbxContent>
                            <w:p w14:paraId="46A7E87F"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Политика расширения прав налогоплательщиков</w:t>
                              </w:r>
                            </w:p>
                          </w:txbxContent>
                        </wps:txbx>
                        <wps:bodyPr rot="0" vert="horz" wrap="square" lIns="91440" tIns="45720" rIns="91440" bIns="45720" anchor="t" anchorCtr="0" upright="1">
                          <a:noAutofit/>
                        </wps:bodyPr>
                      </wps:wsp>
                      <wps:wsp>
                        <wps:cNvPr id="2001836515" name="Поле 2001836515"/>
                        <wps:cNvSpPr txBox="1">
                          <a:spLocks noChangeArrowheads="1"/>
                        </wps:cNvSpPr>
                        <wps:spPr bwMode="auto">
                          <a:xfrm>
                            <a:off x="1894637" y="1316736"/>
                            <a:ext cx="2371725" cy="500380"/>
                          </a:xfrm>
                          <a:prstGeom prst="rect">
                            <a:avLst/>
                          </a:prstGeom>
                          <a:solidFill>
                            <a:srgbClr val="FFFFFF"/>
                          </a:solidFill>
                          <a:ln w="9525">
                            <a:solidFill>
                              <a:srgbClr val="000000"/>
                            </a:solidFill>
                            <a:miter lim="800000"/>
                            <a:headEnd/>
                            <a:tailEnd/>
                          </a:ln>
                        </wps:spPr>
                        <wps:txbx>
                          <w:txbxContent>
                            <w:p w14:paraId="10D32497" w14:textId="77777777" w:rsidR="0065437D" w:rsidRPr="001E16FE" w:rsidRDefault="0065437D" w:rsidP="00921AD6">
                              <w:pPr>
                                <w:pStyle w:val="a7"/>
                                <w:spacing w:after="0" w:line="240" w:lineRule="auto"/>
                                <w:ind w:left="85" w:right="-57"/>
                                <w:jc w:val="center"/>
                                <w:rPr>
                                  <w:rFonts w:ascii="Times New Roman" w:hAnsi="Times New Roman" w:cs="Times New Roman"/>
                                  <w:sz w:val="28"/>
                                </w:rPr>
                              </w:pPr>
                              <w:r w:rsidRPr="001E16FE">
                                <w:rPr>
                                  <w:rFonts w:ascii="Times New Roman" w:hAnsi="Times New Roman" w:cs="Times New Roman"/>
                                  <w:sz w:val="24"/>
                                </w:rPr>
                                <w:t>Сервисно</w:t>
                              </w:r>
                              <w:r>
                                <w:rPr>
                                  <w:rFonts w:ascii="Times New Roman" w:hAnsi="Times New Roman" w:cs="Times New Roman"/>
                                  <w:sz w:val="24"/>
                                </w:rPr>
                                <w:t>-</w:t>
                              </w:r>
                              <w:r w:rsidRPr="001E16FE">
                                <w:rPr>
                                  <w:rFonts w:ascii="Times New Roman" w:hAnsi="Times New Roman" w:cs="Times New Roman"/>
                                  <w:sz w:val="24"/>
                                </w:rPr>
                                <w:t>ориентированная модель налогообложения</w:t>
                              </w:r>
                            </w:p>
                          </w:txbxContent>
                        </wps:txbx>
                        <wps:bodyPr rot="0" vert="horz" wrap="square" lIns="91440" tIns="45720" rIns="91440" bIns="45720" anchor="t" anchorCtr="0" upright="1">
                          <a:noAutofit/>
                        </wps:bodyPr>
                      </wps:wsp>
                      <wps:wsp>
                        <wps:cNvPr id="2001836522" name="Поле 2001836522"/>
                        <wps:cNvSpPr txBox="1">
                          <a:spLocks noChangeArrowheads="1"/>
                        </wps:cNvSpPr>
                        <wps:spPr bwMode="auto">
                          <a:xfrm>
                            <a:off x="4520794" y="365760"/>
                            <a:ext cx="1644650" cy="862330"/>
                          </a:xfrm>
                          <a:prstGeom prst="rect">
                            <a:avLst/>
                          </a:prstGeom>
                          <a:solidFill>
                            <a:srgbClr val="FFFFFF"/>
                          </a:solidFill>
                          <a:ln w="9525">
                            <a:solidFill>
                              <a:srgbClr val="000000"/>
                            </a:solidFill>
                            <a:miter lim="800000"/>
                            <a:headEnd/>
                            <a:tailEnd/>
                          </a:ln>
                        </wps:spPr>
                        <wps:txbx>
                          <w:txbxContent>
                            <w:p w14:paraId="38055C1B"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Отказ от налоговых стимулов, преференций и налоговых каникул</w:t>
                              </w:r>
                            </w:p>
                          </w:txbxContent>
                        </wps:txbx>
                        <wps:bodyPr rot="0" vert="horz" wrap="square" lIns="91440" tIns="45720" rIns="91440" bIns="45720" anchor="t" anchorCtr="0" upright="1">
                          <a:noAutofit/>
                        </wps:bodyPr>
                      </wps:wsp>
                      <wps:wsp>
                        <wps:cNvPr id="2001836513" name="Прямая со стрелкой 2001836513"/>
                        <wps:cNvCnPr>
                          <a:cxnSpLocks noChangeShapeType="1"/>
                        </wps:cNvCnPr>
                        <wps:spPr bwMode="auto">
                          <a:xfrm rot="10800000" flipH="1">
                            <a:off x="4367175" y="1514246"/>
                            <a:ext cx="137795" cy="0"/>
                          </a:xfrm>
                          <a:prstGeom prst="straightConnector1">
                            <a:avLst/>
                          </a:prstGeom>
                          <a:noFill/>
                          <a:ln w="9525">
                            <a:solidFill>
                              <a:srgbClr val="000000"/>
                            </a:solidFill>
                            <a:round/>
                            <a:headEnd/>
                            <a:tailEnd type="triangle" w="med" len="med"/>
                          </a:ln>
                        </wps:spPr>
                        <wps:bodyPr/>
                      </wps:wsp>
                      <wps:wsp>
                        <wps:cNvPr id="2001836524" name="Прямая со стрелкой 36"/>
                        <wps:cNvCnPr>
                          <a:cxnSpLocks noChangeShapeType="1"/>
                        </wps:cNvCnPr>
                        <wps:spPr bwMode="auto">
                          <a:xfrm rot="5400000">
                            <a:off x="3734409" y="896112"/>
                            <a:ext cx="1233805" cy="1905"/>
                          </a:xfrm>
                          <a:prstGeom prst="bentConnector3">
                            <a:avLst>
                              <a:gd name="adj1" fmla="val 499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01836519" name="Прямая со стрелкой 2001836519"/>
                        <wps:cNvCnPr>
                          <a:cxnSpLocks noChangeShapeType="1"/>
                        </wps:cNvCnPr>
                        <wps:spPr bwMode="auto">
                          <a:xfrm flipH="1">
                            <a:off x="1638605" y="804672"/>
                            <a:ext cx="137795" cy="635"/>
                          </a:xfrm>
                          <a:prstGeom prst="straightConnector1">
                            <a:avLst/>
                          </a:prstGeom>
                          <a:noFill/>
                          <a:ln w="9525">
                            <a:solidFill>
                              <a:srgbClr val="000000"/>
                            </a:solidFill>
                            <a:round/>
                            <a:headEnd/>
                            <a:tailEnd type="triangle" w="med" len="med"/>
                          </a:ln>
                        </wps:spPr>
                        <wps:bodyPr/>
                      </wps:wsp>
                      <wps:wsp>
                        <wps:cNvPr id="2001836514" name="Прямая со стрелкой 2001836514"/>
                        <wps:cNvCnPr>
                          <a:cxnSpLocks noChangeShapeType="1"/>
                        </wps:cNvCnPr>
                        <wps:spPr bwMode="auto">
                          <a:xfrm flipH="1">
                            <a:off x="1667866" y="1514246"/>
                            <a:ext cx="137795" cy="635"/>
                          </a:xfrm>
                          <a:prstGeom prst="straightConnector1">
                            <a:avLst/>
                          </a:prstGeom>
                          <a:noFill/>
                          <a:ln w="9525">
                            <a:solidFill>
                              <a:srgbClr val="000000"/>
                            </a:solidFill>
                            <a:round/>
                            <a:headEnd/>
                            <a:tailEnd type="triangle" w="med" len="med"/>
                          </a:ln>
                        </wps:spPr>
                        <wps:bodyPr/>
                      </wps:wsp>
                      <wps:wsp>
                        <wps:cNvPr id="2001836523" name="Прямая со стрелкой 35"/>
                        <wps:cNvCnPr>
                          <a:cxnSpLocks noChangeShapeType="1"/>
                        </wps:cNvCnPr>
                        <wps:spPr bwMode="auto">
                          <a:xfrm rot="5400000">
                            <a:off x="1192378" y="899770"/>
                            <a:ext cx="12293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01836518" name="AutoShape 830"/>
                        <wps:cNvCnPr>
                          <a:cxnSpLocks noChangeShapeType="1"/>
                        </wps:cNvCnPr>
                        <wps:spPr bwMode="auto">
                          <a:xfrm rot="16200000" flipH="1">
                            <a:off x="3068727" y="1232611"/>
                            <a:ext cx="137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1836527" name="AutoShape 831"/>
                        <wps:cNvCnPr>
                          <a:cxnSpLocks noChangeShapeType="1"/>
                        </wps:cNvCnPr>
                        <wps:spPr bwMode="auto">
                          <a:xfrm rot="16200000" flipH="1">
                            <a:off x="3046781" y="354787"/>
                            <a:ext cx="137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1836520" name="Прямая со стрелкой 2001836520"/>
                        <wps:cNvCnPr>
                          <a:cxnSpLocks noChangeShapeType="1"/>
                        </wps:cNvCnPr>
                        <wps:spPr bwMode="auto">
                          <a:xfrm>
                            <a:off x="4359859" y="563270"/>
                            <a:ext cx="137795" cy="635"/>
                          </a:xfrm>
                          <a:prstGeom prst="straightConnector1">
                            <a:avLst/>
                          </a:prstGeom>
                          <a:noFill/>
                          <a:ln w="9525">
                            <a:solidFill>
                              <a:srgbClr val="000000"/>
                            </a:solidFill>
                            <a:round/>
                            <a:headEnd/>
                            <a:tailEnd type="triangle" w="med" len="med"/>
                          </a:ln>
                        </wps:spPr>
                        <wps:bodyPr/>
                      </wps:wsp>
                    </wpg:wgp>
                  </a:graphicData>
                </a:graphic>
                <wp14:sizeRelV relativeFrom="margin">
                  <wp14:pctHeight>0</wp14:pctHeight>
                </wp14:sizeRelV>
              </wp:anchor>
            </w:drawing>
          </mc:Choice>
          <mc:Fallback>
            <w:pict>
              <v:group w14:anchorId="2175DE0D" id="Группа 314867733" o:spid="_x0000_s1255" style="position:absolute;left:0;text-align:left;margin-left:1.95pt;margin-top:15.1pt;width:485.45pt;height:146.9pt;z-index:252613632;mso-height-relative:margin" coordsize="61654,1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">
                <v:shape id="Поле 2001836528" o:spid="_x0000_s1256" type="#_x0000_t202" style="position:absolute;left:11484;width:40224;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">
                  <v:textbox>
                    <w:txbxContent>
                      <w:p w14:paraId="2DADE67D"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Направления и методы налоговой модернизации</w:t>
                        </w:r>
                      </w:p>
                    </w:txbxContent>
                  </v:textbox>
                </v:shape>
                <v:shape id="Поле 2001836521" o:spid="_x0000_s1257" type="#_x0000_t202" style="position:absolute;top:3803;width:16383;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">
                  <v:textbox>
                    <w:txbxContent>
                      <w:p w14:paraId="7B3DB9D1"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Повышение / Понижение налоговых ставок</w:t>
                        </w:r>
                      </w:p>
                    </w:txbxContent>
                  </v:textbox>
                </v:shape>
                <v:shape id="Поле 2001836526" o:spid="_x0000_s1258" type="#_x0000_t202" style="position:absolute;left:23189;top:4242;width:16427;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" strokeweight="1.5pt">
                  <v:textbox>
                    <w:txbxContent>
                      <w:p w14:paraId="0822F693"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Улучшение налогового администрирования</w:t>
                        </w:r>
                      </w:p>
                    </w:txbxContent>
                  </v:textbox>
                </v:shape>
                <v:shape id="Поле 2001836516" o:spid="_x0000_s1259" type="#_x0000_t202" style="position:absolute;top:12435;width:16383;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">
                  <v:textbox>
                    <w:txbxContent>
                      <w:p w14:paraId="13D8178D"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Увеличение / Сокращение количества налогов</w:t>
                        </w:r>
                      </w:p>
                    </w:txbxContent>
                  </v:textbox>
                </v:shape>
                <v:shape id="Поле 2001836517" o:spid="_x0000_s1260" type="#_x0000_t202" style="position:absolute;left:45207;top:12801;width:1644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">
                  <v:textbox>
                    <w:txbxContent>
                      <w:p w14:paraId="46A7E87F"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Политика расширения прав налогоплательщиков</w:t>
                        </w:r>
                      </w:p>
                    </w:txbxContent>
                  </v:textbox>
                </v:shape>
                <v:shape id="Поле 2001836515" o:spid="_x0000_s1261" type="#_x0000_t202" style="position:absolute;left:18946;top:13167;width:2371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">
                  <v:textbox>
                    <w:txbxContent>
                      <w:p w14:paraId="10D32497" w14:textId="77777777" w:rsidR="0065437D" w:rsidRPr="001E16FE" w:rsidRDefault="0065437D" w:rsidP="00921AD6">
                        <w:pPr>
                          <w:pStyle w:val="a7"/>
                          <w:spacing w:after="0" w:line="240" w:lineRule="auto"/>
                          <w:ind w:left="85" w:right="-57"/>
                          <w:jc w:val="center"/>
                          <w:rPr>
                            <w:rFonts w:ascii="Times New Roman" w:hAnsi="Times New Roman" w:cs="Times New Roman"/>
                            <w:sz w:val="28"/>
                          </w:rPr>
                        </w:pPr>
                        <w:r w:rsidRPr="001E16FE">
                          <w:rPr>
                            <w:rFonts w:ascii="Times New Roman" w:hAnsi="Times New Roman" w:cs="Times New Roman"/>
                            <w:sz w:val="24"/>
                          </w:rPr>
                          <w:t>Сервисно</w:t>
                        </w:r>
                        <w:r>
                          <w:rPr>
                            <w:rFonts w:ascii="Times New Roman" w:hAnsi="Times New Roman" w:cs="Times New Roman"/>
                            <w:sz w:val="24"/>
                          </w:rPr>
                          <w:t>-</w:t>
                        </w:r>
                        <w:r w:rsidRPr="001E16FE">
                          <w:rPr>
                            <w:rFonts w:ascii="Times New Roman" w:hAnsi="Times New Roman" w:cs="Times New Roman"/>
                            <w:sz w:val="24"/>
                          </w:rPr>
                          <w:t>ориентированная модель налогообложения</w:t>
                        </w:r>
                      </w:p>
                    </w:txbxContent>
                  </v:textbox>
                </v:shape>
                <v:shape id="Поле 2001836522" o:spid="_x0000_s1262" type="#_x0000_t202" style="position:absolute;left:45207;top:3657;width:16447;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">
                  <v:textbox>
                    <w:txbxContent>
                      <w:p w14:paraId="38055C1B" w14:textId="77777777" w:rsidR="0065437D" w:rsidRPr="000717FD" w:rsidRDefault="0065437D" w:rsidP="00AC4BB2">
                        <w:pPr>
                          <w:jc w:val="center"/>
                          <w:rPr>
                            <w:rFonts w:ascii="Times New Roman" w:hAnsi="Times New Roman" w:cs="Times New Roman"/>
                            <w:sz w:val="24"/>
                          </w:rPr>
                        </w:pPr>
                        <w:r w:rsidRPr="000717FD">
                          <w:rPr>
                            <w:rFonts w:ascii="Times New Roman" w:hAnsi="Times New Roman" w:cs="Times New Roman"/>
                            <w:sz w:val="24"/>
                          </w:rPr>
                          <w:t>Отказ от налоговых стимулов, преференций и налоговых каникул</w:t>
                        </w:r>
                      </w:p>
                    </w:txbxContent>
                  </v:textbox>
                </v:shape>
                <v:shape id="Прямая со стрелкой 2001836513" o:spid="_x0000_s1263" type="#_x0000_t32" style="position:absolute;left:43671;top:15142;width:1378;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6" o:spid="_x0000_s1264" type="#_x0000_t34" style="position:absolute;left:37344;top:8960;width:12338;height: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" adj="10794"/>
                <v:shape id="Прямая со стрелкой 2001836519" o:spid="_x0000_s1265" type="#_x0000_t32" style="position:absolute;left:16386;top:8046;width:137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">
                  <v:stroke endarrow="block"/>
                </v:shape>
                <v:shape id="Прямая со стрелкой 2001836514" o:spid="_x0000_s1266" type="#_x0000_t32" style="position:absolute;left:16678;top:15142;width:137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">
                  <v:stroke endarrow="block"/>
                </v:shape>
                <v:shape id="Прямая со стрелкой 35" o:spid="_x0000_s1267" type="#_x0000_t34" style="position:absolute;left:11923;top:8998;width:12293;height: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"/>
                <v:shape id="AutoShape 830" o:spid="_x0000_s1268" type="#_x0000_t32" style="position:absolute;left:30687;top:12326;width:1378;height: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">
                  <v:stroke endarrow="block"/>
                </v:shape>
                <v:shape id="AutoShape 831" o:spid="_x0000_s1269" type="#_x0000_t32" style="position:absolute;left:30467;top:3548;width:1378;height: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">
                  <v:stroke endarrow="block"/>
                </v:shape>
                <v:shape id="Прямая со стрелкой 2001836520" o:spid="_x0000_s1270" type="#_x0000_t32" style="position:absolute;left:43598;top:5632;width:137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">
                  <v:stroke endarrow="block"/>
                </v:shape>
              </v:group>
            </w:pict>
          </mc:Fallback>
        </mc:AlternateContent>
      </w:r>
    </w:p>
    <w:p w14:paraId="20A27035" w14:textId="2DA46E22"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12B7709B" w14:textId="219867C3"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2267AB80" w14:textId="0BC8837C"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7E2B0205" w14:textId="2B91069F"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52F986AE" w14:textId="0D193C01"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49B0ADA2" w14:textId="555376FF"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1A01F353" w14:textId="639C79A3"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57E077F7" w14:textId="3B1C9270"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59671D24" w14:textId="21582729" w:rsidR="00AC4BB2" w:rsidRPr="004D303E" w:rsidRDefault="00AC4BB2" w:rsidP="009C29B8">
      <w:pPr>
        <w:widowControl w:val="0"/>
        <w:tabs>
          <w:tab w:val="left" w:pos="993"/>
        </w:tabs>
        <w:spacing w:after="0" w:line="240" w:lineRule="auto"/>
        <w:ind w:firstLine="709"/>
        <w:rPr>
          <w:rFonts w:ascii="Times New Roman" w:hAnsi="Times New Roman" w:cs="Times New Roman"/>
          <w:sz w:val="28"/>
          <w:szCs w:val="28"/>
        </w:rPr>
      </w:pPr>
    </w:p>
    <w:p w14:paraId="63D5C2D2" w14:textId="7408A5C8" w:rsidR="00AC4BB2" w:rsidRPr="007E27BB" w:rsidRDefault="00AC4BB2" w:rsidP="009C29B8">
      <w:pPr>
        <w:widowControl w:val="0"/>
        <w:tabs>
          <w:tab w:val="left" w:pos="993"/>
        </w:tabs>
        <w:spacing w:after="0" w:line="240" w:lineRule="auto"/>
        <w:ind w:firstLine="709"/>
        <w:rPr>
          <w:rFonts w:ascii="Times New Roman" w:hAnsi="Times New Roman" w:cs="Times New Roman"/>
          <w:sz w:val="16"/>
          <w:szCs w:val="16"/>
        </w:rPr>
      </w:pPr>
    </w:p>
    <w:p w14:paraId="230D7061" w14:textId="3662B271" w:rsidR="00AC4BB2" w:rsidRPr="004D303E" w:rsidRDefault="00AC4BB2" w:rsidP="009C29B8">
      <w:pPr>
        <w:widowControl w:val="0"/>
        <w:tabs>
          <w:tab w:val="left" w:pos="993"/>
        </w:tabs>
        <w:spacing w:after="0" w:line="240" w:lineRule="auto"/>
        <w:ind w:firstLine="709"/>
        <w:jc w:val="center"/>
        <w:rPr>
          <w:rFonts w:ascii="Times New Roman" w:hAnsi="Times New Roman" w:cs="Times New Roman"/>
          <w:sz w:val="28"/>
          <w:szCs w:val="28"/>
        </w:rPr>
      </w:pPr>
      <w:r w:rsidRPr="004D303E">
        <w:rPr>
          <w:rFonts w:ascii="Times New Roman" w:hAnsi="Times New Roman" w:cs="Times New Roman"/>
          <w:sz w:val="28"/>
          <w:szCs w:val="28"/>
        </w:rPr>
        <w:t xml:space="preserve">Рисунок </w:t>
      </w:r>
      <w:r w:rsidR="005333C2">
        <w:rPr>
          <w:rFonts w:ascii="Times New Roman" w:hAnsi="Times New Roman" w:cs="Times New Roman"/>
          <w:sz w:val="28"/>
          <w:szCs w:val="28"/>
        </w:rPr>
        <w:t>8</w:t>
      </w:r>
      <w:r w:rsidRPr="004D303E">
        <w:rPr>
          <w:rFonts w:ascii="Times New Roman" w:hAnsi="Times New Roman" w:cs="Times New Roman"/>
          <w:sz w:val="28"/>
          <w:szCs w:val="28"/>
        </w:rPr>
        <w:t xml:space="preserve"> </w:t>
      </w:r>
      <w:r w:rsidR="007E27BB">
        <w:rPr>
          <w:rFonts w:ascii="Times New Roman" w:hAnsi="Times New Roman" w:cs="Times New Roman"/>
          <w:sz w:val="28"/>
          <w:szCs w:val="28"/>
        </w:rPr>
        <w:t>‒</w:t>
      </w:r>
      <w:r w:rsidRPr="004D303E">
        <w:rPr>
          <w:rFonts w:ascii="Times New Roman" w:hAnsi="Times New Roman" w:cs="Times New Roman"/>
          <w:sz w:val="28"/>
          <w:szCs w:val="28"/>
        </w:rPr>
        <w:t xml:space="preserve"> Налоговая модернизация: направления и методы</w:t>
      </w:r>
    </w:p>
    <w:p w14:paraId="03645826" w14:textId="77777777" w:rsidR="007E27BB" w:rsidRPr="007E27BB" w:rsidRDefault="007E27BB" w:rsidP="007E27BB">
      <w:pPr>
        <w:widowControl w:val="0"/>
        <w:tabs>
          <w:tab w:val="left" w:pos="993"/>
        </w:tabs>
        <w:spacing w:after="0" w:line="240" w:lineRule="auto"/>
        <w:ind w:firstLine="709"/>
        <w:jc w:val="both"/>
        <w:rPr>
          <w:rFonts w:ascii="Times New Roman" w:hAnsi="Times New Roman" w:cs="Times New Roman"/>
          <w:sz w:val="16"/>
          <w:szCs w:val="16"/>
        </w:rPr>
      </w:pPr>
    </w:p>
    <w:p w14:paraId="559CF315" w14:textId="654F1CE6" w:rsidR="00AC4BB2" w:rsidRPr="004D303E" w:rsidRDefault="00AC4BB2" w:rsidP="007E27BB">
      <w:pPr>
        <w:widowControl w:val="0"/>
        <w:tabs>
          <w:tab w:val="left" w:pos="993"/>
        </w:tabs>
        <w:spacing w:after="0" w:line="240" w:lineRule="auto"/>
        <w:ind w:firstLine="709"/>
        <w:jc w:val="both"/>
        <w:rPr>
          <w:rFonts w:ascii="Times New Roman" w:hAnsi="Times New Roman" w:cs="Times New Roman"/>
          <w:sz w:val="24"/>
          <w:szCs w:val="24"/>
        </w:rPr>
      </w:pPr>
      <w:r w:rsidRPr="004D303E">
        <w:rPr>
          <w:rFonts w:ascii="Times New Roman" w:hAnsi="Times New Roman" w:cs="Times New Roman"/>
          <w:sz w:val="24"/>
          <w:szCs w:val="24"/>
        </w:rPr>
        <w:t xml:space="preserve">Примечание </w:t>
      </w:r>
      <w:r w:rsidR="007E27BB">
        <w:rPr>
          <w:rFonts w:ascii="Times New Roman" w:hAnsi="Times New Roman" w:cs="Times New Roman"/>
          <w:sz w:val="24"/>
          <w:szCs w:val="24"/>
        </w:rPr>
        <w:t xml:space="preserve">- </w:t>
      </w:r>
      <w:r w:rsidR="007E27BB" w:rsidRPr="004D303E">
        <w:rPr>
          <w:rFonts w:ascii="Times New Roman" w:hAnsi="Times New Roman" w:cs="Times New Roman"/>
          <w:sz w:val="24"/>
          <w:szCs w:val="24"/>
        </w:rPr>
        <w:t xml:space="preserve">Составлено </w:t>
      </w:r>
      <w:r w:rsidRPr="004D303E">
        <w:rPr>
          <w:rFonts w:ascii="Times New Roman" w:hAnsi="Times New Roman" w:cs="Times New Roman"/>
          <w:sz w:val="24"/>
          <w:szCs w:val="24"/>
        </w:rPr>
        <w:t>по источникам [69, 70]</w:t>
      </w:r>
    </w:p>
    <w:p w14:paraId="11AFBAE9" w14:textId="52FA773B" w:rsidR="005C46F9" w:rsidRPr="004D303E" w:rsidRDefault="00260D9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lastRenderedPageBreak/>
        <w:t xml:space="preserve">Данный рисунок </w:t>
      </w:r>
      <w:r w:rsidR="007E27BB">
        <w:rPr>
          <w:rFonts w:ascii="Times New Roman" w:eastAsia="Times New Roman" w:hAnsi="Times New Roman" w:cs="Times New Roman"/>
          <w:sz w:val="28"/>
          <w:szCs w:val="28"/>
          <w:lang w:eastAsia="ru-RU"/>
        </w:rPr>
        <w:t xml:space="preserve">8 </w:t>
      </w:r>
      <w:r w:rsidRPr="004D303E">
        <w:rPr>
          <w:rFonts w:ascii="Times New Roman" w:eastAsia="Times New Roman" w:hAnsi="Times New Roman" w:cs="Times New Roman"/>
          <w:sz w:val="28"/>
          <w:szCs w:val="28"/>
          <w:lang w:eastAsia="ru-RU"/>
        </w:rPr>
        <w:t>вполне четко показывает, что существует несколько направлений и методов налоговой модернизации, эффективных в различных состояниях экономики страны. Так в условиях экономической нестабильности государству целесообразнее модернизировать налоговую систему, не повышая или понижая налоговые ставки, а создавая оптимальные условия налогового администрирования для обеспечения эффективного ведения бизнеса и создания условий для привлечения капитала через упрощение налогового права, принятие клиентоориентированной модели налогообложения, полной автоматизации налоговых процессов.</w:t>
      </w:r>
      <w:r w:rsidR="00B2711F"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Без сомнения, политика повышения налоговых ставок встречает противодействие со стороны налогоплательщиков, выражающееся в уклонении от налогообложения и процветании «теневой экономики». Современный мировой экономический кризис показал необходимость быстрейшей модернизации экономики путем увеличения инвестиций, социальных расходов, но без увеличения налоговой нагрузки. Следовательно, политика максимальных налогов не подходит для современного периода развития национальной экономики, несмотря на отрицательное влияние факторов мирового экономического кризиса.</w:t>
      </w:r>
    </w:p>
    <w:p w14:paraId="2F5DDB6B" w14:textId="77777777" w:rsidR="008619AE" w:rsidRPr="004D303E" w:rsidRDefault="00921AD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Ф</w:t>
      </w:r>
      <w:r w:rsidR="005C46F9" w:rsidRPr="004D303E">
        <w:rPr>
          <w:rFonts w:ascii="Times New Roman" w:eastAsia="Times New Roman" w:hAnsi="Times New Roman" w:cs="Times New Roman"/>
          <w:sz w:val="28"/>
          <w:szCs w:val="28"/>
          <w:lang w:eastAsia="ru-RU"/>
        </w:rPr>
        <w:t>ормат проведения модернизации налоговой системы, применяемый при стагнации экономики, заключается в ослаблении налогового бремени для бизнеса путем сокращения числа налогов и налоговых ставок, но при этом вынужденном сокращении социальных расходов. Таким образом происходит стимулирование инвестиционной активности, так как сокращается количество налогов, снижаются ставки, повышаются налоговых льготы. Данная форма налоговой политики не проводится в «чистом» виде, поскольку государство, не сокращая расходы на социальные программы, может просто выделять необходимые ресурсы за счет накопленных резервных фондов.</w:t>
      </w:r>
      <w:r w:rsidR="003B4EB1" w:rsidRPr="004D303E">
        <w:rPr>
          <w:rFonts w:ascii="Times New Roman" w:eastAsia="Times New Roman" w:hAnsi="Times New Roman" w:cs="Times New Roman"/>
          <w:sz w:val="28"/>
          <w:szCs w:val="28"/>
          <w:lang w:eastAsia="ru-RU"/>
        </w:rPr>
        <w:t xml:space="preserve"> </w:t>
      </w:r>
    </w:p>
    <w:p w14:paraId="616FC878" w14:textId="4362C03E" w:rsidR="005C46F9" w:rsidRPr="004D303E" w:rsidRDefault="00B2711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таких условиях б</w:t>
      </w:r>
      <w:r w:rsidR="005C46F9" w:rsidRPr="004D303E">
        <w:rPr>
          <w:rFonts w:ascii="Times New Roman" w:eastAsia="Times New Roman" w:hAnsi="Times New Roman" w:cs="Times New Roman"/>
          <w:sz w:val="28"/>
          <w:szCs w:val="28"/>
          <w:lang w:eastAsia="ru-RU"/>
        </w:rPr>
        <w:t>олее правильным будет модернизировать налоговую систему путем проведения политики разумных налогов, сохраняющей баланс между интересами государства и налогоплательщиков, что позволит и стимулировать экономику и сохранить величину социальных расходов. Поскольку налоговая среда имеет возможность активного воздействия на социально-экономические процессы в обществе, при модернизации необходимо обеспечить понимание того, решению каких стратегических либо тактических задач налоговая система может способствовать. При этом для качественного планирования и проведения налоговой модернизации необходимо обеспечить следующие условия:</w:t>
      </w:r>
    </w:p>
    <w:p w14:paraId="186A817B" w14:textId="77777777" w:rsidR="005C46F9" w:rsidRPr="004D303E" w:rsidRDefault="005C46F9" w:rsidP="007E27BB">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 xml:space="preserve">адекватная оценка внешней среды; </w:t>
      </w:r>
    </w:p>
    <w:p w14:paraId="48F61603" w14:textId="77777777" w:rsidR="005C46F9" w:rsidRPr="004D303E" w:rsidRDefault="005C46F9" w:rsidP="007E27BB">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 xml:space="preserve">оценка внутренних экономических факторов и потенциала для налогообложения; </w:t>
      </w:r>
    </w:p>
    <w:p w14:paraId="23B75220" w14:textId="77777777" w:rsidR="005C46F9" w:rsidRPr="004D303E" w:rsidRDefault="005C46F9" w:rsidP="007E27BB">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 xml:space="preserve">наличие административных условий; </w:t>
      </w:r>
    </w:p>
    <w:p w14:paraId="4AD651B8" w14:textId="02FAB407" w:rsidR="005C46F9" w:rsidRPr="004D303E" w:rsidRDefault="005C46F9" w:rsidP="007E27BB">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особенности культуры уплаты налогов</w:t>
      </w:r>
      <w:r w:rsidR="007E27BB">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w:t>
      </w:r>
    </w:p>
    <w:p w14:paraId="1B09CD3F" w14:textId="77777777" w:rsidR="005C46F9" w:rsidRPr="004D303E" w:rsidRDefault="005C46F9" w:rsidP="007E27BB">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наличие качественного статистического аппарата, позволяющего своевременно и качественно фиксировать показатели и индексы, отражающие ход реформы [71].</w:t>
      </w:r>
    </w:p>
    <w:p w14:paraId="6A4BDF4E" w14:textId="77777777" w:rsidR="005333C2"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Если раньше налоговая модернизация была прерогативой только национального правительства, то сейчас в современном глобальном мире требуется координация и согласованность действий с международными объединениями, правительствами других государств и транснациональными организациями [72]. </w:t>
      </w:r>
    </w:p>
    <w:p w14:paraId="6213B5B6" w14:textId="660BB5D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Модернизация налоговой системы – это обновление, происходящее в соответствии с новыми требованиями и нормами, изменение работы системы в заданном направлении, а не просто улучшение того, что есть [73]. Через совершенствование налогового администрирования, нацеленного на построение адекватной налоговой системы, можно сделать ее предельно нейтральной, имеющей простые и прозрачные процедуры, позволяющие выяснить, функционирует ли она так, как была задумана [74].</w:t>
      </w:r>
    </w:p>
    <w:p w14:paraId="073CC919" w14:textId="03A90568" w:rsidR="001B11DA" w:rsidRPr="004D303E" w:rsidRDefault="00C80488"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 сегодняшний день наблюдается явная фискальная направленность отечественной налоговой системы, не учитывающая налоговый потенциал регионов. Наряду с этим налоговое бремя можно квалифицировать как умеренное по отношению к другим национальным экономикам. Для создания предпосылок сбалансированного развития отечественной экономики и изменения её структуры необходимо осознавать, что экстренных антикризисных мер недостаточно, необходима существенная модернизация </w:t>
      </w:r>
      <w:r w:rsidRPr="00E8276A">
        <w:rPr>
          <w:rFonts w:ascii="Times New Roman" w:eastAsia="Times New Roman" w:hAnsi="Times New Roman" w:cs="Times New Roman"/>
          <w:sz w:val="28"/>
          <w:szCs w:val="28"/>
          <w:lang w:eastAsia="ru-RU"/>
        </w:rPr>
        <w:t>налоговой системы [31</w:t>
      </w:r>
      <w:r w:rsidR="005379F2" w:rsidRPr="00E8276A">
        <w:rPr>
          <w:rFonts w:ascii="Times New Roman" w:eastAsia="Times New Roman" w:hAnsi="Times New Roman" w:cs="Times New Roman"/>
          <w:sz w:val="28"/>
          <w:szCs w:val="28"/>
          <w:lang w:eastAsia="ru-RU"/>
        </w:rPr>
        <w:t>, с.</w:t>
      </w:r>
      <w:r w:rsidR="00E8276A" w:rsidRPr="00E8276A">
        <w:rPr>
          <w:rFonts w:ascii="Times New Roman" w:eastAsia="Times New Roman" w:hAnsi="Times New Roman" w:cs="Times New Roman"/>
          <w:sz w:val="28"/>
          <w:szCs w:val="28"/>
          <w:lang w:eastAsia="ru-RU"/>
        </w:rPr>
        <w:t xml:space="preserve"> 3-190</w:t>
      </w:r>
      <w:r w:rsidRPr="00E8276A">
        <w:rPr>
          <w:rFonts w:ascii="Times New Roman" w:eastAsia="Times New Roman" w:hAnsi="Times New Roman" w:cs="Times New Roman"/>
          <w:sz w:val="28"/>
          <w:szCs w:val="28"/>
          <w:lang w:eastAsia="ru-RU"/>
        </w:rPr>
        <w:t xml:space="preserve">]. </w:t>
      </w:r>
      <w:r w:rsidR="0075408A" w:rsidRPr="00E8276A">
        <w:rPr>
          <w:rFonts w:ascii="Times New Roman" w:eastAsia="Times New Roman" w:hAnsi="Times New Roman" w:cs="Times New Roman"/>
          <w:sz w:val="28"/>
          <w:szCs w:val="28"/>
          <w:lang w:eastAsia="ru-RU"/>
        </w:rPr>
        <w:t xml:space="preserve">Казахстану чтобы сравняться с развитыми </w:t>
      </w:r>
      <w:r w:rsidR="0075408A" w:rsidRPr="004D303E">
        <w:rPr>
          <w:rFonts w:ascii="Times New Roman" w:eastAsia="Times New Roman" w:hAnsi="Times New Roman" w:cs="Times New Roman"/>
          <w:sz w:val="28"/>
          <w:szCs w:val="28"/>
          <w:lang w:eastAsia="ru-RU"/>
        </w:rPr>
        <w:t>странами, находящимися уже на постиндустриальной стадии в своем развитии, нужно эффективно осуществлять не только экономическую модернизацию, но и трансформацию налоговой системы.</w:t>
      </w:r>
      <w:r w:rsidR="006F44B5" w:rsidRPr="004D303E">
        <w:rPr>
          <w:rFonts w:ascii="Times New Roman" w:eastAsia="Times New Roman" w:hAnsi="Times New Roman" w:cs="Times New Roman"/>
          <w:sz w:val="28"/>
          <w:szCs w:val="28"/>
          <w:lang w:eastAsia="ru-RU"/>
        </w:rPr>
        <w:t xml:space="preserve"> </w:t>
      </w:r>
      <w:r w:rsidR="001B11DA" w:rsidRPr="004D303E">
        <w:rPr>
          <w:rFonts w:ascii="Times New Roman" w:eastAsia="Times New Roman" w:hAnsi="Times New Roman" w:cs="Times New Roman"/>
          <w:sz w:val="28"/>
          <w:szCs w:val="28"/>
          <w:lang w:eastAsia="ru-RU"/>
        </w:rPr>
        <w:t>Осознание государством важности создания эффективной конкурентоспособной налоговой системы, стремление реформировать её для комфортного ведения бизнеса и привлечения капитала, и как следствие, развития экономики, сейчас является главным трендом государственной экономической политики.</w:t>
      </w:r>
      <w:r w:rsidR="005333C2">
        <w:rPr>
          <w:rFonts w:ascii="Times New Roman" w:eastAsia="Times New Roman" w:hAnsi="Times New Roman" w:cs="Times New Roman"/>
          <w:sz w:val="28"/>
          <w:szCs w:val="28"/>
          <w:lang w:eastAsia="ru-RU"/>
        </w:rPr>
        <w:t xml:space="preserve"> </w:t>
      </w:r>
      <w:r w:rsidR="001B11DA" w:rsidRPr="004D303E">
        <w:rPr>
          <w:rFonts w:ascii="Times New Roman" w:eastAsia="Times New Roman" w:hAnsi="Times New Roman" w:cs="Times New Roman"/>
          <w:sz w:val="28"/>
          <w:szCs w:val="28"/>
          <w:lang w:eastAsia="ru-RU"/>
        </w:rPr>
        <w:t xml:space="preserve">Приоритетом развития стран становится превращение страны в «центр притяжения капитала», то есть органы власти стараются создать условия для притока иностранного капитала. Причем условия создаются, не только для привлечения иностранных инвестиций, но и для стимулирования отечественных компаний не уходить в другие экономики. </w:t>
      </w:r>
    </w:p>
    <w:p w14:paraId="4AB4A9B7" w14:textId="77777777" w:rsidR="005333C2" w:rsidRPr="00A216BB"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 xml:space="preserve">Резюмируя вышесказанное, по нашему мнению, базируясь на концепции циклического развития экономики следует ввести понятие налогового кризиса, производного от финансово-экономического и характеризующегося снижением показателей налоговой системы с временным отставанием от результатов экономического кризиса. </w:t>
      </w:r>
    </w:p>
    <w:p w14:paraId="449D2812" w14:textId="48B86BC8" w:rsidR="006B7B18" w:rsidRPr="00A216BB"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A216BB">
        <w:rPr>
          <w:rFonts w:ascii="Times New Roman" w:eastAsia="Times New Roman" w:hAnsi="Times New Roman" w:cs="Times New Roman"/>
          <w:i/>
          <w:sz w:val="28"/>
          <w:szCs w:val="28"/>
          <w:lang w:eastAsia="ru-RU"/>
        </w:rPr>
        <w:t>Налоговая система является основополагающим и производным элементом любой национальной (региональной) экономики, в связи с чем реформирование налоговой системы можно достичь вследствие модернизации налогового администрирования. Мы предлагаем рассматривать налоговую модернизацию в виде совокупного изменения элементов налоговой системы, включая налоговое администрирование, предпол</w:t>
      </w:r>
      <w:r w:rsidR="005333C2" w:rsidRPr="00A216BB">
        <w:rPr>
          <w:rFonts w:ascii="Times New Roman" w:eastAsia="Times New Roman" w:hAnsi="Times New Roman" w:cs="Times New Roman"/>
          <w:i/>
          <w:sz w:val="28"/>
          <w:szCs w:val="28"/>
          <w:lang w:eastAsia="ru-RU"/>
        </w:rPr>
        <w:t>агая</w:t>
      </w:r>
      <w:r w:rsidRPr="00A216BB">
        <w:rPr>
          <w:rFonts w:ascii="Times New Roman" w:eastAsia="Times New Roman" w:hAnsi="Times New Roman" w:cs="Times New Roman"/>
          <w:i/>
          <w:sz w:val="28"/>
          <w:szCs w:val="28"/>
          <w:lang w:eastAsia="ru-RU"/>
        </w:rPr>
        <w:t xml:space="preserve">, что реформировать налоговую систему следует </w:t>
      </w:r>
      <w:r w:rsidR="005333C2" w:rsidRPr="00A216BB">
        <w:rPr>
          <w:rFonts w:ascii="Times New Roman" w:eastAsia="Times New Roman" w:hAnsi="Times New Roman" w:cs="Times New Roman"/>
          <w:i/>
          <w:sz w:val="28"/>
          <w:szCs w:val="28"/>
          <w:lang w:eastAsia="ru-RU"/>
        </w:rPr>
        <w:t xml:space="preserve">исходя из </w:t>
      </w:r>
      <w:r w:rsidR="00B2711F" w:rsidRPr="00A216BB">
        <w:rPr>
          <w:rFonts w:ascii="Times New Roman" w:eastAsia="Times New Roman" w:hAnsi="Times New Roman" w:cs="Times New Roman"/>
          <w:i/>
          <w:sz w:val="28"/>
          <w:szCs w:val="28"/>
          <w:lang w:eastAsia="ru-RU"/>
        </w:rPr>
        <w:t>преобраз</w:t>
      </w:r>
      <w:r w:rsidR="005333C2" w:rsidRPr="00A216BB">
        <w:rPr>
          <w:rFonts w:ascii="Times New Roman" w:eastAsia="Times New Roman" w:hAnsi="Times New Roman" w:cs="Times New Roman"/>
          <w:i/>
          <w:sz w:val="28"/>
          <w:szCs w:val="28"/>
          <w:lang w:eastAsia="ru-RU"/>
        </w:rPr>
        <w:t>ования</w:t>
      </w:r>
      <w:r w:rsidRPr="00A216BB">
        <w:rPr>
          <w:rFonts w:ascii="Times New Roman" w:eastAsia="Times New Roman" w:hAnsi="Times New Roman" w:cs="Times New Roman"/>
          <w:i/>
          <w:sz w:val="28"/>
          <w:szCs w:val="28"/>
          <w:lang w:eastAsia="ru-RU"/>
        </w:rPr>
        <w:t xml:space="preserve"> макроэкономическ</w:t>
      </w:r>
      <w:r w:rsidR="005333C2" w:rsidRPr="00A216BB">
        <w:rPr>
          <w:rFonts w:ascii="Times New Roman" w:eastAsia="Times New Roman" w:hAnsi="Times New Roman" w:cs="Times New Roman"/>
          <w:i/>
          <w:sz w:val="28"/>
          <w:szCs w:val="28"/>
          <w:lang w:eastAsia="ru-RU"/>
        </w:rPr>
        <w:t>ой</w:t>
      </w:r>
      <w:r w:rsidRPr="00A216BB">
        <w:rPr>
          <w:rFonts w:ascii="Times New Roman" w:eastAsia="Times New Roman" w:hAnsi="Times New Roman" w:cs="Times New Roman"/>
          <w:i/>
          <w:sz w:val="28"/>
          <w:szCs w:val="28"/>
          <w:lang w:eastAsia="ru-RU"/>
        </w:rPr>
        <w:t xml:space="preserve"> конъюнктур</w:t>
      </w:r>
      <w:r w:rsidR="005333C2" w:rsidRPr="00A216BB">
        <w:rPr>
          <w:rFonts w:ascii="Times New Roman" w:eastAsia="Times New Roman" w:hAnsi="Times New Roman" w:cs="Times New Roman"/>
          <w:i/>
          <w:sz w:val="28"/>
          <w:szCs w:val="28"/>
          <w:lang w:eastAsia="ru-RU"/>
        </w:rPr>
        <w:t>ы</w:t>
      </w:r>
      <w:r w:rsidRPr="00A216BB">
        <w:rPr>
          <w:rFonts w:ascii="Times New Roman" w:eastAsia="Times New Roman" w:hAnsi="Times New Roman" w:cs="Times New Roman"/>
          <w:i/>
          <w:sz w:val="28"/>
          <w:szCs w:val="28"/>
          <w:lang w:eastAsia="ru-RU"/>
        </w:rPr>
        <w:t xml:space="preserve"> как в отрицательную, так и положительную сторону, то есть должна быть постоянная корректировка налоговой политики.</w:t>
      </w:r>
    </w:p>
    <w:p w14:paraId="12F99D8D" w14:textId="527F271D" w:rsidR="005C46F9" w:rsidRPr="004D303E" w:rsidRDefault="007C5BFA" w:rsidP="007E27BB">
      <w:pPr>
        <w:pStyle w:val="a7"/>
        <w:widowControl w:val="0"/>
        <w:numPr>
          <w:ilvl w:val="1"/>
          <w:numId w:val="2"/>
        </w:numPr>
        <w:tabs>
          <w:tab w:val="left" w:pos="1276"/>
        </w:tabs>
        <w:spacing w:after="0" w:line="240" w:lineRule="auto"/>
        <w:ind w:left="0" w:firstLine="709"/>
        <w:jc w:val="both"/>
        <w:rPr>
          <w:rFonts w:ascii="Times New Roman" w:hAnsi="Times New Roman" w:cs="Times New Roman"/>
          <w:b/>
          <w:sz w:val="28"/>
          <w:szCs w:val="28"/>
        </w:rPr>
      </w:pPr>
      <w:r w:rsidRPr="004D303E">
        <w:rPr>
          <w:rFonts w:ascii="Times New Roman" w:hAnsi="Times New Roman" w:cs="Times New Roman"/>
          <w:b/>
          <w:sz w:val="28"/>
          <w:szCs w:val="28"/>
        </w:rPr>
        <w:t>Международная практика</w:t>
      </w:r>
      <w:r w:rsidR="005C46F9" w:rsidRPr="004D303E">
        <w:rPr>
          <w:rFonts w:ascii="Times New Roman" w:hAnsi="Times New Roman" w:cs="Times New Roman"/>
          <w:b/>
          <w:sz w:val="28"/>
          <w:szCs w:val="28"/>
        </w:rPr>
        <w:t xml:space="preserve"> модернизации </w:t>
      </w:r>
      <w:r w:rsidR="00A82653" w:rsidRPr="004D303E">
        <w:rPr>
          <w:rFonts w:ascii="Times New Roman" w:hAnsi="Times New Roman" w:cs="Times New Roman"/>
          <w:b/>
          <w:sz w:val="28"/>
          <w:szCs w:val="28"/>
        </w:rPr>
        <w:t>налогов</w:t>
      </w:r>
      <w:r w:rsidR="00A82653">
        <w:rPr>
          <w:rFonts w:ascii="Times New Roman" w:hAnsi="Times New Roman" w:cs="Times New Roman"/>
          <w:b/>
          <w:sz w:val="28"/>
          <w:szCs w:val="28"/>
        </w:rPr>
        <w:t>ых систем</w:t>
      </w:r>
      <w:r w:rsidR="00A82653" w:rsidRPr="004D303E">
        <w:rPr>
          <w:rFonts w:ascii="Times New Roman" w:hAnsi="Times New Roman" w:cs="Times New Roman"/>
          <w:b/>
          <w:sz w:val="28"/>
          <w:szCs w:val="28"/>
        </w:rPr>
        <w:t xml:space="preserve"> </w:t>
      </w:r>
      <w:r w:rsidR="00C5530D">
        <w:rPr>
          <w:rFonts w:ascii="Times New Roman" w:hAnsi="Times New Roman" w:cs="Times New Roman"/>
          <w:b/>
          <w:sz w:val="28"/>
          <w:szCs w:val="28"/>
        </w:rPr>
        <w:t>на примере</w:t>
      </w:r>
      <w:r w:rsidR="005C46F9" w:rsidRPr="004D303E">
        <w:rPr>
          <w:rFonts w:ascii="Times New Roman" w:hAnsi="Times New Roman" w:cs="Times New Roman"/>
          <w:b/>
          <w:sz w:val="28"/>
          <w:szCs w:val="28"/>
        </w:rPr>
        <w:t xml:space="preserve"> стран ОЭСР</w:t>
      </w:r>
    </w:p>
    <w:p w14:paraId="7D8DD5F7" w14:textId="7F85865B" w:rsidR="00B55D07" w:rsidRPr="004D303E" w:rsidRDefault="00DD0E2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Реформирование налоговых систем в странах ОЭСР является процессом изменения налоговой политики с целью повышения экономической эффективности и справедливости налогообложения. Недавние реформы налоговой системы в США привели к снижению налоговых ставок для корпораций и богатейших граждан, что способствовало увеличению инвестиций и экономическому росту. Однако, критики данной модернизации апеллируют усилением социального неравенства в обществе и снижением доходов государственного бюджета. В Европе реформы налоговой системы проводятся с целью справедливого распределения налогового бремени между различными группами населения и борьбы с уклонением от уплаты налогов, путем замещения устаревших налоговых инструментов новыми, более прозрачными и эффективными.</w:t>
      </w:r>
      <w:r w:rsidR="00415B03"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В целом, реформирование налоговых систем за рубежом является сложным и длительным процессом, </w:t>
      </w:r>
      <w:r w:rsidR="00415B03" w:rsidRPr="004D303E">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ребу</w:t>
      </w:r>
      <w:r w:rsidR="00415B03" w:rsidRPr="004D303E">
        <w:rPr>
          <w:rFonts w:ascii="Times New Roman" w:eastAsia="Times New Roman" w:hAnsi="Times New Roman" w:cs="Times New Roman"/>
          <w:sz w:val="28"/>
          <w:szCs w:val="28"/>
          <w:lang w:eastAsia="ru-RU"/>
        </w:rPr>
        <w:t>ющим</w:t>
      </w:r>
      <w:r w:rsidRPr="004D303E">
        <w:rPr>
          <w:rFonts w:ascii="Times New Roman" w:eastAsia="Times New Roman" w:hAnsi="Times New Roman" w:cs="Times New Roman"/>
          <w:sz w:val="28"/>
          <w:szCs w:val="28"/>
          <w:lang w:eastAsia="ru-RU"/>
        </w:rPr>
        <w:t xml:space="preserve"> </w:t>
      </w:r>
      <w:r w:rsidR="00415B03" w:rsidRPr="004D303E">
        <w:rPr>
          <w:rFonts w:ascii="Times New Roman" w:eastAsia="Times New Roman" w:hAnsi="Times New Roman" w:cs="Times New Roman"/>
          <w:sz w:val="28"/>
          <w:szCs w:val="28"/>
          <w:lang w:eastAsia="ru-RU"/>
        </w:rPr>
        <w:t xml:space="preserve">учета всех экономических, социальных и политических аспектов, а также </w:t>
      </w:r>
      <w:r w:rsidRPr="004D303E">
        <w:rPr>
          <w:rFonts w:ascii="Times New Roman" w:eastAsia="Times New Roman" w:hAnsi="Times New Roman" w:cs="Times New Roman"/>
          <w:sz w:val="28"/>
          <w:szCs w:val="28"/>
          <w:lang w:eastAsia="ru-RU"/>
        </w:rPr>
        <w:t>комплексного подхода.</w:t>
      </w:r>
      <w:r w:rsidR="00E74FE1"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 xml:space="preserve">Налоговым системам разных стран несмотря на существенные различия, присущи некоторые общие элементы, включая налоги на доходы физических лиц, налоги с продаж и налоги на прибыль корпораций. В последние годы за счет роста реальных доходов и расходов, выросли налоговые ставки и, соответственно, правительства зарубежных стран прибегли к новым и более эффективным налоговым инструментам, в числе которых можно назвать НДС, заменивший </w:t>
      </w:r>
      <w:r w:rsidR="00CD3AFC" w:rsidRPr="004D303E">
        <w:rPr>
          <w:rFonts w:ascii="Times New Roman" w:eastAsia="Times New Roman" w:hAnsi="Times New Roman" w:cs="Times New Roman"/>
          <w:sz w:val="28"/>
          <w:szCs w:val="28"/>
          <w:lang w:eastAsia="ru-RU"/>
        </w:rPr>
        <w:t xml:space="preserve">налог с продаж и налог с оборотов </w:t>
      </w:r>
      <w:r w:rsidR="005C46F9" w:rsidRPr="004D303E">
        <w:rPr>
          <w:rFonts w:ascii="Times New Roman" w:eastAsia="Times New Roman" w:hAnsi="Times New Roman" w:cs="Times New Roman"/>
          <w:sz w:val="28"/>
          <w:szCs w:val="28"/>
          <w:lang w:eastAsia="ru-RU"/>
        </w:rPr>
        <w:t>[75]. Также во многих развитых странах становится преимущественным прямое налогообложение физических лиц, причем демографические тенденции, заключающиеся в старении трудоспособного населения, диктуют необходимость повышения налогов на заработную плату.</w:t>
      </w:r>
    </w:p>
    <w:p w14:paraId="1355A99D" w14:textId="5858A74D" w:rsidR="00E74FE1"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Серьезным вызовом для налоговых администраций стало развитие </w:t>
      </w:r>
      <w:hyperlink r:id="rId27" w:history="1">
        <w:r w:rsidRPr="004D303E">
          <w:rPr>
            <w:rFonts w:ascii="Times New Roman" w:eastAsia="Times New Roman" w:hAnsi="Times New Roman" w:cs="Times New Roman"/>
            <w:sz w:val="28"/>
            <w:szCs w:val="28"/>
            <w:lang w:eastAsia="ru-RU"/>
          </w:rPr>
          <w:t>электронной коммерции</w:t>
        </w:r>
      </w:hyperlink>
      <w:r w:rsidRPr="004D303E">
        <w:rPr>
          <w:rFonts w:ascii="Times New Roman" w:eastAsia="Times New Roman" w:hAnsi="Times New Roman" w:cs="Times New Roman"/>
          <w:sz w:val="28"/>
          <w:szCs w:val="28"/>
          <w:lang w:eastAsia="ru-RU"/>
        </w:rPr>
        <w:t>, усугубляемое анонимностью покупателей и продавцов, возможностью ведения бизнеса из оф</w:t>
      </w:r>
      <w:r w:rsidR="00411030" w:rsidRPr="004D303E">
        <w:rPr>
          <w:rFonts w:ascii="Times New Roman" w:eastAsia="Times New Roman" w:hAnsi="Times New Roman" w:cs="Times New Roman"/>
          <w:sz w:val="28"/>
          <w:szCs w:val="28"/>
          <w:lang w:eastAsia="ru-RU"/>
        </w:rPr>
        <w:t>ф</w:t>
      </w:r>
      <w:r w:rsidRPr="004D303E">
        <w:rPr>
          <w:rFonts w:ascii="Times New Roman" w:eastAsia="Times New Roman" w:hAnsi="Times New Roman" w:cs="Times New Roman"/>
          <w:sz w:val="28"/>
          <w:szCs w:val="28"/>
          <w:lang w:eastAsia="ru-RU"/>
        </w:rPr>
        <w:t>шорных налоговых гаваней [76]. Налоговая модернизация, направленная на преодоление противоречий в национальной экономике и учитывающая интересы международного сотрудничества, адаптирует налоговые механизмы посредством изменения структуры налоговых поступлений и совершенствования системы налогообложения. Однако лишь в некоторых странах был найден наиболее эффективный вариант налогообложения, преодолевающий конфликт интересов государства и налогоплательщиков.</w:t>
      </w:r>
      <w:r w:rsidR="00921AD6"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С целью создания оптимального инвестиционного климата и сочетания интересов государства и бизнеса изучаются лучшие мировые практики внедрения инновационных налоговых технологий.</w:t>
      </w:r>
    </w:p>
    <w:p w14:paraId="31C19B3B" w14:textId="6FC27D81" w:rsidR="00921AD6"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Разумное применение зарубежного опыта налоговой модернизации может быть одним из факторов совершенствования налоговой системы в Казахстане. Вместе с тем нельзя игнорировать и национальную специфику экономического развития. Безусловно, модернизация налоговой системы в рамках государственного реформирования маловероятна без мер по рационализации налогообложения реального сектора экономики. Налоговая оптимизация крайне эффективна особенно в нестабильные, критические периоды экономического развития. Не менее оптимизация налогообложения эффективна и для каждого отдельно взятого этапа бизнес-процессов предприятий, что помогает избежать непомерного налогообложения и улучшить финансовые результаты.</w:t>
      </w:r>
      <w:r w:rsidR="00921AD6"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Как показывает опыт ряда стран, успешных в части модернизации экономики, главной задачей государства становится создание и поддержка на рынке конкурентной среды, в результате субъекты, не желающие соответствовать времени, будут вынуждены уйти с рынка. Для создания конкурентной атмосферы следует внедрить двухэтапную программу действий.</w:t>
      </w:r>
    </w:p>
    <w:p w14:paraId="3AEAF998" w14:textId="457EEFC8"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 первом этапе предполагается применение мер, направленных исключительно на перераспределение налогового бремени между налогоплательщиками, между отраслями и секторами экономики, по видам налогов. Соответственно, по завершению данного этапа общий объем налоговых доходов, поступающих в бюджетную систему, может остаться неизменным; при расширении налоговой базы ожидаемыми темпами, может наблюдаться увеличение. Второй этап заключается в существенном увеличении доходов государственного бюджета вследствие роста экономической активности в стране, привлечения к налогообложению ранее не выявленных доходов, в том числе по отдельным видам деятельности, повышения налоговой дисциплины и эффективности работы государственных налоговых органов [77].</w:t>
      </w:r>
    </w:p>
    <w:p w14:paraId="29AA8AB7" w14:textId="77777777" w:rsidR="008619AE" w:rsidRPr="004D303E" w:rsidRDefault="00572D0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развитых странах модернизации на</w:t>
      </w:r>
      <w:r w:rsidR="006F411D" w:rsidRPr="004D303E">
        <w:rPr>
          <w:rFonts w:ascii="Times New Roman" w:eastAsia="Times New Roman" w:hAnsi="Times New Roman" w:cs="Times New Roman"/>
          <w:sz w:val="28"/>
          <w:szCs w:val="28"/>
          <w:lang w:eastAsia="ru-RU"/>
        </w:rPr>
        <w:t>логовы</w:t>
      </w:r>
      <w:r w:rsidRPr="004D303E">
        <w:rPr>
          <w:rFonts w:ascii="Times New Roman" w:eastAsia="Times New Roman" w:hAnsi="Times New Roman" w:cs="Times New Roman"/>
          <w:sz w:val="28"/>
          <w:szCs w:val="28"/>
          <w:lang w:eastAsia="ru-RU"/>
        </w:rPr>
        <w:t>х</w:t>
      </w:r>
      <w:r w:rsidR="006F411D"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систем проводятся</w:t>
      </w:r>
      <w:r w:rsidR="006F411D" w:rsidRPr="004D303E">
        <w:rPr>
          <w:rFonts w:ascii="Times New Roman" w:eastAsia="Times New Roman" w:hAnsi="Times New Roman" w:cs="Times New Roman"/>
          <w:sz w:val="28"/>
          <w:szCs w:val="28"/>
          <w:lang w:eastAsia="ru-RU"/>
        </w:rPr>
        <w:t xml:space="preserve"> </w:t>
      </w:r>
      <w:r w:rsidR="003C1F69" w:rsidRPr="004D303E">
        <w:rPr>
          <w:rFonts w:ascii="Times New Roman" w:eastAsia="Times New Roman" w:hAnsi="Times New Roman" w:cs="Times New Roman"/>
          <w:sz w:val="28"/>
          <w:szCs w:val="28"/>
          <w:lang w:eastAsia="ru-RU"/>
        </w:rPr>
        <w:t xml:space="preserve">последовательно и </w:t>
      </w:r>
      <w:r w:rsidR="006F411D" w:rsidRPr="004D303E">
        <w:rPr>
          <w:rFonts w:ascii="Times New Roman" w:eastAsia="Times New Roman" w:hAnsi="Times New Roman" w:cs="Times New Roman"/>
          <w:sz w:val="28"/>
          <w:szCs w:val="28"/>
          <w:lang w:eastAsia="ru-RU"/>
        </w:rPr>
        <w:t>непрерывно</w:t>
      </w:r>
      <w:r w:rsidR="003C1F69" w:rsidRPr="004D303E">
        <w:rPr>
          <w:rFonts w:ascii="Times New Roman" w:eastAsia="Times New Roman" w:hAnsi="Times New Roman" w:cs="Times New Roman"/>
          <w:sz w:val="28"/>
          <w:szCs w:val="28"/>
          <w:lang w:eastAsia="ru-RU"/>
        </w:rPr>
        <w:t xml:space="preserve"> на протяжении всей истории развития</w:t>
      </w:r>
      <w:r w:rsidR="006F411D" w:rsidRPr="004D303E">
        <w:rPr>
          <w:rFonts w:ascii="Times New Roman" w:eastAsia="Times New Roman" w:hAnsi="Times New Roman" w:cs="Times New Roman"/>
          <w:sz w:val="28"/>
          <w:szCs w:val="28"/>
          <w:lang w:eastAsia="ru-RU"/>
        </w:rPr>
        <w:t>,</w:t>
      </w:r>
      <w:r w:rsidR="003C1F69" w:rsidRPr="004D303E">
        <w:rPr>
          <w:rFonts w:ascii="Times New Roman" w:eastAsia="Times New Roman" w:hAnsi="Times New Roman" w:cs="Times New Roman"/>
          <w:sz w:val="28"/>
          <w:szCs w:val="28"/>
          <w:lang w:eastAsia="ru-RU"/>
        </w:rPr>
        <w:t xml:space="preserve"> в то время как</w:t>
      </w:r>
      <w:r w:rsidR="006F411D" w:rsidRPr="004D303E">
        <w:rPr>
          <w:rFonts w:ascii="Times New Roman" w:eastAsia="Times New Roman" w:hAnsi="Times New Roman" w:cs="Times New Roman"/>
          <w:sz w:val="28"/>
          <w:szCs w:val="28"/>
          <w:lang w:eastAsia="ru-RU"/>
        </w:rPr>
        <w:t xml:space="preserve"> </w:t>
      </w:r>
      <w:r w:rsidR="003C1F69" w:rsidRPr="004D303E">
        <w:rPr>
          <w:rFonts w:ascii="Times New Roman" w:eastAsia="Times New Roman" w:hAnsi="Times New Roman" w:cs="Times New Roman"/>
          <w:sz w:val="28"/>
          <w:szCs w:val="28"/>
          <w:lang w:eastAsia="ru-RU"/>
        </w:rPr>
        <w:t>в постсоветских</w:t>
      </w:r>
      <w:r w:rsidR="006F411D" w:rsidRPr="004D303E">
        <w:rPr>
          <w:rFonts w:ascii="Times New Roman" w:eastAsia="Times New Roman" w:hAnsi="Times New Roman" w:cs="Times New Roman"/>
          <w:sz w:val="28"/>
          <w:szCs w:val="28"/>
          <w:lang w:eastAsia="ru-RU"/>
        </w:rPr>
        <w:t xml:space="preserve"> странах, </w:t>
      </w:r>
      <w:r w:rsidR="003C1F69" w:rsidRPr="004D303E">
        <w:rPr>
          <w:rFonts w:ascii="Times New Roman" w:eastAsia="Times New Roman" w:hAnsi="Times New Roman" w:cs="Times New Roman"/>
          <w:sz w:val="28"/>
          <w:szCs w:val="28"/>
          <w:lang w:eastAsia="ru-RU"/>
        </w:rPr>
        <w:t xml:space="preserve">сначала национальные налоговые системы </w:t>
      </w:r>
      <w:r w:rsidR="006F411D" w:rsidRPr="004D303E">
        <w:rPr>
          <w:rFonts w:ascii="Times New Roman" w:eastAsia="Times New Roman" w:hAnsi="Times New Roman" w:cs="Times New Roman"/>
          <w:sz w:val="28"/>
          <w:szCs w:val="28"/>
          <w:lang w:eastAsia="ru-RU"/>
        </w:rPr>
        <w:t>формирова</w:t>
      </w:r>
      <w:r w:rsidR="003C1F69" w:rsidRPr="004D303E">
        <w:rPr>
          <w:rFonts w:ascii="Times New Roman" w:eastAsia="Times New Roman" w:hAnsi="Times New Roman" w:cs="Times New Roman"/>
          <w:sz w:val="28"/>
          <w:szCs w:val="28"/>
          <w:lang w:eastAsia="ru-RU"/>
        </w:rPr>
        <w:t>лись</w:t>
      </w:r>
      <w:r w:rsidR="006F411D" w:rsidRPr="004D303E">
        <w:rPr>
          <w:rFonts w:ascii="Times New Roman" w:eastAsia="Times New Roman" w:hAnsi="Times New Roman" w:cs="Times New Roman"/>
          <w:sz w:val="28"/>
          <w:szCs w:val="28"/>
          <w:lang w:eastAsia="ru-RU"/>
        </w:rPr>
        <w:t xml:space="preserve">, </w:t>
      </w:r>
      <w:r w:rsidR="003C1F69" w:rsidRPr="004D303E">
        <w:rPr>
          <w:rFonts w:ascii="Times New Roman" w:eastAsia="Times New Roman" w:hAnsi="Times New Roman" w:cs="Times New Roman"/>
          <w:sz w:val="28"/>
          <w:szCs w:val="28"/>
          <w:lang w:eastAsia="ru-RU"/>
        </w:rPr>
        <w:t>и лишь затем реформировались</w:t>
      </w:r>
      <w:r w:rsidR="006F411D"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Эволюция мировой и отечественной налоговых практик начиная с 1930-х гг. проходили разнонаправленно</w:t>
      </w:r>
      <w:r w:rsidR="008619AE" w:rsidRPr="004D303E">
        <w:rPr>
          <w:rFonts w:ascii="Times New Roman" w:eastAsia="Times New Roman" w:hAnsi="Times New Roman" w:cs="Times New Roman"/>
          <w:sz w:val="28"/>
          <w:szCs w:val="28"/>
          <w:lang w:eastAsia="ru-RU"/>
        </w:rPr>
        <w:t>. Стимулирование частного предпринимательства, индустриализации в 50–70-е гг. прошлого столетия проводилось с применением универсальных налоговых рычагов, в том числе через предоставление налоговых льгот инвесторам, предприятиям добывающих отраслей, транспорту, авиастроению, при экспорте продукции и услуг, на проведение НИОКР [78]. Далее в начале 80-х гг. во многих странах была осуществлена либерализация систем подоходного налога, были расширены налогооблагаемые базы, снижены налоговые ставки и ограничены льготы. Систему косвенного налогообложения реформировали через усиление роли налога на добавленную стоимость (НДС), которым в 70–80-е гг. заменили налог с оборота, было проведено уменьшение таможенных пошлин и снижение уровня акцизных сборов. В начале 90-х гг. налоговые реформы были направлены на ускорение накопления капитала и стимулирование деловой активности, через снижение ставок корпоративного налога. Выделились группы стран, осуществляющих фискальное реформирование в двух направлениях:</w:t>
      </w:r>
    </w:p>
    <w:p w14:paraId="0E9849FA" w14:textId="77777777" w:rsidR="008619AE" w:rsidRPr="004D303E" w:rsidRDefault="008619AE" w:rsidP="007E27B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европейские страны, в основном акцентирующие внимание на косвенном налогообложении;</w:t>
      </w:r>
    </w:p>
    <w:p w14:paraId="035AB7D8" w14:textId="77777777" w:rsidR="008619AE" w:rsidRPr="004D303E" w:rsidRDefault="008619AE" w:rsidP="007E27BB">
      <w:pPr>
        <w:widowControl w:val="0"/>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ab/>
        <w:t xml:space="preserve">США, Австралия, Япония и другие страны направившие усилия на преобразование прямого налогообложения [79]. </w:t>
      </w:r>
    </w:p>
    <w:p w14:paraId="457CEF02" w14:textId="3597CADA" w:rsidR="005C46F9" w:rsidRDefault="008619A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w:t>
      </w:r>
      <w:r w:rsidR="00B2711F" w:rsidRPr="004D303E">
        <w:rPr>
          <w:rFonts w:ascii="Times New Roman" w:eastAsia="Times New Roman" w:hAnsi="Times New Roman" w:cs="Times New Roman"/>
          <w:sz w:val="28"/>
          <w:szCs w:val="28"/>
          <w:lang w:eastAsia="ru-RU"/>
        </w:rPr>
        <w:t>республиках</w:t>
      </w:r>
      <w:r w:rsidRPr="004D303E">
        <w:rPr>
          <w:rFonts w:ascii="Times New Roman" w:eastAsia="Times New Roman" w:hAnsi="Times New Roman" w:cs="Times New Roman"/>
          <w:sz w:val="28"/>
          <w:szCs w:val="28"/>
          <w:lang w:eastAsia="ru-RU"/>
        </w:rPr>
        <w:t xml:space="preserve"> бывшего Советского Союза создание налоговых систем и их дальнейшее реформирование в 90-х годах ХХ века проводились в условиях экономического спада, высокой инфляции, безработицы и падения доходов населения. Только через десять лет наметились позитивные тенденции экономического роста. Развитие интеграции на межгосударственном уровне повлекло за собой новую волну реформирования в сторону гармонизации национального законодательства и налоговых систем. Появились общие направления налоговых реформ, выраженные в согласовании налоговой политики различных государств мира, унификации структуры и принципов налогообложения [</w:t>
      </w:r>
      <w:r w:rsidR="005379F2">
        <w:rPr>
          <w:rFonts w:ascii="Times New Roman" w:eastAsia="Times New Roman" w:hAnsi="Times New Roman" w:cs="Times New Roman"/>
          <w:sz w:val="28"/>
          <w:szCs w:val="28"/>
          <w:lang w:eastAsia="ru-RU"/>
        </w:rPr>
        <w:t xml:space="preserve">80, </w:t>
      </w:r>
      <w:r w:rsidRPr="004D303E">
        <w:rPr>
          <w:rFonts w:ascii="Times New Roman" w:eastAsia="Times New Roman" w:hAnsi="Times New Roman" w:cs="Times New Roman"/>
          <w:sz w:val="28"/>
          <w:szCs w:val="28"/>
          <w:lang w:eastAsia="ru-RU"/>
        </w:rPr>
        <w:t xml:space="preserve">81] </w:t>
      </w:r>
      <w:r w:rsidR="005C46F9" w:rsidRPr="004D303E">
        <w:rPr>
          <w:rFonts w:ascii="Times New Roman" w:eastAsia="Times New Roman" w:hAnsi="Times New Roman" w:cs="Times New Roman"/>
          <w:sz w:val="28"/>
          <w:szCs w:val="28"/>
          <w:lang w:eastAsia="ru-RU"/>
        </w:rPr>
        <w:t>(</w:t>
      </w:r>
      <w:r w:rsidR="007E27BB" w:rsidRPr="004D303E">
        <w:rPr>
          <w:rFonts w:ascii="Times New Roman" w:eastAsia="Times New Roman" w:hAnsi="Times New Roman" w:cs="Times New Roman"/>
          <w:sz w:val="28"/>
          <w:szCs w:val="28"/>
          <w:lang w:eastAsia="ru-RU"/>
        </w:rPr>
        <w:t>р</w:t>
      </w:r>
      <w:r w:rsidR="005C46F9" w:rsidRPr="004D303E">
        <w:rPr>
          <w:rFonts w:ascii="Times New Roman" w:eastAsia="Times New Roman" w:hAnsi="Times New Roman" w:cs="Times New Roman"/>
          <w:sz w:val="28"/>
          <w:szCs w:val="28"/>
          <w:lang w:eastAsia="ru-RU"/>
        </w:rPr>
        <w:t xml:space="preserve">исунок </w:t>
      </w:r>
      <w:r w:rsidR="008449A2">
        <w:rPr>
          <w:rFonts w:ascii="Times New Roman" w:eastAsia="Times New Roman" w:hAnsi="Times New Roman" w:cs="Times New Roman"/>
          <w:sz w:val="28"/>
          <w:szCs w:val="28"/>
          <w:lang w:eastAsia="ru-RU"/>
        </w:rPr>
        <w:t>9</w:t>
      </w:r>
      <w:r w:rsidR="005C46F9" w:rsidRPr="004D303E">
        <w:rPr>
          <w:rFonts w:ascii="Times New Roman" w:eastAsia="Times New Roman" w:hAnsi="Times New Roman" w:cs="Times New Roman"/>
          <w:sz w:val="28"/>
          <w:szCs w:val="28"/>
          <w:lang w:eastAsia="ru-RU"/>
        </w:rPr>
        <w:t xml:space="preserve">). </w:t>
      </w:r>
    </w:p>
    <w:p w14:paraId="6E93D729" w14:textId="593D7B46" w:rsidR="00563113" w:rsidRPr="004D303E" w:rsidRDefault="00A04BFC" w:rsidP="009C29B8">
      <w:pPr>
        <w:widowControl w:val="0"/>
        <w:shd w:val="clear" w:color="auto" w:fill="FFFFFF"/>
        <w:spacing w:after="0" w:line="240" w:lineRule="auto"/>
        <w:ind w:firstLine="709"/>
        <w:jc w:val="both"/>
        <w:rPr>
          <w:rFonts w:ascii="Times New Roman" w:eastAsia="Times New Roman" w:hAnsi="Times New Roman" w:cs="Times New Roman"/>
          <w:lang w:eastAsia="ru-RU"/>
        </w:rPr>
      </w:pPr>
      <w:r>
        <w:rPr>
          <w:noProof/>
          <w:lang w:eastAsia="ru-RU"/>
        </w:rPr>
        <mc:AlternateContent>
          <mc:Choice Requires="wpg">
            <w:drawing>
              <wp:anchor distT="0" distB="0" distL="114300" distR="114300" simplePos="0" relativeHeight="252527616" behindDoc="0" locked="0" layoutInCell="1" allowOverlap="1" wp14:anchorId="175AAA0A" wp14:editId="1E7E1EDE">
                <wp:simplePos x="0" y="0"/>
                <wp:positionH relativeFrom="column">
                  <wp:posOffset>119558</wp:posOffset>
                </wp:positionH>
                <wp:positionV relativeFrom="paragraph">
                  <wp:posOffset>124714</wp:posOffset>
                </wp:positionV>
                <wp:extent cx="5917997" cy="6248400"/>
                <wp:effectExtent l="0" t="0" r="26035" b="19050"/>
                <wp:wrapNone/>
                <wp:docPr id="2118942203"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997" cy="6248400"/>
                          <a:chOff x="0" y="0"/>
                          <a:chExt cx="62890" cy="62484"/>
                        </a:xfrm>
                      </wpg:grpSpPr>
                      <wps:wsp>
                        <wps:cNvPr id="2118942204" name="Надпись 40"/>
                        <wps:cNvSpPr txBox="1">
                          <a:spLocks noChangeArrowheads="1"/>
                        </wps:cNvSpPr>
                        <wps:spPr bwMode="auto">
                          <a:xfrm>
                            <a:off x="0" y="0"/>
                            <a:ext cx="36690" cy="5676"/>
                          </a:xfrm>
                          <a:prstGeom prst="rect">
                            <a:avLst/>
                          </a:prstGeom>
                          <a:solidFill>
                            <a:srgbClr val="FFFFFF"/>
                          </a:solidFill>
                          <a:ln w="9525">
                            <a:solidFill>
                              <a:srgbClr val="000000"/>
                            </a:solidFill>
                            <a:miter lim="800000"/>
                            <a:headEnd/>
                            <a:tailEnd/>
                          </a:ln>
                        </wps:spPr>
                        <wps:txbx>
                          <w:txbxContent>
                            <w:p w14:paraId="38B22CD7"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1920–1930 гг.</w:t>
                              </w:r>
                            </w:p>
                            <w:p w14:paraId="266F1224" w14:textId="77777777" w:rsidR="0065437D" w:rsidRPr="00A44C9E" w:rsidRDefault="0065437D" w:rsidP="00563113">
                              <w:pPr>
                                <w:spacing w:after="0" w:line="220" w:lineRule="exact"/>
                                <w:jc w:val="center"/>
                                <w:rPr>
                                  <w:rFonts w:ascii="Times New Roman" w:hAnsi="Times New Roman" w:cs="Times New Roman"/>
                                </w:rPr>
                              </w:pPr>
                              <w:r w:rsidRPr="00A44C9E">
                                <w:rPr>
                                  <w:rFonts w:ascii="Times New Roman" w:hAnsi="Times New Roman" w:cs="Times New Roman"/>
                                  <w:iCs/>
                                </w:rPr>
                                <w:t>Становление подоходно-прогрессивного налогообложения</w:t>
                              </w:r>
                            </w:p>
                          </w:txbxContent>
                        </wps:txbx>
                        <wps:bodyPr rot="0" vert="horz" wrap="square" lIns="91440" tIns="45720" rIns="91440" bIns="45720" anchor="t" anchorCtr="0" upright="1">
                          <a:noAutofit/>
                        </wps:bodyPr>
                      </wps:wsp>
                      <wps:wsp>
                        <wps:cNvPr id="2118942205" name="Надпись 35"/>
                        <wps:cNvSpPr txBox="1">
                          <a:spLocks noChangeArrowheads="1"/>
                        </wps:cNvSpPr>
                        <wps:spPr bwMode="auto">
                          <a:xfrm>
                            <a:off x="3810" y="6096"/>
                            <a:ext cx="32753" cy="5226"/>
                          </a:xfrm>
                          <a:prstGeom prst="rect">
                            <a:avLst/>
                          </a:prstGeom>
                          <a:solidFill>
                            <a:srgbClr val="FFFFFF"/>
                          </a:solidFill>
                          <a:ln w="9525">
                            <a:solidFill>
                              <a:srgbClr val="000000"/>
                            </a:solidFill>
                            <a:miter lim="800000"/>
                            <a:headEnd/>
                            <a:tailEnd/>
                          </a:ln>
                        </wps:spPr>
                        <wps:txbx>
                          <w:txbxContent>
                            <w:p w14:paraId="0E17C759" w14:textId="77777777" w:rsidR="0065437D" w:rsidRPr="00A44C9E" w:rsidRDefault="0065437D" w:rsidP="00563113">
                              <w:pPr>
                                <w:spacing w:after="0" w:line="220" w:lineRule="exact"/>
                                <w:jc w:val="center"/>
                                <w:rPr>
                                  <w:rFonts w:ascii="Times New Roman" w:hAnsi="Times New Roman" w:cs="Times New Roman"/>
                                  <w:bCs/>
                                  <w:i/>
                                </w:rPr>
                              </w:pPr>
                              <w:r w:rsidRPr="00A44C9E">
                                <w:rPr>
                                  <w:rFonts w:ascii="Times New Roman" w:hAnsi="Times New Roman" w:cs="Times New Roman"/>
                                  <w:bCs/>
                                  <w:i/>
                                </w:rPr>
                                <w:t>1945–1950 гг.</w:t>
                              </w:r>
                            </w:p>
                            <w:p w14:paraId="414753C2" w14:textId="77777777" w:rsidR="0065437D" w:rsidRPr="00A44C9E" w:rsidRDefault="0065437D" w:rsidP="00563113">
                              <w:pPr>
                                <w:spacing w:after="0" w:line="200" w:lineRule="exact"/>
                                <w:jc w:val="center"/>
                                <w:rPr>
                                  <w:rFonts w:ascii="Times New Roman" w:hAnsi="Times New Roman" w:cs="Times New Roman"/>
                                  <w:iCs/>
                                </w:rPr>
                              </w:pPr>
                              <w:r w:rsidRPr="00A44C9E">
                                <w:rPr>
                                  <w:rFonts w:ascii="Times New Roman" w:hAnsi="Times New Roman" w:cs="Times New Roman"/>
                                </w:rPr>
                                <w:t>С</w:t>
                              </w:r>
                              <w:r w:rsidRPr="00A44C9E">
                                <w:rPr>
                                  <w:rFonts w:ascii="Times New Roman" w:hAnsi="Times New Roman" w:cs="Times New Roman"/>
                                  <w:iCs/>
                                </w:rPr>
                                <w:t>овершенствование национального и международного налогового законодательства</w:t>
                              </w:r>
                            </w:p>
                          </w:txbxContent>
                        </wps:txbx>
                        <wps:bodyPr rot="0" vert="horz" wrap="square" lIns="91440" tIns="45720" rIns="91440" bIns="45720" anchor="t" anchorCtr="0" upright="1">
                          <a:noAutofit/>
                        </wps:bodyPr>
                      </wps:wsp>
                      <wps:wsp>
                        <wps:cNvPr id="2118942206" name="Text Box 1137"/>
                        <wps:cNvSpPr txBox="1">
                          <a:spLocks noChangeArrowheads="1"/>
                        </wps:cNvSpPr>
                        <wps:spPr bwMode="auto">
                          <a:xfrm>
                            <a:off x="7620" y="11811"/>
                            <a:ext cx="28949" cy="5226"/>
                          </a:xfrm>
                          <a:prstGeom prst="rect">
                            <a:avLst/>
                          </a:prstGeom>
                          <a:solidFill>
                            <a:srgbClr val="FFFFFF"/>
                          </a:solidFill>
                          <a:ln w="9525">
                            <a:solidFill>
                              <a:srgbClr val="000000"/>
                            </a:solidFill>
                            <a:miter lim="800000"/>
                            <a:headEnd/>
                            <a:tailEnd/>
                          </a:ln>
                        </wps:spPr>
                        <wps:txbx>
                          <w:txbxContent>
                            <w:p w14:paraId="68651CAE"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1950–1970 гг.</w:t>
                              </w:r>
                            </w:p>
                            <w:p w14:paraId="0A0A2BEF"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Стимулирование частного предпринимательства и НИОКР</w:t>
                              </w:r>
                            </w:p>
                          </w:txbxContent>
                        </wps:txbx>
                        <wps:bodyPr rot="0" vert="horz" wrap="square" lIns="91440" tIns="45720" rIns="91440" bIns="45720" anchor="t" anchorCtr="0" upright="1">
                          <a:noAutofit/>
                        </wps:bodyPr>
                      </wps:wsp>
                      <wps:wsp>
                        <wps:cNvPr id="2118942207" name="Text Box 1138"/>
                        <wps:cNvSpPr txBox="1">
                          <a:spLocks noChangeArrowheads="1"/>
                        </wps:cNvSpPr>
                        <wps:spPr bwMode="auto">
                          <a:xfrm>
                            <a:off x="11239" y="17526"/>
                            <a:ext cx="25400" cy="5226"/>
                          </a:xfrm>
                          <a:prstGeom prst="rect">
                            <a:avLst/>
                          </a:prstGeom>
                          <a:solidFill>
                            <a:srgbClr val="FFFFFF"/>
                          </a:solidFill>
                          <a:ln w="9525">
                            <a:solidFill>
                              <a:srgbClr val="000000"/>
                            </a:solidFill>
                            <a:miter lim="800000"/>
                            <a:headEnd/>
                            <a:tailEnd/>
                          </a:ln>
                        </wps:spPr>
                        <wps:txbx>
                          <w:txbxContent>
                            <w:p w14:paraId="434438CE"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1980-е гг.</w:t>
                              </w:r>
                            </w:p>
                            <w:p w14:paraId="2B440D88"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Реформирование косвенного налогообложения</w:t>
                              </w:r>
                            </w:p>
                          </w:txbxContent>
                        </wps:txbx>
                        <wps:bodyPr rot="0" vert="horz" wrap="square" lIns="91440" tIns="45720" rIns="91440" bIns="45720" anchor="t" anchorCtr="0" upright="1">
                          <a:noAutofit/>
                        </wps:bodyPr>
                      </wps:wsp>
                      <wps:wsp>
                        <wps:cNvPr id="1246198816" name="Text Box 1139"/>
                        <wps:cNvSpPr txBox="1">
                          <a:spLocks noChangeArrowheads="1"/>
                        </wps:cNvSpPr>
                        <wps:spPr bwMode="auto">
                          <a:xfrm>
                            <a:off x="15240" y="25812"/>
                            <a:ext cx="21456" cy="5207"/>
                          </a:xfrm>
                          <a:prstGeom prst="rect">
                            <a:avLst/>
                          </a:prstGeom>
                          <a:solidFill>
                            <a:srgbClr val="FFFFFF"/>
                          </a:solidFill>
                          <a:ln w="9525">
                            <a:solidFill>
                              <a:srgbClr val="000000"/>
                            </a:solidFill>
                            <a:miter lim="800000"/>
                            <a:headEnd/>
                            <a:tailEnd/>
                          </a:ln>
                        </wps:spPr>
                        <wps:txbx>
                          <w:txbxContent>
                            <w:p w14:paraId="6CC7D3F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Стимулирование деловой активности через снижение налогового бремени</w:t>
                              </w:r>
                            </w:p>
                          </w:txbxContent>
                        </wps:txbx>
                        <wps:bodyPr rot="0" vert="horz" wrap="square" lIns="91440" tIns="45720" rIns="91440" bIns="45720" anchor="t" anchorCtr="0" upright="1">
                          <a:noAutofit/>
                        </wps:bodyPr>
                      </wps:wsp>
                      <wps:wsp>
                        <wps:cNvPr id="1246198817" name="Text Box 1140"/>
                        <wps:cNvSpPr txBox="1">
                          <a:spLocks noChangeArrowheads="1"/>
                        </wps:cNvSpPr>
                        <wps:spPr bwMode="auto">
                          <a:xfrm>
                            <a:off x="36671" y="25812"/>
                            <a:ext cx="19907" cy="5207"/>
                          </a:xfrm>
                          <a:prstGeom prst="rect">
                            <a:avLst/>
                          </a:prstGeom>
                          <a:solidFill>
                            <a:srgbClr val="FFFFFF"/>
                          </a:solidFill>
                          <a:ln w="9525">
                            <a:solidFill>
                              <a:srgbClr val="000000"/>
                            </a:solidFill>
                            <a:miter lim="800000"/>
                            <a:headEnd/>
                            <a:tailEnd/>
                          </a:ln>
                        </wps:spPr>
                        <wps:txbx>
                          <w:txbxContent>
                            <w:p w14:paraId="491AFE4C"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Создание налоговых систем постсоветских стран</w:t>
                              </w:r>
                            </w:p>
                          </w:txbxContent>
                        </wps:txbx>
                        <wps:bodyPr rot="0" vert="horz" wrap="square" lIns="91440" tIns="45720" rIns="91440" bIns="45720" anchor="t" anchorCtr="0" upright="1">
                          <a:noAutofit/>
                        </wps:bodyPr>
                      </wps:wsp>
                      <wps:wsp>
                        <wps:cNvPr id="1246198818" name="Полилиния: фигура 33"/>
                        <wps:cNvSpPr>
                          <a:spLocks noChangeArrowheads="1"/>
                        </wps:cNvSpPr>
                        <wps:spPr bwMode="auto">
                          <a:xfrm rot="5400000">
                            <a:off x="691" y="5817"/>
                            <a:ext cx="3099" cy="3048"/>
                          </a:xfrm>
                          <a:custGeom>
                            <a:avLst/>
                            <a:gdLst>
                              <a:gd name="T0" fmla="*/ 653577219 w 21600"/>
                              <a:gd name="T1" fmla="*/ 0 h 21600"/>
                              <a:gd name="T2" fmla="*/ 392130530 w 21600"/>
                              <a:gd name="T3" fmla="*/ 285481113 h 21600"/>
                              <a:gd name="T4" fmla="*/ 0 w 21600"/>
                              <a:gd name="T5" fmla="*/ 713742103 h 21600"/>
                              <a:gd name="T6" fmla="*/ 392130530 w 21600"/>
                              <a:gd name="T7" fmla="*/ 856443324 h 21600"/>
                              <a:gd name="T8" fmla="*/ 784257962 w 21600"/>
                              <a:gd name="T9" fmla="*/ 594753291 h 21600"/>
                              <a:gd name="T10" fmla="*/ 914982748 w 21600"/>
                              <a:gd name="T11" fmla="*/ 285481113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198819" name="Полилиния: фигура 28"/>
                        <wps:cNvSpPr>
                          <a:spLocks noChangeArrowheads="1"/>
                        </wps:cNvSpPr>
                        <wps:spPr bwMode="auto">
                          <a:xfrm rot="5400000">
                            <a:off x="4585" y="11347"/>
                            <a:ext cx="3098" cy="3048"/>
                          </a:xfrm>
                          <a:custGeom>
                            <a:avLst/>
                            <a:gdLst>
                              <a:gd name="T0" fmla="*/ 653577219 w 21600"/>
                              <a:gd name="T1" fmla="*/ 0 h 21600"/>
                              <a:gd name="T2" fmla="*/ 392130530 w 21600"/>
                              <a:gd name="T3" fmla="*/ 285481113 h 21600"/>
                              <a:gd name="T4" fmla="*/ 0 w 21600"/>
                              <a:gd name="T5" fmla="*/ 713742103 h 21600"/>
                              <a:gd name="T6" fmla="*/ 392130530 w 21600"/>
                              <a:gd name="T7" fmla="*/ 856443324 h 21600"/>
                              <a:gd name="T8" fmla="*/ 784257962 w 21600"/>
                              <a:gd name="T9" fmla="*/ 594753291 h 21600"/>
                              <a:gd name="T10" fmla="*/ 914982748 w 21600"/>
                              <a:gd name="T11" fmla="*/ 285481113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198820" name="Полилиния: фигура 23"/>
                        <wps:cNvSpPr>
                          <a:spLocks noChangeArrowheads="1"/>
                        </wps:cNvSpPr>
                        <wps:spPr bwMode="auto">
                          <a:xfrm rot="5400000">
                            <a:off x="8203" y="17158"/>
                            <a:ext cx="3099" cy="3048"/>
                          </a:xfrm>
                          <a:custGeom>
                            <a:avLst/>
                            <a:gdLst>
                              <a:gd name="T0" fmla="*/ 653577219 w 21600"/>
                              <a:gd name="T1" fmla="*/ 0 h 21600"/>
                              <a:gd name="T2" fmla="*/ 392130530 w 21600"/>
                              <a:gd name="T3" fmla="*/ 285481113 h 21600"/>
                              <a:gd name="T4" fmla="*/ 0 w 21600"/>
                              <a:gd name="T5" fmla="*/ 713742103 h 21600"/>
                              <a:gd name="T6" fmla="*/ 392130530 w 21600"/>
                              <a:gd name="T7" fmla="*/ 856443324 h 21600"/>
                              <a:gd name="T8" fmla="*/ 784257962 w 21600"/>
                              <a:gd name="T9" fmla="*/ 594753291 h 21600"/>
                              <a:gd name="T10" fmla="*/ 914982748 w 21600"/>
                              <a:gd name="T11" fmla="*/ 285481113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198821" name="Полилиния: фигура 18"/>
                        <wps:cNvSpPr>
                          <a:spLocks noChangeArrowheads="1"/>
                        </wps:cNvSpPr>
                        <wps:spPr bwMode="auto">
                          <a:xfrm rot="5400000">
                            <a:off x="12014" y="22777"/>
                            <a:ext cx="3098" cy="3048"/>
                          </a:xfrm>
                          <a:custGeom>
                            <a:avLst/>
                            <a:gdLst>
                              <a:gd name="T0" fmla="*/ 653577219 w 21600"/>
                              <a:gd name="T1" fmla="*/ 0 h 21600"/>
                              <a:gd name="T2" fmla="*/ 392130530 w 21600"/>
                              <a:gd name="T3" fmla="*/ 285481113 h 21600"/>
                              <a:gd name="T4" fmla="*/ 0 w 21600"/>
                              <a:gd name="T5" fmla="*/ 713742103 h 21600"/>
                              <a:gd name="T6" fmla="*/ 392130530 w 21600"/>
                              <a:gd name="T7" fmla="*/ 856443324 h 21600"/>
                              <a:gd name="T8" fmla="*/ 784257962 w 21600"/>
                              <a:gd name="T9" fmla="*/ 594753291 h 21600"/>
                              <a:gd name="T10" fmla="*/ 914982748 w 21600"/>
                              <a:gd name="T11" fmla="*/ 285481113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198822" name="Надпись 42"/>
                        <wps:cNvSpPr txBox="1">
                          <a:spLocks noChangeArrowheads="1"/>
                        </wps:cNvSpPr>
                        <wps:spPr bwMode="auto">
                          <a:xfrm>
                            <a:off x="36671" y="0"/>
                            <a:ext cx="26219" cy="3619"/>
                          </a:xfrm>
                          <a:prstGeom prst="rect">
                            <a:avLst/>
                          </a:prstGeom>
                          <a:solidFill>
                            <a:srgbClr val="FFFFFF"/>
                          </a:solidFill>
                          <a:ln w="9525">
                            <a:solidFill>
                              <a:srgbClr val="000000"/>
                            </a:solidFill>
                            <a:miter lim="800000"/>
                            <a:headEnd/>
                            <a:tailEnd/>
                          </a:ln>
                        </wps:spPr>
                        <wps:txbx>
                          <w:txbxContent>
                            <w:p w14:paraId="2B9A8E8A" w14:textId="77777777" w:rsidR="0065437D" w:rsidRPr="00A44C9E" w:rsidRDefault="0065437D" w:rsidP="00563113">
                              <w:pPr>
                                <w:spacing w:after="0" w:line="200" w:lineRule="exact"/>
                                <w:jc w:val="center"/>
                                <w:rPr>
                                  <w:rFonts w:ascii="Times New Roman" w:hAnsi="Times New Roman" w:cs="Times New Roman"/>
                                  <w:bCs/>
                                  <w:i/>
                                  <w:iCs/>
                                </w:rPr>
                              </w:pPr>
                              <w:r w:rsidRPr="00A44C9E">
                                <w:rPr>
                                  <w:rFonts w:ascii="Times New Roman" w:hAnsi="Times New Roman" w:cs="Times New Roman"/>
                                  <w:bCs/>
                                  <w:i/>
                                  <w:iCs/>
                                </w:rPr>
                                <w:t>1920-е гг.</w:t>
                              </w:r>
                            </w:p>
                            <w:p w14:paraId="635B114F" w14:textId="77777777" w:rsidR="0065437D" w:rsidRPr="00A44C9E" w:rsidRDefault="0065437D" w:rsidP="00563113">
                              <w:pPr>
                                <w:spacing w:after="0" w:line="200" w:lineRule="exact"/>
                                <w:jc w:val="center"/>
                                <w:rPr>
                                  <w:rFonts w:ascii="Times New Roman" w:hAnsi="Times New Roman" w:cs="Times New Roman"/>
                                  <w:iCs/>
                                </w:rPr>
                              </w:pPr>
                              <w:r w:rsidRPr="00A44C9E">
                                <w:rPr>
                                  <w:rFonts w:ascii="Times New Roman" w:hAnsi="Times New Roman" w:cs="Times New Roman"/>
                                  <w:iCs/>
                                </w:rPr>
                                <w:t>НЭП; «Щадящий» налоговый режим</w:t>
                              </w:r>
                            </w:p>
                          </w:txbxContent>
                        </wps:txbx>
                        <wps:bodyPr rot="0" vert="horz" wrap="square" lIns="91440" tIns="45720" rIns="91440" bIns="45720" anchor="t" anchorCtr="0" upright="1">
                          <a:noAutofit/>
                        </wps:bodyPr>
                      </wps:wsp>
                      <wps:wsp>
                        <wps:cNvPr id="1246198823" name="Надпись 38"/>
                        <wps:cNvSpPr txBox="1">
                          <a:spLocks noChangeArrowheads="1"/>
                        </wps:cNvSpPr>
                        <wps:spPr bwMode="auto">
                          <a:xfrm>
                            <a:off x="36671" y="4095"/>
                            <a:ext cx="23222" cy="6725"/>
                          </a:xfrm>
                          <a:prstGeom prst="rect">
                            <a:avLst/>
                          </a:prstGeom>
                          <a:solidFill>
                            <a:srgbClr val="FFFFFF"/>
                          </a:solidFill>
                          <a:ln w="9525">
                            <a:solidFill>
                              <a:srgbClr val="000000"/>
                            </a:solidFill>
                            <a:miter lim="800000"/>
                            <a:headEnd/>
                            <a:tailEnd/>
                          </a:ln>
                        </wps:spPr>
                        <wps:txbx>
                          <w:txbxContent>
                            <w:p w14:paraId="37B3E0FC"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1930-е гг.</w:t>
                              </w:r>
                            </w:p>
                            <w:p w14:paraId="0ACB02DC"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Переход к плановому хозяйствованию; Единый платеж - отчисления от прибыли</w:t>
                              </w:r>
                            </w:p>
                          </w:txbxContent>
                        </wps:txbx>
                        <wps:bodyPr rot="0" vert="horz" wrap="square" lIns="91440" tIns="45720" rIns="91440" bIns="45720" anchor="t" anchorCtr="0" upright="1">
                          <a:noAutofit/>
                        </wps:bodyPr>
                      </wps:wsp>
                      <wps:wsp>
                        <wps:cNvPr id="1246198824" name="Полилиния: фигура 36"/>
                        <wps:cNvSpPr>
                          <a:spLocks noChangeArrowheads="1"/>
                        </wps:cNvSpPr>
                        <wps:spPr bwMode="auto">
                          <a:xfrm rot="16200000" flipH="1">
                            <a:off x="59771" y="3715"/>
                            <a:ext cx="3099" cy="3048"/>
                          </a:xfrm>
                          <a:custGeom>
                            <a:avLst/>
                            <a:gdLst>
                              <a:gd name="T0" fmla="*/ 653577219 w 21600"/>
                              <a:gd name="T1" fmla="*/ 0 h 21600"/>
                              <a:gd name="T2" fmla="*/ 392130530 w 21600"/>
                              <a:gd name="T3" fmla="*/ 285481113 h 21600"/>
                              <a:gd name="T4" fmla="*/ 0 w 21600"/>
                              <a:gd name="T5" fmla="*/ 713742103 h 21600"/>
                              <a:gd name="T6" fmla="*/ 392130530 w 21600"/>
                              <a:gd name="T7" fmla="*/ 856443324 h 21600"/>
                              <a:gd name="T8" fmla="*/ 784257962 w 21600"/>
                              <a:gd name="T9" fmla="*/ 594753291 h 21600"/>
                              <a:gd name="T10" fmla="*/ 914982748 w 21600"/>
                              <a:gd name="T11" fmla="*/ 285481113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198825" name="Стрелка: влево 13"/>
                        <wps:cNvSpPr>
                          <a:spLocks/>
                        </wps:cNvSpPr>
                        <wps:spPr bwMode="auto">
                          <a:xfrm>
                            <a:off x="56578" y="24193"/>
                            <a:ext cx="2051" cy="2032"/>
                          </a:xfrm>
                          <a:prstGeom prst="leftArrow">
                            <a:avLst>
                              <a:gd name="adj1" fmla="val 50000"/>
                              <a:gd name="adj2" fmla="val 50000"/>
                            </a:avLst>
                          </a:prstGeom>
                          <a:solidFill>
                            <a:schemeClr val="bg1">
                              <a:lumMod val="100000"/>
                              <a:lumOff val="0"/>
                              <a:alpha val="5098"/>
                            </a:schemeClr>
                          </a:solidFill>
                          <a:ln w="3175">
                            <a:solidFill>
                              <a:srgbClr val="000000"/>
                            </a:solidFill>
                            <a:miter lim="800000"/>
                            <a:headEnd/>
                            <a:tailEnd/>
                          </a:ln>
                        </wps:spPr>
                        <wps:bodyPr rot="0" vert="horz" wrap="square" lIns="91440" tIns="45720" rIns="91440" bIns="45720" anchor="ctr" anchorCtr="0" upright="1">
                          <a:noAutofit/>
                        </wps:bodyPr>
                      </wps:wsp>
                      <wps:wsp>
                        <wps:cNvPr id="1246198826" name="AutoShape 1149"/>
                        <wps:cNvCnPr>
                          <a:cxnSpLocks noChangeShapeType="1"/>
                        </wps:cNvCnPr>
                        <wps:spPr bwMode="auto">
                          <a:xfrm>
                            <a:off x="58674" y="10763"/>
                            <a:ext cx="0" cy="1368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6198827" name="Прямая со стрелкой 32"/>
                        <wps:cNvCnPr>
                          <a:cxnSpLocks noChangeShapeType="1"/>
                        </wps:cNvCnPr>
                        <wps:spPr bwMode="auto">
                          <a:xfrm>
                            <a:off x="59626" y="10763"/>
                            <a:ext cx="0" cy="1476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6198828" name="Надпись 9"/>
                        <wps:cNvSpPr txBox="1">
                          <a:spLocks noChangeArrowheads="1"/>
                        </wps:cNvSpPr>
                        <wps:spPr bwMode="auto">
                          <a:xfrm>
                            <a:off x="15240" y="34099"/>
                            <a:ext cx="21456" cy="3715"/>
                          </a:xfrm>
                          <a:prstGeom prst="rect">
                            <a:avLst/>
                          </a:prstGeom>
                          <a:solidFill>
                            <a:srgbClr val="FFFFFF"/>
                          </a:solidFill>
                          <a:ln w="9525">
                            <a:solidFill>
                              <a:srgbClr val="000000"/>
                            </a:solidFill>
                            <a:miter lim="800000"/>
                            <a:headEnd/>
                            <a:tailEnd/>
                          </a:ln>
                        </wps:spPr>
                        <wps:txbx>
                          <w:txbxContent>
                            <w:p w14:paraId="2939673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Гармонизация налоговой политики</w:t>
                              </w:r>
                            </w:p>
                          </w:txbxContent>
                        </wps:txbx>
                        <wps:bodyPr rot="0" vert="horz" wrap="square" lIns="91440" tIns="45720" rIns="91440" bIns="45720" anchor="t" anchorCtr="0" upright="1">
                          <a:noAutofit/>
                        </wps:bodyPr>
                      </wps:wsp>
                      <wps:wsp>
                        <wps:cNvPr id="1246198829" name="Надпись 11"/>
                        <wps:cNvSpPr txBox="1">
                          <a:spLocks noChangeArrowheads="1"/>
                        </wps:cNvSpPr>
                        <wps:spPr bwMode="auto">
                          <a:xfrm>
                            <a:off x="36671" y="34099"/>
                            <a:ext cx="19907" cy="3715"/>
                          </a:xfrm>
                          <a:prstGeom prst="rect">
                            <a:avLst/>
                          </a:prstGeom>
                          <a:solidFill>
                            <a:srgbClr val="FFFFFF"/>
                          </a:solidFill>
                          <a:ln w="9525">
                            <a:solidFill>
                              <a:srgbClr val="000000"/>
                            </a:solidFill>
                            <a:miter lim="800000"/>
                            <a:headEnd/>
                            <a:tailEnd/>
                          </a:ln>
                        </wps:spPr>
                        <wps:txbx>
                          <w:txbxContent>
                            <w:p w14:paraId="1A38C8A0"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Оптимизация налоговой нагрузки для бизнеса</w:t>
                              </w:r>
                            </w:p>
                          </w:txbxContent>
                        </wps:txbx>
                        <wps:bodyPr rot="0" vert="horz" wrap="square" lIns="91440" tIns="45720" rIns="91440" bIns="45720" anchor="t" anchorCtr="0" upright="1">
                          <a:noAutofit/>
                        </wps:bodyPr>
                      </wps:wsp>
                      <wps:wsp>
                        <wps:cNvPr id="1246198830" name="Надпись 7"/>
                        <wps:cNvSpPr txBox="1">
                          <a:spLocks noChangeArrowheads="1"/>
                        </wps:cNvSpPr>
                        <wps:spPr bwMode="auto">
                          <a:xfrm>
                            <a:off x="15335" y="40957"/>
                            <a:ext cx="41300" cy="4191"/>
                          </a:xfrm>
                          <a:prstGeom prst="rect">
                            <a:avLst/>
                          </a:prstGeom>
                          <a:solidFill>
                            <a:srgbClr val="FFFFFF"/>
                          </a:solidFill>
                          <a:ln w="9525">
                            <a:solidFill>
                              <a:srgbClr val="000000"/>
                            </a:solidFill>
                            <a:miter lim="800000"/>
                            <a:headEnd/>
                            <a:tailEnd/>
                          </a:ln>
                        </wps:spPr>
                        <wps:txbx>
                          <w:txbxContent>
                            <w:p w14:paraId="0F756557"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Антикризисные налоговые меры, направленные на стабилизацию экономики</w:t>
                              </w:r>
                            </w:p>
                          </w:txbxContent>
                        </wps:txbx>
                        <wps:bodyPr rot="0" vert="horz" wrap="square" lIns="91440" tIns="45720" rIns="91440" bIns="45720" anchor="t" anchorCtr="0" upright="1">
                          <a:noAutofit/>
                        </wps:bodyPr>
                      </wps:wsp>
                      <wps:wsp>
                        <wps:cNvPr id="1246198832" name="Text Box 1154"/>
                        <wps:cNvSpPr txBox="1">
                          <a:spLocks noChangeArrowheads="1"/>
                        </wps:cNvSpPr>
                        <wps:spPr bwMode="auto">
                          <a:xfrm>
                            <a:off x="15144" y="48577"/>
                            <a:ext cx="21457" cy="5525"/>
                          </a:xfrm>
                          <a:prstGeom prst="rect">
                            <a:avLst/>
                          </a:prstGeom>
                          <a:solidFill>
                            <a:srgbClr val="FFFFFF"/>
                          </a:solidFill>
                          <a:ln w="9525">
                            <a:solidFill>
                              <a:srgbClr val="000000"/>
                            </a:solidFill>
                            <a:miter lim="800000"/>
                            <a:headEnd/>
                            <a:tailEnd/>
                          </a:ln>
                        </wps:spPr>
                        <wps:txbx>
                          <w:txbxContent>
                            <w:p w14:paraId="25BD6B76"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Цифровизация налогового администрирования и борьба с офшорами</w:t>
                              </w:r>
                            </w:p>
                          </w:txbxContent>
                        </wps:txbx>
                        <wps:bodyPr rot="0" vert="horz" wrap="square" lIns="91440" tIns="45720" rIns="91440" bIns="45720" anchor="t" anchorCtr="0" upright="1">
                          <a:noAutofit/>
                        </wps:bodyPr>
                      </wps:wsp>
                      <wps:wsp>
                        <wps:cNvPr id="1246198833" name="Надпись 3"/>
                        <wps:cNvSpPr txBox="1">
                          <a:spLocks noChangeArrowheads="1"/>
                        </wps:cNvSpPr>
                        <wps:spPr bwMode="auto">
                          <a:xfrm>
                            <a:off x="36576" y="48577"/>
                            <a:ext cx="19907" cy="5525"/>
                          </a:xfrm>
                          <a:prstGeom prst="rect">
                            <a:avLst/>
                          </a:prstGeom>
                          <a:solidFill>
                            <a:srgbClr val="FFFFFF"/>
                          </a:solidFill>
                          <a:ln w="9525">
                            <a:solidFill>
                              <a:srgbClr val="000000"/>
                            </a:solidFill>
                            <a:miter lim="800000"/>
                            <a:headEnd/>
                            <a:tailEnd/>
                          </a:ln>
                        </wps:spPr>
                        <wps:txbx>
                          <w:txbxContent>
                            <w:p w14:paraId="6ED051D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Цифровизация налогового администрирования</w:t>
                              </w:r>
                            </w:p>
                          </w:txbxContent>
                        </wps:txbx>
                        <wps:bodyPr rot="0" vert="horz" wrap="square" lIns="91440" tIns="45720" rIns="91440" bIns="45720" anchor="t" anchorCtr="0" upright="1">
                          <a:noAutofit/>
                        </wps:bodyPr>
                      </wps:wsp>
                      <wps:wsp>
                        <wps:cNvPr id="1246198834" name="Надпись 45"/>
                        <wps:cNvSpPr txBox="1">
                          <a:spLocks noChangeArrowheads="1"/>
                        </wps:cNvSpPr>
                        <wps:spPr bwMode="auto">
                          <a:xfrm>
                            <a:off x="15240" y="23336"/>
                            <a:ext cx="41395" cy="2521"/>
                          </a:xfrm>
                          <a:prstGeom prst="rect">
                            <a:avLst/>
                          </a:prstGeom>
                          <a:solidFill>
                            <a:schemeClr val="lt1">
                              <a:lumMod val="100000"/>
                              <a:lumOff val="0"/>
                            </a:schemeClr>
                          </a:solidFill>
                          <a:ln w="6350">
                            <a:solidFill>
                              <a:srgbClr val="000000"/>
                            </a:solidFill>
                            <a:miter lim="800000"/>
                            <a:headEnd/>
                            <a:tailEnd/>
                          </a:ln>
                        </wps:spPr>
                        <wps:txbx>
                          <w:txbxContent>
                            <w:p w14:paraId="48E00230" w14:textId="77777777" w:rsidR="0065437D" w:rsidRPr="00A44C9E" w:rsidRDefault="0065437D" w:rsidP="00563113">
                              <w:pPr>
                                <w:spacing w:after="0" w:line="240" w:lineRule="auto"/>
                                <w:jc w:val="center"/>
                                <w:rPr>
                                  <w:i/>
                                </w:rPr>
                              </w:pPr>
                              <w:r w:rsidRPr="00A44C9E">
                                <w:rPr>
                                  <w:rFonts w:ascii="Times New Roman" w:hAnsi="Times New Roman" w:cs="Times New Roman"/>
                                  <w:bCs/>
                                  <w:i/>
                                  <w:iCs/>
                                </w:rPr>
                                <w:t>1990-е гг</w:t>
                              </w:r>
                              <w:r w:rsidRPr="00A44C9E">
                                <w:rPr>
                                  <w:rFonts w:ascii="Times New Roman" w:hAnsi="Times New Roman" w:cs="Times New Roman"/>
                                  <w:i/>
                                  <w:iCs/>
                                </w:rPr>
                                <w:t>.</w:t>
                              </w:r>
                            </w:p>
                          </w:txbxContent>
                        </wps:txbx>
                        <wps:bodyPr rot="0" vert="horz" wrap="square" lIns="91440" tIns="45720" rIns="91440" bIns="45720" anchor="t" anchorCtr="0" upright="1">
                          <a:noAutofit/>
                        </wps:bodyPr>
                      </wps:wsp>
                      <wps:wsp>
                        <wps:cNvPr id="1246198835" name="Надпись 45"/>
                        <wps:cNvSpPr txBox="1">
                          <a:spLocks noChangeArrowheads="1"/>
                        </wps:cNvSpPr>
                        <wps:spPr bwMode="auto">
                          <a:xfrm>
                            <a:off x="15240" y="31527"/>
                            <a:ext cx="41395" cy="2578"/>
                          </a:xfrm>
                          <a:prstGeom prst="rect">
                            <a:avLst/>
                          </a:prstGeom>
                          <a:solidFill>
                            <a:schemeClr val="lt1">
                              <a:lumMod val="100000"/>
                              <a:lumOff val="0"/>
                            </a:schemeClr>
                          </a:solidFill>
                          <a:ln w="6350">
                            <a:solidFill>
                              <a:srgbClr val="000000"/>
                            </a:solidFill>
                            <a:miter lim="800000"/>
                            <a:headEnd/>
                            <a:tailEnd/>
                          </a:ln>
                        </wps:spPr>
                        <wps:txbx>
                          <w:txbxContent>
                            <w:p w14:paraId="54C0D310" w14:textId="77777777" w:rsidR="0065437D" w:rsidRPr="00A44C9E" w:rsidRDefault="0065437D" w:rsidP="00563113">
                              <w:pPr>
                                <w:spacing w:after="0" w:line="220" w:lineRule="exact"/>
                                <w:ind w:left="-57" w:right="-57"/>
                                <w:jc w:val="center"/>
                                <w:rPr>
                                  <w:rFonts w:ascii="Times New Roman" w:hAnsi="Times New Roman" w:cs="Times New Roman"/>
                                  <w:i/>
                                  <w:iCs/>
                                </w:rPr>
                              </w:pPr>
                              <w:r w:rsidRPr="00A44C9E">
                                <w:rPr>
                                  <w:rFonts w:ascii="Times New Roman" w:hAnsi="Times New Roman" w:cs="Times New Roman"/>
                                  <w:bCs/>
                                  <w:i/>
                                  <w:iCs/>
                                </w:rPr>
                                <w:t>2001-2008 гг.</w:t>
                              </w:r>
                            </w:p>
                            <w:p w14:paraId="046DEEAC" w14:textId="77777777" w:rsidR="0065437D" w:rsidRPr="00A44C9E" w:rsidRDefault="0065437D" w:rsidP="00563113">
                              <w:pPr>
                                <w:jc w:val="center"/>
                              </w:pPr>
                            </w:p>
                          </w:txbxContent>
                        </wps:txbx>
                        <wps:bodyPr rot="0" vert="horz" wrap="square" lIns="91440" tIns="45720" rIns="91440" bIns="45720" anchor="t" anchorCtr="0" upright="1">
                          <a:noAutofit/>
                        </wps:bodyPr>
                      </wps:wsp>
                      <wps:wsp>
                        <wps:cNvPr id="1246198836" name="Надпись 45"/>
                        <wps:cNvSpPr txBox="1">
                          <a:spLocks noChangeArrowheads="1"/>
                        </wps:cNvSpPr>
                        <wps:spPr bwMode="auto">
                          <a:xfrm>
                            <a:off x="15240" y="38385"/>
                            <a:ext cx="41395" cy="2578"/>
                          </a:xfrm>
                          <a:prstGeom prst="rect">
                            <a:avLst/>
                          </a:prstGeom>
                          <a:solidFill>
                            <a:schemeClr val="lt1">
                              <a:lumMod val="100000"/>
                              <a:lumOff val="0"/>
                            </a:schemeClr>
                          </a:solidFill>
                          <a:ln w="6350">
                            <a:solidFill>
                              <a:srgbClr val="000000"/>
                            </a:solidFill>
                            <a:miter lim="800000"/>
                            <a:headEnd/>
                            <a:tailEnd/>
                          </a:ln>
                        </wps:spPr>
                        <wps:txbx>
                          <w:txbxContent>
                            <w:p w14:paraId="0869F881" w14:textId="77777777" w:rsidR="0065437D" w:rsidRPr="00A44C9E" w:rsidRDefault="0065437D" w:rsidP="00563113">
                              <w:pPr>
                                <w:spacing w:after="0" w:line="220" w:lineRule="exact"/>
                                <w:ind w:left="-57" w:right="-57"/>
                                <w:jc w:val="center"/>
                                <w:rPr>
                                  <w:rFonts w:ascii="Times New Roman" w:hAnsi="Times New Roman" w:cs="Times New Roman"/>
                                  <w:i/>
                                  <w:iCs/>
                                </w:rPr>
                              </w:pPr>
                              <w:r w:rsidRPr="00A44C9E">
                                <w:rPr>
                                  <w:rFonts w:ascii="Times New Roman" w:hAnsi="Times New Roman" w:cs="Times New Roman"/>
                                  <w:bCs/>
                                  <w:i/>
                                  <w:iCs/>
                                </w:rPr>
                                <w:t>2009-2014 гг</w:t>
                              </w:r>
                              <w:r w:rsidRPr="00A44C9E">
                                <w:rPr>
                                  <w:rFonts w:ascii="Times New Roman" w:hAnsi="Times New Roman" w:cs="Times New Roman"/>
                                  <w:i/>
                                  <w:iCs/>
                                </w:rPr>
                                <w:t>.</w:t>
                              </w:r>
                            </w:p>
                            <w:p w14:paraId="646F334B" w14:textId="77777777" w:rsidR="0065437D" w:rsidRPr="00A44C9E" w:rsidRDefault="0065437D" w:rsidP="00563113">
                              <w:pPr>
                                <w:jc w:val="center"/>
                                <w:rPr>
                                  <w:i/>
                                </w:rPr>
                              </w:pPr>
                            </w:p>
                          </w:txbxContent>
                        </wps:txbx>
                        <wps:bodyPr rot="0" vert="horz" wrap="square" lIns="91440" tIns="45720" rIns="91440" bIns="45720" anchor="t" anchorCtr="0" upright="1">
                          <a:noAutofit/>
                        </wps:bodyPr>
                      </wps:wsp>
                      <wps:wsp>
                        <wps:cNvPr id="1246198837" name="Надпись 45"/>
                        <wps:cNvSpPr txBox="1">
                          <a:spLocks noChangeArrowheads="1"/>
                        </wps:cNvSpPr>
                        <wps:spPr bwMode="auto">
                          <a:xfrm>
                            <a:off x="15144" y="46005"/>
                            <a:ext cx="41396" cy="2578"/>
                          </a:xfrm>
                          <a:prstGeom prst="rect">
                            <a:avLst/>
                          </a:prstGeom>
                          <a:solidFill>
                            <a:schemeClr val="lt1">
                              <a:lumMod val="100000"/>
                              <a:lumOff val="0"/>
                            </a:schemeClr>
                          </a:solidFill>
                          <a:ln w="6350">
                            <a:solidFill>
                              <a:srgbClr val="000000"/>
                            </a:solidFill>
                            <a:miter lim="800000"/>
                            <a:headEnd/>
                            <a:tailEnd/>
                          </a:ln>
                        </wps:spPr>
                        <wps:txbx>
                          <w:txbxContent>
                            <w:p w14:paraId="190FBA90" w14:textId="77777777" w:rsidR="0065437D" w:rsidRPr="00A44C9E" w:rsidRDefault="0065437D" w:rsidP="00563113">
                              <w:pPr>
                                <w:spacing w:after="0" w:line="220" w:lineRule="exact"/>
                                <w:ind w:left="-57" w:right="-57"/>
                                <w:jc w:val="center"/>
                                <w:rPr>
                                  <w:rFonts w:ascii="Times New Roman" w:hAnsi="Times New Roman" w:cs="Times New Roman"/>
                                  <w:bCs/>
                                  <w:i/>
                                  <w:iCs/>
                                </w:rPr>
                              </w:pPr>
                              <w:r w:rsidRPr="00A44C9E">
                                <w:rPr>
                                  <w:rFonts w:ascii="Times New Roman" w:hAnsi="Times New Roman" w:cs="Times New Roman"/>
                                  <w:bCs/>
                                  <w:i/>
                                  <w:iCs/>
                                </w:rPr>
                                <w:t>2015–2019 гг.</w:t>
                              </w:r>
                            </w:p>
                            <w:p w14:paraId="0B74D286" w14:textId="77777777" w:rsidR="0065437D" w:rsidRPr="00A44C9E" w:rsidRDefault="0065437D" w:rsidP="00563113">
                              <w:pPr>
                                <w:jc w:val="center"/>
                              </w:pPr>
                            </w:p>
                          </w:txbxContent>
                        </wps:txbx>
                        <wps:bodyPr rot="0" vert="horz" wrap="square" lIns="91440" tIns="45720" rIns="91440" bIns="45720" anchor="t" anchorCtr="0" upright="1">
                          <a:noAutofit/>
                        </wps:bodyPr>
                      </wps:wsp>
                      <wps:wsp>
                        <wps:cNvPr id="1246198838" name="Надпись 45"/>
                        <wps:cNvSpPr txBox="1">
                          <a:spLocks noChangeArrowheads="1"/>
                        </wps:cNvSpPr>
                        <wps:spPr bwMode="auto">
                          <a:xfrm>
                            <a:off x="15144" y="54768"/>
                            <a:ext cx="41396" cy="2578"/>
                          </a:xfrm>
                          <a:prstGeom prst="rect">
                            <a:avLst/>
                          </a:prstGeom>
                          <a:solidFill>
                            <a:schemeClr val="lt1">
                              <a:lumMod val="100000"/>
                              <a:lumOff val="0"/>
                            </a:schemeClr>
                          </a:solidFill>
                          <a:ln w="6350">
                            <a:solidFill>
                              <a:srgbClr val="000000"/>
                            </a:solidFill>
                            <a:miter lim="800000"/>
                            <a:headEnd/>
                            <a:tailEnd/>
                          </a:ln>
                        </wps:spPr>
                        <wps:txbx>
                          <w:txbxContent>
                            <w:p w14:paraId="1BBD189A" w14:textId="77777777" w:rsidR="0065437D" w:rsidRPr="00A44C9E" w:rsidRDefault="0065437D" w:rsidP="00563113">
                              <w:pPr>
                                <w:spacing w:after="0" w:line="220" w:lineRule="exact"/>
                                <w:ind w:left="-57" w:right="-57"/>
                                <w:jc w:val="center"/>
                                <w:rPr>
                                  <w:rFonts w:ascii="Times New Roman" w:hAnsi="Times New Roman" w:cs="Times New Roman"/>
                                  <w:bCs/>
                                  <w:i/>
                                  <w:iCs/>
                                </w:rPr>
                              </w:pPr>
                              <w:r w:rsidRPr="00A44C9E">
                                <w:rPr>
                                  <w:rFonts w:ascii="Times New Roman" w:hAnsi="Times New Roman" w:cs="Times New Roman"/>
                                  <w:bCs/>
                                  <w:i/>
                                  <w:iCs/>
                                </w:rPr>
                                <w:t>2020–2024 гг.</w:t>
                              </w:r>
                            </w:p>
                            <w:p w14:paraId="40658F15" w14:textId="77777777" w:rsidR="0065437D" w:rsidRPr="00A44C9E" w:rsidRDefault="0065437D" w:rsidP="00563113">
                              <w:pPr>
                                <w:jc w:val="center"/>
                              </w:pPr>
                            </w:p>
                          </w:txbxContent>
                        </wps:txbx>
                        <wps:bodyPr rot="0" vert="horz" wrap="square" lIns="91440" tIns="45720" rIns="91440" bIns="45720" anchor="t" anchorCtr="0" upright="1">
                          <a:noAutofit/>
                        </wps:bodyPr>
                      </wps:wsp>
                      <wps:wsp>
                        <wps:cNvPr id="1246198839" name="Text Box 1161"/>
                        <wps:cNvSpPr txBox="1">
                          <a:spLocks noChangeArrowheads="1"/>
                        </wps:cNvSpPr>
                        <wps:spPr bwMode="auto">
                          <a:xfrm>
                            <a:off x="15144" y="57340"/>
                            <a:ext cx="21457" cy="5144"/>
                          </a:xfrm>
                          <a:prstGeom prst="rect">
                            <a:avLst/>
                          </a:prstGeom>
                          <a:solidFill>
                            <a:srgbClr val="FFFFFF"/>
                          </a:solidFill>
                          <a:ln w="9525">
                            <a:solidFill>
                              <a:srgbClr val="000000"/>
                            </a:solidFill>
                            <a:miter lim="800000"/>
                            <a:headEnd/>
                            <a:tailEnd/>
                          </a:ln>
                        </wps:spPr>
                        <wps:txbx>
                          <w:txbxContent>
                            <w:p w14:paraId="132EE8E1"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Налоговые стимулы для возобновляемой энергетики</w:t>
                              </w:r>
                            </w:p>
                          </w:txbxContent>
                        </wps:txbx>
                        <wps:bodyPr rot="0" vert="horz" wrap="square" lIns="91440" tIns="45720" rIns="91440" bIns="45720" anchor="t" anchorCtr="0" upright="1">
                          <a:noAutofit/>
                        </wps:bodyPr>
                      </wps:wsp>
                      <wps:wsp>
                        <wps:cNvPr id="1246198840" name="Надпись 3"/>
                        <wps:cNvSpPr txBox="1">
                          <a:spLocks noChangeArrowheads="1"/>
                        </wps:cNvSpPr>
                        <wps:spPr bwMode="auto">
                          <a:xfrm>
                            <a:off x="36576" y="57340"/>
                            <a:ext cx="19907" cy="5144"/>
                          </a:xfrm>
                          <a:prstGeom prst="rect">
                            <a:avLst/>
                          </a:prstGeom>
                          <a:solidFill>
                            <a:srgbClr val="FFFFFF"/>
                          </a:solidFill>
                          <a:ln w="9525">
                            <a:solidFill>
                              <a:srgbClr val="000000"/>
                            </a:solidFill>
                            <a:miter lim="800000"/>
                            <a:headEnd/>
                            <a:tailEnd/>
                          </a:ln>
                        </wps:spPr>
                        <wps:txbx>
                          <w:txbxContent>
                            <w:p w14:paraId="09A8C7D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Адаптации к глобальным изменениям в налоговой сфере</w:t>
                              </w:r>
                            </w:p>
                            <w:p w14:paraId="2B069317" w14:textId="77777777" w:rsidR="0065437D" w:rsidRPr="00A44C9E" w:rsidRDefault="0065437D" w:rsidP="00563113">
                              <w:pPr>
                                <w:spacing w:after="0" w:line="220" w:lineRule="exact"/>
                                <w:ind w:left="-57" w:right="-57"/>
                                <w:jc w:val="center"/>
                                <w:rPr>
                                  <w:rFonts w:ascii="Times New Roman" w:hAnsi="Times New Roman" w:cs="Times New Roman"/>
                                  <w:iCs/>
                                </w:rPr>
                              </w:pPr>
                            </w:p>
                          </w:txbxContent>
                        </wps:txbx>
                        <wps:bodyPr rot="0" vert="horz" wrap="square" lIns="91440" tIns="45720" rIns="91440" bIns="45720" anchor="t" anchorCtr="0" upright="1">
                          <a:noAutofit/>
                        </wps:bodyPr>
                      </wps:wsp>
                      <wps:wsp>
                        <wps:cNvPr id="1246198841" name="Стрелка: изогнутая вправо 46"/>
                        <wps:cNvSpPr>
                          <a:spLocks noChangeArrowheads="1"/>
                        </wps:cNvSpPr>
                        <wps:spPr bwMode="auto">
                          <a:xfrm>
                            <a:off x="12001" y="28479"/>
                            <a:ext cx="3270" cy="6287"/>
                          </a:xfrm>
                          <a:prstGeom prst="curvedRightArrow">
                            <a:avLst>
                              <a:gd name="adj1" fmla="val 25012"/>
                              <a:gd name="adj2" fmla="val 50006"/>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46198842" name="Стрелка: изогнутая вправо 46"/>
                        <wps:cNvSpPr>
                          <a:spLocks noChangeArrowheads="1"/>
                        </wps:cNvSpPr>
                        <wps:spPr bwMode="auto">
                          <a:xfrm>
                            <a:off x="12001" y="36861"/>
                            <a:ext cx="3270" cy="6287"/>
                          </a:xfrm>
                          <a:prstGeom prst="curvedRightArrow">
                            <a:avLst>
                              <a:gd name="adj1" fmla="val 25012"/>
                              <a:gd name="adj2" fmla="val 50006"/>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46198843" name="Стрелка: изогнутая вправо 46"/>
                        <wps:cNvSpPr>
                          <a:spLocks noChangeArrowheads="1"/>
                        </wps:cNvSpPr>
                        <wps:spPr bwMode="auto">
                          <a:xfrm>
                            <a:off x="12096" y="44291"/>
                            <a:ext cx="3271" cy="6286"/>
                          </a:xfrm>
                          <a:prstGeom prst="curvedRightArrow">
                            <a:avLst>
                              <a:gd name="adj1" fmla="val 25000"/>
                              <a:gd name="adj2" fmla="val 49983"/>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46198844" name="Стрелка: изогнутая вправо 46"/>
                        <wps:cNvSpPr>
                          <a:spLocks noChangeArrowheads="1"/>
                        </wps:cNvSpPr>
                        <wps:spPr bwMode="auto">
                          <a:xfrm>
                            <a:off x="11906" y="53244"/>
                            <a:ext cx="3270" cy="6287"/>
                          </a:xfrm>
                          <a:prstGeom prst="curvedRightArrow">
                            <a:avLst>
                              <a:gd name="adj1" fmla="val 25012"/>
                              <a:gd name="adj2" fmla="val 50006"/>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46198845" name="Стрелка: изогнутая вправо 46"/>
                        <wps:cNvSpPr>
                          <a:spLocks noChangeArrowheads="1"/>
                        </wps:cNvSpPr>
                        <wps:spPr bwMode="auto">
                          <a:xfrm flipH="1">
                            <a:off x="56673" y="28575"/>
                            <a:ext cx="3271" cy="6286"/>
                          </a:xfrm>
                          <a:prstGeom prst="curvedRightArrow">
                            <a:avLst>
                              <a:gd name="adj1" fmla="val 25000"/>
                              <a:gd name="adj2" fmla="val 49983"/>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46198846" name="Стрелка: изогнутая вправо 46"/>
                        <wps:cNvSpPr>
                          <a:spLocks noChangeArrowheads="1"/>
                        </wps:cNvSpPr>
                        <wps:spPr bwMode="auto">
                          <a:xfrm flipH="1">
                            <a:off x="56578" y="36957"/>
                            <a:ext cx="3270" cy="6286"/>
                          </a:xfrm>
                          <a:prstGeom prst="curvedRightArrow">
                            <a:avLst>
                              <a:gd name="adj1" fmla="val 25008"/>
                              <a:gd name="adj2" fmla="val 49998"/>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246198847" name="Стрелка: изогнутая вправо 46"/>
                        <wps:cNvSpPr>
                          <a:spLocks noChangeArrowheads="1"/>
                        </wps:cNvSpPr>
                        <wps:spPr bwMode="auto">
                          <a:xfrm flipH="1">
                            <a:off x="56673" y="44291"/>
                            <a:ext cx="3271" cy="6286"/>
                          </a:xfrm>
                          <a:prstGeom prst="curvedRightArrow">
                            <a:avLst>
                              <a:gd name="adj1" fmla="val 25000"/>
                              <a:gd name="adj2" fmla="val 49983"/>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001836512" name="Стрелка: изогнутая вправо 46"/>
                        <wps:cNvSpPr>
                          <a:spLocks noChangeArrowheads="1"/>
                        </wps:cNvSpPr>
                        <wps:spPr bwMode="auto">
                          <a:xfrm flipH="1">
                            <a:off x="56483" y="53244"/>
                            <a:ext cx="3270" cy="6287"/>
                          </a:xfrm>
                          <a:prstGeom prst="curvedRightArrow">
                            <a:avLst>
                              <a:gd name="adj1" fmla="val 25012"/>
                              <a:gd name="adj2" fmla="val 50006"/>
                              <a:gd name="adj3" fmla="val 25000"/>
                            </a:avLst>
                          </a:prstGeom>
                          <a:solidFill>
                            <a:schemeClr val="bg1">
                              <a:lumMod val="100000"/>
                              <a:lumOff val="0"/>
                            </a:schemeClr>
                          </a:solidFill>
                          <a:ln w="3175">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AAA0A" id="Группа 47" o:spid="_x0000_s1271" style="position:absolute;left:0;text-align:left;margin-left:9.4pt;margin-top:9.8pt;width:466pt;height:492pt;z-index:252527616" coordsize="62890,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">
                <v:shape id="Надпись 40" o:spid="_x0000_s1272" type="#_x0000_t202" style="position:absolute;width:36690;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">
                  <v:textbox>
                    <w:txbxContent>
                      <w:p w14:paraId="38B22CD7"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1920–1930 гг.</w:t>
                        </w:r>
                      </w:p>
                      <w:p w14:paraId="266F1224" w14:textId="77777777" w:rsidR="0065437D" w:rsidRPr="00A44C9E" w:rsidRDefault="0065437D" w:rsidP="00563113">
                        <w:pPr>
                          <w:spacing w:after="0" w:line="220" w:lineRule="exact"/>
                          <w:jc w:val="center"/>
                          <w:rPr>
                            <w:rFonts w:ascii="Times New Roman" w:hAnsi="Times New Roman" w:cs="Times New Roman"/>
                          </w:rPr>
                        </w:pPr>
                        <w:r w:rsidRPr="00A44C9E">
                          <w:rPr>
                            <w:rFonts w:ascii="Times New Roman" w:hAnsi="Times New Roman" w:cs="Times New Roman"/>
                            <w:iCs/>
                          </w:rPr>
                          <w:t>Становление подоходно-прогрессивного налогообложения</w:t>
                        </w:r>
                      </w:p>
                    </w:txbxContent>
                  </v:textbox>
                </v:shape>
                <v:shape id="Надпись 35" o:spid="_x0000_s1273" type="#_x0000_t202" style="position:absolute;left:3810;top:6096;width:32753;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">
                  <v:textbox>
                    <w:txbxContent>
                      <w:p w14:paraId="0E17C759" w14:textId="77777777" w:rsidR="0065437D" w:rsidRPr="00A44C9E" w:rsidRDefault="0065437D" w:rsidP="00563113">
                        <w:pPr>
                          <w:spacing w:after="0" w:line="220" w:lineRule="exact"/>
                          <w:jc w:val="center"/>
                          <w:rPr>
                            <w:rFonts w:ascii="Times New Roman" w:hAnsi="Times New Roman" w:cs="Times New Roman"/>
                            <w:bCs/>
                            <w:i/>
                          </w:rPr>
                        </w:pPr>
                        <w:r w:rsidRPr="00A44C9E">
                          <w:rPr>
                            <w:rFonts w:ascii="Times New Roman" w:hAnsi="Times New Roman" w:cs="Times New Roman"/>
                            <w:bCs/>
                            <w:i/>
                          </w:rPr>
                          <w:t>1945–1950 гг.</w:t>
                        </w:r>
                      </w:p>
                      <w:p w14:paraId="414753C2" w14:textId="77777777" w:rsidR="0065437D" w:rsidRPr="00A44C9E" w:rsidRDefault="0065437D" w:rsidP="00563113">
                        <w:pPr>
                          <w:spacing w:after="0" w:line="200" w:lineRule="exact"/>
                          <w:jc w:val="center"/>
                          <w:rPr>
                            <w:rFonts w:ascii="Times New Roman" w:hAnsi="Times New Roman" w:cs="Times New Roman"/>
                            <w:iCs/>
                          </w:rPr>
                        </w:pPr>
                        <w:r w:rsidRPr="00A44C9E">
                          <w:rPr>
                            <w:rFonts w:ascii="Times New Roman" w:hAnsi="Times New Roman" w:cs="Times New Roman"/>
                          </w:rPr>
                          <w:t>С</w:t>
                        </w:r>
                        <w:r w:rsidRPr="00A44C9E">
                          <w:rPr>
                            <w:rFonts w:ascii="Times New Roman" w:hAnsi="Times New Roman" w:cs="Times New Roman"/>
                            <w:iCs/>
                          </w:rPr>
                          <w:t>овершенствование национального и международного налогового законодательства</w:t>
                        </w:r>
                      </w:p>
                    </w:txbxContent>
                  </v:textbox>
                </v:shape>
                <v:shape id="Text Box 1137" o:spid="_x0000_s1274" type="#_x0000_t202" style="position:absolute;left:7620;top:11811;width:2894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">
                  <v:textbox>
                    <w:txbxContent>
                      <w:p w14:paraId="68651CAE"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1950–1970 гг.</w:t>
                        </w:r>
                      </w:p>
                      <w:p w14:paraId="0A0A2BEF"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Стимулирование частного предпринимательства и НИОКР</w:t>
                        </w:r>
                      </w:p>
                    </w:txbxContent>
                  </v:textbox>
                </v:shape>
                <v:shape id="Text Box 1138" o:spid="_x0000_s1275" type="#_x0000_t202" style="position:absolute;left:11239;top:17526;width:25400;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">
                  <v:textbox>
                    <w:txbxContent>
                      <w:p w14:paraId="434438CE"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1980-е гг.</w:t>
                        </w:r>
                      </w:p>
                      <w:p w14:paraId="2B440D88"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Реформирование косвенного налогообложения</w:t>
                        </w:r>
                      </w:p>
                    </w:txbxContent>
                  </v:textbox>
                </v:shape>
                <v:shape id="Text Box 1139" o:spid="_x0000_s1276" type="#_x0000_t202" style="position:absolute;left:15240;top:25812;width:2145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">
                  <v:textbox>
                    <w:txbxContent>
                      <w:p w14:paraId="6CC7D3F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Стимулирование деловой активности через снижение налогового бремени</w:t>
                        </w:r>
                      </w:p>
                    </w:txbxContent>
                  </v:textbox>
                </v:shape>
                <v:shape id="Text Box 1140" o:spid="_x0000_s1277" type="#_x0000_t202" style="position:absolute;left:36671;top:25812;width:19907;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">
                  <v:textbox>
                    <w:txbxContent>
                      <w:p w14:paraId="491AFE4C"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Создание налоговых систем постсоветских стран</w:t>
                        </w:r>
                      </w:p>
                    </w:txbxContent>
                  </v:textbox>
                </v:shape>
                <v:shape id="Полилиния: фигура 33" o:spid="_x0000_s1278" style="position:absolute;left:691;top:5817;width:3099;height:30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" path="m15429,l9257,7200r3086,l12343,14400,,14400r,7200l18514,21600r,-14400l21600,7200,15429,xe">
                  <v:stroke joinstyle="miter"/>
                  <v:path o:connecttype="custom" o:connectlocs="93770176,0;56259839,40284557;0,100716941;56259839,120853669;112519233,83926298;131274608,40284557" o:connectangles="270,180,180,90,0,0" textboxrect="0,14400,18512,21600"/>
                </v:shape>
                <v:shape id="Полилиния: фигура 28" o:spid="_x0000_s1279" style="position:absolute;left:4585;top:11347;width:3098;height:30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" path="m15429,l9257,7200r3086,l12343,14400,,14400r,7200l18514,21600r,-14400l21600,7200,15429,xe">
                  <v:stroke joinstyle="miter"/>
                  <v:path o:connecttype="custom" o:connectlocs="93739918,0;56241684,40284557;0,100716941;56241684,120853669;112482924,83926298;131232248,40284557" o:connectangles="270,180,180,90,0,0" textboxrect="0,14400,18511,21600"/>
                </v:shape>
                <v:shape id="Полилиния: фигура 23" o:spid="_x0000_s1280" style="position:absolute;left:8203;top:17158;width:3099;height:30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" path="m15429,l9257,7200r3086,l12343,14400,,14400r,7200l18514,21600r,-14400l21600,7200,15429,xe">
                  <v:stroke joinstyle="miter"/>
                  <v:path o:connecttype="custom" o:connectlocs="93770176,0;56259839,40284557;0,100716941;56259839,120853669;112519233,83926298;131274608,40284557" o:connectangles="270,180,180,90,0,0" textboxrect="0,14400,18512,21600"/>
                </v:shape>
                <v:shape id="Полилиния: фигура 18" o:spid="_x0000_s1281" style="position:absolute;left:12014;top:22777;width:3098;height:304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" path="m15429,l9257,7200r3086,l12343,14400,,14400r,7200l18514,21600r,-14400l21600,7200,15429,xe">
                  <v:stroke joinstyle="miter"/>
                  <v:path o:connecttype="custom" o:connectlocs="93739918,0;56241684,40284557;0,100716941;56241684,120853669;112482924,83926298;131232248,40284557" o:connectangles="270,180,180,90,0,0" textboxrect="0,14400,18511,21600"/>
                </v:shape>
                <v:shape id="Надпись 42" o:spid="_x0000_s1282" type="#_x0000_t202" style="position:absolute;left:36671;width:262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">
                  <v:textbox>
                    <w:txbxContent>
                      <w:p w14:paraId="2B9A8E8A" w14:textId="77777777" w:rsidR="0065437D" w:rsidRPr="00A44C9E" w:rsidRDefault="0065437D" w:rsidP="00563113">
                        <w:pPr>
                          <w:spacing w:after="0" w:line="200" w:lineRule="exact"/>
                          <w:jc w:val="center"/>
                          <w:rPr>
                            <w:rFonts w:ascii="Times New Roman" w:hAnsi="Times New Roman" w:cs="Times New Roman"/>
                            <w:bCs/>
                            <w:i/>
                            <w:iCs/>
                          </w:rPr>
                        </w:pPr>
                        <w:r w:rsidRPr="00A44C9E">
                          <w:rPr>
                            <w:rFonts w:ascii="Times New Roman" w:hAnsi="Times New Roman" w:cs="Times New Roman"/>
                            <w:bCs/>
                            <w:i/>
                            <w:iCs/>
                          </w:rPr>
                          <w:t>1920-е гг.</w:t>
                        </w:r>
                      </w:p>
                      <w:p w14:paraId="635B114F" w14:textId="77777777" w:rsidR="0065437D" w:rsidRPr="00A44C9E" w:rsidRDefault="0065437D" w:rsidP="00563113">
                        <w:pPr>
                          <w:spacing w:after="0" w:line="200" w:lineRule="exact"/>
                          <w:jc w:val="center"/>
                          <w:rPr>
                            <w:rFonts w:ascii="Times New Roman" w:hAnsi="Times New Roman" w:cs="Times New Roman"/>
                            <w:iCs/>
                          </w:rPr>
                        </w:pPr>
                        <w:r w:rsidRPr="00A44C9E">
                          <w:rPr>
                            <w:rFonts w:ascii="Times New Roman" w:hAnsi="Times New Roman" w:cs="Times New Roman"/>
                            <w:iCs/>
                          </w:rPr>
                          <w:t>НЭП; «Щадящий» налоговый режим</w:t>
                        </w:r>
                      </w:p>
                    </w:txbxContent>
                  </v:textbox>
                </v:shape>
                <v:shape id="Надпись 38" o:spid="_x0000_s1283" type="#_x0000_t202" style="position:absolute;left:36671;top:4095;width:23222;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">
                  <v:textbox>
                    <w:txbxContent>
                      <w:p w14:paraId="37B3E0FC" w14:textId="77777777" w:rsidR="0065437D" w:rsidRPr="00A44C9E" w:rsidRDefault="0065437D" w:rsidP="00563113">
                        <w:pPr>
                          <w:spacing w:after="0" w:line="220" w:lineRule="exact"/>
                          <w:jc w:val="center"/>
                          <w:rPr>
                            <w:rFonts w:ascii="Times New Roman" w:hAnsi="Times New Roman" w:cs="Times New Roman"/>
                            <w:bCs/>
                            <w:i/>
                            <w:iCs/>
                          </w:rPr>
                        </w:pPr>
                        <w:r w:rsidRPr="00A44C9E">
                          <w:rPr>
                            <w:rFonts w:ascii="Times New Roman" w:hAnsi="Times New Roman" w:cs="Times New Roman"/>
                            <w:bCs/>
                            <w:i/>
                            <w:iCs/>
                          </w:rPr>
                          <w:t>1930-е гг.</w:t>
                        </w:r>
                      </w:p>
                      <w:p w14:paraId="0ACB02DC"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Переход к плановому хозяйствованию; Единый платеж - отчисления от прибыли</w:t>
                        </w:r>
                      </w:p>
                    </w:txbxContent>
                  </v:textbox>
                </v:shape>
                <v:shape id="Полилиния: фигура 36" o:spid="_x0000_s1284" style="position:absolute;left:59771;top:3715;width:3099;height:3048;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" path="m15429,l9257,7200r3086,l12343,14400,,14400r,7200l18514,21600r,-14400l21600,7200,15429,xe">
                  <v:stroke joinstyle="miter"/>
                  <v:path o:connecttype="custom" o:connectlocs="93770176,0;56259839,40284557;0,100716941;56259839,120853669;112519233,83926298;131274608,40284557" o:connectangles="270,180,180,90,0,0" textboxrect="0,14400,18512,21600"/>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3" o:spid="_x0000_s1285" type="#_x0000_t66" style="position:absolute;left:56578;top:24193;width:2051;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" adj="10700" fillcolor="white [3212]" strokeweight=".25pt">
                  <v:fill opacity="3341f"/>
                  <v:path arrowok="t"/>
                </v:shape>
                <v:shape id="AutoShape 1149" o:spid="_x0000_s1286" type="#_x0000_t32" style="position:absolute;left:58674;top:10763;width:0;height:1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" strokeweight=".25pt"/>
                <v:shape id="Прямая со стрелкой 32" o:spid="_x0000_s1287" type="#_x0000_t32" style="position:absolute;left:59626;top:10763;width:0;height:14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" strokeweight=".25pt"/>
                <v:shape id="Надпись 9" o:spid="_x0000_s1288" type="#_x0000_t202" style="position:absolute;left:15240;top:34099;width:2145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">
                  <v:textbox>
                    <w:txbxContent>
                      <w:p w14:paraId="2939673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Гармонизация налоговой политики</w:t>
                        </w:r>
                      </w:p>
                    </w:txbxContent>
                  </v:textbox>
                </v:shape>
                <v:shape id="Надпись 11" o:spid="_x0000_s1289" type="#_x0000_t202" style="position:absolute;left:36671;top:34099;width:1990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">
                  <v:textbox>
                    <w:txbxContent>
                      <w:p w14:paraId="1A38C8A0" w14:textId="77777777" w:rsidR="0065437D" w:rsidRPr="00A44C9E" w:rsidRDefault="0065437D" w:rsidP="00563113">
                        <w:pPr>
                          <w:spacing w:after="0" w:line="220" w:lineRule="exact"/>
                          <w:jc w:val="center"/>
                          <w:rPr>
                            <w:rFonts w:ascii="Times New Roman" w:hAnsi="Times New Roman" w:cs="Times New Roman"/>
                            <w:iCs/>
                          </w:rPr>
                        </w:pPr>
                        <w:r w:rsidRPr="00A44C9E">
                          <w:rPr>
                            <w:rFonts w:ascii="Times New Roman" w:hAnsi="Times New Roman" w:cs="Times New Roman"/>
                            <w:iCs/>
                          </w:rPr>
                          <w:t>Оптимизация налоговой нагрузки для бизнеса</w:t>
                        </w:r>
                      </w:p>
                    </w:txbxContent>
                  </v:textbox>
                </v:shape>
                <v:shape id="Надпись 7" o:spid="_x0000_s1290" type="#_x0000_t202" style="position:absolute;left:15335;top:40957;width:413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">
                  <v:textbox>
                    <w:txbxContent>
                      <w:p w14:paraId="0F756557"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Антикризисные налоговые меры, направленные на стабилизацию экономики</w:t>
                        </w:r>
                      </w:p>
                    </w:txbxContent>
                  </v:textbox>
                </v:shape>
                <v:shape id="Text Box 1154" o:spid="_x0000_s1291" type="#_x0000_t202" style="position:absolute;left:15144;top:48577;width:2145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">
                  <v:textbox>
                    <w:txbxContent>
                      <w:p w14:paraId="25BD6B76"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Цифровизация налогового администрирования и борьба с офшорами</w:t>
                        </w:r>
                      </w:p>
                    </w:txbxContent>
                  </v:textbox>
                </v:shape>
                <v:shape id="Надпись 3" o:spid="_x0000_s1292" type="#_x0000_t202" style="position:absolute;left:36576;top:48577;width:199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">
                  <v:textbox>
                    <w:txbxContent>
                      <w:p w14:paraId="6ED051D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Цифровизация налогового администрирования</w:t>
                        </w:r>
                      </w:p>
                    </w:txbxContent>
                  </v:textbox>
                </v:shape>
                <v:shape id="Надпись 45" o:spid="_x0000_s1293" type="#_x0000_t202" style="position:absolute;left:15240;top:23336;width:4139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" fillcolor="white [3201]" strokeweight=".5pt">
                  <v:textbox>
                    <w:txbxContent>
                      <w:p w14:paraId="48E00230" w14:textId="77777777" w:rsidR="0065437D" w:rsidRPr="00A44C9E" w:rsidRDefault="0065437D" w:rsidP="00563113">
                        <w:pPr>
                          <w:spacing w:after="0" w:line="240" w:lineRule="auto"/>
                          <w:jc w:val="center"/>
                          <w:rPr>
                            <w:i/>
                          </w:rPr>
                        </w:pPr>
                        <w:r w:rsidRPr="00A44C9E">
                          <w:rPr>
                            <w:rFonts w:ascii="Times New Roman" w:hAnsi="Times New Roman" w:cs="Times New Roman"/>
                            <w:bCs/>
                            <w:i/>
                            <w:iCs/>
                          </w:rPr>
                          <w:t>1990-е гг</w:t>
                        </w:r>
                        <w:r w:rsidRPr="00A44C9E">
                          <w:rPr>
                            <w:rFonts w:ascii="Times New Roman" w:hAnsi="Times New Roman" w:cs="Times New Roman"/>
                            <w:i/>
                            <w:iCs/>
                          </w:rPr>
                          <w:t>.</w:t>
                        </w:r>
                      </w:p>
                    </w:txbxContent>
                  </v:textbox>
                </v:shape>
                <v:shape id="Надпись 45" o:spid="_x0000_s1294" type="#_x0000_t202" style="position:absolute;left:15240;top:31527;width:4139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" fillcolor="white [3201]" strokeweight=".5pt">
                  <v:textbox>
                    <w:txbxContent>
                      <w:p w14:paraId="54C0D310" w14:textId="77777777" w:rsidR="0065437D" w:rsidRPr="00A44C9E" w:rsidRDefault="0065437D" w:rsidP="00563113">
                        <w:pPr>
                          <w:spacing w:after="0" w:line="220" w:lineRule="exact"/>
                          <w:ind w:left="-57" w:right="-57"/>
                          <w:jc w:val="center"/>
                          <w:rPr>
                            <w:rFonts w:ascii="Times New Roman" w:hAnsi="Times New Roman" w:cs="Times New Roman"/>
                            <w:i/>
                            <w:iCs/>
                          </w:rPr>
                        </w:pPr>
                        <w:r w:rsidRPr="00A44C9E">
                          <w:rPr>
                            <w:rFonts w:ascii="Times New Roman" w:hAnsi="Times New Roman" w:cs="Times New Roman"/>
                            <w:bCs/>
                            <w:i/>
                            <w:iCs/>
                          </w:rPr>
                          <w:t>2001-2008 гг.</w:t>
                        </w:r>
                      </w:p>
                      <w:p w14:paraId="046DEEAC" w14:textId="77777777" w:rsidR="0065437D" w:rsidRPr="00A44C9E" w:rsidRDefault="0065437D" w:rsidP="00563113">
                        <w:pPr>
                          <w:jc w:val="center"/>
                        </w:pPr>
                      </w:p>
                    </w:txbxContent>
                  </v:textbox>
                </v:shape>
                <v:shape id="Надпись 45" o:spid="_x0000_s1295" type="#_x0000_t202" style="position:absolute;left:15240;top:38385;width:4139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" fillcolor="white [3201]" strokeweight=".5pt">
                  <v:textbox>
                    <w:txbxContent>
                      <w:p w14:paraId="0869F881" w14:textId="77777777" w:rsidR="0065437D" w:rsidRPr="00A44C9E" w:rsidRDefault="0065437D" w:rsidP="00563113">
                        <w:pPr>
                          <w:spacing w:after="0" w:line="220" w:lineRule="exact"/>
                          <w:ind w:left="-57" w:right="-57"/>
                          <w:jc w:val="center"/>
                          <w:rPr>
                            <w:rFonts w:ascii="Times New Roman" w:hAnsi="Times New Roman" w:cs="Times New Roman"/>
                            <w:i/>
                            <w:iCs/>
                          </w:rPr>
                        </w:pPr>
                        <w:r w:rsidRPr="00A44C9E">
                          <w:rPr>
                            <w:rFonts w:ascii="Times New Roman" w:hAnsi="Times New Roman" w:cs="Times New Roman"/>
                            <w:bCs/>
                            <w:i/>
                            <w:iCs/>
                          </w:rPr>
                          <w:t>2009-2014 гг</w:t>
                        </w:r>
                        <w:r w:rsidRPr="00A44C9E">
                          <w:rPr>
                            <w:rFonts w:ascii="Times New Roman" w:hAnsi="Times New Roman" w:cs="Times New Roman"/>
                            <w:i/>
                            <w:iCs/>
                          </w:rPr>
                          <w:t>.</w:t>
                        </w:r>
                      </w:p>
                      <w:p w14:paraId="646F334B" w14:textId="77777777" w:rsidR="0065437D" w:rsidRPr="00A44C9E" w:rsidRDefault="0065437D" w:rsidP="00563113">
                        <w:pPr>
                          <w:jc w:val="center"/>
                          <w:rPr>
                            <w:i/>
                          </w:rPr>
                        </w:pPr>
                      </w:p>
                    </w:txbxContent>
                  </v:textbox>
                </v:shape>
                <v:shape id="Надпись 45" o:spid="_x0000_s1296" type="#_x0000_t202" style="position:absolute;left:15144;top:46005;width:4139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" fillcolor="white [3201]" strokeweight=".5pt">
                  <v:textbox>
                    <w:txbxContent>
                      <w:p w14:paraId="190FBA90" w14:textId="77777777" w:rsidR="0065437D" w:rsidRPr="00A44C9E" w:rsidRDefault="0065437D" w:rsidP="00563113">
                        <w:pPr>
                          <w:spacing w:after="0" w:line="220" w:lineRule="exact"/>
                          <w:ind w:left="-57" w:right="-57"/>
                          <w:jc w:val="center"/>
                          <w:rPr>
                            <w:rFonts w:ascii="Times New Roman" w:hAnsi="Times New Roman" w:cs="Times New Roman"/>
                            <w:bCs/>
                            <w:i/>
                            <w:iCs/>
                          </w:rPr>
                        </w:pPr>
                        <w:r w:rsidRPr="00A44C9E">
                          <w:rPr>
                            <w:rFonts w:ascii="Times New Roman" w:hAnsi="Times New Roman" w:cs="Times New Roman"/>
                            <w:bCs/>
                            <w:i/>
                            <w:iCs/>
                          </w:rPr>
                          <w:t>2015–2019 гг.</w:t>
                        </w:r>
                      </w:p>
                      <w:p w14:paraId="0B74D286" w14:textId="77777777" w:rsidR="0065437D" w:rsidRPr="00A44C9E" w:rsidRDefault="0065437D" w:rsidP="00563113">
                        <w:pPr>
                          <w:jc w:val="center"/>
                        </w:pPr>
                      </w:p>
                    </w:txbxContent>
                  </v:textbox>
                </v:shape>
                <v:shape id="Надпись 45" o:spid="_x0000_s1297" type="#_x0000_t202" style="position:absolute;left:15144;top:54768;width:4139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" fillcolor="white [3201]" strokeweight=".5pt">
                  <v:textbox>
                    <w:txbxContent>
                      <w:p w14:paraId="1BBD189A" w14:textId="77777777" w:rsidR="0065437D" w:rsidRPr="00A44C9E" w:rsidRDefault="0065437D" w:rsidP="00563113">
                        <w:pPr>
                          <w:spacing w:after="0" w:line="220" w:lineRule="exact"/>
                          <w:ind w:left="-57" w:right="-57"/>
                          <w:jc w:val="center"/>
                          <w:rPr>
                            <w:rFonts w:ascii="Times New Roman" w:hAnsi="Times New Roman" w:cs="Times New Roman"/>
                            <w:bCs/>
                            <w:i/>
                            <w:iCs/>
                          </w:rPr>
                        </w:pPr>
                        <w:r w:rsidRPr="00A44C9E">
                          <w:rPr>
                            <w:rFonts w:ascii="Times New Roman" w:hAnsi="Times New Roman" w:cs="Times New Roman"/>
                            <w:bCs/>
                            <w:i/>
                            <w:iCs/>
                          </w:rPr>
                          <w:t>2020–2024 гг.</w:t>
                        </w:r>
                      </w:p>
                      <w:p w14:paraId="40658F15" w14:textId="77777777" w:rsidR="0065437D" w:rsidRPr="00A44C9E" w:rsidRDefault="0065437D" w:rsidP="00563113">
                        <w:pPr>
                          <w:jc w:val="center"/>
                        </w:pPr>
                      </w:p>
                    </w:txbxContent>
                  </v:textbox>
                </v:shape>
                <v:shape id="Text Box 1161" o:spid="_x0000_s1298" type="#_x0000_t202" style="position:absolute;left:15144;top:57340;width:2145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">
                  <v:textbox>
                    <w:txbxContent>
                      <w:p w14:paraId="132EE8E1"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Налоговые стимулы для возобновляемой энергетики</w:t>
                        </w:r>
                      </w:p>
                    </w:txbxContent>
                  </v:textbox>
                </v:shape>
                <v:shape id="Надпись 3" o:spid="_x0000_s1299" type="#_x0000_t202" style="position:absolute;left:36576;top:57340;width:1990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">
                  <v:textbox>
                    <w:txbxContent>
                      <w:p w14:paraId="09A8C7D3" w14:textId="77777777" w:rsidR="0065437D" w:rsidRPr="00A44C9E" w:rsidRDefault="0065437D" w:rsidP="00563113">
                        <w:pPr>
                          <w:spacing w:after="0" w:line="220" w:lineRule="exact"/>
                          <w:ind w:left="-57" w:right="-57"/>
                          <w:jc w:val="center"/>
                          <w:rPr>
                            <w:rFonts w:ascii="Times New Roman" w:hAnsi="Times New Roman" w:cs="Times New Roman"/>
                            <w:iCs/>
                          </w:rPr>
                        </w:pPr>
                        <w:r w:rsidRPr="00A44C9E">
                          <w:rPr>
                            <w:rFonts w:ascii="Times New Roman" w:hAnsi="Times New Roman" w:cs="Times New Roman"/>
                            <w:iCs/>
                          </w:rPr>
                          <w:t>Адаптации к глобальным изменениям в налоговой сфере</w:t>
                        </w:r>
                      </w:p>
                      <w:p w14:paraId="2B069317" w14:textId="77777777" w:rsidR="0065437D" w:rsidRPr="00A44C9E" w:rsidRDefault="0065437D" w:rsidP="00563113">
                        <w:pPr>
                          <w:spacing w:after="0" w:line="220" w:lineRule="exact"/>
                          <w:ind w:left="-57" w:right="-57"/>
                          <w:jc w:val="center"/>
                          <w:rPr>
                            <w:rFonts w:ascii="Times New Roman" w:hAnsi="Times New Roman" w:cs="Times New Roman"/>
                            <w:iCs/>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46" o:spid="_x0000_s1300" type="#_x0000_t102" style="position:absolute;left:12001;top:28479;width:327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" adj="15982,20196,16200" fillcolor="white [3212]" strokecolor="black [3213]" strokeweight=".25pt"/>
                <v:shape id="Стрелка: изогнутая вправо 46" o:spid="_x0000_s1301" type="#_x0000_t102" style="position:absolute;left:12001;top:36861;width:327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" adj="15982,20196,16200" fillcolor="white [3212]" strokecolor="black [3213]" strokeweight=".25pt"/>
                <v:shape id="Стрелка: изогнутая вправо 46" o:spid="_x0000_s1302" type="#_x0000_t102" style="position:absolute;left:12096;top:44291;width:3271;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" adj="15982,20196,16200" fillcolor="white [3212]" strokecolor="black [3213]" strokeweight=".25pt"/>
                <v:shape id="Стрелка: изогнутая вправо 46" o:spid="_x0000_s1303" type="#_x0000_t102" style="position:absolute;left:11906;top:53244;width:327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" adj="15982,20196,16200" fillcolor="white [3212]" strokecolor="black [3213]" strokeweight=".25pt"/>
                <v:shape id="Стрелка: изогнутая вправо 46" o:spid="_x0000_s1304" type="#_x0000_t102" style="position:absolute;left:56673;top:28575;width:3271;height:6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" adj="15982,20196,16200" fillcolor="white [3212]" strokecolor="black [3213]" strokeweight=".25pt"/>
                <v:shape id="Стрелка: изогнутая вправо 46" o:spid="_x0000_s1305" type="#_x0000_t102" style="position:absolute;left:56578;top:36957;width:3270;height:6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" adj="15982,20196,16200" fillcolor="white [3212]" strokecolor="black [3213]" strokeweight=".25pt"/>
                <v:shape id="Стрелка: изогнутая вправо 46" o:spid="_x0000_s1306" type="#_x0000_t102" style="position:absolute;left:56673;top:44291;width:3271;height:6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" adj="15982,20196,16200" fillcolor="white [3212]" strokecolor="black [3213]" strokeweight=".25pt"/>
                <v:shape id="Стрелка: изогнутая вправо 46" o:spid="_x0000_s1307" type="#_x0000_t102" style="position:absolute;left:56483;top:53244;width:3270;height:62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" adj="15982,20196,16200" fillcolor="white [3212]" strokecolor="black [3213]" strokeweight=".25pt"/>
              </v:group>
            </w:pict>
          </mc:Fallback>
        </mc:AlternateContent>
      </w:r>
    </w:p>
    <w:p w14:paraId="45C56BB3"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3AE2E104"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0A0196C6"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35DC81D7"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7E9A1569"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0CCE26FF"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4054FEB"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3EF746AC"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6ED1BF82"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4AD416B"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6FAD9804"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30181C68"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E091168"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D29504A"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15A402A"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4549B3AC"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380CED3"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8F10744"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A947324"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77AB3A5F"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3519E93"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0189F6B8"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0C5C777C"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70DABFE8"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C240AF0"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741EC97B" w14:textId="77777777" w:rsidR="00563113" w:rsidRDefault="00563113"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4267BC4C" w14:textId="77777777" w:rsidR="005379F2" w:rsidRDefault="005379F2"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20AF875A" w14:textId="77777777" w:rsidR="005379F2" w:rsidRDefault="005379F2"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B4DD248" w14:textId="77777777" w:rsidR="007E27BB" w:rsidRDefault="007E27BB"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388D9C5" w14:textId="77777777" w:rsidR="007E27BB" w:rsidRDefault="007E27BB"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0417043B" w14:textId="77777777" w:rsidR="007E27BB" w:rsidRDefault="007E27BB"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13A71292" w14:textId="6D9D65D4" w:rsidR="00563113" w:rsidRDefault="005C46F9" w:rsidP="00A44C9E">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Рисунок </w:t>
      </w:r>
      <w:r w:rsidR="008449A2">
        <w:rPr>
          <w:rFonts w:ascii="Times New Roman" w:eastAsia="Times New Roman" w:hAnsi="Times New Roman" w:cs="Times New Roman"/>
          <w:sz w:val="28"/>
          <w:szCs w:val="28"/>
          <w:lang w:eastAsia="ru-RU"/>
        </w:rPr>
        <w:t>9</w:t>
      </w:r>
      <w:r w:rsidRPr="004D303E">
        <w:rPr>
          <w:rFonts w:ascii="Times New Roman" w:eastAsia="Times New Roman" w:hAnsi="Times New Roman" w:cs="Times New Roman"/>
          <w:sz w:val="28"/>
          <w:szCs w:val="28"/>
          <w:lang w:eastAsia="ru-RU"/>
        </w:rPr>
        <w:t xml:space="preserve"> – Периодизация налоговых реформ в зарубежных и </w:t>
      </w:r>
    </w:p>
    <w:p w14:paraId="64E9FBE3" w14:textId="49F4F921" w:rsidR="005C46F9" w:rsidRPr="004D303E" w:rsidRDefault="005C46F9"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постсоветских странах</w:t>
      </w:r>
    </w:p>
    <w:p w14:paraId="1B0402E2" w14:textId="77777777" w:rsidR="00A44C9E" w:rsidRPr="00A44C9E" w:rsidRDefault="00A44C9E"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370B73F8" w14:textId="3FDD848D" w:rsidR="005333C2" w:rsidRDefault="005C46F9" w:rsidP="00A44C9E">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w:t>
      </w:r>
      <w:r w:rsidR="00A44C9E">
        <w:rPr>
          <w:rFonts w:ascii="Times New Roman" w:eastAsia="Times New Roman" w:hAnsi="Times New Roman" w:cs="Times New Roman"/>
          <w:sz w:val="24"/>
          <w:szCs w:val="24"/>
          <w:lang w:eastAsia="ru-RU"/>
        </w:rPr>
        <w:t xml:space="preserve">- </w:t>
      </w:r>
      <w:r w:rsidR="00A44C9E"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по источнику [80]</w:t>
      </w:r>
      <w:r w:rsidR="005333C2">
        <w:rPr>
          <w:rFonts w:ascii="Times New Roman" w:eastAsia="Times New Roman" w:hAnsi="Times New Roman" w:cs="Times New Roman"/>
          <w:sz w:val="24"/>
          <w:szCs w:val="24"/>
          <w:lang w:eastAsia="ru-RU"/>
        </w:rPr>
        <w:br w:type="page"/>
      </w:r>
    </w:p>
    <w:p w14:paraId="532E967E" w14:textId="1470BCC9" w:rsidR="005C46F9" w:rsidRPr="004D303E" w:rsidRDefault="005C46F9" w:rsidP="00A44C9E">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Правительствами разных стран в настоящее время сформирована задача по оптимизации налоговых систем в направлении снижения издержек налогового администрирования, установления налоговых льгот по созданию благоприятного инвестиционного климата и последующего привлечения зарубежных инвестиций, уменьшения налогового бремени, поддержки малого и среднего предпринимательства и т.д. При этом налоговые системы развитых западных стран имеют общие и особенные черты по ряду базовых параметров: по уровням налоговой системы, по характеру и методу налогообложения, по составу местных налогов, по степени самостоятельности органов местного самоуправления в вопросах установления местных налогов.</w:t>
      </w:r>
      <w:r w:rsidR="003B4EB1"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Большинство зарубежных специалистов сходится во мнении, что текущие налоговые новации по-прежнему необходимо ориентировать на достижение паритета фискальной и регулирующей функции налогов посредством четырех основных экономических задач налогового регулирования на современном этапе:</w:t>
      </w:r>
    </w:p>
    <w:p w14:paraId="3D503BF0" w14:textId="77777777" w:rsidR="005C46F9" w:rsidRPr="004D303E" w:rsidRDefault="005C46F9" w:rsidP="00A44C9E">
      <w:pPr>
        <w:pStyle w:val="a7"/>
        <w:widowControl w:val="0"/>
        <w:numPr>
          <w:ilvl w:val="0"/>
          <w:numId w:val="5"/>
        </w:numPr>
        <w:shd w:val="clear" w:color="auto" w:fill="FFFFFF"/>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упрощения налоговой системы;</w:t>
      </w:r>
    </w:p>
    <w:p w14:paraId="4A1829B3" w14:textId="77777777" w:rsidR="005C46F9" w:rsidRPr="004D303E" w:rsidRDefault="005C46F9" w:rsidP="00A44C9E">
      <w:pPr>
        <w:pStyle w:val="a7"/>
        <w:widowControl w:val="0"/>
        <w:numPr>
          <w:ilvl w:val="0"/>
          <w:numId w:val="5"/>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снижения налогового бремени и его наиболее эффективное межотраслевое перераспределение; </w:t>
      </w:r>
    </w:p>
    <w:p w14:paraId="1C0484C2" w14:textId="77777777" w:rsidR="005C46F9" w:rsidRPr="004D303E" w:rsidRDefault="005C46F9" w:rsidP="00A44C9E">
      <w:pPr>
        <w:pStyle w:val="a7"/>
        <w:widowControl w:val="0"/>
        <w:numPr>
          <w:ilvl w:val="0"/>
          <w:numId w:val="5"/>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создания демократических и вместе с тем эффективных процедур налогового администрирования; </w:t>
      </w:r>
    </w:p>
    <w:p w14:paraId="7465B9F3" w14:textId="77777777" w:rsidR="005C46F9" w:rsidRPr="004D303E" w:rsidRDefault="005C46F9" w:rsidP="00A44C9E">
      <w:pPr>
        <w:pStyle w:val="a7"/>
        <w:widowControl w:val="0"/>
        <w:numPr>
          <w:ilvl w:val="0"/>
          <w:numId w:val="5"/>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формирования действенного налогового механизма социально-экономического прогресса [82]. </w:t>
      </w:r>
    </w:p>
    <w:p w14:paraId="7656BD3A" w14:textId="543ACA3A" w:rsidR="00E74FE1" w:rsidRPr="004D303E" w:rsidRDefault="005C46F9" w:rsidP="00A44C9E">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Во многих промышленно развитых странах мира, входящих в состав Организации экономического сотрудничества и развития (далее </w:t>
      </w:r>
      <w:r w:rsidR="005379F2">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ОЭСР), деятельность которых направлена на реализацию принципов демократического управления и рыночной экономики, поддерживают активные отношения с другими странами мира. Через налоги перераспределяется до половины всего общественного продукта, произведенного не только непосредственно на территории ОЭСР, но и корпорациями этих стран за рубежом. Фактически через налоги государственные органы имеют возможность регулировать и управлять производственными, финансовыми и инвестиционными процессами.</w:t>
      </w:r>
    </w:p>
    <w:p w14:paraId="6E070517" w14:textId="1E5B364C" w:rsidR="00E74FE1" w:rsidRPr="004D303E" w:rsidRDefault="005C46F9" w:rsidP="00A44C9E">
      <w:pPr>
        <w:widowControl w:val="0"/>
        <w:shd w:val="clear" w:color="auto" w:fill="FFFFFF"/>
        <w:tabs>
          <w:tab w:val="left" w:pos="851"/>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Особенные моменты в построении налоговых систем промышленного развитых стран связаны с различным уровнем финансово-экономической положения, соотношением прямого и косвенного налогообложения, источниками обложения, степенью проникновения налоговой культуры налогоплательщиков и налоговой дисциплиной, мерами ответственности за нарушение налогового законодательства. Вместе с тем, важнейшим определяющим фактором в развитии налогообложения промышленно развитых стран является интеграция мировой экономики.</w:t>
      </w:r>
      <w:r w:rsidR="0052686E"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Налоговые реформы отражают стремление к экономическому единению стран, недопущению двойного налогообложения и расширению международных хозяйственных связей.</w:t>
      </w:r>
    </w:p>
    <w:p w14:paraId="5508B19A" w14:textId="20BF82BB"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настоящее время развивается мировая система единого налогового процесса, охватывающего территории развитых стран и деятельность корпораций и граждан этих стран на территории других стран. Анализ налоговой политики промышленно развитых стран свидетельствует, что одной из главных закономерностей на этапе преодоления последствий мирового финансового кризиса является изменение ставок по таким налогам, как налог на прибыль, НДС, подоходный налог, акцизные платежи.</w:t>
      </w:r>
    </w:p>
    <w:p w14:paraId="3A7BB917" w14:textId="77777777" w:rsidR="00B2711F"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3276F">
        <w:rPr>
          <w:rFonts w:ascii="Times New Roman" w:eastAsia="Times New Roman" w:hAnsi="Times New Roman" w:cs="Times New Roman"/>
          <w:i/>
          <w:sz w:val="28"/>
          <w:szCs w:val="28"/>
          <w:lang w:eastAsia="ru-RU"/>
        </w:rPr>
        <w:t xml:space="preserve">Налоговые реформы выступают ключевым звеном экономической политики, поскольку налоги являются инструментом, обладающим быстрой реакцией и в сторону стимулирования экономического роста, и в сторону его торможения. Зарубежный опыт проведения реформ позволяет сделать вывод, что именно от налоговой модернизации возможно получить относительно быстрый ответный результат (feedback), поскольку налоговые реформы максимально влияют на все сферы и дают незамедлительный эффект. Следовательно, из всех инструментов модернизации налоги оцениваются как наиболее результативные. </w:t>
      </w:r>
      <w:r w:rsidRPr="004D303E">
        <w:rPr>
          <w:rFonts w:ascii="Times New Roman" w:eastAsia="Times New Roman" w:hAnsi="Times New Roman" w:cs="Times New Roman"/>
          <w:sz w:val="28"/>
          <w:szCs w:val="28"/>
          <w:lang w:eastAsia="ru-RU"/>
        </w:rPr>
        <w:t>Также налоговые реформы являются показателем эффективности работы государственного управления, другими словами Президент, как инициатор налоговой реформы, может как выиграть, так и проиграть выборы</w:t>
      </w:r>
      <w:r w:rsidR="00B2711F" w:rsidRPr="004D303E">
        <w:rPr>
          <w:rFonts w:ascii="Times New Roman" w:eastAsia="Times New Roman" w:hAnsi="Times New Roman" w:cs="Times New Roman"/>
          <w:sz w:val="28"/>
          <w:szCs w:val="28"/>
          <w:lang w:eastAsia="ru-RU"/>
        </w:rPr>
        <w:t>.</w:t>
      </w:r>
    </w:p>
    <w:p w14:paraId="20CF5632" w14:textId="579A63A6" w:rsidR="005C46F9" w:rsidRPr="004D303E" w:rsidRDefault="00B2711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Налоговая система США считается достаточно успешной и поддерживающей высокий уровень демократических и политических свобод, а также является достаточно сложной и многогранной, что приводит к сложностям в реализации налоговых обязательств и контролю за их соблюдением. Штаты США имеют свои собственные налоговые органы, которые отвечают за сбор и учет налоговых платежей внутри штата. В каждом штате могут быть свои особенности налогового законодательства и налогового администрирования </w:t>
      </w:r>
      <w:r w:rsidR="00A44C9E" w:rsidRPr="004D303E">
        <w:rPr>
          <w:rFonts w:ascii="Times New Roman" w:eastAsia="Times New Roman" w:hAnsi="Times New Roman" w:cs="Times New Roman"/>
          <w:sz w:val="28"/>
          <w:szCs w:val="28"/>
          <w:lang w:eastAsia="ru-RU"/>
        </w:rPr>
        <w:t>(т</w:t>
      </w:r>
      <w:r w:rsidR="005C46F9" w:rsidRPr="004D303E">
        <w:rPr>
          <w:rFonts w:ascii="Times New Roman" w:eastAsia="Times New Roman" w:hAnsi="Times New Roman" w:cs="Times New Roman"/>
          <w:sz w:val="28"/>
          <w:szCs w:val="28"/>
          <w:lang w:eastAsia="ru-RU"/>
        </w:rPr>
        <w:t>аблица 3).</w:t>
      </w:r>
    </w:p>
    <w:p w14:paraId="094D3C83" w14:textId="77777777" w:rsidR="00B55D07" w:rsidRPr="004D303E" w:rsidRDefault="00B55D07"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4D2A7004" w14:textId="77777777" w:rsidR="005C46F9" w:rsidRDefault="005C46F9" w:rsidP="00A44C9E">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3 – Опыт налоговой модернизации в США</w:t>
      </w:r>
    </w:p>
    <w:p w14:paraId="58EDC5E6" w14:textId="77777777" w:rsidR="00A44C9E" w:rsidRPr="00A44C9E" w:rsidRDefault="00A44C9E" w:rsidP="00A44C9E">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Style w:val="ad"/>
        <w:tblW w:w="9772" w:type="dxa"/>
        <w:tblInd w:w="-5" w:type="dxa"/>
        <w:tblLook w:val="04A0" w:firstRow="1" w:lastRow="0" w:firstColumn="1" w:lastColumn="0" w:noHBand="0" w:noVBand="1"/>
      </w:tblPr>
      <w:tblGrid>
        <w:gridCol w:w="1053"/>
        <w:gridCol w:w="2893"/>
        <w:gridCol w:w="2592"/>
        <w:gridCol w:w="3234"/>
      </w:tblGrid>
      <w:tr w:rsidR="004D303E" w:rsidRPr="004D303E" w14:paraId="43A5E225" w14:textId="77777777" w:rsidTr="00A44C9E">
        <w:tc>
          <w:tcPr>
            <w:tcW w:w="1053" w:type="dxa"/>
          </w:tcPr>
          <w:p w14:paraId="7018179A" w14:textId="77777777" w:rsidR="005C46F9" w:rsidRPr="004D303E" w:rsidRDefault="005C46F9" w:rsidP="00A216BB">
            <w:pPr>
              <w:widowControl w:val="0"/>
              <w:ind w:firstLine="5"/>
              <w:jc w:val="center"/>
              <w:rPr>
                <w:rFonts w:ascii="Times New Roman" w:hAnsi="Times New Roman" w:cs="Times New Roman"/>
                <w:sz w:val="24"/>
                <w:szCs w:val="24"/>
              </w:rPr>
            </w:pPr>
            <w:r w:rsidRPr="004D303E">
              <w:rPr>
                <w:rFonts w:ascii="Times New Roman" w:hAnsi="Times New Roman" w:cs="Times New Roman"/>
                <w:sz w:val="24"/>
                <w:szCs w:val="24"/>
              </w:rPr>
              <w:t>Период</w:t>
            </w:r>
          </w:p>
        </w:tc>
        <w:tc>
          <w:tcPr>
            <w:tcW w:w="2893" w:type="dxa"/>
          </w:tcPr>
          <w:p w14:paraId="674E5A17" w14:textId="77777777" w:rsidR="005C46F9" w:rsidRPr="004D303E" w:rsidRDefault="005C46F9" w:rsidP="00A216BB">
            <w:pPr>
              <w:widowControl w:val="0"/>
              <w:ind w:firstLine="5"/>
              <w:jc w:val="center"/>
              <w:rPr>
                <w:rFonts w:ascii="Times New Roman" w:hAnsi="Times New Roman" w:cs="Times New Roman"/>
                <w:sz w:val="24"/>
                <w:szCs w:val="24"/>
              </w:rPr>
            </w:pPr>
            <w:r w:rsidRPr="004D303E">
              <w:rPr>
                <w:rFonts w:ascii="Times New Roman" w:hAnsi="Times New Roman" w:cs="Times New Roman"/>
                <w:sz w:val="24"/>
                <w:szCs w:val="24"/>
              </w:rPr>
              <w:t>Цель</w:t>
            </w:r>
          </w:p>
        </w:tc>
        <w:tc>
          <w:tcPr>
            <w:tcW w:w="2592" w:type="dxa"/>
          </w:tcPr>
          <w:p w14:paraId="43E31AF8" w14:textId="77777777" w:rsidR="005C46F9" w:rsidRPr="004D303E" w:rsidRDefault="005C46F9" w:rsidP="00A216BB">
            <w:pPr>
              <w:widowControl w:val="0"/>
              <w:ind w:firstLine="5"/>
              <w:jc w:val="center"/>
              <w:rPr>
                <w:rFonts w:ascii="Times New Roman" w:hAnsi="Times New Roman" w:cs="Times New Roman"/>
                <w:sz w:val="24"/>
                <w:szCs w:val="24"/>
              </w:rPr>
            </w:pPr>
            <w:r w:rsidRPr="004D303E">
              <w:rPr>
                <w:rFonts w:ascii="Times New Roman" w:hAnsi="Times New Roman" w:cs="Times New Roman"/>
                <w:sz w:val="24"/>
                <w:szCs w:val="24"/>
              </w:rPr>
              <w:t>Формы/инструменты</w:t>
            </w:r>
          </w:p>
        </w:tc>
        <w:tc>
          <w:tcPr>
            <w:tcW w:w="3234" w:type="dxa"/>
          </w:tcPr>
          <w:p w14:paraId="7A8E642C" w14:textId="77777777" w:rsidR="005C46F9" w:rsidRPr="004D303E" w:rsidRDefault="005C46F9" w:rsidP="00A216BB">
            <w:pPr>
              <w:widowControl w:val="0"/>
              <w:ind w:firstLine="5"/>
              <w:jc w:val="center"/>
              <w:rPr>
                <w:rFonts w:ascii="Times New Roman" w:hAnsi="Times New Roman" w:cs="Times New Roman"/>
                <w:sz w:val="24"/>
                <w:szCs w:val="24"/>
              </w:rPr>
            </w:pPr>
            <w:r w:rsidRPr="004D303E">
              <w:rPr>
                <w:rFonts w:ascii="Times New Roman" w:hAnsi="Times New Roman" w:cs="Times New Roman"/>
                <w:sz w:val="24"/>
                <w:szCs w:val="24"/>
              </w:rPr>
              <w:t>Результат/эффект</w:t>
            </w:r>
          </w:p>
        </w:tc>
      </w:tr>
      <w:tr w:rsidR="004D303E" w:rsidRPr="004D303E" w14:paraId="6767C724" w14:textId="77777777" w:rsidTr="00A44C9E">
        <w:tc>
          <w:tcPr>
            <w:tcW w:w="1053" w:type="dxa"/>
          </w:tcPr>
          <w:p w14:paraId="4DE19083"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2001, 2003гг.</w:t>
            </w:r>
          </w:p>
        </w:tc>
        <w:tc>
          <w:tcPr>
            <w:tcW w:w="2893" w:type="dxa"/>
          </w:tcPr>
          <w:p w14:paraId="6171E115"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Дж. Буш.</w:t>
            </w:r>
          </w:p>
          <w:p w14:paraId="68D4C741"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Стимулирование экономического роста</w:t>
            </w:r>
          </w:p>
        </w:tc>
        <w:tc>
          <w:tcPr>
            <w:tcW w:w="2592" w:type="dxa"/>
          </w:tcPr>
          <w:p w14:paraId="45ED06A5"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 xml:space="preserve">Закон об экономическом росте и </w:t>
            </w:r>
            <w:r w:rsidRPr="004D303E">
              <w:rPr>
                <w:rFonts w:ascii="Times New Roman" w:hAnsi="Times New Roman" w:cs="Times New Roman"/>
                <w:i/>
                <w:iCs/>
                <w:sz w:val="24"/>
                <w:szCs w:val="24"/>
              </w:rPr>
              <w:t>налоговых льготах</w:t>
            </w:r>
          </w:p>
        </w:tc>
        <w:tc>
          <w:tcPr>
            <w:tcW w:w="3234" w:type="dxa"/>
          </w:tcPr>
          <w:p w14:paraId="3124AF59"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Выгода налогоплательщиков с высокими доходами. Увеличение дефицита бюджета</w:t>
            </w:r>
          </w:p>
        </w:tc>
      </w:tr>
      <w:tr w:rsidR="004D303E" w:rsidRPr="004D303E" w14:paraId="0A38E125" w14:textId="77777777" w:rsidTr="00A44C9E">
        <w:tc>
          <w:tcPr>
            <w:tcW w:w="1053" w:type="dxa"/>
          </w:tcPr>
          <w:p w14:paraId="134F99CE" w14:textId="77777777" w:rsidR="005C46F9" w:rsidRPr="004D303E" w:rsidRDefault="005C46F9" w:rsidP="00A216BB">
            <w:pPr>
              <w:widowControl w:val="0"/>
              <w:ind w:firstLine="5"/>
              <w:rPr>
                <w:rFonts w:ascii="Times New Roman" w:hAnsi="Times New Roman" w:cs="Times New Roman"/>
                <w:sz w:val="24"/>
                <w:szCs w:val="24"/>
              </w:rPr>
            </w:pPr>
            <w:r w:rsidRPr="004D303E">
              <w:rPr>
                <w:rFonts w:ascii="Times New Roman" w:hAnsi="Times New Roman" w:cs="Times New Roman"/>
                <w:sz w:val="24"/>
                <w:szCs w:val="24"/>
              </w:rPr>
              <w:t>2010-2012гг.</w:t>
            </w:r>
          </w:p>
        </w:tc>
        <w:tc>
          <w:tcPr>
            <w:tcW w:w="2893" w:type="dxa"/>
          </w:tcPr>
          <w:p w14:paraId="6FCC32A0"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Б. Обама.</w:t>
            </w:r>
          </w:p>
          <w:p w14:paraId="07BF0636"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 xml:space="preserve">Всеобщая медицинская помощь за счет охвата страховкой всего населения США </w:t>
            </w:r>
          </w:p>
        </w:tc>
        <w:tc>
          <w:tcPr>
            <w:tcW w:w="2592" w:type="dxa"/>
          </w:tcPr>
          <w:p w14:paraId="465DF040"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i/>
                <w:iCs/>
                <w:sz w:val="24"/>
                <w:szCs w:val="24"/>
              </w:rPr>
              <w:t>Закон о помощи американским налогоплательщикам</w:t>
            </w:r>
            <w:r w:rsidRPr="004D303E">
              <w:rPr>
                <w:rFonts w:ascii="Times New Roman" w:hAnsi="Times New Roman" w:cs="Times New Roman"/>
                <w:sz w:val="24"/>
                <w:szCs w:val="24"/>
              </w:rPr>
              <w:t>. Закон о доступном медицинском обслуживании</w:t>
            </w:r>
          </w:p>
        </w:tc>
        <w:tc>
          <w:tcPr>
            <w:tcW w:w="3234" w:type="dxa"/>
          </w:tcPr>
          <w:p w14:paraId="1CD6AEA7"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 xml:space="preserve">Финансовая помощь бедным слоям населения. </w:t>
            </w:r>
          </w:p>
          <w:p w14:paraId="72F7099E"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 xml:space="preserve">Сокращение </w:t>
            </w:r>
            <w:hyperlink r:id="rId28" w:anchor="Deficits_and_debt" w:tooltip="Федеральный бюджет Соединенных Штатов" w:history="1">
              <w:r w:rsidRPr="004D303E">
                <w:rPr>
                  <w:rFonts w:ascii="Times New Roman" w:hAnsi="Times New Roman" w:cs="Times New Roman"/>
                  <w:sz w:val="24"/>
                  <w:szCs w:val="24"/>
                </w:rPr>
                <w:t>дефицита бюджета</w:t>
              </w:r>
            </w:hyperlink>
            <w:r w:rsidRPr="004D303E">
              <w:rPr>
                <w:rFonts w:ascii="Times New Roman" w:hAnsi="Times New Roman" w:cs="Times New Roman"/>
                <w:sz w:val="24"/>
                <w:szCs w:val="24"/>
              </w:rPr>
              <w:t xml:space="preserve"> и уменьшение </w:t>
            </w:r>
            <w:hyperlink r:id="rId29" w:tooltip="Неравенство доходов в Соединенных Штатах" w:history="1">
              <w:r w:rsidRPr="004D303E">
                <w:rPr>
                  <w:rFonts w:ascii="Times New Roman" w:hAnsi="Times New Roman" w:cs="Times New Roman"/>
                  <w:sz w:val="24"/>
                  <w:szCs w:val="24"/>
                </w:rPr>
                <w:t>неравенства доходов</w:t>
              </w:r>
            </w:hyperlink>
          </w:p>
        </w:tc>
      </w:tr>
      <w:tr w:rsidR="004D303E" w:rsidRPr="004D303E" w14:paraId="3D6B7B2F" w14:textId="77777777" w:rsidTr="00A44C9E">
        <w:tc>
          <w:tcPr>
            <w:tcW w:w="1053" w:type="dxa"/>
          </w:tcPr>
          <w:p w14:paraId="43220DE6" w14:textId="77777777" w:rsidR="005C46F9" w:rsidRPr="004D303E" w:rsidRDefault="005C46F9" w:rsidP="00A216BB">
            <w:pPr>
              <w:widowControl w:val="0"/>
              <w:ind w:firstLine="5"/>
              <w:rPr>
                <w:rFonts w:ascii="Times New Roman" w:hAnsi="Times New Roman" w:cs="Times New Roman"/>
                <w:sz w:val="24"/>
                <w:szCs w:val="24"/>
              </w:rPr>
            </w:pPr>
            <w:r w:rsidRPr="004D303E">
              <w:rPr>
                <w:rFonts w:ascii="Times New Roman" w:hAnsi="Times New Roman" w:cs="Times New Roman"/>
                <w:sz w:val="24"/>
                <w:szCs w:val="24"/>
              </w:rPr>
              <w:t>2017г.</w:t>
            </w:r>
          </w:p>
        </w:tc>
        <w:tc>
          <w:tcPr>
            <w:tcW w:w="2893" w:type="dxa"/>
          </w:tcPr>
          <w:p w14:paraId="0C7C1902"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Д. Трамп.</w:t>
            </w:r>
          </w:p>
          <w:p w14:paraId="0FD81D26"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Создание условий для форсированного роста экономики</w:t>
            </w:r>
          </w:p>
        </w:tc>
        <w:tc>
          <w:tcPr>
            <w:tcW w:w="2592" w:type="dxa"/>
          </w:tcPr>
          <w:p w14:paraId="70E2EFDA"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 xml:space="preserve">Закон о </w:t>
            </w:r>
            <w:r w:rsidRPr="004D303E">
              <w:rPr>
                <w:rFonts w:ascii="Times New Roman" w:hAnsi="Times New Roman" w:cs="Times New Roman"/>
                <w:i/>
                <w:iCs/>
                <w:sz w:val="24"/>
                <w:szCs w:val="24"/>
              </w:rPr>
              <w:t>снижении налогов</w:t>
            </w:r>
            <w:r w:rsidRPr="004D303E">
              <w:rPr>
                <w:rFonts w:ascii="Times New Roman" w:hAnsi="Times New Roman" w:cs="Times New Roman"/>
                <w:sz w:val="24"/>
                <w:szCs w:val="24"/>
              </w:rPr>
              <w:t xml:space="preserve"> и создании рабочих мест</w:t>
            </w:r>
          </w:p>
        </w:tc>
        <w:tc>
          <w:tcPr>
            <w:tcW w:w="3234" w:type="dxa"/>
          </w:tcPr>
          <w:p w14:paraId="4D186F1D" w14:textId="1448617E"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Снижение федеральных налогов, рост расходов бюджета, что увеличило дефицит федерального бюд</w:t>
            </w:r>
            <w:r w:rsidR="00A44C9E">
              <w:rPr>
                <w:rFonts w:ascii="Times New Roman" w:hAnsi="Times New Roman" w:cs="Times New Roman"/>
                <w:sz w:val="24"/>
                <w:szCs w:val="24"/>
              </w:rPr>
              <w:t xml:space="preserve"> </w:t>
            </w:r>
            <w:r w:rsidRPr="004D303E">
              <w:rPr>
                <w:rFonts w:ascii="Times New Roman" w:hAnsi="Times New Roman" w:cs="Times New Roman"/>
                <w:sz w:val="24"/>
                <w:szCs w:val="24"/>
              </w:rPr>
              <w:t xml:space="preserve">жета и государственный долг </w:t>
            </w:r>
          </w:p>
        </w:tc>
      </w:tr>
      <w:tr w:rsidR="004D303E" w:rsidRPr="004D303E" w14:paraId="4196E0BD" w14:textId="77777777" w:rsidTr="00A44C9E">
        <w:tc>
          <w:tcPr>
            <w:tcW w:w="1053" w:type="dxa"/>
          </w:tcPr>
          <w:p w14:paraId="5F619722" w14:textId="77777777" w:rsidR="005C46F9" w:rsidRPr="004D303E" w:rsidRDefault="005C46F9" w:rsidP="00A216BB">
            <w:pPr>
              <w:widowControl w:val="0"/>
              <w:ind w:firstLine="5"/>
              <w:rPr>
                <w:rFonts w:ascii="Times New Roman" w:hAnsi="Times New Roman" w:cs="Times New Roman"/>
                <w:sz w:val="24"/>
                <w:szCs w:val="24"/>
              </w:rPr>
            </w:pPr>
            <w:r w:rsidRPr="004D303E">
              <w:rPr>
                <w:rFonts w:ascii="Times New Roman" w:hAnsi="Times New Roman" w:cs="Times New Roman"/>
                <w:sz w:val="24"/>
                <w:szCs w:val="24"/>
              </w:rPr>
              <w:t>2020г.</w:t>
            </w:r>
          </w:p>
        </w:tc>
        <w:tc>
          <w:tcPr>
            <w:tcW w:w="2893" w:type="dxa"/>
          </w:tcPr>
          <w:p w14:paraId="3DEFE41E"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Дж. Байден.</w:t>
            </w:r>
          </w:p>
          <w:p w14:paraId="370F3AE6" w14:textId="77777777" w:rsidR="005C46F9" w:rsidRPr="004D303E" w:rsidRDefault="005C46F9" w:rsidP="00A216BB">
            <w:pPr>
              <w:widowControl w:val="0"/>
              <w:ind w:left="-57" w:right="-57" w:firstLine="5"/>
              <w:rPr>
                <w:rFonts w:ascii="Times New Roman" w:hAnsi="Times New Roman" w:cs="Times New Roman"/>
                <w:sz w:val="24"/>
                <w:szCs w:val="24"/>
              </w:rPr>
            </w:pPr>
            <w:r w:rsidRPr="004D303E">
              <w:rPr>
                <w:rFonts w:ascii="Times New Roman" w:hAnsi="Times New Roman" w:cs="Times New Roman"/>
                <w:sz w:val="24"/>
                <w:szCs w:val="24"/>
              </w:rPr>
              <w:t xml:space="preserve">Повышение </w:t>
            </w:r>
            <w:hyperlink r:id="rId30" w:tooltip="Минимальная заработная плата в Соединенных Штатах" w:history="1">
              <w:r w:rsidRPr="004D303E">
                <w:rPr>
                  <w:rFonts w:ascii="Times New Roman" w:hAnsi="Times New Roman" w:cs="Times New Roman"/>
                  <w:sz w:val="24"/>
                  <w:szCs w:val="24"/>
                </w:rPr>
                <w:t>национальной минимальной заработной платы</w:t>
              </w:r>
            </w:hyperlink>
            <w:r w:rsidRPr="004D303E">
              <w:rPr>
                <w:rFonts w:ascii="Times New Roman" w:hAnsi="Times New Roman" w:cs="Times New Roman"/>
                <w:sz w:val="24"/>
                <w:szCs w:val="24"/>
              </w:rPr>
              <w:t>, списание задолженности по студенческому кредиту</w:t>
            </w:r>
          </w:p>
        </w:tc>
        <w:tc>
          <w:tcPr>
            <w:tcW w:w="2592" w:type="dxa"/>
          </w:tcPr>
          <w:p w14:paraId="5E5367E3" w14:textId="77777777" w:rsidR="005C46F9" w:rsidRPr="004D303E" w:rsidRDefault="005C46F9" w:rsidP="00A216BB">
            <w:pPr>
              <w:widowControl w:val="0"/>
              <w:ind w:left="-57" w:right="-57" w:firstLine="5"/>
              <w:rPr>
                <w:rFonts w:ascii="Times New Roman" w:hAnsi="Times New Roman" w:cs="Times New Roman"/>
                <w:sz w:val="24"/>
                <w:szCs w:val="24"/>
              </w:rPr>
            </w:pPr>
            <w:hyperlink r:id="rId31" w:tooltip="Закон об американском плане спасения от 2021 года" w:history="1">
              <w:r w:rsidRPr="004D303E">
                <w:rPr>
                  <w:rFonts w:ascii="Times New Roman" w:hAnsi="Times New Roman" w:cs="Times New Roman"/>
                  <w:sz w:val="24"/>
                  <w:szCs w:val="24"/>
                </w:rPr>
                <w:t>Американский план спасения</w:t>
              </w:r>
            </w:hyperlink>
            <w:r w:rsidRPr="004D303E">
              <w:rPr>
                <w:rFonts w:ascii="Times New Roman" w:hAnsi="Times New Roman" w:cs="Times New Roman"/>
                <w:sz w:val="24"/>
                <w:szCs w:val="24"/>
              </w:rPr>
              <w:t xml:space="preserve"> после пандемии COVID19</w:t>
            </w:r>
          </w:p>
        </w:tc>
        <w:tc>
          <w:tcPr>
            <w:tcW w:w="3234" w:type="dxa"/>
          </w:tcPr>
          <w:p w14:paraId="40C5639B" w14:textId="77777777" w:rsidR="005C46F9" w:rsidRPr="004D303E" w:rsidRDefault="005C46F9" w:rsidP="00A216BB">
            <w:pPr>
              <w:widowControl w:val="0"/>
              <w:ind w:firstLine="5"/>
              <w:rPr>
                <w:rFonts w:ascii="Times New Roman" w:hAnsi="Times New Roman" w:cs="Times New Roman"/>
                <w:sz w:val="24"/>
                <w:szCs w:val="24"/>
              </w:rPr>
            </w:pPr>
            <w:r w:rsidRPr="004D303E">
              <w:rPr>
                <w:rFonts w:ascii="Times New Roman" w:hAnsi="Times New Roman" w:cs="Times New Roman"/>
                <w:sz w:val="24"/>
                <w:szCs w:val="24"/>
              </w:rPr>
              <w:t>Повышение налогов для частных лиц и корпораций с более высокими доходами.</w:t>
            </w:r>
          </w:p>
          <w:p w14:paraId="6F8AF99D" w14:textId="77777777" w:rsidR="005C46F9" w:rsidRPr="004D303E" w:rsidRDefault="005C46F9" w:rsidP="00A216BB">
            <w:pPr>
              <w:widowControl w:val="0"/>
              <w:ind w:firstLine="5"/>
              <w:rPr>
                <w:rFonts w:ascii="Times New Roman" w:hAnsi="Times New Roman" w:cs="Times New Roman"/>
                <w:sz w:val="24"/>
                <w:szCs w:val="24"/>
              </w:rPr>
            </w:pPr>
            <w:r w:rsidRPr="004D303E">
              <w:rPr>
                <w:rFonts w:ascii="Times New Roman" w:hAnsi="Times New Roman" w:cs="Times New Roman"/>
                <w:sz w:val="24"/>
                <w:szCs w:val="24"/>
              </w:rPr>
              <w:t>Введение полного и немедленного списания капиталовложений</w:t>
            </w:r>
          </w:p>
        </w:tc>
      </w:tr>
      <w:tr w:rsidR="004D303E" w:rsidRPr="004D303E" w14:paraId="192AD3E6" w14:textId="77777777" w:rsidTr="00A44C9E">
        <w:tc>
          <w:tcPr>
            <w:tcW w:w="9772" w:type="dxa"/>
            <w:gridSpan w:val="4"/>
          </w:tcPr>
          <w:p w14:paraId="5438914B" w14:textId="56600AB1" w:rsidR="005C46F9" w:rsidRPr="004D303E" w:rsidRDefault="005C46F9" w:rsidP="00A44C9E">
            <w:pPr>
              <w:widowControl w:val="0"/>
              <w:ind w:firstLine="714"/>
              <w:rPr>
                <w:rFonts w:ascii="Times New Roman" w:hAnsi="Times New Roman" w:cs="Times New Roman"/>
                <w:sz w:val="22"/>
                <w:szCs w:val="22"/>
              </w:rPr>
            </w:pPr>
            <w:r w:rsidRPr="004D303E">
              <w:rPr>
                <w:rFonts w:ascii="Times New Roman" w:hAnsi="Times New Roman" w:cs="Times New Roman"/>
                <w:sz w:val="22"/>
                <w:szCs w:val="22"/>
              </w:rPr>
              <w:t xml:space="preserve">Примечание </w:t>
            </w:r>
            <w:r w:rsidR="00A44C9E">
              <w:rPr>
                <w:rFonts w:ascii="Times New Roman" w:hAnsi="Times New Roman" w:cs="Times New Roman"/>
                <w:sz w:val="22"/>
                <w:szCs w:val="22"/>
              </w:rPr>
              <w:t xml:space="preserve">- </w:t>
            </w:r>
            <w:r w:rsidR="00A44C9E" w:rsidRPr="004D303E">
              <w:rPr>
                <w:rFonts w:ascii="Times New Roman" w:hAnsi="Times New Roman" w:cs="Times New Roman"/>
                <w:sz w:val="22"/>
                <w:szCs w:val="22"/>
              </w:rPr>
              <w:t xml:space="preserve">Составлено </w:t>
            </w:r>
            <w:r w:rsidRPr="004D303E">
              <w:rPr>
                <w:rFonts w:ascii="Times New Roman" w:hAnsi="Times New Roman" w:cs="Times New Roman"/>
                <w:sz w:val="22"/>
                <w:szCs w:val="22"/>
              </w:rPr>
              <w:t>по источнику [8</w:t>
            </w:r>
            <w:r w:rsidR="005379F2">
              <w:rPr>
                <w:rFonts w:ascii="Times New Roman" w:hAnsi="Times New Roman" w:cs="Times New Roman"/>
                <w:sz w:val="22"/>
                <w:szCs w:val="22"/>
              </w:rPr>
              <w:t>3</w:t>
            </w:r>
            <w:r w:rsidRPr="004D303E">
              <w:rPr>
                <w:rFonts w:ascii="Times New Roman" w:hAnsi="Times New Roman" w:cs="Times New Roman"/>
                <w:sz w:val="22"/>
                <w:szCs w:val="22"/>
              </w:rPr>
              <w:t>]</w:t>
            </w:r>
          </w:p>
        </w:tc>
      </w:tr>
    </w:tbl>
    <w:p w14:paraId="61F20BD0" w14:textId="27876B9D" w:rsidR="00C80488" w:rsidRPr="004D303E" w:rsidRDefault="00E74F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Федеральная налоговая служба США (IRS) отвечает за сбор и учет налоговых платежей, проводит налоговые проверки и расследования налоговых преступлений, осуществляет контроль за соблюдением налогового законодательства, проводит судебные процессы по делам налоговых преступлений. Ключевые направления всех фундаментальных налоговых реформ включают в себя в итоге совершенствование процедур налогового администрирования. IRS в 2022 году разработали план по модернизации компьютерной системы, обслуживания клиентов и поиска новых кадров, чтобы изменить двухуровневую налоговую систему, следящую за налогообложением среднего класса, и часто упускающую махинации богатых американцев [8</w:t>
      </w:r>
      <w:r w:rsidR="005379F2">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w:t>
      </w:r>
    </w:p>
    <w:p w14:paraId="49A00714" w14:textId="4D50B4FE" w:rsidR="005C46F9" w:rsidRPr="004D303E" w:rsidRDefault="005874C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Изменения, вводимые в Налоговый кодекс, свидетельствуют об усложнении налогообложения, влияющего и на национальную экономику, и на отдельные группы населения. Исходя из этого стимулирование экономики страны, грамотное финансовое обеспечение и защита населения от высокой налоговой нагрузки выступают основным стимулом модернизации налоговой системы. Закон о налоговой реформе 2017 года определил переход США от глобальной системы налогообложения к территориальной через внесение фундаментальных изменений в налогообложение ТНК, чтобы устранить международный налоговый демпинг.</w:t>
      </w:r>
      <w:r w:rsidR="00EB1510" w:rsidRPr="004D303E">
        <w:rPr>
          <w:rFonts w:ascii="Times New Roman" w:eastAsia="Times New Roman" w:hAnsi="Times New Roman" w:cs="Times New Roman"/>
          <w:sz w:val="28"/>
          <w:szCs w:val="28"/>
          <w:lang w:eastAsia="ru-RU"/>
        </w:rPr>
        <w:t xml:space="preserve"> </w:t>
      </w:r>
      <w:r w:rsidR="005C46F9" w:rsidRPr="004D303E">
        <w:rPr>
          <w:rFonts w:ascii="Times New Roman" w:eastAsia="Times New Roman" w:hAnsi="Times New Roman" w:cs="Times New Roman"/>
          <w:sz w:val="28"/>
          <w:szCs w:val="28"/>
          <w:lang w:eastAsia="ru-RU"/>
        </w:rPr>
        <w:t>В целом, налоговое администрирование в США характеризуется высокой степенью профессионализма, эффективным использованием средств автоматизации и цифровизации, а также строгим контролем за соблюдением налогового законодательства.</w:t>
      </w:r>
    </w:p>
    <w:p w14:paraId="1B3C5AD1" w14:textId="08611996"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Германия с высоким уровнем экономического развития и благосостояния жителей страны отличается весьма непростой налоговой системой и одними из самых высоких налогов в Европе</w:t>
      </w:r>
      <w:r w:rsidR="008E2828"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w:t>
      </w:r>
      <w:r w:rsidR="00A44C9E" w:rsidRPr="004D303E">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4).</w:t>
      </w:r>
    </w:p>
    <w:p w14:paraId="25F8074A" w14:textId="77777777" w:rsidR="00F044BE" w:rsidRPr="004D303E" w:rsidRDefault="00F044B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B30CAA2" w14:textId="77777777" w:rsidR="005C46F9" w:rsidRDefault="005C46F9" w:rsidP="00A44C9E">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4 – Опыт налоговой модернизации Германии</w:t>
      </w:r>
    </w:p>
    <w:p w14:paraId="101F3F73" w14:textId="77777777" w:rsidR="00A44C9E" w:rsidRPr="00A44C9E" w:rsidRDefault="00A44C9E" w:rsidP="00A44C9E">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Style w:val="ad"/>
        <w:tblW w:w="9639" w:type="dxa"/>
        <w:tblInd w:w="108" w:type="dxa"/>
        <w:tblLook w:val="04A0" w:firstRow="1" w:lastRow="0" w:firstColumn="1" w:lastColumn="0" w:noHBand="0" w:noVBand="1"/>
      </w:tblPr>
      <w:tblGrid>
        <w:gridCol w:w="988"/>
        <w:gridCol w:w="2102"/>
        <w:gridCol w:w="3315"/>
        <w:gridCol w:w="3234"/>
      </w:tblGrid>
      <w:tr w:rsidR="004D303E" w:rsidRPr="004D303E" w14:paraId="4451CD86" w14:textId="77777777" w:rsidTr="00E74FE1">
        <w:tc>
          <w:tcPr>
            <w:tcW w:w="988" w:type="dxa"/>
          </w:tcPr>
          <w:p w14:paraId="39DA6F0F" w14:textId="77777777" w:rsidR="005C46F9" w:rsidRPr="004D303E" w:rsidRDefault="005C46F9" w:rsidP="00A216BB">
            <w:pPr>
              <w:widowControl w:val="0"/>
              <w:jc w:val="center"/>
              <w:rPr>
                <w:rFonts w:ascii="Times New Roman" w:hAnsi="Times New Roman" w:cs="Times New Roman"/>
                <w:sz w:val="24"/>
                <w:szCs w:val="24"/>
              </w:rPr>
            </w:pPr>
            <w:r w:rsidRPr="004D303E">
              <w:rPr>
                <w:rFonts w:ascii="Times New Roman" w:hAnsi="Times New Roman" w:cs="Times New Roman"/>
                <w:sz w:val="24"/>
                <w:szCs w:val="24"/>
              </w:rPr>
              <w:t>Период</w:t>
            </w:r>
          </w:p>
        </w:tc>
        <w:tc>
          <w:tcPr>
            <w:tcW w:w="2102" w:type="dxa"/>
          </w:tcPr>
          <w:p w14:paraId="0BE373DC" w14:textId="77777777" w:rsidR="005C46F9" w:rsidRPr="004D303E" w:rsidRDefault="005C46F9" w:rsidP="00A216BB">
            <w:pPr>
              <w:widowControl w:val="0"/>
              <w:jc w:val="center"/>
              <w:rPr>
                <w:rFonts w:ascii="Times New Roman" w:hAnsi="Times New Roman" w:cs="Times New Roman"/>
                <w:sz w:val="24"/>
                <w:szCs w:val="24"/>
              </w:rPr>
            </w:pPr>
            <w:r w:rsidRPr="004D303E">
              <w:rPr>
                <w:rFonts w:ascii="Times New Roman" w:hAnsi="Times New Roman" w:cs="Times New Roman"/>
                <w:sz w:val="24"/>
                <w:szCs w:val="24"/>
              </w:rPr>
              <w:t>Цель</w:t>
            </w:r>
          </w:p>
        </w:tc>
        <w:tc>
          <w:tcPr>
            <w:tcW w:w="3315" w:type="dxa"/>
          </w:tcPr>
          <w:p w14:paraId="2FE0777E" w14:textId="77777777" w:rsidR="005C46F9" w:rsidRPr="004D303E" w:rsidRDefault="005C46F9" w:rsidP="00A216BB">
            <w:pPr>
              <w:widowControl w:val="0"/>
              <w:jc w:val="center"/>
              <w:rPr>
                <w:rFonts w:ascii="Times New Roman" w:hAnsi="Times New Roman" w:cs="Times New Roman"/>
                <w:sz w:val="24"/>
                <w:szCs w:val="24"/>
              </w:rPr>
            </w:pPr>
            <w:r w:rsidRPr="004D303E">
              <w:rPr>
                <w:rFonts w:ascii="Times New Roman" w:hAnsi="Times New Roman" w:cs="Times New Roman"/>
                <w:sz w:val="24"/>
                <w:szCs w:val="24"/>
              </w:rPr>
              <w:t>Формы/инструменты</w:t>
            </w:r>
          </w:p>
        </w:tc>
        <w:tc>
          <w:tcPr>
            <w:tcW w:w="3234" w:type="dxa"/>
          </w:tcPr>
          <w:p w14:paraId="5154FBEE" w14:textId="77777777" w:rsidR="005C46F9" w:rsidRPr="004D303E" w:rsidRDefault="005C46F9" w:rsidP="00A216BB">
            <w:pPr>
              <w:widowControl w:val="0"/>
              <w:jc w:val="center"/>
              <w:rPr>
                <w:rFonts w:ascii="Times New Roman" w:hAnsi="Times New Roman" w:cs="Times New Roman"/>
                <w:sz w:val="24"/>
                <w:szCs w:val="24"/>
              </w:rPr>
            </w:pPr>
            <w:r w:rsidRPr="004D303E">
              <w:rPr>
                <w:rFonts w:ascii="Times New Roman" w:hAnsi="Times New Roman" w:cs="Times New Roman"/>
                <w:sz w:val="24"/>
                <w:szCs w:val="24"/>
              </w:rPr>
              <w:t>Результат/эффект</w:t>
            </w:r>
          </w:p>
        </w:tc>
      </w:tr>
      <w:tr w:rsidR="004D303E" w:rsidRPr="004D303E" w14:paraId="45E710CF" w14:textId="77777777" w:rsidTr="00E74FE1">
        <w:tc>
          <w:tcPr>
            <w:tcW w:w="988" w:type="dxa"/>
          </w:tcPr>
          <w:p w14:paraId="11467562"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1998г.</w:t>
            </w:r>
          </w:p>
        </w:tc>
        <w:tc>
          <w:tcPr>
            <w:tcW w:w="2102" w:type="dxa"/>
          </w:tcPr>
          <w:p w14:paraId="5711F310"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Г. Шредер.</w:t>
            </w:r>
          </w:p>
          <w:p w14:paraId="66A68B12"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Всеобъемлющая модернизация страны</w:t>
            </w:r>
          </w:p>
        </w:tc>
        <w:tc>
          <w:tcPr>
            <w:tcW w:w="3315" w:type="dxa"/>
          </w:tcPr>
          <w:p w14:paraId="1E321EB6"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Сокращение государственных расходов на социальные программы</w:t>
            </w:r>
          </w:p>
          <w:p w14:paraId="03D0F88C" w14:textId="77777777" w:rsidR="005C46F9" w:rsidRPr="004D303E" w:rsidRDefault="005C46F9" w:rsidP="00A216BB">
            <w:pPr>
              <w:widowControl w:val="0"/>
              <w:rPr>
                <w:rFonts w:ascii="Times New Roman" w:hAnsi="Times New Roman" w:cs="Times New Roman"/>
                <w:i/>
                <w:iCs/>
                <w:sz w:val="24"/>
                <w:szCs w:val="24"/>
              </w:rPr>
            </w:pPr>
            <w:r w:rsidRPr="004D303E">
              <w:rPr>
                <w:rFonts w:ascii="Times New Roman" w:hAnsi="Times New Roman" w:cs="Times New Roman"/>
                <w:i/>
                <w:iCs/>
                <w:sz w:val="24"/>
                <w:szCs w:val="24"/>
              </w:rPr>
              <w:t>Сокращение налогов, в том числе и на крупные доходы</w:t>
            </w:r>
          </w:p>
        </w:tc>
        <w:tc>
          <w:tcPr>
            <w:tcW w:w="3234" w:type="dxa"/>
          </w:tcPr>
          <w:p w14:paraId="02DBD0D4" w14:textId="69B90F21"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Недовольство значительной части традиционного элек</w:t>
            </w:r>
            <w:r w:rsidR="00A44C9E">
              <w:rPr>
                <w:rFonts w:ascii="Times New Roman" w:hAnsi="Times New Roman" w:cs="Times New Roman"/>
                <w:sz w:val="24"/>
                <w:szCs w:val="24"/>
              </w:rPr>
              <w:t xml:space="preserve"> </w:t>
            </w:r>
            <w:r w:rsidRPr="004D303E">
              <w:rPr>
                <w:rFonts w:ascii="Times New Roman" w:hAnsi="Times New Roman" w:cs="Times New Roman"/>
                <w:sz w:val="24"/>
                <w:szCs w:val="24"/>
              </w:rPr>
              <w:t>тората, рассчитывающего на перераспределение богатств от богатых к бедным</w:t>
            </w:r>
          </w:p>
        </w:tc>
      </w:tr>
      <w:tr w:rsidR="004D303E" w:rsidRPr="004D303E" w14:paraId="2CF0F87C" w14:textId="77777777" w:rsidTr="00E74FE1">
        <w:tc>
          <w:tcPr>
            <w:tcW w:w="988" w:type="dxa"/>
          </w:tcPr>
          <w:p w14:paraId="4C7CAD18"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2005г.</w:t>
            </w:r>
          </w:p>
        </w:tc>
        <w:tc>
          <w:tcPr>
            <w:tcW w:w="2102" w:type="dxa"/>
          </w:tcPr>
          <w:p w14:paraId="66093EAB"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А. Меркель.</w:t>
            </w:r>
          </w:p>
          <w:p w14:paraId="0BB614DE"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Новая социальная рыночная экономика</w:t>
            </w:r>
          </w:p>
        </w:tc>
        <w:tc>
          <w:tcPr>
            <w:tcW w:w="3315" w:type="dxa"/>
          </w:tcPr>
          <w:p w14:paraId="634B4DF5" w14:textId="77777777" w:rsidR="005C46F9" w:rsidRPr="004D303E" w:rsidRDefault="005C46F9" w:rsidP="00A216BB">
            <w:pPr>
              <w:widowControl w:val="0"/>
              <w:rPr>
                <w:rFonts w:ascii="Times New Roman" w:hAnsi="Times New Roman" w:cs="Times New Roman"/>
                <w:i/>
                <w:iCs/>
                <w:sz w:val="24"/>
                <w:szCs w:val="24"/>
              </w:rPr>
            </w:pPr>
            <w:r w:rsidRPr="004D303E">
              <w:rPr>
                <w:rFonts w:ascii="Times New Roman" w:hAnsi="Times New Roman" w:cs="Times New Roman"/>
                <w:i/>
                <w:iCs/>
                <w:sz w:val="24"/>
                <w:szCs w:val="24"/>
              </w:rPr>
              <w:t>Снижение подоходных налогов</w:t>
            </w:r>
          </w:p>
          <w:p w14:paraId="5AFA8A84"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i/>
                <w:iCs/>
                <w:sz w:val="24"/>
                <w:szCs w:val="24"/>
              </w:rPr>
              <w:t>Существенные налоговые льготы для семей с детьми</w:t>
            </w:r>
          </w:p>
        </w:tc>
        <w:tc>
          <w:tcPr>
            <w:tcW w:w="3234" w:type="dxa"/>
          </w:tcPr>
          <w:p w14:paraId="58A0D3FA"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Увеличение разрыва между доходами богатых и бедных, миграционный кризис, безработица ниже 6%</w:t>
            </w:r>
          </w:p>
        </w:tc>
      </w:tr>
      <w:tr w:rsidR="004D303E" w:rsidRPr="004D303E" w14:paraId="1F4BFD90" w14:textId="77777777" w:rsidTr="00E74FE1">
        <w:tc>
          <w:tcPr>
            <w:tcW w:w="988" w:type="dxa"/>
          </w:tcPr>
          <w:p w14:paraId="33797EA5"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2021г.</w:t>
            </w:r>
          </w:p>
        </w:tc>
        <w:tc>
          <w:tcPr>
            <w:tcW w:w="2102" w:type="dxa"/>
          </w:tcPr>
          <w:p w14:paraId="56FC525D"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О. Шольц.</w:t>
            </w:r>
          </w:p>
          <w:p w14:paraId="28F08C22"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Инвестиции в новые технологии и модернизация стареющей инфраструктуры</w:t>
            </w:r>
          </w:p>
        </w:tc>
        <w:tc>
          <w:tcPr>
            <w:tcW w:w="3315" w:type="dxa"/>
          </w:tcPr>
          <w:p w14:paraId="2F3CBFBB" w14:textId="77777777" w:rsidR="005C46F9" w:rsidRPr="004D303E" w:rsidRDefault="005C46F9" w:rsidP="00A216BB">
            <w:pPr>
              <w:widowControl w:val="0"/>
              <w:rPr>
                <w:rFonts w:ascii="Times New Roman" w:hAnsi="Times New Roman" w:cs="Times New Roman"/>
                <w:i/>
                <w:iCs/>
                <w:sz w:val="24"/>
                <w:szCs w:val="24"/>
              </w:rPr>
            </w:pPr>
            <w:r w:rsidRPr="004D303E">
              <w:rPr>
                <w:rFonts w:ascii="Times New Roman" w:hAnsi="Times New Roman" w:cs="Times New Roman"/>
                <w:i/>
                <w:iCs/>
                <w:sz w:val="24"/>
                <w:szCs w:val="24"/>
              </w:rPr>
              <w:t>Ведение налоговых льгот для пенсионеров и студентов</w:t>
            </w:r>
          </w:p>
          <w:p w14:paraId="4894386F"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Отказ от новых долгов и ограничение государственных расходов</w:t>
            </w:r>
          </w:p>
          <w:p w14:paraId="7945C972"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Внедрение общеевропейской системы страхования от безработицы</w:t>
            </w:r>
          </w:p>
        </w:tc>
        <w:tc>
          <w:tcPr>
            <w:tcW w:w="3234" w:type="dxa"/>
          </w:tcPr>
          <w:p w14:paraId="054E136D"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Снижение финансовой нагрузки граждан на фоне резкого роста цен, увеличение минимальной заработной платы и социальных выплат Программа перевооружения бундесвера на 100 миллиардов евро</w:t>
            </w:r>
          </w:p>
        </w:tc>
      </w:tr>
      <w:tr w:rsidR="005C46F9" w:rsidRPr="004D303E" w14:paraId="7F61871C" w14:textId="77777777" w:rsidTr="00E74FE1">
        <w:tc>
          <w:tcPr>
            <w:tcW w:w="9639" w:type="dxa"/>
            <w:gridSpan w:val="4"/>
          </w:tcPr>
          <w:p w14:paraId="414B434C" w14:textId="05B9BB0C" w:rsidR="005C46F9" w:rsidRPr="004D303E" w:rsidRDefault="005C46F9" w:rsidP="00A44C9E">
            <w:pPr>
              <w:widowControl w:val="0"/>
              <w:ind w:firstLine="601"/>
              <w:rPr>
                <w:rFonts w:ascii="Times New Roman" w:hAnsi="Times New Roman" w:cs="Times New Roman"/>
                <w:sz w:val="22"/>
                <w:szCs w:val="22"/>
              </w:rPr>
            </w:pPr>
            <w:r w:rsidRPr="004D303E">
              <w:rPr>
                <w:rFonts w:ascii="Times New Roman" w:hAnsi="Times New Roman" w:cs="Times New Roman"/>
                <w:sz w:val="22"/>
                <w:szCs w:val="22"/>
              </w:rPr>
              <w:t xml:space="preserve">Примечание </w:t>
            </w:r>
            <w:r w:rsidR="00A44C9E">
              <w:rPr>
                <w:rFonts w:ascii="Times New Roman" w:hAnsi="Times New Roman" w:cs="Times New Roman"/>
                <w:sz w:val="22"/>
                <w:szCs w:val="22"/>
              </w:rPr>
              <w:t xml:space="preserve">- </w:t>
            </w:r>
            <w:r w:rsidR="00A44C9E" w:rsidRPr="004D303E">
              <w:rPr>
                <w:rFonts w:ascii="Times New Roman" w:hAnsi="Times New Roman" w:cs="Times New Roman"/>
                <w:sz w:val="22"/>
                <w:szCs w:val="22"/>
              </w:rPr>
              <w:t xml:space="preserve">Составлено </w:t>
            </w:r>
            <w:r w:rsidRPr="004D303E">
              <w:rPr>
                <w:rFonts w:ascii="Times New Roman" w:hAnsi="Times New Roman" w:cs="Times New Roman"/>
                <w:sz w:val="22"/>
                <w:szCs w:val="22"/>
              </w:rPr>
              <w:t>по источник</w:t>
            </w:r>
            <w:r w:rsidR="00A44C9E">
              <w:rPr>
                <w:rFonts w:ascii="Times New Roman" w:hAnsi="Times New Roman" w:cs="Times New Roman"/>
                <w:sz w:val="22"/>
                <w:szCs w:val="22"/>
              </w:rPr>
              <w:t>ам</w:t>
            </w:r>
            <w:r w:rsidRPr="004D303E">
              <w:rPr>
                <w:rFonts w:ascii="Times New Roman" w:hAnsi="Times New Roman" w:cs="Times New Roman"/>
                <w:sz w:val="22"/>
                <w:szCs w:val="22"/>
              </w:rPr>
              <w:t xml:space="preserve"> [8</w:t>
            </w:r>
            <w:r w:rsidR="005379F2">
              <w:rPr>
                <w:rFonts w:ascii="Times New Roman" w:hAnsi="Times New Roman" w:cs="Times New Roman"/>
                <w:sz w:val="22"/>
                <w:szCs w:val="22"/>
              </w:rPr>
              <w:t>5-</w:t>
            </w:r>
            <w:r w:rsidRPr="004D303E">
              <w:rPr>
                <w:rFonts w:ascii="Times New Roman" w:hAnsi="Times New Roman" w:cs="Times New Roman"/>
                <w:sz w:val="22"/>
                <w:szCs w:val="22"/>
              </w:rPr>
              <w:t>8</w:t>
            </w:r>
            <w:r w:rsidR="005379F2">
              <w:rPr>
                <w:rFonts w:ascii="Times New Roman" w:hAnsi="Times New Roman" w:cs="Times New Roman"/>
                <w:sz w:val="22"/>
                <w:szCs w:val="22"/>
              </w:rPr>
              <w:t>7</w:t>
            </w:r>
            <w:r w:rsidRPr="004D303E">
              <w:rPr>
                <w:rFonts w:ascii="Times New Roman" w:hAnsi="Times New Roman" w:cs="Times New Roman"/>
                <w:sz w:val="22"/>
                <w:szCs w:val="22"/>
              </w:rPr>
              <w:t>]</w:t>
            </w:r>
          </w:p>
        </w:tc>
      </w:tr>
    </w:tbl>
    <w:p w14:paraId="112EDE30" w14:textId="3B72B4AE" w:rsidR="008E2828" w:rsidRPr="004D303E" w:rsidRDefault="00E74F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Для налогоплательщиков предусмотрено множество правил и процедур для сокращения налоговых издержек и облегчения процедуры уплаты налогов. Налоговое администрирование и налоговый контроль характеризуются строгим надзором за соблюдением налогового законодательства, активным использованием средств автоматизации и цифровизации, а также постоянным совершенствованием налоговой политики для обеспечения более эффективного и справедливого налогообложения [8</w:t>
      </w:r>
      <w:r w:rsidR="005379F2">
        <w:rPr>
          <w:rFonts w:ascii="Times New Roman" w:eastAsia="Times New Roman" w:hAnsi="Times New Roman" w:cs="Times New Roman"/>
          <w:sz w:val="28"/>
          <w:szCs w:val="28"/>
          <w:lang w:eastAsia="ru-RU"/>
        </w:rPr>
        <w:t>8</w:t>
      </w:r>
      <w:r w:rsidRPr="004D303E">
        <w:rPr>
          <w:rFonts w:ascii="Times New Roman" w:eastAsia="Times New Roman" w:hAnsi="Times New Roman" w:cs="Times New Roman"/>
          <w:sz w:val="28"/>
          <w:szCs w:val="28"/>
          <w:lang w:eastAsia="ru-RU"/>
        </w:rPr>
        <w:t>]. Введение единого налогового кодекса, значительно упростившего систему налогообложения, стало фундаментальным опытом налоговой модернизации Германии. Кроме того, увеличение налоговых поступлений в бюджет и сокращение количества налоговых нарушений были достигнуты за счет совершенствования механизмов налогового администрирования.</w:t>
      </w:r>
    </w:p>
    <w:p w14:paraId="28F74226" w14:textId="74DA3A75" w:rsidR="00EB1510" w:rsidRPr="004D303E" w:rsidRDefault="00EB151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настоящее время интенсивно внедряются цифровые технологии в налоговую отчетность и администрирование, что упрощает процедур</w:t>
      </w:r>
      <w:r w:rsidR="00D817BC" w:rsidRPr="004D303E">
        <w:rPr>
          <w:rFonts w:ascii="Times New Roman" w:eastAsia="Times New Roman" w:hAnsi="Times New Roman" w:cs="Times New Roman"/>
          <w:sz w:val="28"/>
          <w:szCs w:val="28"/>
          <w:lang w:eastAsia="ru-RU"/>
        </w:rPr>
        <w:t>ы сдачи</w:t>
      </w:r>
      <w:r w:rsidRPr="004D303E">
        <w:rPr>
          <w:rFonts w:ascii="Times New Roman" w:eastAsia="Times New Roman" w:hAnsi="Times New Roman" w:cs="Times New Roman"/>
          <w:sz w:val="28"/>
          <w:szCs w:val="28"/>
          <w:lang w:eastAsia="ru-RU"/>
        </w:rPr>
        <w:t xml:space="preserve"> налоговой отчетности.</w:t>
      </w:r>
      <w:r w:rsidR="00D817BC"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В целом, опыт налоговой модернизации Германии показывает, что реформы в этой области могут значительно улучшить условия для бизнеса, повысить доходы государства и повысить доверие налогоплательщиков к системе налогообложения.</w:t>
      </w:r>
      <w:r w:rsidR="00E74FE1" w:rsidRPr="004D303E">
        <w:rPr>
          <w:rFonts w:ascii="Times New Roman" w:eastAsia="Times New Roman" w:hAnsi="Times New Roman" w:cs="Times New Roman"/>
          <w:sz w:val="28"/>
          <w:szCs w:val="28"/>
          <w:lang w:eastAsia="ru-RU"/>
        </w:rPr>
        <w:t xml:space="preserve"> </w:t>
      </w:r>
    </w:p>
    <w:p w14:paraId="1029C270" w14:textId="77777777" w:rsidR="00E74FE1" w:rsidRPr="004D303E" w:rsidRDefault="00E74F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Налоговая система является основой стабильности любой национальной экономики. Создание налоговой системы модернизационного типа требует всестороннего экономического анализа перспектив каждого предпринимаемого шага и его возможных последствий. Модернизация налогообложения в рамках общей модернизации экономики страны предполагает значительное снижение налоговой нагрузки на прибыль субъектов хозяйствования и повышение степени нейтральности и транспарентности налоговой системы.</w:t>
      </w:r>
    </w:p>
    <w:p w14:paraId="004DB07D" w14:textId="3F78651B" w:rsidR="00C80488" w:rsidRPr="004D303E" w:rsidRDefault="00D817B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Модернизация французского налогообложения в первую очередь определя</w:t>
      </w:r>
      <w:r w:rsidR="00765A58" w:rsidRPr="004D303E">
        <w:rPr>
          <w:rFonts w:ascii="Times New Roman" w:eastAsia="Times New Roman" w:hAnsi="Times New Roman" w:cs="Times New Roman"/>
          <w:sz w:val="28"/>
          <w:szCs w:val="28"/>
          <w:lang w:eastAsia="ru-RU"/>
        </w:rPr>
        <w:t>е</w:t>
      </w:r>
      <w:r w:rsidRPr="004D303E">
        <w:rPr>
          <w:rFonts w:ascii="Times New Roman" w:eastAsia="Times New Roman" w:hAnsi="Times New Roman" w:cs="Times New Roman"/>
          <w:sz w:val="28"/>
          <w:szCs w:val="28"/>
          <w:lang w:eastAsia="ru-RU"/>
        </w:rPr>
        <w:t>тся правилами ОЭСР со специфической практикой и прецедентным правом</w:t>
      </w:r>
      <w:r w:rsidR="00F044BE" w:rsidRPr="004D303E">
        <w:rPr>
          <w:rFonts w:ascii="Times New Roman" w:eastAsia="Times New Roman" w:hAnsi="Times New Roman" w:cs="Times New Roman"/>
          <w:sz w:val="28"/>
          <w:szCs w:val="28"/>
          <w:lang w:eastAsia="ru-RU"/>
        </w:rPr>
        <w:t>. Оказывая влияние на личные финансы людей, налоговые реформы часто вызывают споры и протесты среди населения. Поэтому согласование государственных, общественных, корпоративных и личных экономических интересов участников экономической деятельности составляет основу современных налоговых преобразований. Если не достичь сбалансированности интересов государства и налогоплательщиков в ходе проводимой модернизации налоговой системы, то это может стать причиной ее отмены</w:t>
      </w:r>
      <w:r w:rsidR="00C80488" w:rsidRPr="004D303E">
        <w:rPr>
          <w:rFonts w:ascii="Times New Roman" w:eastAsia="Times New Roman" w:hAnsi="Times New Roman" w:cs="Times New Roman"/>
          <w:sz w:val="28"/>
          <w:szCs w:val="28"/>
          <w:lang w:eastAsia="ru-RU"/>
        </w:rPr>
        <w:t>.</w:t>
      </w:r>
    </w:p>
    <w:p w14:paraId="4EDE6640" w14:textId="77777777" w:rsidR="00E74FE1" w:rsidRPr="004D303E" w:rsidRDefault="005546F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 помощью достаточно эффективных налоговых инструментов, внедренных в результате «перестройки Саркози» </w:t>
      </w:r>
      <w:r w:rsidR="00C80488" w:rsidRPr="004D303E">
        <w:rPr>
          <w:rFonts w:ascii="Times New Roman" w:eastAsia="Times New Roman" w:hAnsi="Times New Roman" w:cs="Times New Roman"/>
          <w:sz w:val="28"/>
          <w:szCs w:val="28"/>
          <w:lang w:eastAsia="ru-RU"/>
        </w:rPr>
        <w:t>Франция стала одной из самых привлекательных стран для инвестиций</w:t>
      </w:r>
      <w:r w:rsidRPr="004D303E">
        <w:rPr>
          <w:rFonts w:ascii="Times New Roman" w:eastAsia="Times New Roman" w:hAnsi="Times New Roman" w:cs="Times New Roman"/>
          <w:sz w:val="28"/>
          <w:szCs w:val="28"/>
          <w:lang w:eastAsia="ru-RU"/>
        </w:rPr>
        <w:t>, имея при этом</w:t>
      </w:r>
      <w:r w:rsidR="00C80488" w:rsidRPr="004D303E">
        <w:rPr>
          <w:rFonts w:ascii="Times New Roman" w:eastAsia="Times New Roman" w:hAnsi="Times New Roman" w:cs="Times New Roman"/>
          <w:sz w:val="28"/>
          <w:szCs w:val="28"/>
          <w:lang w:eastAsia="ru-RU"/>
        </w:rPr>
        <w:t xml:space="preserve"> сложную </w:t>
      </w:r>
      <w:r w:rsidRPr="004D303E">
        <w:rPr>
          <w:rFonts w:ascii="Times New Roman" w:eastAsia="Times New Roman" w:hAnsi="Times New Roman" w:cs="Times New Roman"/>
          <w:sz w:val="28"/>
          <w:szCs w:val="28"/>
          <w:lang w:eastAsia="ru-RU"/>
        </w:rPr>
        <w:t xml:space="preserve">в административном плане </w:t>
      </w:r>
      <w:r w:rsidR="00C80488" w:rsidRPr="004D303E">
        <w:rPr>
          <w:rFonts w:ascii="Times New Roman" w:eastAsia="Times New Roman" w:hAnsi="Times New Roman" w:cs="Times New Roman"/>
          <w:sz w:val="28"/>
          <w:szCs w:val="28"/>
          <w:lang w:eastAsia="ru-RU"/>
        </w:rPr>
        <w:t xml:space="preserve">налоговую систему. </w:t>
      </w:r>
      <w:r w:rsidRPr="004D303E">
        <w:rPr>
          <w:rFonts w:ascii="Times New Roman" w:eastAsia="Times New Roman" w:hAnsi="Times New Roman" w:cs="Times New Roman"/>
          <w:sz w:val="28"/>
          <w:szCs w:val="28"/>
          <w:lang w:eastAsia="ru-RU"/>
        </w:rPr>
        <w:t>В</w:t>
      </w:r>
      <w:r w:rsidR="00C80488" w:rsidRPr="004D303E">
        <w:rPr>
          <w:rFonts w:ascii="Times New Roman" w:eastAsia="Times New Roman" w:hAnsi="Times New Roman" w:cs="Times New Roman"/>
          <w:sz w:val="28"/>
          <w:szCs w:val="28"/>
          <w:lang w:eastAsia="ru-RU"/>
        </w:rPr>
        <w:t xml:space="preserve">ысокие ставки </w:t>
      </w:r>
      <w:r w:rsidRPr="004D303E">
        <w:rPr>
          <w:rFonts w:ascii="Times New Roman" w:eastAsia="Times New Roman" w:hAnsi="Times New Roman" w:cs="Times New Roman"/>
          <w:sz w:val="28"/>
          <w:szCs w:val="28"/>
          <w:lang w:eastAsia="ru-RU"/>
        </w:rPr>
        <w:t>некоторых</w:t>
      </w:r>
      <w:r w:rsidR="00C80488" w:rsidRPr="004D303E">
        <w:rPr>
          <w:rFonts w:ascii="Times New Roman" w:eastAsia="Times New Roman" w:hAnsi="Times New Roman" w:cs="Times New Roman"/>
          <w:sz w:val="28"/>
          <w:szCs w:val="28"/>
          <w:lang w:eastAsia="ru-RU"/>
        </w:rPr>
        <w:t xml:space="preserve"> налогов </w:t>
      </w:r>
      <w:r w:rsidRPr="004D303E">
        <w:rPr>
          <w:rFonts w:ascii="Times New Roman" w:eastAsia="Times New Roman" w:hAnsi="Times New Roman" w:cs="Times New Roman"/>
          <w:sz w:val="28"/>
          <w:szCs w:val="28"/>
          <w:lang w:eastAsia="ru-RU"/>
        </w:rPr>
        <w:t>нивелируются</w:t>
      </w:r>
      <w:r w:rsidR="00C80488" w:rsidRPr="004D303E">
        <w:rPr>
          <w:rFonts w:ascii="Times New Roman" w:eastAsia="Times New Roman" w:hAnsi="Times New Roman" w:cs="Times New Roman"/>
          <w:sz w:val="28"/>
          <w:szCs w:val="28"/>
          <w:lang w:eastAsia="ru-RU"/>
        </w:rPr>
        <w:t xml:space="preserve"> вычетами, скидками, льготами, </w:t>
      </w:r>
      <w:r w:rsidRPr="004D303E">
        <w:rPr>
          <w:rFonts w:ascii="Times New Roman" w:eastAsia="Times New Roman" w:hAnsi="Times New Roman" w:cs="Times New Roman"/>
          <w:sz w:val="28"/>
          <w:szCs w:val="28"/>
          <w:lang w:eastAsia="ru-RU"/>
        </w:rPr>
        <w:t>что в</w:t>
      </w:r>
      <w:r w:rsidR="00C80488" w:rsidRPr="004D303E">
        <w:rPr>
          <w:rFonts w:ascii="Times New Roman" w:eastAsia="Times New Roman" w:hAnsi="Times New Roman" w:cs="Times New Roman"/>
          <w:sz w:val="28"/>
          <w:szCs w:val="28"/>
          <w:lang w:eastAsia="ru-RU"/>
        </w:rPr>
        <w:t xml:space="preserve"> конечн</w:t>
      </w:r>
      <w:r w:rsidRPr="004D303E">
        <w:rPr>
          <w:rFonts w:ascii="Times New Roman" w:eastAsia="Times New Roman" w:hAnsi="Times New Roman" w:cs="Times New Roman"/>
          <w:sz w:val="28"/>
          <w:szCs w:val="28"/>
          <w:lang w:eastAsia="ru-RU"/>
        </w:rPr>
        <w:t>ом</w:t>
      </w:r>
      <w:r w:rsidR="00C80488"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счете приводит к более низким базам обложения</w:t>
      </w:r>
      <w:r w:rsidR="00C80488" w:rsidRPr="004D303E">
        <w:rPr>
          <w:rFonts w:ascii="Times New Roman" w:eastAsia="Times New Roman" w:hAnsi="Times New Roman" w:cs="Times New Roman"/>
          <w:sz w:val="28"/>
          <w:szCs w:val="28"/>
          <w:lang w:eastAsia="ru-RU"/>
        </w:rPr>
        <w:t>, чем в стран</w:t>
      </w:r>
      <w:r w:rsidRPr="004D303E">
        <w:rPr>
          <w:rFonts w:ascii="Times New Roman" w:eastAsia="Times New Roman" w:hAnsi="Times New Roman" w:cs="Times New Roman"/>
          <w:sz w:val="28"/>
          <w:szCs w:val="28"/>
          <w:lang w:eastAsia="ru-RU"/>
        </w:rPr>
        <w:t>ах</w:t>
      </w:r>
      <w:r w:rsidR="00C80488" w:rsidRPr="004D303E">
        <w:rPr>
          <w:rFonts w:ascii="Times New Roman" w:eastAsia="Times New Roman" w:hAnsi="Times New Roman" w:cs="Times New Roman"/>
          <w:sz w:val="28"/>
          <w:szCs w:val="28"/>
          <w:lang w:eastAsia="ru-RU"/>
        </w:rPr>
        <w:t xml:space="preserve"> с более низкими налоговыми ставками</w:t>
      </w:r>
      <w:r w:rsidRPr="004D303E">
        <w:rPr>
          <w:rFonts w:ascii="Times New Roman" w:eastAsia="Times New Roman" w:hAnsi="Times New Roman" w:cs="Times New Roman"/>
          <w:sz w:val="28"/>
          <w:szCs w:val="28"/>
          <w:lang w:eastAsia="ru-RU"/>
        </w:rPr>
        <w:t>.</w:t>
      </w:r>
    </w:p>
    <w:p w14:paraId="67DDA127" w14:textId="392259EF" w:rsidR="00261B89" w:rsidRDefault="005546F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По данным Всемирного банка уровень жизни в стране в 2022г. повысился в сравнении с 2017г. на 1,6%, чему способствовали не только рост покупательской способности населения и снижение безработицы, но и некоторые меры налогового порядка</w:t>
      </w:r>
      <w:r w:rsidR="00261B89" w:rsidRPr="004D303E">
        <w:rPr>
          <w:rFonts w:ascii="Times New Roman" w:eastAsia="Times New Roman" w:hAnsi="Times New Roman" w:cs="Times New Roman"/>
          <w:sz w:val="28"/>
          <w:szCs w:val="28"/>
          <w:lang w:eastAsia="ru-RU"/>
        </w:rPr>
        <w:t>, таких как введение моратория на уплату налогов и социальных взносов предпринимателями, снижение налогов на производство</w:t>
      </w:r>
      <w:r w:rsidRPr="004D303E">
        <w:rPr>
          <w:rFonts w:ascii="Times New Roman" w:eastAsia="Times New Roman" w:hAnsi="Times New Roman" w:cs="Times New Roman"/>
          <w:sz w:val="28"/>
          <w:szCs w:val="28"/>
          <w:lang w:eastAsia="ru-RU"/>
        </w:rPr>
        <w:t xml:space="preserve"> </w:t>
      </w:r>
      <w:r w:rsidR="00745521" w:rsidRPr="004D303E">
        <w:rPr>
          <w:rFonts w:ascii="Times New Roman" w:eastAsia="Times New Roman" w:hAnsi="Times New Roman" w:cs="Times New Roman"/>
          <w:sz w:val="28"/>
          <w:szCs w:val="28"/>
          <w:lang w:eastAsia="ru-RU"/>
        </w:rPr>
        <w:t>(</w:t>
      </w:r>
      <w:r w:rsidR="00A44C9E">
        <w:rPr>
          <w:rFonts w:ascii="Times New Roman" w:eastAsia="Times New Roman" w:hAnsi="Times New Roman" w:cs="Times New Roman"/>
          <w:sz w:val="28"/>
          <w:szCs w:val="28"/>
          <w:lang w:eastAsia="ru-RU"/>
        </w:rPr>
        <w:t>т</w:t>
      </w:r>
      <w:r w:rsidR="00745521" w:rsidRPr="004D303E">
        <w:rPr>
          <w:rFonts w:ascii="Times New Roman" w:eastAsia="Times New Roman" w:hAnsi="Times New Roman" w:cs="Times New Roman"/>
          <w:sz w:val="28"/>
          <w:szCs w:val="28"/>
          <w:lang w:eastAsia="ru-RU"/>
        </w:rPr>
        <w:t>аблица 5).</w:t>
      </w:r>
    </w:p>
    <w:p w14:paraId="75E0E955" w14:textId="77777777" w:rsidR="00A44C9E" w:rsidRPr="004D303E" w:rsidRDefault="00A44C9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5C305E7" w14:textId="77777777" w:rsidR="005C46F9" w:rsidRDefault="005C46F9" w:rsidP="00A44C9E">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5 – Опыт налоговой модернизации Франции</w:t>
      </w:r>
    </w:p>
    <w:p w14:paraId="506454F8" w14:textId="77777777" w:rsidR="00A44C9E" w:rsidRPr="00A44C9E" w:rsidRDefault="00A44C9E" w:rsidP="00A44C9E">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Style w:val="ad"/>
        <w:tblW w:w="9752" w:type="dxa"/>
        <w:jc w:val="center"/>
        <w:tblLayout w:type="fixed"/>
        <w:tblLook w:val="04A0" w:firstRow="1" w:lastRow="0" w:firstColumn="1" w:lastColumn="0" w:noHBand="0" w:noVBand="1"/>
      </w:tblPr>
      <w:tblGrid>
        <w:gridCol w:w="959"/>
        <w:gridCol w:w="1706"/>
        <w:gridCol w:w="4223"/>
        <w:gridCol w:w="2864"/>
      </w:tblGrid>
      <w:tr w:rsidR="004D303E" w:rsidRPr="004D303E" w14:paraId="28C91A75" w14:textId="77777777" w:rsidTr="00A44C9E">
        <w:trPr>
          <w:jc w:val="center"/>
        </w:trPr>
        <w:tc>
          <w:tcPr>
            <w:tcW w:w="959" w:type="dxa"/>
          </w:tcPr>
          <w:p w14:paraId="35C65220" w14:textId="77777777" w:rsidR="005C46F9" w:rsidRPr="004D303E" w:rsidRDefault="005C46F9" w:rsidP="00A216BB">
            <w:pPr>
              <w:widowControl w:val="0"/>
              <w:ind w:left="-57" w:right="-57" w:firstLine="62"/>
              <w:jc w:val="center"/>
              <w:rPr>
                <w:rFonts w:ascii="Times New Roman" w:hAnsi="Times New Roman" w:cs="Times New Roman"/>
                <w:sz w:val="24"/>
                <w:szCs w:val="24"/>
              </w:rPr>
            </w:pPr>
            <w:r w:rsidRPr="004D303E">
              <w:rPr>
                <w:rFonts w:ascii="Times New Roman" w:hAnsi="Times New Roman" w:cs="Times New Roman"/>
                <w:sz w:val="24"/>
                <w:szCs w:val="24"/>
              </w:rPr>
              <w:t>Период</w:t>
            </w:r>
          </w:p>
        </w:tc>
        <w:tc>
          <w:tcPr>
            <w:tcW w:w="1706" w:type="dxa"/>
          </w:tcPr>
          <w:p w14:paraId="144972FD" w14:textId="77777777" w:rsidR="005C46F9" w:rsidRPr="004D303E" w:rsidRDefault="005C46F9" w:rsidP="00A216BB">
            <w:pPr>
              <w:widowControl w:val="0"/>
              <w:ind w:firstLine="62"/>
              <w:jc w:val="center"/>
              <w:rPr>
                <w:rFonts w:ascii="Times New Roman" w:hAnsi="Times New Roman" w:cs="Times New Roman"/>
                <w:sz w:val="24"/>
                <w:szCs w:val="24"/>
              </w:rPr>
            </w:pPr>
            <w:r w:rsidRPr="004D303E">
              <w:rPr>
                <w:rFonts w:ascii="Times New Roman" w:hAnsi="Times New Roman" w:cs="Times New Roman"/>
                <w:sz w:val="24"/>
                <w:szCs w:val="24"/>
              </w:rPr>
              <w:t>Цель</w:t>
            </w:r>
          </w:p>
        </w:tc>
        <w:tc>
          <w:tcPr>
            <w:tcW w:w="4223" w:type="dxa"/>
          </w:tcPr>
          <w:p w14:paraId="60CD13D3" w14:textId="77777777" w:rsidR="005C46F9" w:rsidRPr="004D303E" w:rsidRDefault="005C46F9" w:rsidP="00A216BB">
            <w:pPr>
              <w:widowControl w:val="0"/>
              <w:ind w:firstLine="62"/>
              <w:jc w:val="center"/>
              <w:rPr>
                <w:rFonts w:ascii="Times New Roman" w:hAnsi="Times New Roman" w:cs="Times New Roman"/>
                <w:sz w:val="24"/>
                <w:szCs w:val="24"/>
              </w:rPr>
            </w:pPr>
            <w:r w:rsidRPr="004D303E">
              <w:rPr>
                <w:rFonts w:ascii="Times New Roman" w:hAnsi="Times New Roman" w:cs="Times New Roman"/>
                <w:sz w:val="24"/>
                <w:szCs w:val="24"/>
              </w:rPr>
              <w:t>Формы/инструменты</w:t>
            </w:r>
          </w:p>
        </w:tc>
        <w:tc>
          <w:tcPr>
            <w:tcW w:w="2864" w:type="dxa"/>
          </w:tcPr>
          <w:p w14:paraId="367E5D2B" w14:textId="77777777" w:rsidR="005C46F9" w:rsidRPr="004D303E" w:rsidRDefault="005C46F9" w:rsidP="00A216BB">
            <w:pPr>
              <w:widowControl w:val="0"/>
              <w:ind w:firstLine="62"/>
              <w:jc w:val="center"/>
              <w:rPr>
                <w:rFonts w:ascii="Times New Roman" w:hAnsi="Times New Roman" w:cs="Times New Roman"/>
                <w:sz w:val="24"/>
                <w:szCs w:val="24"/>
              </w:rPr>
            </w:pPr>
            <w:r w:rsidRPr="004D303E">
              <w:rPr>
                <w:rFonts w:ascii="Times New Roman" w:hAnsi="Times New Roman" w:cs="Times New Roman"/>
                <w:sz w:val="24"/>
                <w:szCs w:val="24"/>
              </w:rPr>
              <w:t>Результат/эффект</w:t>
            </w:r>
          </w:p>
        </w:tc>
      </w:tr>
      <w:tr w:rsidR="004D303E" w:rsidRPr="004D303E" w14:paraId="30B54854" w14:textId="77777777" w:rsidTr="00A44C9E">
        <w:trPr>
          <w:trHeight w:val="1894"/>
          <w:jc w:val="center"/>
        </w:trPr>
        <w:tc>
          <w:tcPr>
            <w:tcW w:w="959" w:type="dxa"/>
          </w:tcPr>
          <w:p w14:paraId="4608BA31"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2007</w:t>
            </w:r>
          </w:p>
        </w:tc>
        <w:tc>
          <w:tcPr>
            <w:tcW w:w="1706" w:type="dxa"/>
          </w:tcPr>
          <w:p w14:paraId="57DBD2C6"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Н. Саркози</w:t>
            </w:r>
          </w:p>
          <w:p w14:paraId="2731E221" w14:textId="66E7BA86"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«Фран</w:t>
            </w:r>
            <w:r w:rsidR="00A44C9E">
              <w:rPr>
                <w:rFonts w:ascii="Times New Roman" w:eastAsiaTheme="minorHAnsi" w:hAnsi="Times New Roman" w:cs="Times New Roman"/>
                <w:color w:val="auto"/>
                <w:sz w:val="24"/>
                <w:szCs w:val="24"/>
              </w:rPr>
              <w:t xml:space="preserve"> </w:t>
            </w:r>
            <w:r w:rsidRPr="004D303E">
              <w:rPr>
                <w:rFonts w:ascii="Times New Roman" w:eastAsiaTheme="minorHAnsi" w:hAnsi="Times New Roman" w:cs="Times New Roman"/>
                <w:color w:val="auto"/>
                <w:sz w:val="24"/>
                <w:szCs w:val="24"/>
              </w:rPr>
              <w:t>цузская перестройка»</w:t>
            </w:r>
          </w:p>
        </w:tc>
        <w:tc>
          <w:tcPr>
            <w:tcW w:w="4223" w:type="dxa"/>
          </w:tcPr>
          <w:p w14:paraId="3FBCCA8E" w14:textId="77777777" w:rsidR="005C46F9" w:rsidRPr="004D303E" w:rsidRDefault="005C46F9" w:rsidP="00A216BB">
            <w:pPr>
              <w:widowControl w:val="0"/>
              <w:ind w:firstLine="62"/>
              <w:rPr>
                <w:rFonts w:ascii="Times New Roman" w:hAnsi="Times New Roman" w:cs="Times New Roman"/>
                <w:i/>
                <w:iCs/>
                <w:sz w:val="24"/>
                <w:szCs w:val="24"/>
              </w:rPr>
            </w:pPr>
            <w:r w:rsidRPr="004D303E">
              <w:rPr>
                <w:rFonts w:ascii="Times New Roman" w:hAnsi="Times New Roman" w:cs="Times New Roman"/>
                <w:i/>
                <w:iCs/>
                <w:sz w:val="24"/>
                <w:szCs w:val="24"/>
              </w:rPr>
              <w:t>Налоговые льготы бизнесу и наиболее обеспеченным гражданам через «налоговый щит» (ограничение высшей ставки налогообложения в 50%), отмена практики авансовой оплаты налогов на предприятии</w:t>
            </w:r>
          </w:p>
        </w:tc>
        <w:tc>
          <w:tcPr>
            <w:tcW w:w="2864" w:type="dxa"/>
          </w:tcPr>
          <w:p w14:paraId="48B376C3"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Рост бюджетного дефицита и госдолга</w:t>
            </w:r>
          </w:p>
          <w:p w14:paraId="27DFF421"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Дестабилизация социальной обстановки</w:t>
            </w:r>
          </w:p>
          <w:p w14:paraId="55A54EEF"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Либерализация рынка труда</w:t>
            </w:r>
          </w:p>
          <w:p w14:paraId="41D20276" w14:textId="06CC5F95"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Кризис государствен</w:t>
            </w:r>
            <w:r w:rsidR="00A44C9E">
              <w:rPr>
                <w:rFonts w:ascii="Times New Roman" w:eastAsiaTheme="minorHAnsi" w:hAnsi="Times New Roman" w:cs="Times New Roman"/>
                <w:color w:val="auto"/>
                <w:sz w:val="24"/>
                <w:szCs w:val="24"/>
              </w:rPr>
              <w:t xml:space="preserve"> </w:t>
            </w:r>
            <w:r w:rsidRPr="004D303E">
              <w:rPr>
                <w:rFonts w:ascii="Times New Roman" w:eastAsiaTheme="minorHAnsi" w:hAnsi="Times New Roman" w:cs="Times New Roman"/>
                <w:color w:val="auto"/>
                <w:sz w:val="24"/>
                <w:szCs w:val="24"/>
              </w:rPr>
              <w:t>ных финансов</w:t>
            </w:r>
          </w:p>
        </w:tc>
      </w:tr>
      <w:tr w:rsidR="004D303E" w:rsidRPr="004D303E" w14:paraId="33FAF158" w14:textId="77777777" w:rsidTr="00A44C9E">
        <w:trPr>
          <w:jc w:val="center"/>
        </w:trPr>
        <w:tc>
          <w:tcPr>
            <w:tcW w:w="959" w:type="dxa"/>
          </w:tcPr>
          <w:p w14:paraId="35A481BA"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2012</w:t>
            </w:r>
          </w:p>
        </w:tc>
        <w:tc>
          <w:tcPr>
            <w:tcW w:w="1706" w:type="dxa"/>
          </w:tcPr>
          <w:p w14:paraId="031193CA"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Ф. Олланд</w:t>
            </w:r>
          </w:p>
          <w:p w14:paraId="545F7058"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Программа бюджетной стабильности</w:t>
            </w:r>
          </w:p>
          <w:p w14:paraId="6C65B024" w14:textId="77777777" w:rsidR="005C46F9" w:rsidRPr="004D303E" w:rsidRDefault="005C46F9" w:rsidP="00A216BB">
            <w:pPr>
              <w:widowControl w:val="0"/>
              <w:ind w:firstLine="62"/>
              <w:rPr>
                <w:rFonts w:ascii="Times New Roman" w:hAnsi="Times New Roman" w:cs="Times New Roman"/>
                <w:sz w:val="24"/>
                <w:szCs w:val="24"/>
              </w:rPr>
            </w:pPr>
          </w:p>
        </w:tc>
        <w:tc>
          <w:tcPr>
            <w:tcW w:w="4223" w:type="dxa"/>
          </w:tcPr>
          <w:p w14:paraId="1423538F" w14:textId="1B6045E5"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Пакт ответственности и солидар</w:t>
            </w:r>
            <w:r w:rsidR="00A44C9E">
              <w:rPr>
                <w:rFonts w:ascii="Times New Roman" w:eastAsiaTheme="minorHAnsi" w:hAnsi="Times New Roman" w:cs="Times New Roman"/>
                <w:color w:val="auto"/>
                <w:sz w:val="24"/>
                <w:szCs w:val="24"/>
              </w:rPr>
              <w:t xml:space="preserve"> </w:t>
            </w:r>
            <w:r w:rsidRPr="004D303E">
              <w:rPr>
                <w:rFonts w:ascii="Times New Roman" w:eastAsiaTheme="minorHAnsi" w:hAnsi="Times New Roman" w:cs="Times New Roman"/>
                <w:color w:val="auto"/>
                <w:sz w:val="24"/>
                <w:szCs w:val="24"/>
              </w:rPr>
              <w:t xml:space="preserve">ности, повышение обязательных отчислений (налогов и социальных взносов), </w:t>
            </w:r>
            <w:r w:rsidRPr="004D303E">
              <w:rPr>
                <w:rFonts w:ascii="Times New Roman" w:eastAsiaTheme="minorHAnsi" w:hAnsi="Times New Roman" w:cs="Times New Roman"/>
                <w:i/>
                <w:iCs/>
                <w:color w:val="auto"/>
                <w:sz w:val="24"/>
                <w:szCs w:val="24"/>
              </w:rPr>
              <w:t>введение налога на финансовые операции, освобождение от 50% налогов на пассивный доход иностранных граждан на 8 лет</w:t>
            </w:r>
          </w:p>
        </w:tc>
        <w:tc>
          <w:tcPr>
            <w:tcW w:w="2864" w:type="dxa"/>
          </w:tcPr>
          <w:p w14:paraId="2A495FCE"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 xml:space="preserve">Рост безработицы </w:t>
            </w:r>
          </w:p>
          <w:p w14:paraId="5BED26EB"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Снижение рейтинга (Standard &amp; Poor's) с ААА до АА</w:t>
            </w:r>
          </w:p>
        </w:tc>
      </w:tr>
      <w:tr w:rsidR="004D303E" w:rsidRPr="004D303E" w14:paraId="76626454" w14:textId="77777777" w:rsidTr="00A44C9E">
        <w:trPr>
          <w:jc w:val="center"/>
        </w:trPr>
        <w:tc>
          <w:tcPr>
            <w:tcW w:w="959" w:type="dxa"/>
          </w:tcPr>
          <w:p w14:paraId="3D098CFE"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2017</w:t>
            </w:r>
          </w:p>
        </w:tc>
        <w:tc>
          <w:tcPr>
            <w:tcW w:w="1706" w:type="dxa"/>
          </w:tcPr>
          <w:p w14:paraId="3272C5D0"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Э. Макрон</w:t>
            </w:r>
          </w:p>
          <w:p w14:paraId="781B98B9"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Трансформация страны «через диалог»</w:t>
            </w:r>
          </w:p>
        </w:tc>
        <w:tc>
          <w:tcPr>
            <w:tcW w:w="4223" w:type="dxa"/>
          </w:tcPr>
          <w:p w14:paraId="55BEDB14" w14:textId="531C1693" w:rsidR="00B55D07" w:rsidRPr="004D303E" w:rsidRDefault="005C46F9" w:rsidP="00A216BB">
            <w:pPr>
              <w:pStyle w:val="1"/>
              <w:keepNext w:val="0"/>
              <w:keepLines w:val="0"/>
              <w:widowControl w:val="0"/>
              <w:shd w:val="clear" w:color="auto" w:fill="FFFFFF"/>
              <w:spacing w:before="0" w:after="0"/>
              <w:ind w:firstLine="62"/>
              <w:rPr>
                <w:color w:val="auto"/>
              </w:rPr>
            </w:pPr>
            <w:r w:rsidRPr="004D303E">
              <w:rPr>
                <w:rFonts w:ascii="Times New Roman" w:eastAsiaTheme="minorHAnsi" w:hAnsi="Times New Roman" w:cs="Times New Roman"/>
                <w:color w:val="auto"/>
                <w:sz w:val="24"/>
                <w:szCs w:val="24"/>
              </w:rPr>
              <w:t>Сбалансированность финансов, социальная справедливость, децент</w:t>
            </w:r>
            <w:r w:rsidR="00A44C9E">
              <w:rPr>
                <w:rFonts w:ascii="Times New Roman" w:eastAsiaTheme="minorHAnsi" w:hAnsi="Times New Roman" w:cs="Times New Roman"/>
                <w:color w:val="auto"/>
                <w:sz w:val="24"/>
                <w:szCs w:val="24"/>
              </w:rPr>
              <w:t xml:space="preserve"> </w:t>
            </w:r>
            <w:r w:rsidRPr="004D303E">
              <w:rPr>
                <w:rFonts w:ascii="Times New Roman" w:eastAsiaTheme="minorHAnsi" w:hAnsi="Times New Roman" w:cs="Times New Roman"/>
                <w:color w:val="auto"/>
                <w:sz w:val="24"/>
                <w:szCs w:val="24"/>
              </w:rPr>
              <w:t>рализация, отказ от власти корпора</w:t>
            </w:r>
            <w:r w:rsidR="00A44C9E">
              <w:rPr>
                <w:rFonts w:ascii="Times New Roman" w:eastAsiaTheme="minorHAnsi" w:hAnsi="Times New Roman" w:cs="Times New Roman"/>
                <w:color w:val="auto"/>
                <w:sz w:val="24"/>
                <w:szCs w:val="24"/>
              </w:rPr>
              <w:t xml:space="preserve"> </w:t>
            </w:r>
            <w:r w:rsidRPr="004D303E">
              <w:rPr>
                <w:rFonts w:ascii="Times New Roman" w:eastAsiaTheme="minorHAnsi" w:hAnsi="Times New Roman" w:cs="Times New Roman"/>
                <w:color w:val="auto"/>
                <w:sz w:val="24"/>
                <w:szCs w:val="24"/>
              </w:rPr>
              <w:t xml:space="preserve">ций и </w:t>
            </w:r>
            <w:r w:rsidR="00B55D07" w:rsidRPr="004D303E">
              <w:rPr>
                <w:rFonts w:ascii="Times New Roman" w:eastAsiaTheme="minorHAnsi" w:hAnsi="Times New Roman" w:cs="Times New Roman"/>
                <w:i/>
                <w:iCs/>
                <w:color w:val="auto"/>
                <w:sz w:val="24"/>
                <w:szCs w:val="24"/>
              </w:rPr>
              <w:t>упразднение</w:t>
            </w:r>
            <w:r w:rsidRPr="004D303E">
              <w:rPr>
                <w:rFonts w:ascii="Times New Roman" w:eastAsiaTheme="minorHAnsi" w:hAnsi="Times New Roman" w:cs="Times New Roman"/>
                <w:i/>
                <w:iCs/>
                <w:color w:val="auto"/>
                <w:sz w:val="24"/>
                <w:szCs w:val="24"/>
              </w:rPr>
              <w:t xml:space="preserve"> налога на богатст</w:t>
            </w:r>
            <w:r w:rsidR="00A44C9E">
              <w:rPr>
                <w:rFonts w:ascii="Times New Roman" w:eastAsiaTheme="minorHAnsi" w:hAnsi="Times New Roman" w:cs="Times New Roman"/>
                <w:i/>
                <w:iCs/>
                <w:color w:val="auto"/>
                <w:sz w:val="24"/>
                <w:szCs w:val="24"/>
              </w:rPr>
              <w:t xml:space="preserve"> </w:t>
            </w:r>
            <w:r w:rsidRPr="004D303E">
              <w:rPr>
                <w:rFonts w:ascii="Times New Roman" w:eastAsiaTheme="minorHAnsi" w:hAnsi="Times New Roman" w:cs="Times New Roman"/>
                <w:i/>
                <w:iCs/>
                <w:color w:val="auto"/>
                <w:sz w:val="24"/>
                <w:szCs w:val="24"/>
              </w:rPr>
              <w:t>во</w:t>
            </w:r>
            <w:r w:rsidR="00B55D07" w:rsidRPr="004D303E">
              <w:rPr>
                <w:rFonts w:ascii="Times New Roman" w:eastAsiaTheme="minorHAnsi" w:hAnsi="Times New Roman" w:cs="Times New Roman"/>
                <w:i/>
                <w:iCs/>
                <w:color w:val="auto"/>
                <w:sz w:val="24"/>
                <w:szCs w:val="24"/>
              </w:rPr>
              <w:t>,</w:t>
            </w:r>
            <w:r w:rsidRPr="004D303E">
              <w:rPr>
                <w:rFonts w:ascii="Times New Roman" w:eastAsiaTheme="minorHAnsi" w:hAnsi="Times New Roman" w:cs="Times New Roman"/>
                <w:i/>
                <w:iCs/>
                <w:color w:val="auto"/>
                <w:sz w:val="24"/>
                <w:szCs w:val="24"/>
              </w:rPr>
              <w:t xml:space="preserve"> на бизнес, </w:t>
            </w:r>
            <w:r w:rsidR="00B55D07" w:rsidRPr="004D303E">
              <w:rPr>
                <w:rFonts w:ascii="Times New Roman" w:eastAsiaTheme="minorHAnsi" w:hAnsi="Times New Roman" w:cs="Times New Roman"/>
                <w:i/>
                <w:iCs/>
                <w:color w:val="auto"/>
                <w:sz w:val="24"/>
                <w:szCs w:val="24"/>
              </w:rPr>
              <w:t>на жилье, на домохозяй</w:t>
            </w:r>
            <w:r w:rsidR="00A44C9E">
              <w:rPr>
                <w:rFonts w:ascii="Times New Roman" w:eastAsiaTheme="minorHAnsi" w:hAnsi="Times New Roman" w:cs="Times New Roman"/>
                <w:i/>
                <w:iCs/>
                <w:color w:val="auto"/>
                <w:sz w:val="24"/>
                <w:szCs w:val="24"/>
              </w:rPr>
              <w:t xml:space="preserve"> </w:t>
            </w:r>
            <w:r w:rsidR="00B55D07" w:rsidRPr="004D303E">
              <w:rPr>
                <w:rFonts w:ascii="Times New Roman" w:eastAsiaTheme="minorHAnsi" w:hAnsi="Times New Roman" w:cs="Times New Roman"/>
                <w:i/>
                <w:iCs/>
                <w:color w:val="auto"/>
                <w:sz w:val="24"/>
                <w:szCs w:val="24"/>
              </w:rPr>
              <w:t xml:space="preserve">ства, </w:t>
            </w:r>
            <w:r w:rsidRPr="004D303E">
              <w:rPr>
                <w:rFonts w:ascii="Times New Roman" w:eastAsiaTheme="minorHAnsi" w:hAnsi="Times New Roman" w:cs="Times New Roman"/>
                <w:i/>
                <w:iCs/>
                <w:color w:val="auto"/>
                <w:sz w:val="24"/>
                <w:szCs w:val="24"/>
              </w:rPr>
              <w:t>введение фиксированной ставки налога 30% на доход с капитала, повышение экологических налогов</w:t>
            </w:r>
            <w:r w:rsidR="00B55D07" w:rsidRPr="004D303E">
              <w:rPr>
                <w:rFonts w:ascii="Times New Roman" w:eastAsiaTheme="minorHAnsi" w:hAnsi="Times New Roman" w:cs="Times New Roman"/>
                <w:i/>
                <w:iCs/>
                <w:color w:val="auto"/>
                <w:sz w:val="24"/>
                <w:szCs w:val="24"/>
              </w:rPr>
              <w:t>, налого</w:t>
            </w:r>
            <w:r w:rsidR="00A44C9E">
              <w:rPr>
                <w:rFonts w:ascii="Times New Roman" w:eastAsiaTheme="minorHAnsi" w:hAnsi="Times New Roman" w:cs="Times New Roman"/>
                <w:i/>
                <w:iCs/>
                <w:color w:val="auto"/>
                <w:sz w:val="24"/>
                <w:szCs w:val="24"/>
              </w:rPr>
              <w:t>в на дизтопливо</w:t>
            </w:r>
          </w:p>
        </w:tc>
        <w:tc>
          <w:tcPr>
            <w:tcW w:w="2864" w:type="dxa"/>
          </w:tcPr>
          <w:p w14:paraId="15E7816F"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Рост уровня инфляции, связанный с ростом цен на энергоносители</w:t>
            </w:r>
          </w:p>
          <w:p w14:paraId="6D5D39C4"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Стагнация экономики</w:t>
            </w:r>
          </w:p>
          <w:p w14:paraId="2C7E081E" w14:textId="77777777" w:rsidR="005C46F9" w:rsidRPr="004D303E" w:rsidRDefault="005C46F9" w:rsidP="00A216BB">
            <w:pPr>
              <w:widowControl w:val="0"/>
              <w:ind w:firstLine="62"/>
              <w:rPr>
                <w:rFonts w:ascii="Times New Roman" w:hAnsi="Times New Roman" w:cs="Times New Roman"/>
                <w:sz w:val="24"/>
                <w:szCs w:val="24"/>
              </w:rPr>
            </w:pPr>
            <w:r w:rsidRPr="004D303E">
              <w:rPr>
                <w:rFonts w:ascii="Times New Roman" w:hAnsi="Times New Roman" w:cs="Times New Roman"/>
                <w:sz w:val="24"/>
                <w:szCs w:val="24"/>
              </w:rPr>
              <w:t>Увеличение госрасходов</w:t>
            </w:r>
          </w:p>
          <w:p w14:paraId="7A0A40BC" w14:textId="77777777" w:rsidR="005C46F9" w:rsidRPr="004D303E" w:rsidRDefault="005C46F9" w:rsidP="00A216BB">
            <w:pPr>
              <w:pStyle w:val="1"/>
              <w:keepNext w:val="0"/>
              <w:keepLines w:val="0"/>
              <w:widowControl w:val="0"/>
              <w:shd w:val="clear" w:color="auto" w:fill="FFFFFF"/>
              <w:spacing w:before="0" w:after="0"/>
              <w:ind w:firstLine="62"/>
              <w:rPr>
                <w:rFonts w:ascii="Times New Roman" w:eastAsiaTheme="minorHAnsi" w:hAnsi="Times New Roman" w:cs="Times New Roman"/>
                <w:color w:val="auto"/>
                <w:sz w:val="24"/>
                <w:szCs w:val="24"/>
              </w:rPr>
            </w:pPr>
            <w:r w:rsidRPr="004D303E">
              <w:rPr>
                <w:rFonts w:ascii="Times New Roman" w:eastAsiaTheme="minorHAnsi" w:hAnsi="Times New Roman" w:cs="Times New Roman"/>
                <w:color w:val="auto"/>
                <w:sz w:val="24"/>
                <w:szCs w:val="24"/>
              </w:rPr>
              <w:t>Повышение минимальной зарплаты</w:t>
            </w:r>
          </w:p>
        </w:tc>
      </w:tr>
      <w:tr w:rsidR="004D303E" w:rsidRPr="004D303E" w14:paraId="72C0E71B" w14:textId="77777777" w:rsidTr="00A44C9E">
        <w:trPr>
          <w:jc w:val="center"/>
        </w:trPr>
        <w:tc>
          <w:tcPr>
            <w:tcW w:w="9752" w:type="dxa"/>
            <w:gridSpan w:val="4"/>
          </w:tcPr>
          <w:p w14:paraId="37AFEA6B" w14:textId="360A3CD3" w:rsidR="005C46F9" w:rsidRPr="004D303E" w:rsidRDefault="005C46F9" w:rsidP="00A44C9E">
            <w:pPr>
              <w:widowControl w:val="0"/>
              <w:shd w:val="clear" w:color="auto" w:fill="FFFFFF"/>
              <w:ind w:firstLine="658"/>
              <w:rPr>
                <w:rFonts w:ascii="Times New Roman" w:eastAsia="Times New Roman" w:hAnsi="Times New Roman" w:cs="Times New Roman"/>
                <w:sz w:val="22"/>
                <w:szCs w:val="22"/>
                <w:lang w:eastAsia="ru-RU"/>
              </w:rPr>
            </w:pPr>
            <w:r w:rsidRPr="004D303E">
              <w:rPr>
                <w:rFonts w:ascii="Times New Roman" w:eastAsia="Times New Roman" w:hAnsi="Times New Roman" w:cs="Times New Roman"/>
                <w:sz w:val="22"/>
                <w:szCs w:val="22"/>
                <w:lang w:eastAsia="ru-RU"/>
              </w:rPr>
              <w:t xml:space="preserve">Примечание </w:t>
            </w:r>
            <w:r w:rsidR="00A44C9E">
              <w:rPr>
                <w:rFonts w:ascii="Times New Roman" w:eastAsia="Times New Roman" w:hAnsi="Times New Roman" w:cs="Times New Roman"/>
                <w:sz w:val="22"/>
                <w:szCs w:val="22"/>
                <w:lang w:eastAsia="ru-RU"/>
              </w:rPr>
              <w:t xml:space="preserve">- </w:t>
            </w:r>
            <w:r w:rsidR="00A44C9E" w:rsidRPr="004D303E">
              <w:rPr>
                <w:rFonts w:ascii="Times New Roman" w:eastAsia="Times New Roman" w:hAnsi="Times New Roman" w:cs="Times New Roman"/>
                <w:sz w:val="22"/>
                <w:szCs w:val="22"/>
                <w:lang w:eastAsia="ru-RU"/>
              </w:rPr>
              <w:t xml:space="preserve">Составлено </w:t>
            </w:r>
            <w:r w:rsidRPr="004D303E">
              <w:rPr>
                <w:rFonts w:ascii="Times New Roman" w:eastAsia="Times New Roman" w:hAnsi="Times New Roman" w:cs="Times New Roman"/>
                <w:sz w:val="22"/>
                <w:szCs w:val="22"/>
                <w:lang w:eastAsia="ru-RU"/>
              </w:rPr>
              <w:t>по источник</w:t>
            </w:r>
            <w:r w:rsidR="00A44C9E">
              <w:rPr>
                <w:rFonts w:ascii="Times New Roman" w:eastAsia="Times New Roman" w:hAnsi="Times New Roman" w:cs="Times New Roman"/>
                <w:sz w:val="22"/>
                <w:szCs w:val="22"/>
                <w:lang w:eastAsia="ru-RU"/>
              </w:rPr>
              <w:t>ам</w:t>
            </w:r>
            <w:r w:rsidRPr="004D303E">
              <w:rPr>
                <w:rFonts w:ascii="Times New Roman" w:eastAsia="Times New Roman" w:hAnsi="Times New Roman" w:cs="Times New Roman"/>
                <w:sz w:val="22"/>
                <w:szCs w:val="22"/>
                <w:lang w:eastAsia="ru-RU"/>
              </w:rPr>
              <w:t xml:space="preserve"> [89</w:t>
            </w:r>
            <w:r w:rsidR="005379F2">
              <w:rPr>
                <w:rFonts w:ascii="Times New Roman" w:eastAsia="Times New Roman" w:hAnsi="Times New Roman" w:cs="Times New Roman"/>
                <w:sz w:val="22"/>
                <w:szCs w:val="22"/>
                <w:lang w:eastAsia="ru-RU"/>
              </w:rPr>
              <w:t xml:space="preserve">, </w:t>
            </w:r>
            <w:r w:rsidRPr="004D303E">
              <w:rPr>
                <w:rFonts w:ascii="Times New Roman" w:eastAsia="Times New Roman" w:hAnsi="Times New Roman" w:cs="Times New Roman"/>
                <w:sz w:val="22"/>
                <w:szCs w:val="22"/>
                <w:lang w:eastAsia="ru-RU"/>
              </w:rPr>
              <w:t>90]</w:t>
            </w:r>
          </w:p>
        </w:tc>
      </w:tr>
    </w:tbl>
    <w:p w14:paraId="18B0155F" w14:textId="77777777" w:rsidR="00E74FE1" w:rsidRPr="004D303E" w:rsidRDefault="00E74F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E43D8E6" w14:textId="2D14F963" w:rsidR="00745521" w:rsidRPr="004D303E" w:rsidRDefault="0074552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Макрон, выступающий за климатическую повестку объявил о налоговых льготах при условии инвестиций в зеленые технологии в рамках законопроекта о «зеленой промышленности». Повышение налогов на топливо наряду с ущемлением прав работников в пользу работодателей и пересмотра бюджетной сферы для достижения экономического роста, привело 2018г. к </w:t>
      </w:r>
      <w:hyperlink r:id="rId32" w:history="1">
        <w:r w:rsidRPr="004D303E">
          <w:rPr>
            <w:rFonts w:ascii="Times New Roman" w:eastAsia="Times New Roman" w:hAnsi="Times New Roman" w:cs="Times New Roman"/>
            <w:sz w:val="28"/>
            <w:szCs w:val="28"/>
            <w:lang w:eastAsia="ru-RU"/>
          </w:rPr>
          <w:t>бунту «желтых жилетов</w:t>
        </w:r>
      </w:hyperlink>
      <w:r w:rsidRPr="004D303E">
        <w:rPr>
          <w:rFonts w:ascii="Times New Roman" w:eastAsia="Times New Roman" w:hAnsi="Times New Roman" w:cs="Times New Roman"/>
          <w:sz w:val="28"/>
          <w:szCs w:val="28"/>
          <w:vertAlign w:val="superscript"/>
          <w:lang w:eastAsia="ru-RU"/>
        </w:rPr>
        <w:footnoteReference w:id="2"/>
      </w:r>
      <w:r w:rsidRPr="004D303E">
        <w:rPr>
          <w:rFonts w:ascii="Times New Roman" w:eastAsia="Times New Roman" w:hAnsi="Times New Roman" w:cs="Times New Roman"/>
          <w:sz w:val="28"/>
          <w:szCs w:val="28"/>
          <w:lang w:eastAsia="ru-RU"/>
        </w:rPr>
        <w:t xml:space="preserve">», что заставило власти Франции свернуть налоговую реформу </w:t>
      </w:r>
      <w:hyperlink r:id="rId33" w:tooltip="Макрон, Эмманюэль" w:history="1">
        <w:r w:rsidRPr="004D303E">
          <w:rPr>
            <w:rFonts w:ascii="Times New Roman" w:eastAsia="Times New Roman" w:hAnsi="Times New Roman" w:cs="Times New Roman"/>
            <w:sz w:val="28"/>
            <w:szCs w:val="28"/>
            <w:lang w:eastAsia="ru-RU"/>
          </w:rPr>
          <w:t>Макрона</w:t>
        </w:r>
      </w:hyperlink>
      <w:r w:rsidRPr="004D303E">
        <w:rPr>
          <w:rFonts w:ascii="Times New Roman" w:eastAsia="Times New Roman" w:hAnsi="Times New Roman" w:cs="Times New Roman"/>
          <w:sz w:val="28"/>
          <w:szCs w:val="28"/>
          <w:lang w:eastAsia="ru-RU"/>
        </w:rPr>
        <w:t>, взамен предложив другие меры для смягчения экономического давления на население.</w:t>
      </w:r>
    </w:p>
    <w:p w14:paraId="4FA9FAFF" w14:textId="1FA1F40A" w:rsidR="00B55D07"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 сегодняшний день практически во всех странах мира правительства стремятся к оптимизации национальных систем налогообложения. Налоговое законодательство разных стран имеет свои особенности, содержит различные положения, которые обусловлены ее национальными интересами. Экономически развитые страны, налоговые системы которых уже были сформированы ко второй половине XX в., накопили достаточный теоретический и практический опыт реформирования и модернизации налоговой системы, который представляет интерес при решении современных проблем, вызванных кризисными явлениями в экономике. </w:t>
      </w:r>
    </w:p>
    <w:p w14:paraId="52B9BA6C" w14:textId="74A7425E"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Налоговые системы зарубежных стран существенно отличаются друг от друга по основным экономическим показателям, соотношению прямых и косвенных налогов, уровню налоговой культуры налогоплательщиков и налоговой дисциплины, мерам ответственности за нарушение налогового законодательства, источникам налогообложения. Эти особенности налогов в каждой отдельно взятой стране зависят от многих факторов: экономических, политических, демографических, социальных, играют решающую роль в процессе перераспределения валового внутреннего продукта и национального дохода страны [91].</w:t>
      </w:r>
    </w:p>
    <w:p w14:paraId="3A31A976"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Среди стран с развивающимся рынком Чили - член ОЭСР, характеризуется, как и Казахстан экономикой, зависимой от экспорта сырья. При этом доходы населения выше казахстанских примерно в два раза, инфляция составляет 12,8% против 20,3% в Казахстане. Причина более успешного развития заключается в качестве экономических институтов. По Индексу экономической свободы Чили занимает 20 место, Казахстан находится на 64 позиции, по ведению бизнеса на 31 позиции против 70 позиции [92].</w:t>
      </w:r>
    </w:p>
    <w:p w14:paraId="1E3EE0BF" w14:textId="1EE47D78" w:rsidR="005C46F9"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За последние 20 лет у власти находились и представители левой коалиции, и социалисты, и консерваторы, но основы экономических свобод, заложенные при Пиночете, практически не были затронуты</w:t>
      </w:r>
      <w:r w:rsidR="00745521" w:rsidRPr="004D303E">
        <w:rPr>
          <w:rFonts w:ascii="Times New Roman" w:eastAsia="Times New Roman" w:hAnsi="Times New Roman" w:cs="Times New Roman"/>
          <w:sz w:val="28"/>
          <w:szCs w:val="28"/>
          <w:lang w:eastAsia="ru-RU"/>
        </w:rPr>
        <w:t xml:space="preserve">. Экономика Чили, которую называли «экономическим чудом», в среднем росла в три раза быстрей всей Южной Америки. Причина – экономические реформы при Пиночете, сделавшие экономику Чили одной их самых открытых в обеих Америках. Но сырьевая направленность, как причина периодических кризисов и социальное неравенство являются основанием для общественного недовольства, проявляющегося в протестах населения </w:t>
      </w:r>
      <w:r w:rsidRPr="004D303E">
        <w:rPr>
          <w:rFonts w:ascii="Times New Roman" w:eastAsia="Times New Roman" w:hAnsi="Times New Roman" w:cs="Times New Roman"/>
          <w:sz w:val="28"/>
          <w:szCs w:val="28"/>
          <w:lang w:eastAsia="ru-RU"/>
        </w:rPr>
        <w:t>(</w:t>
      </w:r>
      <w:r w:rsidR="00A44C9E">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6).</w:t>
      </w:r>
    </w:p>
    <w:p w14:paraId="2D0F63BE" w14:textId="77777777" w:rsidR="00A44C9E" w:rsidRDefault="00A44C9E" w:rsidP="00A44C9E">
      <w:pPr>
        <w:widowControl w:val="0"/>
        <w:shd w:val="clear" w:color="auto" w:fill="FFFFFF"/>
        <w:spacing w:after="0" w:line="240" w:lineRule="auto"/>
        <w:jc w:val="both"/>
        <w:rPr>
          <w:rFonts w:ascii="Times New Roman" w:eastAsia="Times New Roman" w:hAnsi="Times New Roman" w:cs="Times New Roman"/>
          <w:sz w:val="28"/>
          <w:szCs w:val="28"/>
          <w:lang w:eastAsia="ru-RU"/>
        </w:rPr>
      </w:pPr>
    </w:p>
    <w:p w14:paraId="683141E6" w14:textId="0069C22F" w:rsidR="005C46F9" w:rsidRDefault="005C46F9" w:rsidP="00A44C9E">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6 – Опыт налоговой модернизации Чили</w:t>
      </w:r>
    </w:p>
    <w:p w14:paraId="3EAE3178" w14:textId="77777777" w:rsidR="00A44C9E" w:rsidRPr="00A44C9E" w:rsidRDefault="00A44C9E" w:rsidP="00A44C9E">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Style w:val="ad"/>
        <w:tblW w:w="9639" w:type="dxa"/>
        <w:tblInd w:w="108" w:type="dxa"/>
        <w:tblLook w:val="04A0" w:firstRow="1" w:lastRow="0" w:firstColumn="1" w:lastColumn="0" w:noHBand="0" w:noVBand="1"/>
      </w:tblPr>
      <w:tblGrid>
        <w:gridCol w:w="1053"/>
        <w:gridCol w:w="1388"/>
        <w:gridCol w:w="3760"/>
        <w:gridCol w:w="3438"/>
      </w:tblGrid>
      <w:tr w:rsidR="004D303E" w:rsidRPr="004D303E" w14:paraId="5E5CAC8E" w14:textId="77777777" w:rsidTr="00A44C9E">
        <w:trPr>
          <w:trHeight w:val="639"/>
        </w:trPr>
        <w:tc>
          <w:tcPr>
            <w:tcW w:w="1053" w:type="dxa"/>
            <w:vAlign w:val="center"/>
          </w:tcPr>
          <w:p w14:paraId="44BA150F" w14:textId="77777777" w:rsidR="005C46F9" w:rsidRPr="004D303E" w:rsidRDefault="005C46F9" w:rsidP="00A44C9E">
            <w:pPr>
              <w:widowControl w:val="0"/>
              <w:jc w:val="center"/>
              <w:rPr>
                <w:rFonts w:ascii="Times New Roman" w:hAnsi="Times New Roman" w:cs="Times New Roman"/>
                <w:sz w:val="24"/>
                <w:szCs w:val="24"/>
              </w:rPr>
            </w:pPr>
            <w:r w:rsidRPr="004D303E">
              <w:rPr>
                <w:rFonts w:ascii="Times New Roman" w:hAnsi="Times New Roman" w:cs="Times New Roman"/>
                <w:sz w:val="24"/>
                <w:szCs w:val="24"/>
              </w:rPr>
              <w:t>Период</w:t>
            </w:r>
          </w:p>
        </w:tc>
        <w:tc>
          <w:tcPr>
            <w:tcW w:w="1388" w:type="dxa"/>
            <w:vAlign w:val="center"/>
          </w:tcPr>
          <w:p w14:paraId="31C6A7A2" w14:textId="77777777" w:rsidR="005C46F9" w:rsidRPr="004D303E" w:rsidRDefault="005C46F9" w:rsidP="00A44C9E">
            <w:pPr>
              <w:widowControl w:val="0"/>
              <w:ind w:left="-57" w:right="-57"/>
              <w:jc w:val="center"/>
              <w:rPr>
                <w:rFonts w:ascii="Times New Roman" w:hAnsi="Times New Roman" w:cs="Times New Roman"/>
                <w:sz w:val="24"/>
                <w:szCs w:val="24"/>
              </w:rPr>
            </w:pPr>
            <w:r w:rsidRPr="004D303E">
              <w:rPr>
                <w:rFonts w:ascii="Times New Roman" w:hAnsi="Times New Roman" w:cs="Times New Roman"/>
                <w:sz w:val="24"/>
                <w:szCs w:val="24"/>
              </w:rPr>
              <w:t>Президент</w:t>
            </w:r>
          </w:p>
        </w:tc>
        <w:tc>
          <w:tcPr>
            <w:tcW w:w="3760" w:type="dxa"/>
            <w:vAlign w:val="center"/>
          </w:tcPr>
          <w:p w14:paraId="2D19BAC2" w14:textId="77777777" w:rsidR="005C46F9" w:rsidRPr="004D303E" w:rsidRDefault="005C46F9" w:rsidP="00A44C9E">
            <w:pPr>
              <w:widowControl w:val="0"/>
              <w:jc w:val="center"/>
              <w:rPr>
                <w:rFonts w:ascii="Times New Roman" w:hAnsi="Times New Roman" w:cs="Times New Roman"/>
                <w:sz w:val="24"/>
                <w:szCs w:val="24"/>
              </w:rPr>
            </w:pPr>
            <w:r w:rsidRPr="004D303E">
              <w:rPr>
                <w:rFonts w:ascii="Times New Roman" w:hAnsi="Times New Roman" w:cs="Times New Roman"/>
                <w:sz w:val="24"/>
                <w:szCs w:val="24"/>
              </w:rPr>
              <w:t>Формы/инструменты</w:t>
            </w:r>
          </w:p>
        </w:tc>
        <w:tc>
          <w:tcPr>
            <w:tcW w:w="3438" w:type="dxa"/>
            <w:vAlign w:val="center"/>
          </w:tcPr>
          <w:p w14:paraId="4F1E7433" w14:textId="77777777" w:rsidR="005C46F9" w:rsidRPr="004D303E" w:rsidRDefault="005C46F9" w:rsidP="00A44C9E">
            <w:pPr>
              <w:widowControl w:val="0"/>
              <w:jc w:val="center"/>
              <w:rPr>
                <w:rFonts w:ascii="Times New Roman" w:hAnsi="Times New Roman" w:cs="Times New Roman"/>
                <w:sz w:val="24"/>
                <w:szCs w:val="24"/>
              </w:rPr>
            </w:pPr>
            <w:r w:rsidRPr="004D303E">
              <w:rPr>
                <w:rFonts w:ascii="Times New Roman" w:hAnsi="Times New Roman" w:cs="Times New Roman"/>
                <w:sz w:val="24"/>
                <w:szCs w:val="24"/>
              </w:rPr>
              <w:t>Результат/эффект</w:t>
            </w:r>
          </w:p>
        </w:tc>
      </w:tr>
      <w:tr w:rsidR="00A44C9E" w:rsidRPr="004D303E" w14:paraId="6F75E307" w14:textId="77777777" w:rsidTr="00A44C9E">
        <w:tc>
          <w:tcPr>
            <w:tcW w:w="1053" w:type="dxa"/>
          </w:tcPr>
          <w:p w14:paraId="070A3FE6" w14:textId="189369E6" w:rsidR="00A44C9E" w:rsidRPr="004D303E" w:rsidRDefault="00A44C9E" w:rsidP="00A216BB">
            <w:pPr>
              <w:widowControl w:val="0"/>
              <w:jc w:val="center"/>
              <w:rPr>
                <w:rFonts w:ascii="Times New Roman" w:hAnsi="Times New Roman" w:cs="Times New Roman"/>
                <w:sz w:val="24"/>
                <w:szCs w:val="24"/>
              </w:rPr>
            </w:pPr>
            <w:r>
              <w:rPr>
                <w:rFonts w:ascii="Times New Roman" w:hAnsi="Times New Roman" w:cs="Times New Roman"/>
                <w:sz w:val="24"/>
                <w:szCs w:val="24"/>
              </w:rPr>
              <w:t>1</w:t>
            </w:r>
          </w:p>
        </w:tc>
        <w:tc>
          <w:tcPr>
            <w:tcW w:w="1388" w:type="dxa"/>
          </w:tcPr>
          <w:p w14:paraId="2F42203D" w14:textId="6A526B9A" w:rsidR="00A44C9E" w:rsidRPr="004D303E" w:rsidRDefault="00A44C9E" w:rsidP="00A216BB">
            <w:pPr>
              <w:widowControl w:val="0"/>
              <w:ind w:left="-57" w:right="-57"/>
              <w:jc w:val="center"/>
              <w:rPr>
                <w:rFonts w:ascii="Times New Roman" w:hAnsi="Times New Roman" w:cs="Times New Roman"/>
                <w:sz w:val="24"/>
                <w:szCs w:val="24"/>
              </w:rPr>
            </w:pPr>
            <w:r>
              <w:rPr>
                <w:rFonts w:ascii="Times New Roman" w:hAnsi="Times New Roman" w:cs="Times New Roman"/>
                <w:sz w:val="24"/>
                <w:szCs w:val="24"/>
              </w:rPr>
              <w:t>2</w:t>
            </w:r>
          </w:p>
        </w:tc>
        <w:tc>
          <w:tcPr>
            <w:tcW w:w="3760" w:type="dxa"/>
          </w:tcPr>
          <w:p w14:paraId="16DB9B28" w14:textId="76F6E4FC" w:rsidR="00A44C9E" w:rsidRPr="004D303E" w:rsidRDefault="00A44C9E" w:rsidP="00A216BB">
            <w:pPr>
              <w:widowControl w:val="0"/>
              <w:jc w:val="center"/>
              <w:rPr>
                <w:rFonts w:ascii="Times New Roman" w:hAnsi="Times New Roman" w:cs="Times New Roman"/>
                <w:sz w:val="24"/>
                <w:szCs w:val="24"/>
              </w:rPr>
            </w:pPr>
            <w:r>
              <w:rPr>
                <w:rFonts w:ascii="Times New Roman" w:hAnsi="Times New Roman" w:cs="Times New Roman"/>
                <w:sz w:val="24"/>
                <w:szCs w:val="24"/>
              </w:rPr>
              <w:t>3</w:t>
            </w:r>
          </w:p>
        </w:tc>
        <w:tc>
          <w:tcPr>
            <w:tcW w:w="3438" w:type="dxa"/>
          </w:tcPr>
          <w:p w14:paraId="01DBFC97" w14:textId="78BB82EA" w:rsidR="00A44C9E" w:rsidRPr="004D303E" w:rsidRDefault="00A44C9E" w:rsidP="00A216BB">
            <w:pPr>
              <w:widowControl w:val="0"/>
              <w:jc w:val="center"/>
              <w:rPr>
                <w:rFonts w:ascii="Times New Roman" w:hAnsi="Times New Roman" w:cs="Times New Roman"/>
                <w:sz w:val="24"/>
                <w:szCs w:val="24"/>
              </w:rPr>
            </w:pPr>
            <w:r>
              <w:rPr>
                <w:rFonts w:ascii="Times New Roman" w:hAnsi="Times New Roman" w:cs="Times New Roman"/>
                <w:sz w:val="24"/>
                <w:szCs w:val="24"/>
              </w:rPr>
              <w:t>4</w:t>
            </w:r>
          </w:p>
        </w:tc>
      </w:tr>
      <w:tr w:rsidR="004D303E" w:rsidRPr="004D303E" w14:paraId="4AF85EBC" w14:textId="77777777" w:rsidTr="00A44C9E">
        <w:tc>
          <w:tcPr>
            <w:tcW w:w="1053" w:type="dxa"/>
          </w:tcPr>
          <w:p w14:paraId="2454B03C"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2006г.</w:t>
            </w:r>
          </w:p>
        </w:tc>
        <w:tc>
          <w:tcPr>
            <w:tcW w:w="1388" w:type="dxa"/>
          </w:tcPr>
          <w:p w14:paraId="5FF9AFCF" w14:textId="77777777" w:rsidR="005C46F9" w:rsidRPr="004D303E" w:rsidRDefault="005C46F9" w:rsidP="00A216BB">
            <w:pPr>
              <w:widowControl w:val="0"/>
              <w:ind w:left="-57" w:right="-57"/>
              <w:rPr>
                <w:rFonts w:ascii="Times New Roman" w:hAnsi="Times New Roman" w:cs="Times New Roman"/>
                <w:sz w:val="24"/>
                <w:szCs w:val="24"/>
              </w:rPr>
            </w:pPr>
            <w:hyperlink r:id="rId34" w:tooltip="Мишель Бачелет" w:history="1">
              <w:r w:rsidRPr="004D303E">
                <w:rPr>
                  <w:rFonts w:ascii="Times New Roman" w:hAnsi="Times New Roman" w:cs="Times New Roman"/>
                  <w:sz w:val="24"/>
                  <w:szCs w:val="24"/>
                </w:rPr>
                <w:t>М. Бачелет</w:t>
              </w:r>
            </w:hyperlink>
            <w:r w:rsidRPr="004D303E">
              <w:rPr>
                <w:rFonts w:ascii="Times New Roman" w:hAnsi="Times New Roman" w:cs="Times New Roman"/>
                <w:sz w:val="24"/>
                <w:szCs w:val="24"/>
              </w:rPr>
              <w:t>.</w:t>
            </w:r>
          </w:p>
          <w:p w14:paraId="08DA7304" w14:textId="77777777" w:rsidR="005C46F9" w:rsidRPr="004D303E" w:rsidRDefault="005C46F9" w:rsidP="00A216BB">
            <w:pPr>
              <w:widowControl w:val="0"/>
              <w:ind w:left="-57" w:right="-57"/>
              <w:rPr>
                <w:rFonts w:ascii="Times New Roman" w:hAnsi="Times New Roman" w:cs="Times New Roman"/>
                <w:sz w:val="24"/>
                <w:szCs w:val="24"/>
              </w:rPr>
            </w:pPr>
          </w:p>
        </w:tc>
        <w:tc>
          <w:tcPr>
            <w:tcW w:w="3760" w:type="dxa"/>
          </w:tcPr>
          <w:p w14:paraId="3F7B19A0"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Пенсионная реформа на средства от экспорта сырья</w:t>
            </w:r>
          </w:p>
        </w:tc>
        <w:tc>
          <w:tcPr>
            <w:tcW w:w="3438" w:type="dxa"/>
          </w:tcPr>
          <w:p w14:paraId="7092D94D"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Сокращение бедности</w:t>
            </w:r>
          </w:p>
          <w:p w14:paraId="4CA7586E"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Улучшение школьного образования</w:t>
            </w:r>
          </w:p>
        </w:tc>
      </w:tr>
      <w:tr w:rsidR="004D303E" w:rsidRPr="004D303E" w14:paraId="14896517" w14:textId="77777777" w:rsidTr="00A44C9E">
        <w:tc>
          <w:tcPr>
            <w:tcW w:w="1053" w:type="dxa"/>
          </w:tcPr>
          <w:p w14:paraId="355725EB"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2010г.</w:t>
            </w:r>
          </w:p>
        </w:tc>
        <w:tc>
          <w:tcPr>
            <w:tcW w:w="1388" w:type="dxa"/>
          </w:tcPr>
          <w:p w14:paraId="6B56771E" w14:textId="77777777" w:rsidR="005C46F9" w:rsidRPr="004D303E" w:rsidRDefault="005C46F9" w:rsidP="00A216BB">
            <w:pPr>
              <w:widowControl w:val="0"/>
              <w:ind w:left="-57" w:right="-57"/>
              <w:rPr>
                <w:rFonts w:ascii="Times New Roman" w:hAnsi="Times New Roman" w:cs="Times New Roman"/>
                <w:sz w:val="24"/>
                <w:szCs w:val="24"/>
              </w:rPr>
            </w:pPr>
            <w:hyperlink r:id="rId35" w:tooltip="Пиньера, Себастьян" w:history="1">
              <w:r w:rsidRPr="004D303E">
                <w:rPr>
                  <w:rFonts w:ascii="Times New Roman" w:hAnsi="Times New Roman" w:cs="Times New Roman"/>
                  <w:sz w:val="24"/>
                  <w:szCs w:val="24"/>
                </w:rPr>
                <w:t>С. Пиньера</w:t>
              </w:r>
            </w:hyperlink>
          </w:p>
          <w:p w14:paraId="6F24B66D" w14:textId="77777777" w:rsidR="005C46F9" w:rsidRPr="004D303E" w:rsidRDefault="005C46F9" w:rsidP="00A216BB">
            <w:pPr>
              <w:widowControl w:val="0"/>
              <w:ind w:left="-57" w:right="-57"/>
              <w:rPr>
                <w:rFonts w:ascii="Times New Roman" w:hAnsi="Times New Roman" w:cs="Times New Roman"/>
                <w:sz w:val="24"/>
                <w:szCs w:val="24"/>
              </w:rPr>
            </w:pPr>
          </w:p>
        </w:tc>
        <w:tc>
          <w:tcPr>
            <w:tcW w:w="3760" w:type="dxa"/>
          </w:tcPr>
          <w:p w14:paraId="6E776F9A"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Модернизация и совершенствование социально-экономической модели развития страны</w:t>
            </w:r>
          </w:p>
        </w:tc>
        <w:tc>
          <w:tcPr>
            <w:tcW w:w="3438" w:type="dxa"/>
          </w:tcPr>
          <w:p w14:paraId="77015875"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Массовые студенческие протесты с требованием реформы системы образования</w:t>
            </w:r>
          </w:p>
          <w:p w14:paraId="09AB87E7"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Значительный экономический рост, обусловленный высокими ценами на медь</w:t>
            </w:r>
          </w:p>
        </w:tc>
      </w:tr>
      <w:tr w:rsidR="004D303E" w:rsidRPr="004D303E" w14:paraId="6B043B23" w14:textId="77777777" w:rsidTr="00A44C9E">
        <w:tc>
          <w:tcPr>
            <w:tcW w:w="1053" w:type="dxa"/>
            <w:tcBorders>
              <w:bottom w:val="nil"/>
            </w:tcBorders>
          </w:tcPr>
          <w:p w14:paraId="75F7D15C"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2014г.</w:t>
            </w:r>
          </w:p>
        </w:tc>
        <w:tc>
          <w:tcPr>
            <w:tcW w:w="1388" w:type="dxa"/>
            <w:tcBorders>
              <w:bottom w:val="nil"/>
            </w:tcBorders>
          </w:tcPr>
          <w:p w14:paraId="3F27A47E" w14:textId="77777777" w:rsidR="005C46F9" w:rsidRPr="004D303E" w:rsidRDefault="005C46F9" w:rsidP="00A216BB">
            <w:pPr>
              <w:widowControl w:val="0"/>
              <w:ind w:left="-57" w:right="-57"/>
              <w:rPr>
                <w:rFonts w:ascii="Times New Roman" w:hAnsi="Times New Roman" w:cs="Times New Roman"/>
                <w:sz w:val="24"/>
                <w:szCs w:val="24"/>
              </w:rPr>
            </w:pPr>
            <w:hyperlink r:id="rId36" w:tooltip="Мишель Бачелет" w:history="1">
              <w:r w:rsidRPr="004D303E">
                <w:rPr>
                  <w:rFonts w:ascii="Times New Roman" w:hAnsi="Times New Roman" w:cs="Times New Roman"/>
                  <w:sz w:val="24"/>
                  <w:szCs w:val="24"/>
                </w:rPr>
                <w:t>М. Бачелет</w:t>
              </w:r>
            </w:hyperlink>
          </w:p>
          <w:p w14:paraId="6EDE492B" w14:textId="77777777" w:rsidR="005C46F9" w:rsidRPr="004D303E" w:rsidRDefault="005C46F9" w:rsidP="00A216BB">
            <w:pPr>
              <w:widowControl w:val="0"/>
              <w:ind w:left="-57" w:right="-57"/>
              <w:rPr>
                <w:rFonts w:ascii="Times New Roman" w:hAnsi="Times New Roman" w:cs="Times New Roman"/>
                <w:sz w:val="24"/>
                <w:szCs w:val="24"/>
              </w:rPr>
            </w:pPr>
          </w:p>
        </w:tc>
        <w:tc>
          <w:tcPr>
            <w:tcW w:w="3760" w:type="dxa"/>
            <w:tcBorders>
              <w:bottom w:val="nil"/>
            </w:tcBorders>
          </w:tcPr>
          <w:p w14:paraId="60A9D6D4" w14:textId="77777777" w:rsidR="005C46F9" w:rsidRPr="004D303E" w:rsidRDefault="005C46F9" w:rsidP="00A216BB">
            <w:pPr>
              <w:widowControl w:val="0"/>
              <w:rPr>
                <w:rFonts w:ascii="Times New Roman" w:hAnsi="Times New Roman" w:cs="Times New Roman"/>
                <w:i/>
                <w:iCs/>
                <w:sz w:val="24"/>
                <w:szCs w:val="24"/>
              </w:rPr>
            </w:pPr>
            <w:r w:rsidRPr="004D303E">
              <w:rPr>
                <w:rFonts w:ascii="Times New Roman" w:hAnsi="Times New Roman" w:cs="Times New Roman"/>
                <w:i/>
                <w:iCs/>
                <w:sz w:val="24"/>
                <w:szCs w:val="24"/>
              </w:rPr>
              <w:t>Налоговая реформа</w:t>
            </w:r>
          </w:p>
          <w:p w14:paraId="6EA3658B"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i/>
                <w:iCs/>
                <w:sz w:val="24"/>
                <w:szCs w:val="24"/>
              </w:rPr>
              <w:t>Введение умеренного прогрессивного налога на прибыль</w:t>
            </w:r>
          </w:p>
        </w:tc>
        <w:tc>
          <w:tcPr>
            <w:tcW w:w="3438" w:type="dxa"/>
            <w:tcBorders>
              <w:bottom w:val="nil"/>
            </w:tcBorders>
          </w:tcPr>
          <w:p w14:paraId="0D7B803B"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Замедление экономического роста, вызванное низкими мировыми ценами на медь</w:t>
            </w:r>
          </w:p>
          <w:p w14:paraId="55F31F4A"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Политические скандалы</w:t>
            </w:r>
          </w:p>
        </w:tc>
      </w:tr>
      <w:tr w:rsidR="00A44C9E" w:rsidRPr="004D303E" w14:paraId="7CA11A36" w14:textId="77777777" w:rsidTr="00A44C9E">
        <w:tc>
          <w:tcPr>
            <w:tcW w:w="9639" w:type="dxa"/>
            <w:gridSpan w:val="4"/>
            <w:tcBorders>
              <w:top w:val="nil"/>
              <w:left w:val="nil"/>
              <w:right w:val="nil"/>
            </w:tcBorders>
          </w:tcPr>
          <w:p w14:paraId="4DDD85AC" w14:textId="465E00D5" w:rsidR="00A44C9E" w:rsidRPr="00A44C9E" w:rsidRDefault="00A44C9E" w:rsidP="00A44C9E">
            <w:pPr>
              <w:widowControl w:val="0"/>
              <w:ind w:hanging="122"/>
              <w:rPr>
                <w:rFonts w:ascii="Times New Roman" w:hAnsi="Times New Roman" w:cs="Times New Roman"/>
                <w:sz w:val="28"/>
                <w:szCs w:val="28"/>
              </w:rPr>
            </w:pPr>
            <w:r w:rsidRPr="00A44C9E">
              <w:rPr>
                <w:rFonts w:ascii="Times New Roman" w:hAnsi="Times New Roman" w:cs="Times New Roman"/>
                <w:sz w:val="28"/>
                <w:szCs w:val="28"/>
              </w:rPr>
              <w:t>Продолжение таблицы 6</w:t>
            </w:r>
          </w:p>
          <w:p w14:paraId="0D512264" w14:textId="4305BAD6" w:rsidR="00A44C9E" w:rsidRPr="00A44C9E" w:rsidRDefault="00A44C9E" w:rsidP="00A44C9E">
            <w:pPr>
              <w:widowControl w:val="0"/>
              <w:ind w:hanging="122"/>
              <w:rPr>
                <w:sz w:val="16"/>
                <w:szCs w:val="16"/>
              </w:rPr>
            </w:pPr>
          </w:p>
        </w:tc>
      </w:tr>
      <w:tr w:rsidR="00A44C9E" w:rsidRPr="004D303E" w14:paraId="202A70BE" w14:textId="77777777" w:rsidTr="00A44C9E">
        <w:tc>
          <w:tcPr>
            <w:tcW w:w="1053" w:type="dxa"/>
          </w:tcPr>
          <w:p w14:paraId="09F61A84" w14:textId="1733E4E5" w:rsidR="00A44C9E" w:rsidRPr="00A44C9E" w:rsidRDefault="00A44C9E" w:rsidP="00A44C9E">
            <w:pPr>
              <w:widowControl w:val="0"/>
              <w:jc w:val="center"/>
              <w:rPr>
                <w:rFonts w:ascii="Times New Roman" w:hAnsi="Times New Roman" w:cs="Times New Roman"/>
                <w:sz w:val="24"/>
                <w:szCs w:val="24"/>
              </w:rPr>
            </w:pPr>
            <w:r w:rsidRPr="00A44C9E">
              <w:rPr>
                <w:rFonts w:ascii="Times New Roman" w:hAnsi="Times New Roman" w:cs="Times New Roman"/>
                <w:sz w:val="24"/>
                <w:szCs w:val="24"/>
              </w:rPr>
              <w:t>1</w:t>
            </w:r>
          </w:p>
        </w:tc>
        <w:tc>
          <w:tcPr>
            <w:tcW w:w="1388" w:type="dxa"/>
          </w:tcPr>
          <w:p w14:paraId="4163E257" w14:textId="3CE0DDB0" w:rsidR="00A44C9E" w:rsidRPr="00A44C9E" w:rsidRDefault="00A44C9E" w:rsidP="00A44C9E">
            <w:pPr>
              <w:widowControl w:val="0"/>
              <w:ind w:left="-57" w:right="-57"/>
              <w:jc w:val="center"/>
              <w:rPr>
                <w:rFonts w:ascii="Times New Roman" w:hAnsi="Times New Roman" w:cs="Times New Roman"/>
                <w:sz w:val="24"/>
                <w:szCs w:val="24"/>
              </w:rPr>
            </w:pPr>
            <w:r w:rsidRPr="00A44C9E">
              <w:rPr>
                <w:rFonts w:ascii="Times New Roman" w:hAnsi="Times New Roman" w:cs="Times New Roman"/>
                <w:sz w:val="24"/>
                <w:szCs w:val="24"/>
              </w:rPr>
              <w:t>2</w:t>
            </w:r>
          </w:p>
        </w:tc>
        <w:tc>
          <w:tcPr>
            <w:tcW w:w="3760" w:type="dxa"/>
          </w:tcPr>
          <w:p w14:paraId="2FEEF9C6" w14:textId="19A58121" w:rsidR="00A44C9E" w:rsidRPr="00A44C9E" w:rsidRDefault="00A44C9E" w:rsidP="00A44C9E">
            <w:pPr>
              <w:widowControl w:val="0"/>
              <w:jc w:val="center"/>
              <w:rPr>
                <w:rFonts w:ascii="Times New Roman" w:hAnsi="Times New Roman" w:cs="Times New Roman"/>
                <w:sz w:val="24"/>
                <w:szCs w:val="24"/>
              </w:rPr>
            </w:pPr>
            <w:r w:rsidRPr="00A44C9E">
              <w:rPr>
                <w:rFonts w:ascii="Times New Roman" w:hAnsi="Times New Roman" w:cs="Times New Roman"/>
                <w:sz w:val="24"/>
                <w:szCs w:val="24"/>
              </w:rPr>
              <w:t>3</w:t>
            </w:r>
          </w:p>
        </w:tc>
        <w:tc>
          <w:tcPr>
            <w:tcW w:w="3438" w:type="dxa"/>
          </w:tcPr>
          <w:p w14:paraId="7DF0F66B" w14:textId="7D57A0CE" w:rsidR="00A44C9E" w:rsidRPr="00A44C9E" w:rsidRDefault="00A44C9E" w:rsidP="00A44C9E">
            <w:pPr>
              <w:widowControl w:val="0"/>
              <w:jc w:val="center"/>
              <w:rPr>
                <w:rFonts w:ascii="Times New Roman" w:hAnsi="Times New Roman" w:cs="Times New Roman"/>
                <w:sz w:val="24"/>
                <w:szCs w:val="24"/>
              </w:rPr>
            </w:pPr>
            <w:r w:rsidRPr="00A44C9E">
              <w:rPr>
                <w:rFonts w:ascii="Times New Roman" w:hAnsi="Times New Roman" w:cs="Times New Roman"/>
                <w:sz w:val="24"/>
                <w:szCs w:val="24"/>
              </w:rPr>
              <w:t>4</w:t>
            </w:r>
          </w:p>
        </w:tc>
      </w:tr>
      <w:tr w:rsidR="004D303E" w:rsidRPr="004D303E" w14:paraId="10A601EA" w14:textId="77777777" w:rsidTr="00A44C9E">
        <w:tc>
          <w:tcPr>
            <w:tcW w:w="1053" w:type="dxa"/>
          </w:tcPr>
          <w:p w14:paraId="1C5DA514" w14:textId="25C10C87" w:rsidR="005C46F9" w:rsidRPr="004D303E" w:rsidRDefault="00A44C9E" w:rsidP="00A216BB">
            <w:pPr>
              <w:widowControl w:val="0"/>
              <w:rPr>
                <w:rFonts w:ascii="Times New Roman" w:hAnsi="Times New Roman" w:cs="Times New Roman"/>
                <w:sz w:val="24"/>
                <w:szCs w:val="24"/>
              </w:rPr>
            </w:pPr>
            <w:r>
              <w:rPr>
                <w:rFonts w:ascii="Times New Roman" w:hAnsi="Times New Roman" w:cs="Times New Roman"/>
                <w:sz w:val="24"/>
                <w:szCs w:val="24"/>
              </w:rPr>
              <w:t>5</w:t>
            </w:r>
            <w:r w:rsidR="005C46F9" w:rsidRPr="004D303E">
              <w:rPr>
                <w:rFonts w:ascii="Times New Roman" w:hAnsi="Times New Roman" w:cs="Times New Roman"/>
                <w:sz w:val="24"/>
                <w:szCs w:val="24"/>
              </w:rPr>
              <w:t>2018г.</w:t>
            </w:r>
          </w:p>
        </w:tc>
        <w:tc>
          <w:tcPr>
            <w:tcW w:w="1388" w:type="dxa"/>
          </w:tcPr>
          <w:p w14:paraId="4F92B161" w14:textId="77777777" w:rsidR="005C46F9" w:rsidRPr="004D303E" w:rsidRDefault="005C46F9" w:rsidP="00A216BB">
            <w:pPr>
              <w:widowControl w:val="0"/>
              <w:ind w:left="-57" w:right="-57"/>
              <w:rPr>
                <w:rFonts w:ascii="Times New Roman" w:hAnsi="Times New Roman" w:cs="Times New Roman"/>
                <w:sz w:val="24"/>
                <w:szCs w:val="24"/>
                <w:lang w:val="en-US"/>
              </w:rPr>
            </w:pPr>
            <w:hyperlink r:id="rId37" w:tooltip="Пиньера, Себастьян" w:history="1">
              <w:r w:rsidRPr="004D303E">
                <w:rPr>
                  <w:rFonts w:ascii="Times New Roman" w:hAnsi="Times New Roman" w:cs="Times New Roman"/>
                  <w:sz w:val="24"/>
                  <w:szCs w:val="24"/>
                </w:rPr>
                <w:t>С. Пиньера</w:t>
              </w:r>
            </w:hyperlink>
          </w:p>
          <w:p w14:paraId="49ABAA28" w14:textId="77777777" w:rsidR="005C46F9" w:rsidRPr="004D303E" w:rsidRDefault="005C46F9" w:rsidP="00A216BB">
            <w:pPr>
              <w:widowControl w:val="0"/>
              <w:ind w:left="-57" w:right="-57"/>
              <w:rPr>
                <w:rFonts w:ascii="Times New Roman" w:hAnsi="Times New Roman" w:cs="Times New Roman"/>
                <w:sz w:val="24"/>
                <w:szCs w:val="24"/>
              </w:rPr>
            </w:pPr>
          </w:p>
        </w:tc>
        <w:tc>
          <w:tcPr>
            <w:tcW w:w="3760" w:type="dxa"/>
          </w:tcPr>
          <w:p w14:paraId="59ABAB27" w14:textId="77777777" w:rsidR="005C46F9" w:rsidRPr="004D303E" w:rsidRDefault="005C46F9" w:rsidP="00A216BB">
            <w:pPr>
              <w:widowControl w:val="0"/>
              <w:rPr>
                <w:rFonts w:ascii="Times New Roman" w:hAnsi="Times New Roman" w:cs="Times New Roman"/>
                <w:sz w:val="24"/>
                <w:szCs w:val="24"/>
              </w:rPr>
            </w:pPr>
            <w:hyperlink r:id="rId38" w:history="1">
              <w:r w:rsidRPr="004D303E">
                <w:rPr>
                  <w:rFonts w:ascii="Times New Roman" w:hAnsi="Times New Roman" w:cs="Times New Roman"/>
                  <w:sz w:val="24"/>
                  <w:szCs w:val="24"/>
                </w:rPr>
                <w:t>Конституционный</w:t>
              </w:r>
            </w:hyperlink>
            <w:r w:rsidRPr="004D303E">
              <w:rPr>
                <w:rFonts w:ascii="Times New Roman" w:hAnsi="Times New Roman" w:cs="Times New Roman"/>
                <w:sz w:val="24"/>
                <w:szCs w:val="24"/>
              </w:rPr>
              <w:t xml:space="preserve"> референдум</w:t>
            </w:r>
          </w:p>
          <w:p w14:paraId="29D1E337" w14:textId="77777777" w:rsidR="005C46F9" w:rsidRPr="004D303E" w:rsidRDefault="005C46F9" w:rsidP="00A216BB">
            <w:pPr>
              <w:widowControl w:val="0"/>
              <w:rPr>
                <w:rFonts w:ascii="Times New Roman" w:hAnsi="Times New Roman" w:cs="Times New Roman"/>
                <w:i/>
                <w:iCs/>
                <w:sz w:val="24"/>
                <w:szCs w:val="24"/>
              </w:rPr>
            </w:pPr>
            <w:r w:rsidRPr="004D303E">
              <w:rPr>
                <w:rFonts w:ascii="Times New Roman" w:hAnsi="Times New Roman" w:cs="Times New Roman"/>
                <w:i/>
                <w:iCs/>
                <w:sz w:val="24"/>
                <w:szCs w:val="24"/>
              </w:rPr>
              <w:t>Сокращение налоговых вычетов для корпораций</w:t>
            </w:r>
          </w:p>
        </w:tc>
        <w:tc>
          <w:tcPr>
            <w:tcW w:w="3438" w:type="dxa"/>
          </w:tcPr>
          <w:p w14:paraId="74068BF8" w14:textId="77777777" w:rsidR="005C46F9" w:rsidRPr="004D303E" w:rsidRDefault="005C46F9" w:rsidP="00A216BB">
            <w:pPr>
              <w:widowControl w:val="0"/>
              <w:rPr>
                <w:rFonts w:ascii="Times New Roman" w:hAnsi="Times New Roman" w:cs="Times New Roman"/>
                <w:sz w:val="24"/>
                <w:szCs w:val="24"/>
              </w:rPr>
            </w:pPr>
            <w:hyperlink r:id="rId39" w:history="1">
              <w:r w:rsidRPr="004D303E">
                <w:rPr>
                  <w:rFonts w:ascii="Times New Roman" w:hAnsi="Times New Roman" w:cs="Times New Roman"/>
                  <w:sz w:val="24"/>
                  <w:szCs w:val="24"/>
                </w:rPr>
                <w:t>Экономическое неравенство</w:t>
              </w:r>
            </w:hyperlink>
            <w:r w:rsidRPr="004D303E">
              <w:rPr>
                <w:rFonts w:ascii="Times New Roman" w:hAnsi="Times New Roman" w:cs="Times New Roman"/>
                <w:sz w:val="24"/>
                <w:szCs w:val="24"/>
              </w:rPr>
              <w:t xml:space="preserve"> - причина массовых протестов</w:t>
            </w:r>
          </w:p>
          <w:p w14:paraId="3A34A4E0"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Рецессия экономики</w:t>
            </w:r>
          </w:p>
        </w:tc>
      </w:tr>
      <w:tr w:rsidR="004D303E" w:rsidRPr="004D303E" w14:paraId="6A046726" w14:textId="77777777" w:rsidTr="00A44C9E">
        <w:trPr>
          <w:trHeight w:val="573"/>
        </w:trPr>
        <w:tc>
          <w:tcPr>
            <w:tcW w:w="1053" w:type="dxa"/>
          </w:tcPr>
          <w:p w14:paraId="4BA42DFF"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2022г.</w:t>
            </w:r>
          </w:p>
        </w:tc>
        <w:tc>
          <w:tcPr>
            <w:tcW w:w="1388" w:type="dxa"/>
          </w:tcPr>
          <w:p w14:paraId="74856E1E" w14:textId="77777777" w:rsidR="005C46F9" w:rsidRPr="004D303E" w:rsidRDefault="005C46F9" w:rsidP="00A216BB">
            <w:pPr>
              <w:widowControl w:val="0"/>
              <w:ind w:left="-57" w:right="-57"/>
              <w:rPr>
                <w:rFonts w:ascii="Times New Roman" w:hAnsi="Times New Roman" w:cs="Times New Roman"/>
                <w:sz w:val="24"/>
                <w:szCs w:val="24"/>
              </w:rPr>
            </w:pPr>
            <w:hyperlink r:id="rId40" w:tooltip="Габриэль Борич" w:history="1">
              <w:r w:rsidRPr="004D303E">
                <w:rPr>
                  <w:rFonts w:ascii="Times New Roman" w:hAnsi="Times New Roman" w:cs="Times New Roman"/>
                  <w:sz w:val="24"/>
                  <w:szCs w:val="24"/>
                </w:rPr>
                <w:t>Г. Борич</w:t>
              </w:r>
            </w:hyperlink>
          </w:p>
          <w:p w14:paraId="3DDE76F9" w14:textId="77777777" w:rsidR="005C46F9" w:rsidRPr="004D303E" w:rsidRDefault="005C46F9" w:rsidP="00A216BB">
            <w:pPr>
              <w:widowControl w:val="0"/>
              <w:ind w:left="-57" w:right="-57"/>
              <w:rPr>
                <w:rFonts w:ascii="Times New Roman" w:hAnsi="Times New Roman" w:cs="Times New Roman"/>
                <w:sz w:val="24"/>
                <w:szCs w:val="24"/>
              </w:rPr>
            </w:pPr>
          </w:p>
        </w:tc>
        <w:tc>
          <w:tcPr>
            <w:tcW w:w="3760" w:type="dxa"/>
          </w:tcPr>
          <w:p w14:paraId="1A8714E3" w14:textId="77777777" w:rsidR="005C46F9" w:rsidRPr="004D303E" w:rsidRDefault="005C46F9" w:rsidP="00A216BB">
            <w:pPr>
              <w:widowControl w:val="0"/>
              <w:rPr>
                <w:rFonts w:ascii="Times New Roman" w:hAnsi="Times New Roman" w:cs="Times New Roman"/>
                <w:i/>
                <w:iCs/>
                <w:sz w:val="24"/>
                <w:szCs w:val="24"/>
              </w:rPr>
            </w:pPr>
            <w:r w:rsidRPr="004D303E">
              <w:rPr>
                <w:rFonts w:ascii="Times New Roman" w:hAnsi="Times New Roman" w:cs="Times New Roman"/>
                <w:i/>
                <w:iCs/>
                <w:sz w:val="24"/>
                <w:szCs w:val="24"/>
              </w:rPr>
              <w:t>Повышение налога на элитную недвижимость</w:t>
            </w:r>
          </w:p>
          <w:p w14:paraId="4B39078E"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i/>
                <w:iCs/>
                <w:sz w:val="24"/>
                <w:szCs w:val="24"/>
              </w:rPr>
              <w:t>Повышение бюджетной и налоговой прозрачности</w:t>
            </w:r>
          </w:p>
        </w:tc>
        <w:tc>
          <w:tcPr>
            <w:tcW w:w="3438" w:type="dxa"/>
          </w:tcPr>
          <w:p w14:paraId="65E3AA2D" w14:textId="77777777" w:rsidR="005C46F9" w:rsidRPr="004D303E" w:rsidRDefault="005C46F9" w:rsidP="00A216BB">
            <w:pPr>
              <w:widowControl w:val="0"/>
              <w:rPr>
                <w:rFonts w:ascii="Times New Roman" w:hAnsi="Times New Roman" w:cs="Times New Roman"/>
                <w:sz w:val="24"/>
                <w:szCs w:val="24"/>
              </w:rPr>
            </w:pPr>
            <w:r w:rsidRPr="004D303E">
              <w:rPr>
                <w:rFonts w:ascii="Times New Roman" w:hAnsi="Times New Roman" w:cs="Times New Roman"/>
                <w:sz w:val="24"/>
                <w:szCs w:val="24"/>
              </w:rPr>
              <w:t>Отсутствие значительных улучшений экономического положения страны</w:t>
            </w:r>
          </w:p>
        </w:tc>
      </w:tr>
      <w:tr w:rsidR="004D303E" w:rsidRPr="004D303E" w14:paraId="093A5BA6" w14:textId="77777777" w:rsidTr="00A44C9E">
        <w:tc>
          <w:tcPr>
            <w:tcW w:w="9639" w:type="dxa"/>
            <w:gridSpan w:val="4"/>
          </w:tcPr>
          <w:p w14:paraId="45F5FEBC" w14:textId="3F07BAB7" w:rsidR="005C46F9" w:rsidRPr="004D303E" w:rsidRDefault="005C46F9" w:rsidP="00A44C9E">
            <w:pPr>
              <w:widowControl w:val="0"/>
              <w:ind w:left="-57" w:right="-57" w:firstLine="658"/>
              <w:rPr>
                <w:rFonts w:ascii="Times New Roman" w:hAnsi="Times New Roman" w:cs="Times New Roman"/>
                <w:sz w:val="22"/>
                <w:szCs w:val="22"/>
              </w:rPr>
            </w:pPr>
            <w:r w:rsidRPr="004D303E">
              <w:rPr>
                <w:rFonts w:ascii="Times New Roman" w:hAnsi="Times New Roman" w:cs="Times New Roman"/>
                <w:sz w:val="22"/>
                <w:szCs w:val="22"/>
              </w:rPr>
              <w:t xml:space="preserve">Примечание </w:t>
            </w:r>
            <w:r w:rsidR="00A44C9E">
              <w:rPr>
                <w:rFonts w:ascii="Times New Roman" w:hAnsi="Times New Roman" w:cs="Times New Roman"/>
                <w:sz w:val="22"/>
                <w:szCs w:val="22"/>
              </w:rPr>
              <w:t xml:space="preserve">- </w:t>
            </w:r>
            <w:r w:rsidR="00A44C9E" w:rsidRPr="004D303E">
              <w:rPr>
                <w:rFonts w:ascii="Times New Roman" w:hAnsi="Times New Roman" w:cs="Times New Roman"/>
                <w:sz w:val="22"/>
                <w:szCs w:val="22"/>
              </w:rPr>
              <w:t xml:space="preserve">Составлено </w:t>
            </w:r>
            <w:r w:rsidRPr="004D303E">
              <w:rPr>
                <w:rFonts w:ascii="Times New Roman" w:hAnsi="Times New Roman" w:cs="Times New Roman"/>
                <w:sz w:val="22"/>
                <w:szCs w:val="22"/>
              </w:rPr>
              <w:t>по источникам [93</w:t>
            </w:r>
            <w:r w:rsidR="005379F2">
              <w:rPr>
                <w:rFonts w:ascii="Times New Roman" w:hAnsi="Times New Roman" w:cs="Times New Roman"/>
                <w:sz w:val="22"/>
                <w:szCs w:val="22"/>
              </w:rPr>
              <w:t xml:space="preserve">, </w:t>
            </w:r>
            <w:r w:rsidRPr="004D303E">
              <w:rPr>
                <w:rFonts w:ascii="Times New Roman" w:hAnsi="Times New Roman" w:cs="Times New Roman"/>
                <w:sz w:val="22"/>
                <w:szCs w:val="22"/>
              </w:rPr>
              <w:t>94]</w:t>
            </w:r>
          </w:p>
        </w:tc>
      </w:tr>
    </w:tbl>
    <w:p w14:paraId="359F6DC0" w14:textId="77777777" w:rsidR="00A44C9E" w:rsidRDefault="00A44C9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5D8F156" w14:textId="77777777" w:rsidR="00A44C9E" w:rsidRPr="004D303E" w:rsidRDefault="00A44C9E" w:rsidP="00A44C9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структуре валовой добавленной стоимости Чили около 26% приходится на добычу полезных ископаемых, в то время как в Казахстане эта цифра близка к 30%. Однако в Чили минимальные экспортные барьеры и практически отсутствует протекционизм, соответственно в список импортеров входит более 150 стран. Главные проблемы чилийской экономики – зависимость экономики от цен на медь, обеспечение внутреннего рынка продовольственными товарами и преобладание сырья в структуре экспорта. Вместе с тем Чили по степени проработанности налогового законодательства, организации деятельности налоговых органов, технической оснащенности процесса сбора налогов, по оценкам международных экспертов, опережает не только развивающиеся, но и ряд стран Европы. </w:t>
      </w:r>
    </w:p>
    <w:p w14:paraId="5EAF4955" w14:textId="77777777" w:rsidR="00A44C9E" w:rsidRPr="004D303E" w:rsidRDefault="00A44C9E" w:rsidP="00A44C9E">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Япония в период реформ характеризовалась низкой налоговой нагрузкой, облегченным налоговым режимом, стимулирующими сверхбыстрый рост инновационных технологий. В период модернизации налоговой системы правительство страны ограничило текущее потребление, все ресурсы перераспределялись на поддержку экономики, инвестирование в инновации. На начальной стадии модернизации широко использовались индикативные и прямые планы, внедрялось государственно-частное партнерство, создавались точки сверхбыстрого роста – свободные экономические зоны. </w:t>
      </w:r>
    </w:p>
    <w:p w14:paraId="577CB1A7" w14:textId="16135FA5"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рамках которых проводилось преференциальное налогообложение стратегических отраслей, освобождение от налога на доход от прироста капитала, снижение налогов на 80% на капиталовложения в НИОКР, льготное налогообложение иностранных специалистов. Япония постепенно перешла от жестко фиксированного валютного курса к либерализации валютного регулирования, но не в последовательном режиме, а с жесткой фиксацией курса в кризисные годы. Широко применялись специальные вычеты из налогооблагаемой прибыли от экспорта патентов и ноу-хау, отменены импортные таможенные тарифы по стратегическому оборудованию. Специфическим инструментом налоговой политики Японии можно назвать резервные фонды, исключаемые из прибыли, подлежащей налогообложению, образуемые для помощи развивающимся отраслям промышленности [95].</w:t>
      </w:r>
    </w:p>
    <w:p w14:paraId="5F872C9D" w14:textId="5FC77D17" w:rsidR="00E74FE1"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Налоговая модернизация во всех рассмотренных странах главным образом затрагивает налоговое администрирование как наиболее социально выраженную сферу управленческих действий</w:t>
      </w:r>
      <w:r w:rsidR="00344F27" w:rsidRPr="004D303E">
        <w:rPr>
          <w:rFonts w:ascii="Times New Roman" w:eastAsia="Times New Roman" w:hAnsi="Times New Roman" w:cs="Times New Roman"/>
          <w:sz w:val="28"/>
          <w:szCs w:val="28"/>
          <w:lang w:eastAsia="ru-RU"/>
        </w:rPr>
        <w:t>. Недостатки налогового администрирования приводят к уменьшению поступлений налогов в бюджет, увеличивают вероятность налоговых правонарушений, затрудняют межбюджетные отношения регионов с федеральным центром и, в итоге, усиливают социальную напряженность в обществе, создавая ощущение несправедливости налогообложения.</w:t>
      </w:r>
    </w:p>
    <w:p w14:paraId="7D00BD02" w14:textId="1DDA6CA8" w:rsidR="00E74FE1" w:rsidRPr="004D303E" w:rsidRDefault="00E74FE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Налоговая система, ее сложность, уровень автоматизации налоговых процессов, эффективность работы налоговых органов в целом обуславливают выбор применяемой модели налогового администрирования в каждой конкретной стране. Кроме того, социально-экономические факторы, как уровень доходов и социальных выплат могут влиять на размер расходов налоговых органов, характеризующий эффективность налогового администрирования, являющегося важным фактором для обеспечения сбора налоговых доходов и контроля за задолженностью по налоговым платежам. </w:t>
      </w:r>
    </w:p>
    <w:p w14:paraId="578652E4" w14:textId="18B661C7" w:rsidR="00F044BE" w:rsidRPr="004D303E" w:rsidRDefault="00344F27"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Существует несколько моделей налогового администрирования, имеющих свои преимущества и недостатки, выбор ее зависит от специфики национальной экономики, политической ситуации и налоговой системы </w:t>
      </w:r>
      <w:r w:rsidR="005C46F9" w:rsidRPr="004D303E">
        <w:rPr>
          <w:rFonts w:ascii="Times New Roman" w:eastAsia="Times New Roman" w:hAnsi="Times New Roman" w:cs="Times New Roman"/>
          <w:sz w:val="28"/>
          <w:szCs w:val="28"/>
          <w:lang w:eastAsia="ru-RU"/>
        </w:rPr>
        <w:t>(</w:t>
      </w:r>
      <w:r w:rsidR="00A44C9E">
        <w:rPr>
          <w:rFonts w:ascii="Times New Roman" w:eastAsia="Times New Roman" w:hAnsi="Times New Roman" w:cs="Times New Roman"/>
          <w:sz w:val="28"/>
          <w:szCs w:val="28"/>
          <w:lang w:eastAsia="ru-RU"/>
        </w:rPr>
        <w:t>т</w:t>
      </w:r>
      <w:r w:rsidR="005C46F9" w:rsidRPr="004D303E">
        <w:rPr>
          <w:rFonts w:ascii="Times New Roman" w:eastAsia="Times New Roman" w:hAnsi="Times New Roman" w:cs="Times New Roman"/>
          <w:sz w:val="28"/>
          <w:szCs w:val="28"/>
          <w:lang w:eastAsia="ru-RU"/>
        </w:rPr>
        <w:t xml:space="preserve">аблица 7). </w:t>
      </w:r>
    </w:p>
    <w:p w14:paraId="4DF67CE3" w14:textId="77777777" w:rsidR="00802ABE" w:rsidRPr="004D303E" w:rsidRDefault="00802AB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7640C5B" w14:textId="77777777" w:rsidR="005C46F9" w:rsidRDefault="005C46F9" w:rsidP="00A44C9E">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7 - Модели налогового администрирования в разных странах</w:t>
      </w:r>
    </w:p>
    <w:p w14:paraId="27D1C89D" w14:textId="77777777" w:rsidR="00A44C9E" w:rsidRPr="00A44C9E" w:rsidRDefault="00A44C9E" w:rsidP="00A44C9E">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Style w:val="ad"/>
        <w:tblW w:w="9639" w:type="dxa"/>
        <w:tblInd w:w="108" w:type="dxa"/>
        <w:tblLook w:val="04A0" w:firstRow="1" w:lastRow="0" w:firstColumn="1" w:lastColumn="0" w:noHBand="0" w:noVBand="1"/>
      </w:tblPr>
      <w:tblGrid>
        <w:gridCol w:w="3026"/>
        <w:gridCol w:w="2069"/>
        <w:gridCol w:w="4544"/>
      </w:tblGrid>
      <w:tr w:rsidR="00C3276F" w:rsidRPr="004D303E" w14:paraId="3E097739" w14:textId="77777777" w:rsidTr="00746A5D">
        <w:tc>
          <w:tcPr>
            <w:tcW w:w="3026" w:type="dxa"/>
          </w:tcPr>
          <w:p w14:paraId="7645A053" w14:textId="77777777" w:rsidR="00C3276F" w:rsidRPr="004D303E" w:rsidRDefault="00C3276F" w:rsidP="00A216BB">
            <w:pPr>
              <w:widowControl w:val="0"/>
              <w:jc w:val="center"/>
              <w:rPr>
                <w:rFonts w:ascii="Times New Roman" w:hAnsi="Times New Roman" w:cs="Times New Roman"/>
                <w:bCs/>
                <w:sz w:val="24"/>
                <w:szCs w:val="24"/>
              </w:rPr>
            </w:pPr>
            <w:r w:rsidRPr="004D303E">
              <w:rPr>
                <w:rFonts w:ascii="Times New Roman" w:hAnsi="Times New Roman" w:cs="Times New Roman"/>
                <w:bCs/>
                <w:sz w:val="24"/>
                <w:szCs w:val="24"/>
              </w:rPr>
              <w:t>Модель</w:t>
            </w:r>
          </w:p>
        </w:tc>
        <w:tc>
          <w:tcPr>
            <w:tcW w:w="2069" w:type="dxa"/>
          </w:tcPr>
          <w:p w14:paraId="68247634" w14:textId="77777777" w:rsidR="00C3276F" w:rsidRPr="004D303E" w:rsidRDefault="00C3276F" w:rsidP="00A216BB">
            <w:pPr>
              <w:widowControl w:val="0"/>
              <w:jc w:val="center"/>
              <w:rPr>
                <w:rFonts w:ascii="Times New Roman" w:hAnsi="Times New Roman" w:cs="Times New Roman"/>
                <w:bCs/>
                <w:sz w:val="24"/>
                <w:szCs w:val="24"/>
              </w:rPr>
            </w:pPr>
            <w:r w:rsidRPr="004D303E">
              <w:rPr>
                <w:rFonts w:ascii="Times New Roman" w:hAnsi="Times New Roman" w:cs="Times New Roman"/>
                <w:bCs/>
                <w:sz w:val="24"/>
                <w:szCs w:val="24"/>
              </w:rPr>
              <w:t>Страны</w:t>
            </w:r>
          </w:p>
        </w:tc>
        <w:tc>
          <w:tcPr>
            <w:tcW w:w="4544" w:type="dxa"/>
          </w:tcPr>
          <w:p w14:paraId="59D79204" w14:textId="77777777" w:rsidR="00C3276F" w:rsidRPr="004D303E" w:rsidRDefault="00C3276F" w:rsidP="00A216BB">
            <w:pPr>
              <w:widowControl w:val="0"/>
              <w:jc w:val="center"/>
              <w:rPr>
                <w:rFonts w:ascii="Times New Roman" w:hAnsi="Times New Roman" w:cs="Times New Roman"/>
                <w:bCs/>
                <w:sz w:val="24"/>
                <w:szCs w:val="24"/>
              </w:rPr>
            </w:pPr>
            <w:r w:rsidRPr="004D303E">
              <w:rPr>
                <w:rFonts w:ascii="Times New Roman" w:hAnsi="Times New Roman" w:cs="Times New Roman"/>
                <w:bCs/>
                <w:sz w:val="24"/>
                <w:szCs w:val="24"/>
              </w:rPr>
              <w:t>Наименование</w:t>
            </w:r>
          </w:p>
        </w:tc>
      </w:tr>
      <w:tr w:rsidR="00C3276F" w:rsidRPr="004D303E" w14:paraId="0FC6DC05" w14:textId="77777777" w:rsidTr="00746A5D">
        <w:tc>
          <w:tcPr>
            <w:tcW w:w="3026" w:type="dxa"/>
          </w:tcPr>
          <w:p w14:paraId="1A75CA9F"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Централизованная модель</w:t>
            </w:r>
          </w:p>
        </w:tc>
        <w:tc>
          <w:tcPr>
            <w:tcW w:w="2069" w:type="dxa"/>
          </w:tcPr>
          <w:p w14:paraId="33EAE5A4"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Франция, Италия, Испания, Чили, Казахстан</w:t>
            </w:r>
          </w:p>
        </w:tc>
        <w:tc>
          <w:tcPr>
            <w:tcW w:w="4544" w:type="dxa"/>
          </w:tcPr>
          <w:p w14:paraId="5578A10A"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Главный налоговый орган управляет всеми налогами и сборами на всей территории страны</w:t>
            </w:r>
          </w:p>
        </w:tc>
      </w:tr>
      <w:tr w:rsidR="00C3276F" w:rsidRPr="004D303E" w14:paraId="6ABEB619" w14:textId="77777777" w:rsidTr="00746A5D">
        <w:tc>
          <w:tcPr>
            <w:tcW w:w="3026" w:type="dxa"/>
          </w:tcPr>
          <w:p w14:paraId="46EBE2C9"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Децентрализованная модель</w:t>
            </w:r>
          </w:p>
        </w:tc>
        <w:tc>
          <w:tcPr>
            <w:tcW w:w="2069" w:type="dxa"/>
          </w:tcPr>
          <w:p w14:paraId="626822F7"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США, Германия, Швейцария</w:t>
            </w:r>
          </w:p>
        </w:tc>
        <w:tc>
          <w:tcPr>
            <w:tcW w:w="4544" w:type="dxa"/>
          </w:tcPr>
          <w:p w14:paraId="501257CA"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 xml:space="preserve">Взимают налоги и ведут контроль за их уплатой различные уровни власти </w:t>
            </w:r>
          </w:p>
        </w:tc>
      </w:tr>
      <w:tr w:rsidR="00C3276F" w:rsidRPr="004D303E" w14:paraId="3E75D7EC" w14:textId="77777777" w:rsidTr="00746A5D">
        <w:tc>
          <w:tcPr>
            <w:tcW w:w="3026" w:type="dxa"/>
          </w:tcPr>
          <w:p w14:paraId="517718A4"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Смешанная модель</w:t>
            </w:r>
          </w:p>
        </w:tc>
        <w:tc>
          <w:tcPr>
            <w:tcW w:w="2069" w:type="dxa"/>
          </w:tcPr>
          <w:p w14:paraId="60F92B8F"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Япония, Китай, Россия</w:t>
            </w:r>
          </w:p>
        </w:tc>
        <w:tc>
          <w:tcPr>
            <w:tcW w:w="4544" w:type="dxa"/>
          </w:tcPr>
          <w:p w14:paraId="520900F0" w14:textId="77777777" w:rsidR="00C3276F" w:rsidRPr="004D303E" w:rsidRDefault="00C3276F" w:rsidP="00A216BB">
            <w:pPr>
              <w:widowControl w:val="0"/>
              <w:ind w:right="-57"/>
              <w:rPr>
                <w:rFonts w:ascii="Times New Roman" w:hAnsi="Times New Roman" w:cs="Times New Roman"/>
                <w:bCs/>
                <w:sz w:val="24"/>
                <w:szCs w:val="24"/>
              </w:rPr>
            </w:pPr>
            <w:r w:rsidRPr="004D303E">
              <w:rPr>
                <w:rFonts w:ascii="Times New Roman" w:hAnsi="Times New Roman" w:cs="Times New Roman"/>
                <w:bCs/>
                <w:sz w:val="24"/>
                <w:szCs w:val="24"/>
              </w:rPr>
              <w:t>Налоговые органы ведут и централизованный, и децентрализованный контроль</w:t>
            </w:r>
          </w:p>
        </w:tc>
      </w:tr>
      <w:tr w:rsidR="00C3276F" w:rsidRPr="004D303E" w14:paraId="1471A7E1" w14:textId="77777777" w:rsidTr="00746A5D">
        <w:tc>
          <w:tcPr>
            <w:tcW w:w="3026" w:type="dxa"/>
          </w:tcPr>
          <w:p w14:paraId="142EE450"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Социальная модель</w:t>
            </w:r>
          </w:p>
        </w:tc>
        <w:tc>
          <w:tcPr>
            <w:tcW w:w="2069" w:type="dxa"/>
          </w:tcPr>
          <w:p w14:paraId="65F99B64"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Финляндия, Швеция, Дания</w:t>
            </w:r>
          </w:p>
        </w:tc>
        <w:tc>
          <w:tcPr>
            <w:tcW w:w="4544" w:type="dxa"/>
          </w:tcPr>
          <w:p w14:paraId="33CB2C5D"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Налоги используются для финансирования социальных программ и услуг</w:t>
            </w:r>
          </w:p>
        </w:tc>
      </w:tr>
      <w:tr w:rsidR="00C3276F" w:rsidRPr="004D303E" w14:paraId="03FE8826" w14:textId="77777777" w:rsidTr="00746A5D">
        <w:tc>
          <w:tcPr>
            <w:tcW w:w="3026" w:type="dxa"/>
          </w:tcPr>
          <w:p w14:paraId="713DA0E7"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Модель налогового района</w:t>
            </w:r>
          </w:p>
        </w:tc>
        <w:tc>
          <w:tcPr>
            <w:tcW w:w="2069" w:type="dxa"/>
          </w:tcPr>
          <w:p w14:paraId="6452B73A"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Гонконг, Сингапур, Багамы</w:t>
            </w:r>
          </w:p>
        </w:tc>
        <w:tc>
          <w:tcPr>
            <w:tcW w:w="4544" w:type="dxa"/>
          </w:tcPr>
          <w:p w14:paraId="544C08E8" w14:textId="77777777" w:rsidR="00C3276F" w:rsidRPr="004D303E" w:rsidRDefault="00C3276F" w:rsidP="00A216BB">
            <w:pPr>
              <w:widowControl w:val="0"/>
              <w:rPr>
                <w:rFonts w:ascii="Times New Roman" w:hAnsi="Times New Roman" w:cs="Times New Roman"/>
                <w:bCs/>
                <w:sz w:val="24"/>
                <w:szCs w:val="24"/>
              </w:rPr>
            </w:pPr>
            <w:r w:rsidRPr="004D303E">
              <w:rPr>
                <w:rFonts w:ascii="Times New Roman" w:hAnsi="Times New Roman" w:cs="Times New Roman"/>
                <w:bCs/>
                <w:sz w:val="24"/>
                <w:szCs w:val="24"/>
              </w:rPr>
              <w:t>Налоговые ставки намного ниже, чем в других странах, чтобы привлечь инвестиции</w:t>
            </w:r>
          </w:p>
        </w:tc>
      </w:tr>
      <w:tr w:rsidR="005C46F9" w:rsidRPr="004D303E" w14:paraId="2F3EE943" w14:textId="77777777" w:rsidTr="00746A5D">
        <w:tc>
          <w:tcPr>
            <w:tcW w:w="9639" w:type="dxa"/>
            <w:gridSpan w:val="3"/>
          </w:tcPr>
          <w:p w14:paraId="56B9C171" w14:textId="06E90FCD" w:rsidR="005C46F9" w:rsidRPr="004D303E" w:rsidRDefault="005C46F9" w:rsidP="00746A5D">
            <w:pPr>
              <w:widowControl w:val="0"/>
              <w:ind w:firstLine="606"/>
              <w:rPr>
                <w:rFonts w:ascii="Times New Roman" w:hAnsi="Times New Roman" w:cs="Times New Roman"/>
                <w:bCs/>
                <w:sz w:val="24"/>
                <w:szCs w:val="24"/>
              </w:rPr>
            </w:pPr>
            <w:r w:rsidRPr="004D303E">
              <w:rPr>
                <w:rFonts w:ascii="Times New Roman" w:hAnsi="Times New Roman" w:cs="Times New Roman"/>
                <w:bCs/>
                <w:sz w:val="24"/>
                <w:szCs w:val="24"/>
              </w:rPr>
              <w:t xml:space="preserve">Примечание </w:t>
            </w:r>
            <w:r w:rsidR="00746A5D">
              <w:rPr>
                <w:rFonts w:ascii="Times New Roman" w:hAnsi="Times New Roman" w:cs="Times New Roman"/>
                <w:bCs/>
                <w:sz w:val="24"/>
                <w:szCs w:val="24"/>
              </w:rPr>
              <w:t>- С</w:t>
            </w:r>
            <w:r w:rsidR="00746A5D" w:rsidRPr="004D303E">
              <w:rPr>
                <w:rFonts w:ascii="Times New Roman" w:hAnsi="Times New Roman" w:cs="Times New Roman"/>
                <w:bCs/>
                <w:sz w:val="24"/>
                <w:szCs w:val="24"/>
              </w:rPr>
              <w:t xml:space="preserve">оставлена </w:t>
            </w:r>
            <w:r w:rsidRPr="004D303E">
              <w:rPr>
                <w:rFonts w:ascii="Times New Roman" w:hAnsi="Times New Roman" w:cs="Times New Roman"/>
                <w:bCs/>
                <w:sz w:val="24"/>
                <w:szCs w:val="24"/>
              </w:rPr>
              <w:t>на основании источника [96]</w:t>
            </w:r>
          </w:p>
        </w:tc>
      </w:tr>
    </w:tbl>
    <w:p w14:paraId="503073A1" w14:textId="77777777" w:rsidR="00745521" w:rsidRPr="004D303E" w:rsidRDefault="00745521"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557F22E"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Организация и автономия налоговых органов сильно различаются. В некоторых странах налоговые службы, действующие на национальном уровне, также несут ответственность за таможенные и даже неналоговые функции, собирают социальные взносы. Методы управления налогами различаются: удерживаемый налог, предварительно заполненная декларация, декларация; например, в одной половине государств-членов ОЭСР подоходный налог рассчитывается налоговой администрацией, в другой - самим налогоплательщиком. Выбор этих условий сильно влияет на количество претензий и споров и, следовательно, на связанные с ними расходы, что является показателем эффективности национального налогового администрирования.</w:t>
      </w:r>
    </w:p>
    <w:p w14:paraId="39F29572"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Италии налоговое администрирование осуществляется при помощи национальной налоговой службы (Agenzia delle Entrate), созданной в 2000 году в результате реформы системы налогового управления. Одним из важных методов налогового администрирования в Италии является система автоматического сбора налогов, позволяющая налоговым органам собирать налоги напрямую из банковских счетов налогоплательщиков. С помощью данной системы сократилась сумма задолженностей по налогам и снизились расходы налоговых органов, затраченные на сбор налогов. Налоговыми нарушениями занимается специальный отдел полиции (Guardia di Finanza), принудительным взысканием долгов по налогам и социальным платежам занимается специальная государственная организация (Equitalia), а информационной обработкой данных занимается отдельное агентство (Sogei).</w:t>
      </w:r>
    </w:p>
    <w:p w14:paraId="2A5BFBE0" w14:textId="77777777"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Налоговое администрирование в Великобритании осуществляется национальной налоговой службой - Her Majesty's Revenue and Customs (HMRC), ответственной за сбор налоговых платежей, проведение налоговых проверок и борьбу с налоговыми преступлениями. Активно используются средства цифровизации, так с 2019 года большинство компаний обязаны представлять отчетность в электронном виде, а в 2023 году запланирован полный отказ от бумажных деклараций. HMRC применяет аналитику данных и машинное обучение для выявления нарушений налогового законодательства и проводит регулярные налоговые проверки и аудиты у юридических лиц. Налоговое администрирование в Великобритании характеризуется сильным уклоном от налоговых преступлений, высоким уровнем прозрачности и открытости налоговых процессов, в том числе активным использованием цифровых технологий для повышения эффективности налогового контроля и уменьшения бюрократических барьеров для налогоплательщиков [95].</w:t>
      </w:r>
    </w:p>
    <w:p w14:paraId="25DA8277" w14:textId="19DF053D" w:rsidR="005C46F9" w:rsidRPr="004D303E" w:rsidRDefault="005C46F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Методы, применяемые в зарубежных странах, могут представлять интерес с точки зрения его применения в Казахстане. Так, в известной своими эффективными методами налогового администрирования Японии широко применяются высокотехнологичные системы автоматической обработки налоговых деклараций и других документов, и используются методы налоговых проверок для улучшения соблюдения налогового законодательства. В свою очередь лидером в использовании информационных технологий в налоговом администрировании являются США также, а также в области применения автоматического обмена информацией между странами для борьбы с уклонением от уплаты налогов. Германия имеет высокую степень автоматизации налоговых процессов и использования электронных систем для подачи налоговых деклараций, а также методов налоговых проверок для борьбы с налоговыми преступлениями. Великобритания известна своей системой самооценки налоговой базы, что позволяет налогоплательщикам самостоятельно подавать налоговые декларации и указывать размер своих доходов и налоговых обязательств. Использование опыта других стран может быть полезным для улучшения системы налогового администрирования в Казахстане, однако перед применением таких методов следует тщательно изучить их особенности и приспособить их к собственным социально-экономическим условиям и культурным особенностям Казахстана [97].</w:t>
      </w:r>
    </w:p>
    <w:p w14:paraId="296B5FF9" w14:textId="627C7EDE" w:rsidR="003C11DF" w:rsidRPr="00FD65DF"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4D303E">
        <w:rPr>
          <w:rFonts w:ascii="Times New Roman" w:eastAsia="Times New Roman" w:hAnsi="Times New Roman" w:cs="Times New Roman"/>
          <w:sz w:val="28"/>
          <w:szCs w:val="28"/>
          <w:lang w:eastAsia="ru-RU"/>
        </w:rPr>
        <w:t xml:space="preserve">Разумное использование зарубежного опыта </w:t>
      </w:r>
      <w:r w:rsidR="003C11DF" w:rsidRPr="004D303E">
        <w:rPr>
          <w:rFonts w:ascii="Times New Roman" w:eastAsia="Times New Roman" w:hAnsi="Times New Roman" w:cs="Times New Roman"/>
          <w:sz w:val="28"/>
          <w:szCs w:val="28"/>
          <w:lang w:eastAsia="ru-RU"/>
        </w:rPr>
        <w:t xml:space="preserve">в </w:t>
      </w:r>
      <w:r w:rsidRPr="004D303E">
        <w:rPr>
          <w:rFonts w:ascii="Times New Roman" w:eastAsia="Times New Roman" w:hAnsi="Times New Roman" w:cs="Times New Roman"/>
          <w:sz w:val="28"/>
          <w:szCs w:val="28"/>
          <w:lang w:eastAsia="ru-RU"/>
        </w:rPr>
        <w:t>сочетани</w:t>
      </w:r>
      <w:r w:rsidR="003C11DF" w:rsidRPr="004D303E">
        <w:rPr>
          <w:rFonts w:ascii="Times New Roman" w:eastAsia="Times New Roman" w:hAnsi="Times New Roman" w:cs="Times New Roman"/>
          <w:sz w:val="28"/>
          <w:szCs w:val="28"/>
          <w:lang w:eastAsia="ru-RU"/>
        </w:rPr>
        <w:t>и</w:t>
      </w:r>
      <w:r w:rsidRPr="004D303E">
        <w:rPr>
          <w:rFonts w:ascii="Times New Roman" w:eastAsia="Times New Roman" w:hAnsi="Times New Roman" w:cs="Times New Roman"/>
          <w:sz w:val="28"/>
          <w:szCs w:val="28"/>
          <w:lang w:eastAsia="ru-RU"/>
        </w:rPr>
        <w:t xml:space="preserve"> внешней и внутренней налоговой политики, направленн</w:t>
      </w:r>
      <w:r w:rsidR="003C11DF" w:rsidRPr="004D303E">
        <w:rPr>
          <w:rFonts w:ascii="Times New Roman" w:eastAsia="Times New Roman" w:hAnsi="Times New Roman" w:cs="Times New Roman"/>
          <w:sz w:val="28"/>
          <w:szCs w:val="28"/>
          <w:lang w:eastAsia="ru-RU"/>
        </w:rPr>
        <w:t>ых</w:t>
      </w:r>
      <w:r w:rsidRPr="004D303E">
        <w:rPr>
          <w:rFonts w:ascii="Times New Roman" w:eastAsia="Times New Roman" w:hAnsi="Times New Roman" w:cs="Times New Roman"/>
          <w:sz w:val="28"/>
          <w:szCs w:val="28"/>
          <w:lang w:eastAsia="ru-RU"/>
        </w:rPr>
        <w:t xml:space="preserve"> на предотвращение уклонения от налогов, развитие высокотехнологического производства и улучшение национальной экологической безопасности позволит Казахстану не только компенсировать потери от финансового кризиса, но и заложить основы формирования принципиально нового подхода к построению налоговой системы.</w:t>
      </w:r>
      <w:r w:rsidR="00DF58E5" w:rsidRPr="004D303E">
        <w:rPr>
          <w:rFonts w:ascii="Times New Roman" w:eastAsia="Times New Roman" w:hAnsi="Times New Roman" w:cs="Times New Roman"/>
          <w:sz w:val="28"/>
          <w:szCs w:val="28"/>
          <w:lang w:eastAsia="ru-RU"/>
        </w:rPr>
        <w:t xml:space="preserve"> </w:t>
      </w:r>
      <w:r w:rsidRPr="00FD65DF">
        <w:rPr>
          <w:rFonts w:ascii="Times New Roman" w:eastAsia="Times New Roman" w:hAnsi="Times New Roman" w:cs="Times New Roman"/>
          <w:i/>
          <w:sz w:val="28"/>
          <w:szCs w:val="28"/>
          <w:lang w:eastAsia="ru-RU"/>
        </w:rPr>
        <w:t xml:space="preserve">Резюмируя вышесказанное, с целью раскрытия содержания понятия «налоговой системы» нами были рассмотрены некоторые теоретико-методологические концепции, и приемлемой методологией для исследования современной налоговой системы Казахстана как наиболее соответствующей задачам исследования, была выбрана институциональная теория. Посредством институционального анализа были исследованы и систематизированы содержание, структура и особенности национальных налоговых систем, и определена принадлежность казахстанской модели налоговой системы к латиноамериканской модели. </w:t>
      </w:r>
    </w:p>
    <w:p w14:paraId="1937B735" w14:textId="77777777" w:rsidR="003C11DF" w:rsidRPr="00FD65DF"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FD65DF">
        <w:rPr>
          <w:rFonts w:ascii="Times New Roman" w:eastAsia="Times New Roman" w:hAnsi="Times New Roman" w:cs="Times New Roman"/>
          <w:i/>
          <w:sz w:val="28"/>
          <w:szCs w:val="28"/>
          <w:lang w:eastAsia="ru-RU"/>
        </w:rPr>
        <w:t xml:space="preserve">Было предложено определение налоговой системы как взаимосвязанной совокупности ключевых элементов, характеризующих сущность взаимоотношений между государством и социумом в процессе изъятия налогов, сборов и других платежей в бюджет, и налоговое администрирование является важнейшей ее частью, представляющей практическое выражение сущности налоговой системы. </w:t>
      </w:r>
    </w:p>
    <w:p w14:paraId="072A1DB9" w14:textId="174DA821" w:rsidR="005C46F9" w:rsidRPr="00FD65DF"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FD65DF">
        <w:rPr>
          <w:rFonts w:ascii="Times New Roman" w:eastAsia="Times New Roman" w:hAnsi="Times New Roman" w:cs="Times New Roman"/>
          <w:i/>
          <w:sz w:val="28"/>
          <w:szCs w:val="28"/>
          <w:lang w:eastAsia="ru-RU"/>
        </w:rPr>
        <w:t xml:space="preserve">Для достижения эффективности, адаптивности и прозрачности налоговой системы были рассмотрены условия и предпосылки ее модернизации. </w:t>
      </w:r>
      <w:bookmarkStart w:id="27" w:name="_Hlk190776761"/>
      <w:r w:rsidRPr="00FD65DF">
        <w:rPr>
          <w:rFonts w:ascii="Times New Roman" w:eastAsia="Times New Roman" w:hAnsi="Times New Roman" w:cs="Times New Roman"/>
          <w:i/>
          <w:sz w:val="28"/>
          <w:szCs w:val="28"/>
          <w:lang w:eastAsia="ru-RU"/>
        </w:rPr>
        <w:t>По нашему мнению, согласно концепции циклического развития экономики, следует ввести производное от финансово-экономического кризиса явление налогового кризиса, характеризующегося снижением основных показателей налоговой системы с некоторым отложенным эффектом от показателей экономического кризиса.</w:t>
      </w:r>
      <w:bookmarkEnd w:id="27"/>
    </w:p>
    <w:p w14:paraId="75C2E665" w14:textId="77777777" w:rsidR="005C46F9" w:rsidRPr="00FD65DF"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FD65DF">
        <w:rPr>
          <w:rFonts w:ascii="Times New Roman" w:eastAsia="Times New Roman" w:hAnsi="Times New Roman" w:cs="Times New Roman"/>
          <w:i/>
          <w:sz w:val="28"/>
          <w:szCs w:val="28"/>
          <w:lang w:eastAsia="ru-RU"/>
        </w:rPr>
        <w:t>Налоговая система как основной элемент общей национальной экономической системы может быть реформирована посредством модернизации налогового администрирования. Мы предлагаем рассматривать налоговую модернизацию в виде совокупного одновременного изменения параметров налоговой системы, включая налоговое администрирование, как механизм реализации института налога. Для модернизации Казахстанской налоговой системы и, соответственно, налогового администрирования необходимо изучение, систематизация и анализ существующего мирового опыта в целях обеспечения наиболее эффективного применения.</w:t>
      </w:r>
    </w:p>
    <w:p w14:paraId="36B3CD46" w14:textId="7C9AB932" w:rsidR="003C11DF" w:rsidRPr="00FD65DF" w:rsidRDefault="003C11DF"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FD65DF">
        <w:rPr>
          <w:rFonts w:ascii="Times New Roman" w:eastAsia="Times New Roman" w:hAnsi="Times New Roman" w:cs="Times New Roman"/>
          <w:i/>
          <w:sz w:val="28"/>
          <w:szCs w:val="28"/>
          <w:lang w:eastAsia="ru-RU"/>
        </w:rPr>
        <w:t>Влияя на личные финансы граждан, реформы налоговой системы часто становятся предметом жарких дебатов и вызывают негативную реакцию в обществе. Поэтому достижение компромисса между государственными, общественными, корпоративными и индивидуальными экономическими интересами является ключевым условием успешного проведения современных налоговых преобразований. Недостаточное уравновешивание этих интересов в процессе модернизации налоговой системы может привести к ее отмене.</w:t>
      </w:r>
    </w:p>
    <w:p w14:paraId="510DA6A1" w14:textId="1BFF89E6" w:rsidR="005C46F9" w:rsidRPr="00FD65DF" w:rsidRDefault="005C46F9" w:rsidP="009C29B8">
      <w:pPr>
        <w:widowControl w:val="0"/>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FD65DF">
        <w:rPr>
          <w:rFonts w:ascii="Times New Roman" w:eastAsia="Times New Roman" w:hAnsi="Times New Roman" w:cs="Times New Roman"/>
          <w:i/>
          <w:sz w:val="28"/>
          <w:szCs w:val="28"/>
          <w:lang w:eastAsia="ru-RU"/>
        </w:rPr>
        <w:t xml:space="preserve">Исходя из вышеизложенного, мы пришли к выводу, что налоговые реформы выступают ключевым звеном экономической политики поскольку налоги </w:t>
      </w:r>
      <w:r w:rsidR="00746A5D">
        <w:rPr>
          <w:rFonts w:ascii="Times New Roman" w:eastAsia="Times New Roman" w:hAnsi="Times New Roman" w:cs="Times New Roman"/>
          <w:i/>
          <w:sz w:val="28"/>
          <w:szCs w:val="28"/>
          <w:lang w:eastAsia="ru-RU"/>
        </w:rPr>
        <w:t>‒</w:t>
      </w:r>
      <w:r w:rsidRPr="00FD65DF">
        <w:rPr>
          <w:rFonts w:ascii="Times New Roman" w:eastAsia="Times New Roman" w:hAnsi="Times New Roman" w:cs="Times New Roman"/>
          <w:i/>
          <w:sz w:val="28"/>
          <w:szCs w:val="28"/>
          <w:lang w:eastAsia="ru-RU"/>
        </w:rPr>
        <w:t xml:space="preserve"> это инструменты, обладающие наиболее быстрой реакцией как в сторону стимулирования экономического роста, так и в сторону его торможения. Опыт стран ОЭСР в проведении реформ показывает, что в результате налоговой модернизации возможно получить относительно быстрый ответный результат (feedback) вследствие того, что налоговые реформы оказывают максимальное влияние практически на все сферы и дают, как правило, быстрый эффект. Налоги в сравнении со всеми инструментами модернизации оцениваются как наиболее результативные, а ключевые направления всех фундаментальных налоговых реформ базируются, в итоге, на совершенствовании процедур налогового администрирования.</w:t>
      </w:r>
    </w:p>
    <w:p w14:paraId="4201BCE2" w14:textId="77777777" w:rsidR="009F2850" w:rsidRPr="004D303E" w:rsidRDefault="009F2850" w:rsidP="009C29B8">
      <w:pPr>
        <w:spacing w:after="0" w:line="240" w:lineRule="auto"/>
        <w:ind w:firstLine="709"/>
        <w:rPr>
          <w:rFonts w:ascii="Times New Roman" w:hAnsi="Times New Roman" w:cs="Times New Roman"/>
          <w:b/>
          <w:sz w:val="28"/>
          <w:szCs w:val="36"/>
        </w:rPr>
      </w:pPr>
      <w:r w:rsidRPr="004D303E">
        <w:rPr>
          <w:rFonts w:ascii="Times New Roman" w:hAnsi="Times New Roman" w:cs="Times New Roman"/>
          <w:b/>
          <w:sz w:val="28"/>
          <w:szCs w:val="36"/>
        </w:rPr>
        <w:br w:type="page"/>
      </w:r>
    </w:p>
    <w:p w14:paraId="6781A4B9" w14:textId="0B81B090" w:rsidR="000A092F" w:rsidRPr="004D303E" w:rsidRDefault="00EC5EEA" w:rsidP="00A216BB">
      <w:pPr>
        <w:pStyle w:val="a7"/>
        <w:widowControl w:val="0"/>
        <w:numPr>
          <w:ilvl w:val="0"/>
          <w:numId w:val="9"/>
        </w:numPr>
        <w:tabs>
          <w:tab w:val="left" w:pos="1134"/>
        </w:tabs>
        <w:spacing w:after="0" w:line="240" w:lineRule="auto"/>
        <w:ind w:left="0" w:firstLine="709"/>
        <w:jc w:val="both"/>
        <w:rPr>
          <w:rFonts w:ascii="Times New Roman" w:hAnsi="Times New Roman" w:cs="Times New Roman"/>
          <w:b/>
          <w:sz w:val="28"/>
          <w:szCs w:val="36"/>
        </w:rPr>
      </w:pPr>
      <w:r w:rsidRPr="004D303E">
        <w:rPr>
          <w:rFonts w:ascii="Times New Roman" w:hAnsi="Times New Roman" w:cs="Times New Roman"/>
          <w:b/>
          <w:sz w:val="28"/>
          <w:szCs w:val="28"/>
        </w:rPr>
        <w:t>СОВРЕМЕННОЕ СОСТОЯНИЕ И ФАКТОРЫ РАЗВИТИЯ НАЛОГОВОЙ СИСТЕМЫ КАЗАХСТАНА</w:t>
      </w:r>
    </w:p>
    <w:p w14:paraId="5908202A" w14:textId="77777777" w:rsidR="000A092F" w:rsidRPr="004D303E" w:rsidRDefault="000A092F" w:rsidP="00A216BB">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p>
    <w:p w14:paraId="27C6C6E6" w14:textId="269081DC" w:rsidR="000A092F" w:rsidRPr="00013953" w:rsidRDefault="00EC5EEA" w:rsidP="00A216BB">
      <w:pPr>
        <w:pStyle w:val="a7"/>
        <w:widowControl w:val="0"/>
        <w:numPr>
          <w:ilvl w:val="1"/>
          <w:numId w:val="6"/>
        </w:numPr>
        <w:tabs>
          <w:tab w:val="left" w:pos="1134"/>
        </w:tabs>
        <w:spacing w:after="0" w:line="240" w:lineRule="auto"/>
        <w:ind w:left="0" w:firstLine="709"/>
        <w:jc w:val="both"/>
        <w:rPr>
          <w:rFonts w:ascii="Times New Roman" w:hAnsi="Times New Roman" w:cs="Times New Roman"/>
          <w:b/>
          <w:sz w:val="28"/>
          <w:szCs w:val="28"/>
        </w:rPr>
      </w:pPr>
      <w:r w:rsidRPr="004D303E">
        <w:rPr>
          <w:rFonts w:ascii="Times New Roman" w:hAnsi="Times New Roman" w:cs="Times New Roman"/>
          <w:b/>
          <w:sz w:val="28"/>
          <w:szCs w:val="28"/>
        </w:rPr>
        <w:t xml:space="preserve">Становление налоговой системы Республики Казахстан </w:t>
      </w:r>
      <w:r w:rsidR="00013953" w:rsidRPr="00013953">
        <w:rPr>
          <w:rFonts w:ascii="Times New Roman" w:hAnsi="Times New Roman" w:cs="Times New Roman"/>
          <w:b/>
          <w:sz w:val="28"/>
          <w:szCs w:val="28"/>
        </w:rPr>
        <w:t>и ее влияние на экономику</w:t>
      </w:r>
    </w:p>
    <w:p w14:paraId="55CD21F4" w14:textId="4CCD35FC" w:rsidR="000A092F" w:rsidRPr="004D303E" w:rsidRDefault="000A092F" w:rsidP="00A216BB">
      <w:pPr>
        <w:widowControl w:val="0"/>
        <w:shd w:val="clear" w:color="auto" w:fill="FFFFFF"/>
        <w:tabs>
          <w:tab w:val="left" w:pos="1134"/>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Наличие национальной налоговой системы, состоящей из таких обязательных элементов как налоговое законодательство, система налогов и налоговая служба, составляет основу государственного суверенитета. На момент создания и развития налоговой системы независимого Казахстана приоритетной задачей считалось создание благоприятных финансовых условий для становления рыночной экономики, привлечения зарубежных инвестиций, в первую очередь, в сырьевой сектор экономики, являющийся главным фактором роста экономики того периода.</w:t>
      </w:r>
      <w:r w:rsidR="00A93981"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Необходимость оперативного и коренного преобразования действовавшей при социалистическом укладе налоговой системы была обусловлена формированием рыночных отношений, радикальным изменением экономической политики. В начале 90-х годов казахстанскими властями было решено формировать налоговую систему по образу американской модели. В структуре налоговых отношений налоги, административно-командной системы, заменили налогами рыночного уклада (налог на имущество, налог на использование минеральных ресурсов и др.).</w:t>
      </w:r>
    </w:p>
    <w:p w14:paraId="2D3B88B8" w14:textId="089CEC98" w:rsidR="00A93981"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Значительные изменения в политике, экономике, социальной сфере вызвали необходимость модернизации налоговой системы для преодоления ею существующих институциональных </w:t>
      </w:r>
      <w:r w:rsidRPr="00FF1396">
        <w:rPr>
          <w:rFonts w:ascii="Times New Roman" w:eastAsia="Times New Roman" w:hAnsi="Times New Roman" w:cs="Times New Roman"/>
          <w:sz w:val="28"/>
          <w:szCs w:val="28"/>
          <w:lang w:eastAsia="ru-RU"/>
        </w:rPr>
        <w:t>рудиментов [9</w:t>
      </w:r>
      <w:r w:rsidR="0035068D" w:rsidRPr="00FF1396">
        <w:rPr>
          <w:rFonts w:ascii="Times New Roman" w:eastAsia="Times New Roman" w:hAnsi="Times New Roman" w:cs="Times New Roman"/>
          <w:sz w:val="28"/>
          <w:szCs w:val="28"/>
          <w:lang w:eastAsia="ru-RU"/>
        </w:rPr>
        <w:t>6</w:t>
      </w:r>
      <w:r w:rsidR="005379F2" w:rsidRPr="00FF1396">
        <w:rPr>
          <w:rFonts w:ascii="Times New Roman" w:eastAsia="Times New Roman" w:hAnsi="Times New Roman" w:cs="Times New Roman"/>
          <w:sz w:val="28"/>
          <w:szCs w:val="28"/>
          <w:lang w:eastAsia="ru-RU"/>
        </w:rPr>
        <w:t xml:space="preserve">, </w:t>
      </w:r>
      <w:r w:rsidR="00FF1396" w:rsidRPr="00FF1396">
        <w:rPr>
          <w:rFonts w:ascii="Times New Roman" w:eastAsia="Times New Roman" w:hAnsi="Times New Roman" w:cs="Times New Roman"/>
          <w:sz w:val="28"/>
          <w:szCs w:val="28"/>
          <w:lang w:eastAsia="ru-RU"/>
        </w:rPr>
        <w:t>с. 13-21</w:t>
      </w:r>
      <w:r w:rsidRPr="00FF1396">
        <w:rPr>
          <w:rFonts w:ascii="Times New Roman" w:eastAsia="Times New Roman" w:hAnsi="Times New Roman" w:cs="Times New Roman"/>
          <w:sz w:val="28"/>
          <w:szCs w:val="28"/>
          <w:lang w:eastAsia="ru-RU"/>
        </w:rPr>
        <w:t xml:space="preserve">]. Это, </w:t>
      </w:r>
      <w:r w:rsidRPr="004D303E">
        <w:rPr>
          <w:rFonts w:ascii="Times New Roman" w:eastAsia="Times New Roman" w:hAnsi="Times New Roman" w:cs="Times New Roman"/>
          <w:sz w:val="28"/>
          <w:szCs w:val="28"/>
          <w:lang w:eastAsia="ru-RU"/>
        </w:rPr>
        <w:t xml:space="preserve">во-первых, фискальная направленность, преобладающая над стимулирующей и подавляющая развитие экономики Казахстана. Во-вторых, отсутствие механизмов управления нестабильностью налоговой системы. Иностранные инвесторы, заинтересованы в государстве – надежном партнере. </w:t>
      </w:r>
    </w:p>
    <w:p w14:paraId="11E4D140" w14:textId="77777777" w:rsidR="00ED1442"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Отсутствие гарантий делает рискованными вложения в экономику Казахстана в долгосрочном периоде. Одной из приоритетных задач стратегии становления и развития Казахстана, как суверенного государства было создание благоприятного бизнес-климата, где налоги выступали бы не только как источник пополнения государственного бюджета, но и как инструмент, стимулирующий инвестиции. Налоговая система суверенного Казахстана начала развиваться в условиях экономического кризиса. Государство через налоговую систему сдерживало нарастание бюджетного дефицита, обеспечивало функционирование всего хозяйственного аппарата страны, финансировало неотложные государственные потребности.</w:t>
      </w:r>
      <w:r w:rsidR="00DC30FC" w:rsidRPr="004D303E">
        <w:rPr>
          <w:rFonts w:ascii="Times New Roman" w:eastAsia="Times New Roman" w:hAnsi="Times New Roman" w:cs="Times New Roman"/>
          <w:sz w:val="28"/>
          <w:szCs w:val="28"/>
          <w:lang w:eastAsia="ru-RU"/>
        </w:rPr>
        <w:t xml:space="preserve"> </w:t>
      </w:r>
    </w:p>
    <w:p w14:paraId="42B30EE7" w14:textId="73A209C0" w:rsidR="000A092F" w:rsidRPr="004D303E" w:rsidRDefault="00DC30F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 принятием суверенитета в </w:t>
      </w:r>
      <w:r w:rsidR="006E2688">
        <w:rPr>
          <w:rFonts w:ascii="Times New Roman" w:eastAsia="Times New Roman" w:hAnsi="Times New Roman" w:cs="Times New Roman"/>
          <w:sz w:val="28"/>
          <w:szCs w:val="28"/>
          <w:lang w:eastAsia="ru-RU"/>
        </w:rPr>
        <w:t xml:space="preserve">декабре </w:t>
      </w:r>
      <w:r w:rsidRPr="004D303E">
        <w:rPr>
          <w:rFonts w:ascii="Times New Roman" w:eastAsia="Times New Roman" w:hAnsi="Times New Roman" w:cs="Times New Roman"/>
          <w:sz w:val="28"/>
          <w:szCs w:val="28"/>
          <w:lang w:eastAsia="ru-RU"/>
        </w:rPr>
        <w:t>1991</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г. одним из первых был принят </w:t>
      </w:r>
      <w:r w:rsidR="006E2688">
        <w:rPr>
          <w:rFonts w:ascii="Times New Roman" w:eastAsia="Times New Roman" w:hAnsi="Times New Roman" w:cs="Times New Roman"/>
          <w:sz w:val="28"/>
          <w:szCs w:val="28"/>
          <w:lang w:eastAsia="ru-RU"/>
        </w:rPr>
        <w:t>З</w:t>
      </w:r>
      <w:r w:rsidRPr="004D303E">
        <w:rPr>
          <w:rFonts w:ascii="Times New Roman" w:eastAsia="Times New Roman" w:hAnsi="Times New Roman" w:cs="Times New Roman"/>
          <w:sz w:val="28"/>
          <w:szCs w:val="28"/>
          <w:lang w:eastAsia="ru-RU"/>
        </w:rPr>
        <w:t>акон «О налог</w:t>
      </w:r>
      <w:r w:rsidR="006E2688">
        <w:rPr>
          <w:rFonts w:ascii="Times New Roman" w:eastAsia="Times New Roman" w:hAnsi="Times New Roman" w:cs="Times New Roman"/>
          <w:sz w:val="28"/>
          <w:szCs w:val="28"/>
          <w:lang w:eastAsia="ru-RU"/>
        </w:rPr>
        <w:t>овой системе в Республике Казахстан</w:t>
      </w:r>
      <w:r w:rsidRPr="004D303E">
        <w:rPr>
          <w:rFonts w:ascii="Times New Roman" w:eastAsia="Times New Roman" w:hAnsi="Times New Roman" w:cs="Times New Roman"/>
          <w:sz w:val="28"/>
          <w:szCs w:val="28"/>
          <w:lang w:eastAsia="ru-RU"/>
        </w:rPr>
        <w:t>», унифицирующий налоги для формирования единой налоговой системы и способствующий установлению рыночной экономики.</w:t>
      </w:r>
      <w:r w:rsidR="005D1D8F">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В 1995</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Президентом был принят Указ «О налогах и других обязательных платежах в бюджет», заменивший Закон «О</w:t>
      </w:r>
      <w:r w:rsidR="00746A5D">
        <w:rPr>
          <w:rFonts w:ascii="Times New Roman" w:eastAsia="Times New Roman" w:hAnsi="Times New Roman" w:cs="Times New Roman"/>
          <w:sz w:val="28"/>
          <w:szCs w:val="28"/>
          <w:lang w:eastAsia="ru-RU"/>
        </w:rPr>
        <w:t> </w:t>
      </w:r>
      <w:r w:rsidRPr="004D303E">
        <w:rPr>
          <w:rFonts w:ascii="Times New Roman" w:eastAsia="Times New Roman" w:hAnsi="Times New Roman" w:cs="Times New Roman"/>
          <w:sz w:val="28"/>
          <w:szCs w:val="28"/>
          <w:lang w:eastAsia="ru-RU"/>
        </w:rPr>
        <w:t>налоговой системе в Республике Казахстан», содействующий стабилизации рыночных</w:t>
      </w:r>
      <w:r w:rsidR="005D1D8F">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отношений</w:t>
      </w:r>
      <w:r w:rsidR="005D1D8F">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и повлиявший на снижение налогового бремени.</w:t>
      </w:r>
      <w:r w:rsidR="005D1D8F">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Указ в 1997</w:t>
      </w:r>
      <w:r w:rsidR="00746A5D">
        <w:rPr>
          <w:rFonts w:ascii="Times New Roman" w:eastAsia="Times New Roman" w:hAnsi="Times New Roman" w:cs="Times New Roman"/>
          <w:sz w:val="28"/>
          <w:szCs w:val="28"/>
          <w:lang w:eastAsia="ru-RU"/>
        </w:rPr>
        <w:t> </w:t>
      </w:r>
      <w:r w:rsidRPr="004D303E">
        <w:rPr>
          <w:rFonts w:ascii="Times New Roman" w:eastAsia="Times New Roman" w:hAnsi="Times New Roman" w:cs="Times New Roman"/>
          <w:sz w:val="28"/>
          <w:szCs w:val="28"/>
          <w:lang w:eastAsia="ru-RU"/>
        </w:rPr>
        <w:t>г. был заменен законом, задачей которого было приблизить налоговое законодательство к мировым стандартам и оптимизировать количество налогов [98].</w:t>
      </w:r>
      <w:r w:rsidR="0033364D">
        <w:rPr>
          <w:rFonts w:ascii="Times New Roman" w:eastAsia="Times New Roman" w:hAnsi="Times New Roman" w:cs="Times New Roman"/>
          <w:sz w:val="28"/>
          <w:szCs w:val="28"/>
          <w:lang w:eastAsia="ru-RU"/>
        </w:rPr>
        <w:t xml:space="preserve"> </w:t>
      </w:r>
      <w:r w:rsidR="000A092F" w:rsidRPr="004D303E">
        <w:rPr>
          <w:rFonts w:ascii="Times New Roman" w:eastAsia="Times New Roman" w:hAnsi="Times New Roman" w:cs="Times New Roman"/>
          <w:sz w:val="28"/>
          <w:szCs w:val="28"/>
          <w:lang w:eastAsia="ru-RU"/>
        </w:rPr>
        <w:t xml:space="preserve">Развитие и реформирование налоговой системы Казахстана осуществлялось исходя из опыта развитых стран и адаптации их к условиям современной внешней среды. Эволюцию налоговой системы независимого Казахстана условно можно разложить на </w:t>
      </w:r>
      <w:r w:rsidR="005D1D8F">
        <w:rPr>
          <w:rFonts w:ascii="Times New Roman" w:eastAsia="Times New Roman" w:hAnsi="Times New Roman" w:cs="Times New Roman"/>
          <w:sz w:val="28"/>
          <w:szCs w:val="28"/>
          <w:lang w:eastAsia="ru-RU"/>
        </w:rPr>
        <w:t>шесть</w:t>
      </w:r>
      <w:r w:rsidR="000A092F" w:rsidRPr="004D303E">
        <w:rPr>
          <w:rFonts w:ascii="Times New Roman" w:eastAsia="Times New Roman" w:hAnsi="Times New Roman" w:cs="Times New Roman"/>
          <w:sz w:val="28"/>
          <w:szCs w:val="28"/>
          <w:lang w:eastAsia="ru-RU"/>
        </w:rPr>
        <w:t xml:space="preserve"> этапов на основе принципа историзма и последовательности внесения изменений в налоговое законодательство и с учетом соответствующих редакций Налогового кодекса </w:t>
      </w:r>
      <w:r w:rsidR="00746A5D">
        <w:rPr>
          <w:rFonts w:ascii="Times New Roman" w:eastAsia="Times New Roman" w:hAnsi="Times New Roman" w:cs="Times New Roman"/>
          <w:sz w:val="28"/>
          <w:szCs w:val="28"/>
          <w:lang w:eastAsia="ru-RU"/>
        </w:rPr>
        <w:t>(т</w:t>
      </w:r>
      <w:r w:rsidR="000A092F" w:rsidRPr="004D303E">
        <w:rPr>
          <w:rFonts w:ascii="Times New Roman" w:eastAsia="Times New Roman" w:hAnsi="Times New Roman" w:cs="Times New Roman"/>
          <w:sz w:val="28"/>
          <w:szCs w:val="28"/>
          <w:lang w:eastAsia="ru-RU"/>
        </w:rPr>
        <w:t>аблица 8).</w:t>
      </w:r>
    </w:p>
    <w:p w14:paraId="048B9A9B" w14:textId="77777777" w:rsidR="00F044BE" w:rsidRPr="004D303E" w:rsidRDefault="00F044B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B09459D" w14:textId="4F547A8F" w:rsidR="000A092F" w:rsidRDefault="000A092F" w:rsidP="00C3276F">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Таблица 8 </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Этапы реформирования налоговой системы Казахстана</w:t>
      </w:r>
    </w:p>
    <w:p w14:paraId="2A5D10A6" w14:textId="77777777" w:rsidR="00746A5D" w:rsidRPr="00746A5D" w:rsidRDefault="00746A5D" w:rsidP="00746A5D">
      <w:pPr>
        <w:widowControl w:val="0"/>
        <w:shd w:val="clear" w:color="auto" w:fill="FFFFFF"/>
        <w:spacing w:after="0" w:line="240" w:lineRule="auto"/>
        <w:jc w:val="right"/>
        <w:rPr>
          <w:rFonts w:ascii="Times New Roman" w:eastAsia="Times New Roman" w:hAnsi="Times New Roman" w:cs="Times New Roman"/>
          <w:sz w:val="16"/>
          <w:szCs w:val="16"/>
          <w:lang w:eastAsia="ru-RU"/>
        </w:rPr>
      </w:pPr>
    </w:p>
    <w:tbl>
      <w:tblPr>
        <w:tblStyle w:val="ad"/>
        <w:tblW w:w="9634" w:type="dxa"/>
        <w:jc w:val="center"/>
        <w:tblLayout w:type="fixed"/>
        <w:tblLook w:val="0480" w:firstRow="0" w:lastRow="0" w:firstColumn="1" w:lastColumn="0" w:noHBand="0" w:noVBand="1"/>
      </w:tblPr>
      <w:tblGrid>
        <w:gridCol w:w="3397"/>
        <w:gridCol w:w="850"/>
        <w:gridCol w:w="851"/>
        <w:gridCol w:w="1134"/>
        <w:gridCol w:w="3402"/>
      </w:tblGrid>
      <w:tr w:rsidR="0033364D" w:rsidRPr="004D303E" w14:paraId="75F8FC78" w14:textId="77777777" w:rsidTr="00746A5D">
        <w:trPr>
          <w:jc w:val="center"/>
        </w:trPr>
        <w:tc>
          <w:tcPr>
            <w:tcW w:w="3397" w:type="dxa"/>
            <w:vMerge w:val="restart"/>
            <w:shd w:val="clear" w:color="auto" w:fill="FFFFFF" w:themeFill="background1"/>
            <w:vAlign w:val="center"/>
          </w:tcPr>
          <w:p w14:paraId="7DC05C4B" w14:textId="77777777" w:rsidR="0033364D" w:rsidRPr="004D303E" w:rsidRDefault="0033364D" w:rsidP="00746A5D">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Основное направление этапа</w:t>
            </w:r>
          </w:p>
        </w:tc>
        <w:tc>
          <w:tcPr>
            <w:tcW w:w="2835" w:type="dxa"/>
            <w:gridSpan w:val="3"/>
            <w:shd w:val="clear" w:color="auto" w:fill="FFFFFF" w:themeFill="background1"/>
            <w:vAlign w:val="center"/>
          </w:tcPr>
          <w:p w14:paraId="49B1FA52" w14:textId="7508F57C" w:rsidR="0033364D" w:rsidRPr="004D303E" w:rsidRDefault="0033364D" w:rsidP="00746A5D">
            <w:pPr>
              <w:pStyle w:val="a7"/>
              <w:widowControl w:val="0"/>
              <w:ind w:left="-57" w:right="-57"/>
              <w:contextualSpacing w:val="0"/>
              <w:jc w:val="center"/>
              <w:rPr>
                <w:rFonts w:ascii="Times New Roman" w:eastAsia="Arial Unicode MS" w:hAnsi="Times New Roman" w:cs="Times New Roman"/>
                <w:bCs/>
                <w:spacing w:val="-1"/>
                <w:sz w:val="24"/>
                <w:szCs w:val="24"/>
                <w:lang w:eastAsia="zh-CN"/>
              </w:rPr>
            </w:pPr>
            <w:r>
              <w:rPr>
                <w:rFonts w:ascii="Times New Roman" w:eastAsia="Arial Unicode MS" w:hAnsi="Times New Roman" w:cs="Times New Roman"/>
                <w:bCs/>
                <w:spacing w:val="-1"/>
                <w:sz w:val="24"/>
                <w:szCs w:val="24"/>
                <w:lang w:eastAsia="zh-CN"/>
              </w:rPr>
              <w:t>Количество</w:t>
            </w:r>
          </w:p>
        </w:tc>
        <w:tc>
          <w:tcPr>
            <w:tcW w:w="3402" w:type="dxa"/>
            <w:vMerge w:val="restart"/>
            <w:shd w:val="clear" w:color="auto" w:fill="FFFFFF" w:themeFill="background1"/>
            <w:vAlign w:val="center"/>
          </w:tcPr>
          <w:p w14:paraId="4BDCF03C" w14:textId="77777777" w:rsidR="0033364D" w:rsidRPr="004D303E" w:rsidRDefault="0033364D" w:rsidP="00746A5D">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Характеристика этапа</w:t>
            </w:r>
          </w:p>
        </w:tc>
      </w:tr>
      <w:tr w:rsidR="0033364D" w:rsidRPr="004D303E" w14:paraId="74F3003F" w14:textId="77777777" w:rsidTr="00746A5D">
        <w:trPr>
          <w:jc w:val="center"/>
        </w:trPr>
        <w:tc>
          <w:tcPr>
            <w:tcW w:w="3397" w:type="dxa"/>
            <w:vMerge/>
            <w:shd w:val="clear" w:color="auto" w:fill="FFFFFF" w:themeFill="background1"/>
            <w:vAlign w:val="center"/>
          </w:tcPr>
          <w:p w14:paraId="70AD9E02" w14:textId="77777777" w:rsidR="0033364D" w:rsidRPr="004D303E" w:rsidRDefault="0033364D" w:rsidP="00746A5D">
            <w:pPr>
              <w:pStyle w:val="a7"/>
              <w:widowControl w:val="0"/>
              <w:ind w:left="0"/>
              <w:contextualSpacing w:val="0"/>
              <w:jc w:val="center"/>
              <w:rPr>
                <w:rFonts w:ascii="Times New Roman" w:eastAsia="Arial Unicode MS" w:hAnsi="Times New Roman" w:cs="Times New Roman"/>
                <w:bCs/>
                <w:spacing w:val="-1"/>
                <w:sz w:val="24"/>
                <w:szCs w:val="24"/>
                <w:lang w:eastAsia="zh-CN"/>
              </w:rPr>
            </w:pPr>
          </w:p>
        </w:tc>
        <w:tc>
          <w:tcPr>
            <w:tcW w:w="850" w:type="dxa"/>
            <w:shd w:val="clear" w:color="auto" w:fill="FFFFFF" w:themeFill="background1"/>
            <w:vAlign w:val="center"/>
          </w:tcPr>
          <w:p w14:paraId="4F939F86" w14:textId="20ACEBFA" w:rsidR="0033364D" w:rsidRPr="004D303E" w:rsidRDefault="00746A5D" w:rsidP="00746A5D">
            <w:pPr>
              <w:pStyle w:val="a7"/>
              <w:widowControl w:val="0"/>
              <w:ind w:left="-57" w:right="-57"/>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налоги</w:t>
            </w:r>
          </w:p>
        </w:tc>
        <w:tc>
          <w:tcPr>
            <w:tcW w:w="851" w:type="dxa"/>
            <w:shd w:val="clear" w:color="auto" w:fill="FFFFFF" w:themeFill="background1"/>
            <w:vAlign w:val="center"/>
          </w:tcPr>
          <w:p w14:paraId="6D5BA7A0" w14:textId="159FF0F9" w:rsidR="0033364D" w:rsidRPr="004D303E" w:rsidRDefault="00746A5D" w:rsidP="00746A5D">
            <w:pPr>
              <w:pStyle w:val="a7"/>
              <w:widowControl w:val="0"/>
              <w:ind w:left="-57" w:right="-57"/>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сборы</w:t>
            </w:r>
          </w:p>
        </w:tc>
        <w:tc>
          <w:tcPr>
            <w:tcW w:w="1134" w:type="dxa"/>
            <w:shd w:val="clear" w:color="auto" w:fill="FFFFFF" w:themeFill="background1"/>
            <w:vAlign w:val="center"/>
          </w:tcPr>
          <w:p w14:paraId="703A9E0F" w14:textId="0906D8B0" w:rsidR="0033364D" w:rsidRPr="004D303E" w:rsidRDefault="00746A5D" w:rsidP="00746A5D">
            <w:pPr>
              <w:pStyle w:val="a7"/>
              <w:widowControl w:val="0"/>
              <w:ind w:left="-57" w:right="-57"/>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платежи</w:t>
            </w:r>
          </w:p>
        </w:tc>
        <w:tc>
          <w:tcPr>
            <w:tcW w:w="3402" w:type="dxa"/>
            <w:vMerge/>
            <w:shd w:val="clear" w:color="auto" w:fill="FFFFFF" w:themeFill="background1"/>
          </w:tcPr>
          <w:p w14:paraId="13CE85E3"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p>
        </w:tc>
      </w:tr>
      <w:tr w:rsidR="0033364D" w:rsidRPr="004D303E" w14:paraId="382E5D1F" w14:textId="77777777" w:rsidTr="00746A5D">
        <w:trPr>
          <w:jc w:val="center"/>
        </w:trPr>
        <w:tc>
          <w:tcPr>
            <w:tcW w:w="3397" w:type="dxa"/>
          </w:tcPr>
          <w:p w14:paraId="03A04139" w14:textId="3F653414" w:rsidR="0033364D" w:rsidRPr="004D303E" w:rsidRDefault="0033364D" w:rsidP="00A216BB">
            <w:pPr>
              <w:pStyle w:val="a7"/>
              <w:widowControl w:val="0"/>
              <w:ind w:left="-57" w:right="-57"/>
              <w:contextualSpacing w:val="0"/>
              <w:jc w:val="both"/>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Первый этап</w:t>
            </w:r>
            <w:r w:rsidR="00746A5D">
              <w:rPr>
                <w:rFonts w:ascii="Times New Roman" w:eastAsia="Arial Unicode MS" w:hAnsi="Times New Roman" w:cs="Times New Roman"/>
                <w:bCs/>
                <w:spacing w:val="-1"/>
                <w:sz w:val="24"/>
                <w:szCs w:val="24"/>
                <w:lang w:eastAsia="zh-CN"/>
              </w:rPr>
              <w:t xml:space="preserve"> </w:t>
            </w:r>
            <w:r w:rsidRPr="004D303E">
              <w:rPr>
                <w:rFonts w:ascii="Times New Roman" w:eastAsia="Arial Unicode MS" w:hAnsi="Times New Roman" w:cs="Times New Roman"/>
                <w:bCs/>
                <w:spacing w:val="-1"/>
                <w:sz w:val="24"/>
                <w:szCs w:val="24"/>
                <w:lang w:eastAsia="zh-CN"/>
              </w:rPr>
              <w:t>(1991-1993)</w:t>
            </w:r>
          </w:p>
          <w:p w14:paraId="35F2EB85" w14:textId="77777777" w:rsidR="0033364D" w:rsidRPr="004D303E" w:rsidRDefault="0033364D" w:rsidP="00A216BB">
            <w:pPr>
              <w:pStyle w:val="a7"/>
              <w:widowControl w:val="0"/>
              <w:ind w:left="-57" w:right="-57"/>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Формирование и зарождение налоговой системы Казахстана как суверенного государства</w:t>
            </w:r>
          </w:p>
        </w:tc>
        <w:tc>
          <w:tcPr>
            <w:tcW w:w="850" w:type="dxa"/>
          </w:tcPr>
          <w:p w14:paraId="43420F8E"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18</w:t>
            </w:r>
          </w:p>
        </w:tc>
        <w:tc>
          <w:tcPr>
            <w:tcW w:w="851" w:type="dxa"/>
          </w:tcPr>
          <w:p w14:paraId="585B83F1" w14:textId="4CB53B9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20</w:t>
            </w:r>
          </w:p>
        </w:tc>
        <w:tc>
          <w:tcPr>
            <w:tcW w:w="1134" w:type="dxa"/>
          </w:tcPr>
          <w:p w14:paraId="49E187B9" w14:textId="47D8B9A3"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6</w:t>
            </w:r>
          </w:p>
        </w:tc>
        <w:tc>
          <w:tcPr>
            <w:tcW w:w="3402" w:type="dxa"/>
          </w:tcPr>
          <w:p w14:paraId="6C208F82" w14:textId="77777777" w:rsidR="0033364D" w:rsidRPr="004D303E" w:rsidRDefault="0033364D" w:rsidP="00A216BB">
            <w:pPr>
              <w:pStyle w:val="a7"/>
              <w:widowControl w:val="0"/>
              <w:ind w:left="0"/>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Разработка законодательства о налогах и сборах, его корректировка с учётом полученного опыта в условиях транзитивной экономики</w:t>
            </w:r>
          </w:p>
        </w:tc>
      </w:tr>
      <w:tr w:rsidR="0033364D" w:rsidRPr="004D303E" w14:paraId="2AD5AC4F" w14:textId="77777777" w:rsidTr="00746A5D">
        <w:trPr>
          <w:jc w:val="center"/>
        </w:trPr>
        <w:tc>
          <w:tcPr>
            <w:tcW w:w="3397" w:type="dxa"/>
          </w:tcPr>
          <w:p w14:paraId="4258EA7F" w14:textId="7827077A" w:rsidR="0033364D" w:rsidRPr="004D303E" w:rsidRDefault="0033364D" w:rsidP="00A216BB">
            <w:pPr>
              <w:pStyle w:val="a7"/>
              <w:widowControl w:val="0"/>
              <w:ind w:left="-57" w:right="-57"/>
              <w:contextualSpacing w:val="0"/>
              <w:jc w:val="both"/>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Второй этап</w:t>
            </w:r>
            <w:r w:rsidR="00746A5D">
              <w:rPr>
                <w:rFonts w:ascii="Times New Roman" w:eastAsia="Arial Unicode MS" w:hAnsi="Times New Roman" w:cs="Times New Roman"/>
                <w:bCs/>
                <w:spacing w:val="-1"/>
                <w:sz w:val="24"/>
                <w:szCs w:val="24"/>
                <w:lang w:eastAsia="zh-CN"/>
              </w:rPr>
              <w:t xml:space="preserve"> </w:t>
            </w:r>
            <w:r w:rsidRPr="004D303E">
              <w:rPr>
                <w:rFonts w:ascii="Times New Roman" w:eastAsia="Arial Unicode MS" w:hAnsi="Times New Roman" w:cs="Times New Roman"/>
                <w:bCs/>
                <w:spacing w:val="-1"/>
                <w:sz w:val="24"/>
                <w:szCs w:val="24"/>
                <w:lang w:eastAsia="zh-CN"/>
              </w:rPr>
              <w:t>(1994-1997)</w:t>
            </w:r>
          </w:p>
          <w:p w14:paraId="6828F4E8" w14:textId="77777777" w:rsidR="0033364D" w:rsidRPr="004D303E" w:rsidRDefault="0033364D" w:rsidP="00A216BB">
            <w:pPr>
              <w:pStyle w:val="a7"/>
              <w:widowControl w:val="0"/>
              <w:ind w:left="-57" w:right="-57"/>
              <w:contextualSpacing w:val="0"/>
              <w:jc w:val="both"/>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Начало налоговой реформы</w:t>
            </w:r>
          </w:p>
        </w:tc>
        <w:tc>
          <w:tcPr>
            <w:tcW w:w="850" w:type="dxa"/>
          </w:tcPr>
          <w:p w14:paraId="06486245"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8</w:t>
            </w:r>
          </w:p>
        </w:tc>
        <w:tc>
          <w:tcPr>
            <w:tcW w:w="851" w:type="dxa"/>
          </w:tcPr>
          <w:p w14:paraId="21EE9974"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8</w:t>
            </w:r>
          </w:p>
        </w:tc>
        <w:tc>
          <w:tcPr>
            <w:tcW w:w="1134" w:type="dxa"/>
          </w:tcPr>
          <w:p w14:paraId="5981CD4F"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1</w:t>
            </w:r>
          </w:p>
        </w:tc>
        <w:tc>
          <w:tcPr>
            <w:tcW w:w="3402" w:type="dxa"/>
          </w:tcPr>
          <w:p w14:paraId="63AE2531" w14:textId="77777777" w:rsidR="0033364D" w:rsidRPr="004D303E" w:rsidRDefault="0033364D" w:rsidP="00A216BB">
            <w:pPr>
              <w:pStyle w:val="a7"/>
              <w:widowControl w:val="0"/>
              <w:ind w:left="0"/>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Формирование системы налогов, адаптированных к условиям развивающейся рыночной экономики</w:t>
            </w:r>
          </w:p>
        </w:tc>
      </w:tr>
      <w:tr w:rsidR="0033364D" w:rsidRPr="004D303E" w14:paraId="29FEF3BA" w14:textId="77777777" w:rsidTr="00746A5D">
        <w:trPr>
          <w:jc w:val="center"/>
        </w:trPr>
        <w:tc>
          <w:tcPr>
            <w:tcW w:w="3397" w:type="dxa"/>
          </w:tcPr>
          <w:p w14:paraId="04278C3A" w14:textId="3FACC773" w:rsidR="0033364D" w:rsidRPr="00E3422E" w:rsidRDefault="0033364D" w:rsidP="00A216BB">
            <w:pPr>
              <w:pStyle w:val="a7"/>
              <w:widowControl w:val="0"/>
              <w:ind w:left="-57" w:right="-57"/>
              <w:contextualSpacing w:val="0"/>
              <w:jc w:val="both"/>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Третий этап</w:t>
            </w:r>
            <w:r w:rsidR="00746A5D">
              <w:rPr>
                <w:rFonts w:ascii="Times New Roman" w:eastAsia="Arial Unicode MS" w:hAnsi="Times New Roman" w:cs="Times New Roman"/>
                <w:bCs/>
                <w:spacing w:val="-1"/>
                <w:sz w:val="24"/>
                <w:szCs w:val="24"/>
                <w:lang w:eastAsia="zh-CN"/>
              </w:rPr>
              <w:t xml:space="preserve"> </w:t>
            </w:r>
            <w:r w:rsidRPr="00E3422E">
              <w:rPr>
                <w:rFonts w:ascii="Times New Roman" w:eastAsia="Arial Unicode MS" w:hAnsi="Times New Roman" w:cs="Times New Roman"/>
                <w:bCs/>
                <w:spacing w:val="-1"/>
                <w:sz w:val="24"/>
                <w:szCs w:val="24"/>
                <w:lang w:eastAsia="zh-CN"/>
              </w:rPr>
              <w:t>(1998-2002)</w:t>
            </w:r>
          </w:p>
          <w:p w14:paraId="6A343063" w14:textId="7C3B414B" w:rsidR="0033364D" w:rsidRPr="00E3422E" w:rsidRDefault="0033364D" w:rsidP="00A216BB">
            <w:pPr>
              <w:pStyle w:val="a7"/>
              <w:widowControl w:val="0"/>
              <w:ind w:left="-57" w:right="-57"/>
              <w:contextualSpacing w:val="0"/>
              <w:jc w:val="both"/>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Становление налоговой системы</w:t>
            </w:r>
          </w:p>
        </w:tc>
        <w:tc>
          <w:tcPr>
            <w:tcW w:w="850" w:type="dxa"/>
          </w:tcPr>
          <w:p w14:paraId="6F31281E" w14:textId="0844CB3E" w:rsidR="0033364D" w:rsidRPr="00E3422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9</w:t>
            </w:r>
          </w:p>
        </w:tc>
        <w:tc>
          <w:tcPr>
            <w:tcW w:w="851" w:type="dxa"/>
          </w:tcPr>
          <w:p w14:paraId="4BDD0527" w14:textId="5235B9B4" w:rsidR="0033364D" w:rsidRPr="00E3422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13</w:t>
            </w:r>
          </w:p>
        </w:tc>
        <w:tc>
          <w:tcPr>
            <w:tcW w:w="1134" w:type="dxa"/>
          </w:tcPr>
          <w:p w14:paraId="791B858D" w14:textId="7222005C" w:rsidR="0033364D" w:rsidRPr="00E3422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20</w:t>
            </w:r>
          </w:p>
        </w:tc>
        <w:tc>
          <w:tcPr>
            <w:tcW w:w="3402" w:type="dxa"/>
          </w:tcPr>
          <w:p w14:paraId="2FDF7101" w14:textId="1D74BEB0" w:rsidR="0033364D" w:rsidRPr="00E3422E" w:rsidRDefault="0033364D" w:rsidP="00A216BB">
            <w:pPr>
              <w:pStyle w:val="a7"/>
              <w:widowControl w:val="0"/>
              <w:ind w:left="0"/>
              <w:contextualSpacing w:val="0"/>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Качественные преобразования в системе налогов</w:t>
            </w:r>
          </w:p>
        </w:tc>
      </w:tr>
      <w:tr w:rsidR="0033364D" w:rsidRPr="004D303E" w14:paraId="4D74397C" w14:textId="77777777" w:rsidTr="00746A5D">
        <w:trPr>
          <w:jc w:val="center"/>
        </w:trPr>
        <w:tc>
          <w:tcPr>
            <w:tcW w:w="3397" w:type="dxa"/>
          </w:tcPr>
          <w:p w14:paraId="605B5440" w14:textId="7595A62E" w:rsidR="0033364D" w:rsidRPr="00E3422E" w:rsidRDefault="0033364D" w:rsidP="00746A5D">
            <w:pPr>
              <w:pStyle w:val="a7"/>
              <w:widowControl w:val="0"/>
              <w:ind w:left="-57" w:right="-57"/>
              <w:contextualSpacing w:val="0"/>
              <w:jc w:val="both"/>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Четвертый этап</w:t>
            </w:r>
            <w:r w:rsidR="00746A5D">
              <w:rPr>
                <w:rFonts w:ascii="Times New Roman" w:eastAsia="Arial Unicode MS" w:hAnsi="Times New Roman" w:cs="Times New Roman"/>
                <w:bCs/>
                <w:spacing w:val="-1"/>
                <w:sz w:val="24"/>
                <w:szCs w:val="24"/>
                <w:lang w:eastAsia="zh-CN"/>
              </w:rPr>
              <w:t xml:space="preserve"> </w:t>
            </w:r>
            <w:r w:rsidRPr="00E3422E">
              <w:rPr>
                <w:rFonts w:ascii="Times New Roman" w:eastAsia="Arial Unicode MS" w:hAnsi="Times New Roman" w:cs="Times New Roman"/>
                <w:bCs/>
                <w:spacing w:val="-1"/>
                <w:sz w:val="24"/>
                <w:szCs w:val="24"/>
                <w:lang w:eastAsia="zh-CN"/>
              </w:rPr>
              <w:t>(2003-2009)</w:t>
            </w:r>
          </w:p>
          <w:p w14:paraId="7A09F2F5" w14:textId="5FA7DF06" w:rsidR="0033364D" w:rsidRPr="00E3422E" w:rsidRDefault="0033364D" w:rsidP="00A216BB">
            <w:pPr>
              <w:pStyle w:val="a7"/>
              <w:widowControl w:val="0"/>
              <w:ind w:left="-57" w:right="-57"/>
              <w:contextualSpacing w:val="0"/>
              <w:rPr>
                <w:rFonts w:ascii="Times New Roman" w:eastAsia="Arial Unicode MS" w:hAnsi="Times New Roman" w:cs="Times New Roman"/>
                <w:bCs/>
                <w:spacing w:val="-1"/>
                <w:sz w:val="24"/>
                <w:szCs w:val="24"/>
                <w:lang w:eastAsia="zh-CN"/>
              </w:rPr>
            </w:pPr>
            <w:r w:rsidRPr="00E3422E">
              <w:rPr>
                <w:rFonts w:ascii="Times New Roman" w:hAnsi="Times New Roman" w:cs="Times New Roman"/>
                <w:sz w:val="24"/>
                <w:szCs w:val="24"/>
              </w:rPr>
              <w:t>Реформа, направленная на диверсификацию экономики.</w:t>
            </w:r>
          </w:p>
        </w:tc>
        <w:tc>
          <w:tcPr>
            <w:tcW w:w="850" w:type="dxa"/>
          </w:tcPr>
          <w:p w14:paraId="6ABA9930" w14:textId="1F535716" w:rsidR="0033364D" w:rsidRPr="00E3422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Pr>
                <w:rFonts w:ascii="Times New Roman" w:eastAsia="Arial Unicode MS" w:hAnsi="Times New Roman" w:cs="Times New Roman"/>
                <w:bCs/>
                <w:spacing w:val="-1"/>
                <w:sz w:val="24"/>
                <w:szCs w:val="24"/>
                <w:lang w:eastAsia="zh-CN"/>
              </w:rPr>
              <w:t>11</w:t>
            </w:r>
          </w:p>
        </w:tc>
        <w:tc>
          <w:tcPr>
            <w:tcW w:w="851" w:type="dxa"/>
          </w:tcPr>
          <w:p w14:paraId="1393ADC4" w14:textId="5C2D1454" w:rsidR="0033364D" w:rsidRPr="00E3422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E3422E">
              <w:rPr>
                <w:rFonts w:ascii="Times New Roman" w:eastAsia="Arial Unicode MS" w:hAnsi="Times New Roman" w:cs="Times New Roman"/>
                <w:bCs/>
                <w:spacing w:val="-1"/>
                <w:sz w:val="24"/>
                <w:szCs w:val="24"/>
                <w:lang w:eastAsia="zh-CN"/>
              </w:rPr>
              <w:t>1</w:t>
            </w:r>
            <w:r>
              <w:rPr>
                <w:rFonts w:ascii="Times New Roman" w:eastAsia="Arial Unicode MS" w:hAnsi="Times New Roman" w:cs="Times New Roman"/>
                <w:bCs/>
                <w:spacing w:val="-1"/>
                <w:sz w:val="24"/>
                <w:szCs w:val="24"/>
                <w:lang w:eastAsia="zh-CN"/>
              </w:rPr>
              <w:t>1</w:t>
            </w:r>
          </w:p>
        </w:tc>
        <w:tc>
          <w:tcPr>
            <w:tcW w:w="1134" w:type="dxa"/>
          </w:tcPr>
          <w:p w14:paraId="237DFE30" w14:textId="01D0012D" w:rsidR="0033364D" w:rsidRPr="00E3422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Pr>
                <w:rFonts w:ascii="Times New Roman" w:eastAsia="Arial Unicode MS" w:hAnsi="Times New Roman" w:cs="Times New Roman"/>
                <w:bCs/>
                <w:spacing w:val="-1"/>
                <w:sz w:val="24"/>
                <w:szCs w:val="24"/>
                <w:lang w:eastAsia="zh-CN"/>
              </w:rPr>
              <w:t>15</w:t>
            </w:r>
          </w:p>
        </w:tc>
        <w:tc>
          <w:tcPr>
            <w:tcW w:w="3402" w:type="dxa"/>
          </w:tcPr>
          <w:p w14:paraId="338D43F1" w14:textId="18424590" w:rsidR="0033364D" w:rsidRPr="00211D68" w:rsidRDefault="0033364D" w:rsidP="00A216BB">
            <w:pPr>
              <w:pStyle w:val="a7"/>
              <w:widowControl w:val="0"/>
              <w:ind w:left="0"/>
              <w:contextualSpacing w:val="0"/>
              <w:jc w:val="both"/>
              <w:rPr>
                <w:rFonts w:ascii="Times New Roman" w:eastAsia="Arial Unicode MS" w:hAnsi="Times New Roman" w:cs="Times New Roman"/>
                <w:bCs/>
                <w:spacing w:val="-1"/>
                <w:sz w:val="24"/>
                <w:szCs w:val="24"/>
                <w:highlight w:val="yellow"/>
                <w:lang w:eastAsia="zh-CN"/>
              </w:rPr>
            </w:pPr>
            <w:r>
              <w:rPr>
                <w:rFonts w:ascii="Times New Roman" w:hAnsi="Times New Roman" w:cs="Times New Roman"/>
                <w:sz w:val="24"/>
                <w:szCs w:val="24"/>
              </w:rPr>
              <w:t>С</w:t>
            </w:r>
            <w:r w:rsidRPr="003A508A">
              <w:rPr>
                <w:rFonts w:ascii="Times New Roman" w:hAnsi="Times New Roman" w:cs="Times New Roman"/>
                <w:sz w:val="24"/>
                <w:szCs w:val="24"/>
              </w:rPr>
              <w:t>тимулировани</w:t>
            </w:r>
            <w:r>
              <w:rPr>
                <w:rFonts w:ascii="Times New Roman" w:hAnsi="Times New Roman" w:cs="Times New Roman"/>
                <w:sz w:val="24"/>
                <w:szCs w:val="24"/>
              </w:rPr>
              <w:t>е</w:t>
            </w:r>
            <w:r w:rsidRPr="003A508A">
              <w:rPr>
                <w:rFonts w:ascii="Times New Roman" w:hAnsi="Times New Roman" w:cs="Times New Roman"/>
                <w:sz w:val="24"/>
                <w:szCs w:val="24"/>
              </w:rPr>
              <w:t xml:space="preserve"> </w:t>
            </w:r>
            <w:r>
              <w:rPr>
                <w:rFonts w:ascii="Times New Roman" w:hAnsi="Times New Roman" w:cs="Times New Roman"/>
                <w:sz w:val="24"/>
                <w:szCs w:val="24"/>
              </w:rPr>
              <w:t>инвестиций и</w:t>
            </w:r>
            <w:r w:rsidRPr="003A508A">
              <w:rPr>
                <w:rFonts w:ascii="Times New Roman" w:hAnsi="Times New Roman" w:cs="Times New Roman"/>
                <w:sz w:val="24"/>
                <w:szCs w:val="24"/>
              </w:rPr>
              <w:t xml:space="preserve"> конкурентоспособных экспортноориентированных производств</w:t>
            </w:r>
          </w:p>
        </w:tc>
      </w:tr>
      <w:tr w:rsidR="0033364D" w:rsidRPr="004D303E" w14:paraId="2D3F25F1" w14:textId="77777777" w:rsidTr="00746A5D">
        <w:trPr>
          <w:jc w:val="center"/>
        </w:trPr>
        <w:tc>
          <w:tcPr>
            <w:tcW w:w="3397" w:type="dxa"/>
          </w:tcPr>
          <w:p w14:paraId="45E485E5" w14:textId="4BFB00C3" w:rsidR="0033364D" w:rsidRPr="004D303E" w:rsidRDefault="0033364D" w:rsidP="00746A5D">
            <w:pPr>
              <w:pStyle w:val="a7"/>
              <w:widowControl w:val="0"/>
              <w:ind w:left="-57" w:right="-57"/>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Пятый этап</w:t>
            </w:r>
            <w:r w:rsidR="00746A5D">
              <w:rPr>
                <w:rFonts w:ascii="Times New Roman" w:eastAsia="Arial Unicode MS" w:hAnsi="Times New Roman" w:cs="Times New Roman"/>
                <w:bCs/>
                <w:spacing w:val="-1"/>
                <w:sz w:val="24"/>
                <w:szCs w:val="24"/>
                <w:lang w:eastAsia="zh-CN"/>
              </w:rPr>
              <w:t xml:space="preserve"> </w:t>
            </w:r>
            <w:r w:rsidRPr="004D303E">
              <w:rPr>
                <w:rFonts w:ascii="Times New Roman" w:eastAsia="Arial Unicode MS" w:hAnsi="Times New Roman" w:cs="Times New Roman"/>
                <w:bCs/>
                <w:spacing w:val="-1"/>
                <w:sz w:val="24"/>
                <w:szCs w:val="24"/>
                <w:lang w:eastAsia="zh-CN"/>
              </w:rPr>
              <w:t>(2009-2017)</w:t>
            </w:r>
          </w:p>
          <w:p w14:paraId="6AF17B21" w14:textId="2B97D001" w:rsidR="0033364D" w:rsidRPr="004D303E" w:rsidRDefault="0033364D" w:rsidP="00A216BB">
            <w:pPr>
              <w:pStyle w:val="a7"/>
              <w:widowControl w:val="0"/>
              <w:ind w:left="-57" w:right="-57"/>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Концептуальная проработка налогового законодательства</w:t>
            </w:r>
          </w:p>
        </w:tc>
        <w:tc>
          <w:tcPr>
            <w:tcW w:w="850" w:type="dxa"/>
          </w:tcPr>
          <w:p w14:paraId="4D0D9221"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12</w:t>
            </w:r>
          </w:p>
        </w:tc>
        <w:tc>
          <w:tcPr>
            <w:tcW w:w="851" w:type="dxa"/>
          </w:tcPr>
          <w:p w14:paraId="1CABE09F"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13</w:t>
            </w:r>
          </w:p>
        </w:tc>
        <w:tc>
          <w:tcPr>
            <w:tcW w:w="1134" w:type="dxa"/>
          </w:tcPr>
          <w:p w14:paraId="08D4E511"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23</w:t>
            </w:r>
          </w:p>
        </w:tc>
        <w:tc>
          <w:tcPr>
            <w:tcW w:w="3402" w:type="dxa"/>
          </w:tcPr>
          <w:p w14:paraId="6A648495" w14:textId="77777777" w:rsidR="0033364D" w:rsidRPr="004D303E" w:rsidRDefault="0033364D" w:rsidP="00A216BB">
            <w:pPr>
              <w:pStyle w:val="a7"/>
              <w:widowControl w:val="0"/>
              <w:ind w:left="0"/>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 xml:space="preserve">Развитие и систематизация налогового законодательства, интеграция национальной налоговой системы в мировую </w:t>
            </w:r>
          </w:p>
        </w:tc>
      </w:tr>
      <w:tr w:rsidR="0033364D" w:rsidRPr="004D303E" w14:paraId="107CCC0D" w14:textId="77777777" w:rsidTr="00746A5D">
        <w:trPr>
          <w:trHeight w:val="790"/>
          <w:jc w:val="center"/>
        </w:trPr>
        <w:tc>
          <w:tcPr>
            <w:tcW w:w="3397" w:type="dxa"/>
          </w:tcPr>
          <w:p w14:paraId="583217BA" w14:textId="0AEB9A4F" w:rsidR="0033364D" w:rsidRDefault="0033364D" w:rsidP="00A216BB">
            <w:pPr>
              <w:pStyle w:val="a7"/>
              <w:widowControl w:val="0"/>
              <w:ind w:left="-57" w:right="-57"/>
              <w:contextualSpacing w:val="0"/>
              <w:rPr>
                <w:rFonts w:ascii="Times New Roman" w:eastAsia="Arial Unicode MS" w:hAnsi="Times New Roman" w:cs="Times New Roman"/>
                <w:bCs/>
                <w:spacing w:val="-1"/>
                <w:sz w:val="24"/>
                <w:szCs w:val="24"/>
                <w:lang w:eastAsia="zh-CN"/>
              </w:rPr>
            </w:pPr>
            <w:r>
              <w:rPr>
                <w:rFonts w:ascii="Times New Roman" w:eastAsia="Arial Unicode MS" w:hAnsi="Times New Roman" w:cs="Times New Roman"/>
                <w:bCs/>
                <w:spacing w:val="-1"/>
                <w:sz w:val="24"/>
                <w:szCs w:val="24"/>
                <w:lang w:eastAsia="zh-CN"/>
              </w:rPr>
              <w:t>Шестой этап</w:t>
            </w:r>
          </w:p>
          <w:p w14:paraId="7D163CCB" w14:textId="72CA5BD6" w:rsidR="0033364D" w:rsidRPr="004D303E" w:rsidRDefault="0033364D" w:rsidP="00A216BB">
            <w:pPr>
              <w:pStyle w:val="a7"/>
              <w:widowControl w:val="0"/>
              <w:ind w:left="-57" w:right="-57"/>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(2018- по настоящее время)</w:t>
            </w:r>
          </w:p>
          <w:p w14:paraId="59274030" w14:textId="057804AB" w:rsidR="0033364D" w:rsidRPr="004D303E" w:rsidRDefault="0033364D" w:rsidP="00A216BB">
            <w:pPr>
              <w:pStyle w:val="a7"/>
              <w:widowControl w:val="0"/>
              <w:ind w:left="-57" w:right="-57"/>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Принятие ново</w:t>
            </w:r>
            <w:r>
              <w:rPr>
                <w:rFonts w:ascii="Times New Roman" w:eastAsia="Arial Unicode MS" w:hAnsi="Times New Roman" w:cs="Times New Roman"/>
                <w:bCs/>
                <w:spacing w:val="-1"/>
                <w:sz w:val="24"/>
                <w:szCs w:val="24"/>
                <w:lang w:eastAsia="zh-CN"/>
              </w:rPr>
              <w:t>го</w:t>
            </w:r>
            <w:r w:rsidRPr="004D303E">
              <w:rPr>
                <w:rFonts w:ascii="Times New Roman" w:eastAsia="Arial Unicode MS" w:hAnsi="Times New Roman" w:cs="Times New Roman"/>
                <w:bCs/>
                <w:spacing w:val="-1"/>
                <w:sz w:val="24"/>
                <w:szCs w:val="24"/>
                <w:lang w:eastAsia="zh-CN"/>
              </w:rPr>
              <w:t xml:space="preserve"> Налогового кодекса, предусматривающего концепцию приоритета налогоплательщика</w:t>
            </w:r>
          </w:p>
        </w:tc>
        <w:tc>
          <w:tcPr>
            <w:tcW w:w="850" w:type="dxa"/>
          </w:tcPr>
          <w:p w14:paraId="51D668CC"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val="kk-KZ" w:eastAsia="zh-CN"/>
              </w:rPr>
            </w:pPr>
            <w:r w:rsidRPr="004D303E">
              <w:rPr>
                <w:rFonts w:ascii="Times New Roman" w:eastAsia="Arial Unicode MS" w:hAnsi="Times New Roman" w:cs="Times New Roman"/>
                <w:bCs/>
                <w:spacing w:val="-1"/>
                <w:sz w:val="24"/>
                <w:szCs w:val="24"/>
                <w:lang w:eastAsia="zh-CN"/>
              </w:rPr>
              <w:t>12</w:t>
            </w:r>
          </w:p>
        </w:tc>
        <w:tc>
          <w:tcPr>
            <w:tcW w:w="851" w:type="dxa"/>
          </w:tcPr>
          <w:p w14:paraId="297F4183"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6</w:t>
            </w:r>
          </w:p>
        </w:tc>
        <w:tc>
          <w:tcPr>
            <w:tcW w:w="1134" w:type="dxa"/>
          </w:tcPr>
          <w:p w14:paraId="12010B8B" w14:textId="77777777" w:rsidR="0033364D" w:rsidRPr="004D303E" w:rsidRDefault="0033364D" w:rsidP="00A216BB">
            <w:pPr>
              <w:pStyle w:val="a7"/>
              <w:widowControl w:val="0"/>
              <w:ind w:left="0"/>
              <w:contextualSpacing w:val="0"/>
              <w:jc w:val="center"/>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12</w:t>
            </w:r>
          </w:p>
        </w:tc>
        <w:tc>
          <w:tcPr>
            <w:tcW w:w="3402" w:type="dxa"/>
          </w:tcPr>
          <w:p w14:paraId="4D249BE0" w14:textId="0880220E" w:rsidR="0033364D" w:rsidRPr="004D303E" w:rsidRDefault="0033364D" w:rsidP="00A216BB">
            <w:pPr>
              <w:pStyle w:val="a7"/>
              <w:widowControl w:val="0"/>
              <w:ind w:left="0"/>
              <w:contextualSpacing w:val="0"/>
              <w:rPr>
                <w:rFonts w:ascii="Times New Roman" w:eastAsia="Arial Unicode MS" w:hAnsi="Times New Roman" w:cs="Times New Roman"/>
                <w:bCs/>
                <w:spacing w:val="-1"/>
                <w:sz w:val="24"/>
                <w:szCs w:val="24"/>
                <w:lang w:eastAsia="zh-CN"/>
              </w:rPr>
            </w:pPr>
            <w:r w:rsidRPr="004D303E">
              <w:rPr>
                <w:rFonts w:ascii="Times New Roman" w:eastAsia="Arial Unicode MS" w:hAnsi="Times New Roman" w:cs="Times New Roman"/>
                <w:bCs/>
                <w:spacing w:val="-1"/>
                <w:sz w:val="24"/>
                <w:szCs w:val="24"/>
                <w:lang w:eastAsia="zh-CN"/>
              </w:rPr>
              <w:t>Налоговые законодательные инновации, в том числе преференции торговым интернет-площадкам, инвесторам, МСБ</w:t>
            </w:r>
          </w:p>
        </w:tc>
      </w:tr>
      <w:tr w:rsidR="0033364D" w:rsidRPr="004D303E" w14:paraId="64BCCF09" w14:textId="77777777" w:rsidTr="00746A5D">
        <w:trPr>
          <w:jc w:val="center"/>
        </w:trPr>
        <w:tc>
          <w:tcPr>
            <w:tcW w:w="9634" w:type="dxa"/>
            <w:gridSpan w:val="5"/>
          </w:tcPr>
          <w:p w14:paraId="1EACC2E0" w14:textId="020B8B0F" w:rsidR="0033364D" w:rsidRPr="004D303E" w:rsidRDefault="0033364D" w:rsidP="00FF1396">
            <w:pPr>
              <w:pStyle w:val="a7"/>
              <w:widowControl w:val="0"/>
              <w:ind w:left="0" w:firstLine="599"/>
              <w:contextualSpacing w:val="0"/>
              <w:jc w:val="both"/>
              <w:rPr>
                <w:rFonts w:ascii="Times New Roman" w:eastAsia="Arial Unicode MS" w:hAnsi="Times New Roman" w:cs="Times New Roman"/>
                <w:bCs/>
                <w:spacing w:val="-1"/>
                <w:sz w:val="22"/>
                <w:szCs w:val="22"/>
                <w:lang w:val="kk-KZ" w:eastAsia="zh-CN"/>
              </w:rPr>
            </w:pPr>
            <w:r w:rsidRPr="004D303E">
              <w:rPr>
                <w:rFonts w:ascii="Times New Roman" w:eastAsia="Arial Unicode MS" w:hAnsi="Times New Roman" w:cs="Times New Roman"/>
                <w:bCs/>
                <w:spacing w:val="-1"/>
                <w:sz w:val="22"/>
                <w:szCs w:val="22"/>
                <w:lang w:val="kk-KZ" w:eastAsia="zh-CN"/>
              </w:rPr>
              <w:t xml:space="preserve">Примечание </w:t>
            </w:r>
            <w:r w:rsidR="00746A5D">
              <w:rPr>
                <w:rFonts w:ascii="Times New Roman" w:eastAsia="Arial Unicode MS" w:hAnsi="Times New Roman" w:cs="Times New Roman"/>
                <w:bCs/>
                <w:spacing w:val="-1"/>
                <w:sz w:val="22"/>
                <w:szCs w:val="22"/>
                <w:lang w:val="kk-KZ" w:eastAsia="zh-CN"/>
              </w:rPr>
              <w:t>- С</w:t>
            </w:r>
            <w:r w:rsidRPr="004D303E">
              <w:rPr>
                <w:rFonts w:ascii="Times New Roman" w:eastAsia="Arial Unicode MS" w:hAnsi="Times New Roman" w:cs="Times New Roman"/>
                <w:bCs/>
                <w:spacing w:val="-1"/>
                <w:sz w:val="22"/>
                <w:szCs w:val="22"/>
                <w:lang w:val="kk-KZ" w:eastAsia="zh-CN"/>
              </w:rPr>
              <w:t xml:space="preserve">оставлено на основе </w:t>
            </w:r>
            <w:r w:rsidR="00746A5D" w:rsidRPr="00FF1396">
              <w:rPr>
                <w:rFonts w:ascii="Times New Roman" w:eastAsia="Arial Unicode MS" w:hAnsi="Times New Roman" w:cs="Times New Roman"/>
                <w:bCs/>
                <w:spacing w:val="-1"/>
                <w:sz w:val="22"/>
                <w:szCs w:val="22"/>
                <w:lang w:val="kk-KZ" w:eastAsia="zh-CN"/>
              </w:rPr>
              <w:t xml:space="preserve">источника </w:t>
            </w:r>
            <w:r w:rsidRPr="00FF1396">
              <w:rPr>
                <w:rFonts w:ascii="Times New Roman" w:hAnsi="Times New Roman" w:cs="Times New Roman"/>
                <w:sz w:val="22"/>
                <w:szCs w:val="22"/>
              </w:rPr>
              <w:t>[97</w:t>
            </w:r>
            <w:r w:rsidR="005379F2" w:rsidRPr="00FF1396">
              <w:rPr>
                <w:rFonts w:ascii="Times New Roman" w:hAnsi="Times New Roman" w:cs="Times New Roman"/>
                <w:sz w:val="22"/>
                <w:szCs w:val="22"/>
              </w:rPr>
              <w:t>, с.</w:t>
            </w:r>
            <w:r w:rsidR="00FF1396" w:rsidRPr="00FF1396">
              <w:rPr>
                <w:rFonts w:ascii="Times New Roman" w:hAnsi="Times New Roman" w:cs="Times New Roman"/>
                <w:sz w:val="22"/>
                <w:szCs w:val="22"/>
              </w:rPr>
              <w:t xml:space="preserve"> </w:t>
            </w:r>
            <w:r w:rsidR="00FF1396">
              <w:rPr>
                <w:rFonts w:ascii="Times New Roman" w:hAnsi="Times New Roman" w:cs="Times New Roman"/>
                <w:sz w:val="22"/>
                <w:szCs w:val="22"/>
              </w:rPr>
              <w:t>5</w:t>
            </w:r>
            <w:r w:rsidR="00FF1396" w:rsidRPr="00FF1396">
              <w:rPr>
                <w:rFonts w:ascii="Times New Roman" w:hAnsi="Times New Roman" w:cs="Times New Roman"/>
                <w:sz w:val="22"/>
                <w:szCs w:val="22"/>
              </w:rPr>
              <w:t>-16</w:t>
            </w:r>
            <w:r w:rsidRPr="00FF1396">
              <w:rPr>
                <w:rFonts w:ascii="Times New Roman" w:hAnsi="Times New Roman" w:cs="Times New Roman"/>
                <w:sz w:val="22"/>
                <w:szCs w:val="22"/>
              </w:rPr>
              <w:t>]</w:t>
            </w:r>
          </w:p>
        </w:tc>
      </w:tr>
    </w:tbl>
    <w:p w14:paraId="3A5F66EF" w14:textId="7777777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7126330" w14:textId="0A402CDA" w:rsidR="009F2850"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Первый Налоговый кодекс был принят в 2001</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на фоне активного роста экономики. Он расширял налогооблагаемую базу и усиливал контроль над налогоплательщиками. В 2008</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г. в новой редакции Налогового кодекса внимание было акцентировано на увеличении налоговых сборов за счет стимулирования деловой активности путем снижения налоговых ставок. В 2017г. был принят новый Налоговый кодекс, в который в 2023г внесли значительные изменения. Следует отметить, что прежние версии Налогового кодекса ставили во главу угла увеличение доходов бюджета и обеспечение бюджетной стабильности, то есть основным назначением налоговой политики было выполнение фискальной, а не стимулирующей функции налогов. Новая модель налоговой политики должна быть понятной, стабильной и обеспечивающей справедливое распределение национального богатства, с упором на целенаправленное поддержание приоритетных отраслей экономики. </w:t>
      </w:r>
    </w:p>
    <w:p w14:paraId="1108F1A9" w14:textId="7D869BC4"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Государство, манипулируя различными элементами налоговой системы (субъекты и объекты налогообложения, налогооблагаемая база, налоговые ставки, налоговые льготы), стимулирует или сдерживает различные направления и сферы предпринимательской деятельности. Одной из задач налоговой политики является значительное снижение налогового бремени налогоплательщиков за счет уменьшения ставок по основным налогам. Налоговое регулирование, представляющее собой один из элементов налогового менеджмента и выступающее связывающим звеном между налоговым планированием и налоговым контролем, должно уравновесить интересы всех субъектов налоговых отношений [</w:t>
      </w:r>
      <w:r w:rsidR="00FE4748" w:rsidRPr="004D303E">
        <w:rPr>
          <w:rFonts w:ascii="Times New Roman" w:eastAsia="Times New Roman" w:hAnsi="Times New Roman" w:cs="Times New Roman"/>
          <w:sz w:val="28"/>
          <w:szCs w:val="28"/>
          <w:lang w:eastAsia="ru-RU"/>
        </w:rPr>
        <w:t>9</w:t>
      </w:r>
      <w:r w:rsidR="0035068D" w:rsidRPr="004D303E">
        <w:rPr>
          <w:rFonts w:ascii="Times New Roman" w:eastAsia="Times New Roman" w:hAnsi="Times New Roman" w:cs="Times New Roman"/>
          <w:sz w:val="28"/>
          <w:szCs w:val="28"/>
          <w:lang w:eastAsia="ru-RU"/>
        </w:rPr>
        <w:t>9</w:t>
      </w:r>
      <w:r w:rsidRPr="004D303E">
        <w:rPr>
          <w:rFonts w:ascii="Times New Roman" w:eastAsia="Times New Roman" w:hAnsi="Times New Roman" w:cs="Times New Roman"/>
          <w:sz w:val="28"/>
          <w:szCs w:val="28"/>
          <w:lang w:eastAsia="ru-RU"/>
        </w:rPr>
        <w:t>].</w:t>
      </w:r>
    </w:p>
    <w:p w14:paraId="1F2B8C61" w14:textId="4922E31B"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Проведенные налоговые реформы позволили Казахстану занимать высокие позиции в ежегодном рейтинге Мирового Банка «Doing Business» по показателю «Paying taxes» (лучшим показателем было 13 место в 2012</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когда показатели налогообложения значительно улучшились после реформы 2009</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w:t>
      </w:r>
      <w:r w:rsidR="0035068D" w:rsidRPr="004D303E">
        <w:rPr>
          <w:rFonts w:ascii="Times New Roman" w:eastAsia="Times New Roman" w:hAnsi="Times New Roman" w:cs="Times New Roman"/>
          <w:sz w:val="28"/>
          <w:szCs w:val="28"/>
          <w:lang w:eastAsia="ru-RU"/>
        </w:rPr>
        <w:t>100</w:t>
      </w:r>
      <w:r w:rsidRPr="004D303E">
        <w:rPr>
          <w:rFonts w:ascii="Times New Roman" w:eastAsia="Times New Roman" w:hAnsi="Times New Roman" w:cs="Times New Roman"/>
          <w:sz w:val="28"/>
          <w:szCs w:val="28"/>
          <w:lang w:eastAsia="ru-RU"/>
        </w:rPr>
        <w:t>] (</w:t>
      </w:r>
      <w:r w:rsidR="00746A5D" w:rsidRPr="004D303E">
        <w:rPr>
          <w:rFonts w:ascii="Times New Roman" w:eastAsia="Times New Roman" w:hAnsi="Times New Roman" w:cs="Times New Roman"/>
          <w:sz w:val="28"/>
          <w:szCs w:val="28"/>
          <w:lang w:eastAsia="ru-RU"/>
        </w:rPr>
        <w:t xml:space="preserve">рисунок </w:t>
      </w:r>
      <w:r w:rsidRPr="004D303E">
        <w:rPr>
          <w:rFonts w:ascii="Times New Roman" w:eastAsia="Times New Roman" w:hAnsi="Times New Roman" w:cs="Times New Roman"/>
          <w:sz w:val="28"/>
          <w:szCs w:val="28"/>
          <w:lang w:eastAsia="ru-RU"/>
        </w:rPr>
        <w:t>1</w:t>
      </w:r>
      <w:r w:rsidR="008449A2">
        <w:rPr>
          <w:rFonts w:ascii="Times New Roman" w:eastAsia="Times New Roman" w:hAnsi="Times New Roman" w:cs="Times New Roman"/>
          <w:sz w:val="28"/>
          <w:szCs w:val="28"/>
          <w:lang w:eastAsia="ru-RU"/>
        </w:rPr>
        <w:t>0</w:t>
      </w:r>
      <w:r w:rsidRPr="004D303E">
        <w:rPr>
          <w:rFonts w:ascii="Times New Roman" w:eastAsia="Times New Roman" w:hAnsi="Times New Roman" w:cs="Times New Roman"/>
          <w:sz w:val="28"/>
          <w:szCs w:val="28"/>
          <w:lang w:eastAsia="ru-RU"/>
        </w:rPr>
        <w:t>).</w:t>
      </w:r>
    </w:p>
    <w:p w14:paraId="64B5309D" w14:textId="7777777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616ECE6" w14:textId="77777777" w:rsidR="000A092F" w:rsidRPr="004D303E" w:rsidRDefault="000A092F" w:rsidP="00746A5D">
      <w:pPr>
        <w:widowControl w:val="0"/>
        <w:spacing w:after="0" w:line="240" w:lineRule="auto"/>
        <w:jc w:val="center"/>
        <w:rPr>
          <w:szCs w:val="24"/>
        </w:rPr>
      </w:pPr>
      <w:r w:rsidRPr="004D303E">
        <w:rPr>
          <w:noProof/>
          <w:szCs w:val="24"/>
          <w:lang w:eastAsia="ru-RU"/>
        </w:rPr>
        <w:drawing>
          <wp:inline distT="0" distB="0" distL="0" distR="0" wp14:anchorId="1D2AAE97" wp14:editId="5A6F6377">
            <wp:extent cx="5640705" cy="1981200"/>
            <wp:effectExtent l="0" t="0" r="0" b="0"/>
            <wp:docPr id="98096997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8B02AF" w14:textId="77777777" w:rsidR="000A092F" w:rsidRPr="00746A5D"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57F29FDB" w14:textId="283ED9C9" w:rsidR="000A092F" w:rsidRPr="004D303E" w:rsidRDefault="000A092F" w:rsidP="00746A5D">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1</w:t>
      </w:r>
      <w:r w:rsidR="008449A2">
        <w:rPr>
          <w:rFonts w:ascii="Times New Roman" w:eastAsia="Times New Roman" w:hAnsi="Times New Roman" w:cs="Times New Roman"/>
          <w:sz w:val="28"/>
          <w:szCs w:val="28"/>
          <w:lang w:eastAsia="ru-RU"/>
        </w:rPr>
        <w:t>0</w:t>
      </w:r>
      <w:r w:rsidRPr="004D303E">
        <w:rPr>
          <w:rFonts w:ascii="Times New Roman" w:eastAsia="Times New Roman" w:hAnsi="Times New Roman" w:cs="Times New Roman"/>
          <w:sz w:val="28"/>
          <w:szCs w:val="28"/>
          <w:lang w:eastAsia="ru-RU"/>
        </w:rPr>
        <w:t xml:space="preserve"> – </w:t>
      </w:r>
      <w:r w:rsidR="00F155F8">
        <w:rPr>
          <w:rFonts w:ascii="Times New Roman" w:eastAsia="Times New Roman" w:hAnsi="Times New Roman" w:cs="Times New Roman"/>
          <w:sz w:val="28"/>
          <w:szCs w:val="28"/>
          <w:lang w:eastAsia="ru-RU"/>
        </w:rPr>
        <w:t>Уровень</w:t>
      </w:r>
      <w:r w:rsidRPr="004D303E">
        <w:rPr>
          <w:rFonts w:ascii="Times New Roman" w:eastAsia="Times New Roman" w:hAnsi="Times New Roman" w:cs="Times New Roman"/>
          <w:sz w:val="28"/>
          <w:szCs w:val="28"/>
          <w:lang w:eastAsia="ru-RU"/>
        </w:rPr>
        <w:t xml:space="preserve"> Республики Казахстан по показателю «Paying taxes»</w:t>
      </w:r>
    </w:p>
    <w:p w14:paraId="6BAE3D4B" w14:textId="77777777" w:rsidR="00746A5D" w:rsidRPr="00746A5D" w:rsidRDefault="00746A5D"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11EB7BD0" w14:textId="5B23DF73" w:rsidR="000A092F" w:rsidRPr="004D303E" w:rsidRDefault="000A092F" w:rsidP="00746A5D">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w:t>
      </w:r>
      <w:r w:rsidR="00746A5D">
        <w:rPr>
          <w:rFonts w:ascii="Times New Roman" w:eastAsia="Times New Roman" w:hAnsi="Times New Roman" w:cs="Times New Roman"/>
          <w:sz w:val="24"/>
          <w:szCs w:val="24"/>
          <w:lang w:eastAsia="ru-RU"/>
        </w:rPr>
        <w:t xml:space="preserve">- </w:t>
      </w:r>
      <w:r w:rsidR="00746A5D"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по источнику [10</w:t>
      </w:r>
      <w:r w:rsidR="0035068D" w:rsidRPr="004D303E">
        <w:rPr>
          <w:rFonts w:ascii="Times New Roman" w:eastAsia="Times New Roman" w:hAnsi="Times New Roman" w:cs="Times New Roman"/>
          <w:sz w:val="24"/>
          <w:szCs w:val="24"/>
          <w:lang w:eastAsia="ru-RU"/>
        </w:rPr>
        <w:t>1</w:t>
      </w:r>
      <w:r w:rsidRPr="004D303E">
        <w:rPr>
          <w:rFonts w:ascii="Times New Roman" w:eastAsia="Times New Roman" w:hAnsi="Times New Roman" w:cs="Times New Roman"/>
          <w:sz w:val="24"/>
          <w:szCs w:val="24"/>
          <w:lang w:eastAsia="ru-RU"/>
        </w:rPr>
        <w:t>, 10</w:t>
      </w:r>
      <w:r w:rsidR="0035068D" w:rsidRPr="004D303E">
        <w:rPr>
          <w:rFonts w:ascii="Times New Roman" w:eastAsia="Times New Roman" w:hAnsi="Times New Roman" w:cs="Times New Roman"/>
          <w:sz w:val="24"/>
          <w:szCs w:val="24"/>
          <w:lang w:eastAsia="ru-RU"/>
        </w:rPr>
        <w:t>2</w:t>
      </w:r>
      <w:r w:rsidRPr="004D303E">
        <w:rPr>
          <w:rFonts w:ascii="Times New Roman" w:eastAsia="Times New Roman" w:hAnsi="Times New Roman" w:cs="Times New Roman"/>
          <w:sz w:val="24"/>
          <w:szCs w:val="24"/>
          <w:lang w:eastAsia="ru-RU"/>
        </w:rPr>
        <w:t>]</w:t>
      </w:r>
    </w:p>
    <w:p w14:paraId="11F99995" w14:textId="7777777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0AA0B904" w14:textId="767A3568" w:rsidR="00AB08B2"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В последние годы Казахстан устойчиво занимает места в середине рейтинга, что ниже прошлых результатов. На снижении рейтинга сказалось ухудшение показателей по нескольким основным факторам, кроме показателя «Общая налоговая ставка». В ходе проведенных реформ были пересмотрены налоговые ставки, так корпоративный подоходный налог (далее </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КПН) был снижен до 20%, НДС – до 12%, </w:t>
      </w:r>
      <w:r w:rsidR="001211FF" w:rsidRPr="004D303E">
        <w:rPr>
          <w:rFonts w:ascii="Times New Roman" w:eastAsia="Times New Roman" w:hAnsi="Times New Roman" w:cs="Times New Roman"/>
          <w:sz w:val="28"/>
          <w:szCs w:val="28"/>
          <w:lang w:eastAsia="ru-RU"/>
        </w:rPr>
        <w:t xml:space="preserve">индивидуальный подоходный налог (далее </w:t>
      </w:r>
      <w:r w:rsidR="00746A5D">
        <w:rPr>
          <w:rFonts w:ascii="Times New Roman" w:eastAsia="Times New Roman" w:hAnsi="Times New Roman" w:cs="Times New Roman"/>
          <w:sz w:val="28"/>
          <w:szCs w:val="28"/>
          <w:lang w:eastAsia="ru-RU"/>
        </w:rPr>
        <w:t xml:space="preserve">- </w:t>
      </w:r>
      <w:r w:rsidR="001211FF" w:rsidRPr="004D303E">
        <w:rPr>
          <w:rFonts w:ascii="Times New Roman" w:eastAsia="Times New Roman" w:hAnsi="Times New Roman" w:cs="Times New Roman"/>
          <w:sz w:val="28"/>
          <w:szCs w:val="28"/>
          <w:lang w:eastAsia="ru-RU"/>
        </w:rPr>
        <w:t xml:space="preserve">ИПН) – до 10% </w:t>
      </w:r>
      <w:r w:rsidRPr="004D303E">
        <w:rPr>
          <w:rFonts w:ascii="Times New Roman" w:eastAsia="Times New Roman" w:hAnsi="Times New Roman" w:cs="Times New Roman"/>
          <w:sz w:val="28"/>
          <w:szCs w:val="28"/>
          <w:lang w:eastAsia="ru-RU"/>
        </w:rPr>
        <w:t>и расширены стимулирующие меры, сформирована гибкая, адаптивная налоговая политика [10</w:t>
      </w:r>
      <w:r w:rsidR="0035068D"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w:t>
      </w:r>
    </w:p>
    <w:p w14:paraId="2F859364" w14:textId="22055805"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Если сравнивать налоговую нагрузку в Казахстане (28,4% в 2021</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с аналогичной нагрузкой зарубежных стран, то можно заметить, ее относительно невысокий уровень (</w:t>
      </w:r>
      <w:r w:rsidR="00746A5D" w:rsidRPr="004D303E">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9). Так, в США налоговая нагрузка находится на уровне 36,6% от ВВП страны, в Китае – 59,2%, в Германии – 48,8% [10</w:t>
      </w:r>
      <w:r w:rsidR="0035068D" w:rsidRPr="004D303E">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w:t>
      </w:r>
    </w:p>
    <w:p w14:paraId="53A5BFD9" w14:textId="77777777" w:rsidR="00F044BE" w:rsidRPr="004D303E" w:rsidRDefault="00F044B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D2B1106" w14:textId="3E937FD9" w:rsidR="000A092F" w:rsidRDefault="000A092F" w:rsidP="00746A5D">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9 – Динамика налоговых ставок (1991–2023)</w:t>
      </w:r>
    </w:p>
    <w:p w14:paraId="420E7961" w14:textId="77777777" w:rsidR="00746A5D" w:rsidRPr="00746A5D" w:rsidRDefault="00746A5D" w:rsidP="009C29B8">
      <w:pPr>
        <w:widowControl w:val="0"/>
        <w:shd w:val="clear" w:color="auto" w:fill="FFFFFF"/>
        <w:spacing w:after="0" w:line="240" w:lineRule="auto"/>
        <w:ind w:firstLine="709"/>
        <w:jc w:val="both"/>
        <w:rPr>
          <w:rFonts w:ascii="Times New Roman" w:eastAsia="Times New Roman" w:hAnsi="Times New Roman" w:cs="Times New Roman"/>
          <w:sz w:val="16"/>
          <w:szCs w:val="16"/>
          <w:lang w:eastAsia="ru-RU"/>
        </w:rPr>
      </w:pPr>
    </w:p>
    <w:tbl>
      <w:tblPr>
        <w:tblStyle w:val="ad"/>
        <w:tblW w:w="9639" w:type="dxa"/>
        <w:tblInd w:w="108" w:type="dxa"/>
        <w:tblLook w:val="04A0" w:firstRow="1" w:lastRow="0" w:firstColumn="1" w:lastColumn="0" w:noHBand="0" w:noVBand="1"/>
      </w:tblPr>
      <w:tblGrid>
        <w:gridCol w:w="1271"/>
        <w:gridCol w:w="1701"/>
        <w:gridCol w:w="1985"/>
        <w:gridCol w:w="2126"/>
        <w:gridCol w:w="2556"/>
      </w:tblGrid>
      <w:tr w:rsidR="004D303E" w:rsidRPr="004D303E" w14:paraId="0B3269AB" w14:textId="77777777" w:rsidTr="00FD5269">
        <w:tc>
          <w:tcPr>
            <w:tcW w:w="1271" w:type="dxa"/>
          </w:tcPr>
          <w:p w14:paraId="68040BDA" w14:textId="71834930" w:rsidR="000A092F" w:rsidRPr="004D303E" w:rsidRDefault="000A092F" w:rsidP="00A216BB">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Год</w:t>
            </w:r>
            <w:r w:rsidR="00746A5D">
              <w:rPr>
                <w:rFonts w:ascii="Times New Roman" w:hAnsi="Times New Roman" w:cs="Times New Roman"/>
                <w:sz w:val="24"/>
                <w:szCs w:val="24"/>
              </w:rPr>
              <w:t>ы</w:t>
            </w:r>
          </w:p>
        </w:tc>
        <w:tc>
          <w:tcPr>
            <w:tcW w:w="1701" w:type="dxa"/>
          </w:tcPr>
          <w:p w14:paraId="7E479F01"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НДС</w:t>
            </w:r>
          </w:p>
        </w:tc>
        <w:tc>
          <w:tcPr>
            <w:tcW w:w="1985" w:type="dxa"/>
          </w:tcPr>
          <w:p w14:paraId="1CABF063"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КПН</w:t>
            </w:r>
          </w:p>
        </w:tc>
        <w:tc>
          <w:tcPr>
            <w:tcW w:w="2126" w:type="dxa"/>
          </w:tcPr>
          <w:p w14:paraId="0B31C5BB"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Соц. налог</w:t>
            </w:r>
          </w:p>
        </w:tc>
        <w:tc>
          <w:tcPr>
            <w:tcW w:w="2556" w:type="dxa"/>
          </w:tcPr>
          <w:p w14:paraId="0F7B6084"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ИПН</w:t>
            </w:r>
          </w:p>
        </w:tc>
      </w:tr>
      <w:tr w:rsidR="004D303E" w:rsidRPr="004D303E" w14:paraId="185BF341" w14:textId="77777777" w:rsidTr="00FD5269">
        <w:tc>
          <w:tcPr>
            <w:tcW w:w="1271" w:type="dxa"/>
          </w:tcPr>
          <w:p w14:paraId="280C8410" w14:textId="40D44707"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1991</w:t>
            </w:r>
          </w:p>
        </w:tc>
        <w:tc>
          <w:tcPr>
            <w:tcW w:w="1701" w:type="dxa"/>
            <w:vMerge w:val="restart"/>
            <w:vAlign w:val="center"/>
          </w:tcPr>
          <w:p w14:paraId="03332379"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28</w:t>
            </w:r>
          </w:p>
        </w:tc>
        <w:tc>
          <w:tcPr>
            <w:tcW w:w="1985" w:type="dxa"/>
            <w:vMerge w:val="restart"/>
            <w:vAlign w:val="center"/>
          </w:tcPr>
          <w:p w14:paraId="5BE47B46"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25-70</w:t>
            </w:r>
          </w:p>
        </w:tc>
        <w:tc>
          <w:tcPr>
            <w:tcW w:w="2126" w:type="dxa"/>
            <w:vMerge w:val="restart"/>
            <w:vAlign w:val="center"/>
          </w:tcPr>
          <w:p w14:paraId="675A0D9D"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37</w:t>
            </w:r>
          </w:p>
        </w:tc>
        <w:tc>
          <w:tcPr>
            <w:tcW w:w="2556" w:type="dxa"/>
            <w:vMerge w:val="restart"/>
            <w:vAlign w:val="center"/>
          </w:tcPr>
          <w:p w14:paraId="04C92112"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5–30</w:t>
            </w:r>
          </w:p>
          <w:p w14:paraId="33066BA2"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(прогрессивная шкала)</w:t>
            </w:r>
          </w:p>
        </w:tc>
      </w:tr>
      <w:tr w:rsidR="004D303E" w:rsidRPr="004D303E" w14:paraId="600F36E4" w14:textId="77777777" w:rsidTr="00FD5269">
        <w:tc>
          <w:tcPr>
            <w:tcW w:w="1271" w:type="dxa"/>
          </w:tcPr>
          <w:p w14:paraId="1A8FD071" w14:textId="4AC14D70"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lang w:val="kk-KZ"/>
              </w:rPr>
              <w:t>1992</w:t>
            </w:r>
          </w:p>
        </w:tc>
        <w:tc>
          <w:tcPr>
            <w:tcW w:w="1701" w:type="dxa"/>
            <w:vMerge/>
            <w:vAlign w:val="center"/>
          </w:tcPr>
          <w:p w14:paraId="1A3C5200"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1985" w:type="dxa"/>
            <w:vMerge/>
            <w:vAlign w:val="center"/>
          </w:tcPr>
          <w:p w14:paraId="17228067"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ign w:val="center"/>
          </w:tcPr>
          <w:p w14:paraId="21A49DF3"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556" w:type="dxa"/>
            <w:vMerge/>
            <w:vAlign w:val="center"/>
          </w:tcPr>
          <w:p w14:paraId="434C4566" w14:textId="77777777" w:rsidR="000A092F" w:rsidRPr="004D303E" w:rsidRDefault="000A092F" w:rsidP="00A216BB">
            <w:pPr>
              <w:widowControl w:val="0"/>
              <w:ind w:firstLine="34"/>
              <w:jc w:val="center"/>
              <w:rPr>
                <w:rFonts w:ascii="Times New Roman" w:hAnsi="Times New Roman" w:cs="Times New Roman"/>
                <w:sz w:val="24"/>
                <w:szCs w:val="24"/>
              </w:rPr>
            </w:pPr>
          </w:p>
        </w:tc>
      </w:tr>
      <w:tr w:rsidR="004D303E" w:rsidRPr="004D303E" w14:paraId="14B02FCA" w14:textId="77777777" w:rsidTr="00FD5269">
        <w:tc>
          <w:tcPr>
            <w:tcW w:w="1271" w:type="dxa"/>
          </w:tcPr>
          <w:p w14:paraId="42B9A4B1" w14:textId="36C8AD9F"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 xml:space="preserve">1993 </w:t>
            </w:r>
          </w:p>
        </w:tc>
        <w:tc>
          <w:tcPr>
            <w:tcW w:w="1701" w:type="dxa"/>
            <w:vMerge/>
            <w:vAlign w:val="center"/>
          </w:tcPr>
          <w:p w14:paraId="66EFE84D"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1985" w:type="dxa"/>
            <w:vMerge/>
            <w:vAlign w:val="center"/>
          </w:tcPr>
          <w:p w14:paraId="1CAFAF30"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ign w:val="center"/>
          </w:tcPr>
          <w:p w14:paraId="1AE0766B"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556" w:type="dxa"/>
            <w:vMerge/>
            <w:vAlign w:val="center"/>
          </w:tcPr>
          <w:p w14:paraId="302BA044" w14:textId="77777777" w:rsidR="000A092F" w:rsidRPr="004D303E" w:rsidRDefault="000A092F" w:rsidP="00A216BB">
            <w:pPr>
              <w:widowControl w:val="0"/>
              <w:ind w:firstLine="34"/>
              <w:jc w:val="center"/>
              <w:rPr>
                <w:rFonts w:ascii="Times New Roman" w:hAnsi="Times New Roman" w:cs="Times New Roman"/>
                <w:sz w:val="24"/>
                <w:szCs w:val="24"/>
              </w:rPr>
            </w:pPr>
          </w:p>
        </w:tc>
      </w:tr>
      <w:tr w:rsidR="004D303E" w:rsidRPr="004D303E" w14:paraId="597BAAA1" w14:textId="77777777" w:rsidTr="00FD5269">
        <w:tc>
          <w:tcPr>
            <w:tcW w:w="1271" w:type="dxa"/>
          </w:tcPr>
          <w:p w14:paraId="46261F1D" w14:textId="2C8CB606"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1994</w:t>
            </w:r>
          </w:p>
        </w:tc>
        <w:tc>
          <w:tcPr>
            <w:tcW w:w="1701" w:type="dxa"/>
            <w:vMerge w:val="restart"/>
            <w:vAlign w:val="center"/>
          </w:tcPr>
          <w:p w14:paraId="3F84875B"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20</w:t>
            </w:r>
          </w:p>
        </w:tc>
        <w:tc>
          <w:tcPr>
            <w:tcW w:w="1985" w:type="dxa"/>
            <w:vMerge/>
            <w:vAlign w:val="center"/>
          </w:tcPr>
          <w:p w14:paraId="5A499682"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Align w:val="center"/>
          </w:tcPr>
          <w:p w14:paraId="541FDB02"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30</w:t>
            </w:r>
          </w:p>
        </w:tc>
        <w:tc>
          <w:tcPr>
            <w:tcW w:w="2556" w:type="dxa"/>
            <w:vAlign w:val="center"/>
          </w:tcPr>
          <w:p w14:paraId="6521B723"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10-60</w:t>
            </w:r>
          </w:p>
        </w:tc>
      </w:tr>
      <w:tr w:rsidR="004D303E" w:rsidRPr="004D303E" w14:paraId="39D150E4" w14:textId="77777777" w:rsidTr="00FD5269">
        <w:tc>
          <w:tcPr>
            <w:tcW w:w="1271" w:type="dxa"/>
          </w:tcPr>
          <w:p w14:paraId="784DD86C" w14:textId="20FD90A3"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 xml:space="preserve">1995 </w:t>
            </w:r>
          </w:p>
        </w:tc>
        <w:tc>
          <w:tcPr>
            <w:tcW w:w="1701" w:type="dxa"/>
            <w:vMerge/>
            <w:vAlign w:val="center"/>
          </w:tcPr>
          <w:p w14:paraId="5D74A3B0"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1985" w:type="dxa"/>
            <w:vMerge w:val="restart"/>
            <w:vAlign w:val="center"/>
          </w:tcPr>
          <w:p w14:paraId="5EB88BE6"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10-30</w:t>
            </w:r>
          </w:p>
        </w:tc>
        <w:tc>
          <w:tcPr>
            <w:tcW w:w="2126" w:type="dxa"/>
            <w:vMerge w:val="restart"/>
            <w:vAlign w:val="center"/>
          </w:tcPr>
          <w:p w14:paraId="68DBE526"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21</w:t>
            </w:r>
          </w:p>
        </w:tc>
        <w:tc>
          <w:tcPr>
            <w:tcW w:w="2556" w:type="dxa"/>
            <w:vAlign w:val="center"/>
          </w:tcPr>
          <w:p w14:paraId="56F2C08A"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5-40</w:t>
            </w:r>
          </w:p>
        </w:tc>
      </w:tr>
      <w:tr w:rsidR="004D303E" w:rsidRPr="004D303E" w14:paraId="62C571C2" w14:textId="77777777" w:rsidTr="00FD5269">
        <w:tc>
          <w:tcPr>
            <w:tcW w:w="1271" w:type="dxa"/>
          </w:tcPr>
          <w:p w14:paraId="2E18FDBE" w14:textId="067C1473"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 xml:space="preserve">1998 </w:t>
            </w:r>
          </w:p>
        </w:tc>
        <w:tc>
          <w:tcPr>
            <w:tcW w:w="1701" w:type="dxa"/>
            <w:vMerge/>
            <w:vAlign w:val="center"/>
          </w:tcPr>
          <w:p w14:paraId="0FCB1D5F"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1985" w:type="dxa"/>
            <w:vMerge/>
            <w:vAlign w:val="center"/>
          </w:tcPr>
          <w:p w14:paraId="7E327397"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ign w:val="center"/>
          </w:tcPr>
          <w:p w14:paraId="70895CE4"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556" w:type="dxa"/>
            <w:vMerge w:val="restart"/>
            <w:vAlign w:val="center"/>
          </w:tcPr>
          <w:p w14:paraId="60BD8C8A"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5-30</w:t>
            </w:r>
          </w:p>
        </w:tc>
      </w:tr>
      <w:tr w:rsidR="004D303E" w:rsidRPr="004D303E" w14:paraId="059E17DB" w14:textId="77777777" w:rsidTr="00FD5269">
        <w:tc>
          <w:tcPr>
            <w:tcW w:w="1271" w:type="dxa"/>
          </w:tcPr>
          <w:p w14:paraId="4BAA0155" w14:textId="49C88EEB"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2001</w:t>
            </w:r>
          </w:p>
        </w:tc>
        <w:tc>
          <w:tcPr>
            <w:tcW w:w="1701" w:type="dxa"/>
            <w:vMerge/>
            <w:vAlign w:val="center"/>
          </w:tcPr>
          <w:p w14:paraId="5401FC42"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1985" w:type="dxa"/>
            <w:vMerge/>
            <w:vAlign w:val="center"/>
          </w:tcPr>
          <w:p w14:paraId="6B375CC5"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ign w:val="center"/>
          </w:tcPr>
          <w:p w14:paraId="45EEE7E1"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556" w:type="dxa"/>
            <w:vMerge/>
            <w:vAlign w:val="center"/>
          </w:tcPr>
          <w:p w14:paraId="79427562" w14:textId="77777777" w:rsidR="000A092F" w:rsidRPr="004D303E" w:rsidRDefault="000A092F" w:rsidP="00A216BB">
            <w:pPr>
              <w:widowControl w:val="0"/>
              <w:ind w:firstLine="34"/>
              <w:jc w:val="center"/>
              <w:rPr>
                <w:rFonts w:ascii="Times New Roman" w:hAnsi="Times New Roman" w:cs="Times New Roman"/>
                <w:sz w:val="24"/>
                <w:szCs w:val="24"/>
              </w:rPr>
            </w:pPr>
          </w:p>
        </w:tc>
      </w:tr>
      <w:tr w:rsidR="004D303E" w:rsidRPr="004D303E" w14:paraId="39C1BEBE" w14:textId="77777777" w:rsidTr="00FD5269">
        <w:tc>
          <w:tcPr>
            <w:tcW w:w="1271" w:type="dxa"/>
          </w:tcPr>
          <w:p w14:paraId="1D05EBBA" w14:textId="453B829C"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2002</w:t>
            </w:r>
          </w:p>
        </w:tc>
        <w:tc>
          <w:tcPr>
            <w:tcW w:w="1701" w:type="dxa"/>
            <w:vAlign w:val="center"/>
          </w:tcPr>
          <w:p w14:paraId="0730F6C5"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16</w:t>
            </w:r>
          </w:p>
        </w:tc>
        <w:tc>
          <w:tcPr>
            <w:tcW w:w="1985" w:type="dxa"/>
            <w:vMerge/>
            <w:vAlign w:val="center"/>
          </w:tcPr>
          <w:p w14:paraId="7C779FE1"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restart"/>
            <w:vAlign w:val="center"/>
          </w:tcPr>
          <w:p w14:paraId="143D8369"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9,5</w:t>
            </w:r>
          </w:p>
        </w:tc>
        <w:tc>
          <w:tcPr>
            <w:tcW w:w="2556" w:type="dxa"/>
            <w:vMerge/>
            <w:vAlign w:val="center"/>
          </w:tcPr>
          <w:p w14:paraId="16E7129D" w14:textId="77777777" w:rsidR="000A092F" w:rsidRPr="004D303E" w:rsidRDefault="000A092F" w:rsidP="00A216BB">
            <w:pPr>
              <w:widowControl w:val="0"/>
              <w:ind w:firstLine="34"/>
              <w:jc w:val="center"/>
              <w:rPr>
                <w:rFonts w:ascii="Times New Roman" w:hAnsi="Times New Roman" w:cs="Times New Roman"/>
                <w:sz w:val="24"/>
                <w:szCs w:val="24"/>
              </w:rPr>
            </w:pPr>
          </w:p>
        </w:tc>
      </w:tr>
      <w:tr w:rsidR="004D303E" w:rsidRPr="004D303E" w14:paraId="36409CE3" w14:textId="77777777" w:rsidTr="00FD5269">
        <w:tc>
          <w:tcPr>
            <w:tcW w:w="1271" w:type="dxa"/>
          </w:tcPr>
          <w:p w14:paraId="58BF5138" w14:textId="22DD3D24"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 xml:space="preserve">2004 </w:t>
            </w:r>
          </w:p>
        </w:tc>
        <w:tc>
          <w:tcPr>
            <w:tcW w:w="1701" w:type="dxa"/>
            <w:vMerge w:val="restart"/>
            <w:vAlign w:val="center"/>
          </w:tcPr>
          <w:p w14:paraId="3E9BB526"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w:t>
            </w:r>
            <w:r w:rsidRPr="004D303E">
              <w:rPr>
                <w:rFonts w:ascii="Times New Roman" w:hAnsi="Times New Roman" w:cs="Times New Roman"/>
                <w:sz w:val="24"/>
                <w:szCs w:val="24"/>
                <w:lang w:val="kk-KZ"/>
              </w:rPr>
              <w:t>5</w:t>
            </w:r>
          </w:p>
        </w:tc>
        <w:tc>
          <w:tcPr>
            <w:tcW w:w="1985" w:type="dxa"/>
            <w:vMerge/>
            <w:vAlign w:val="center"/>
          </w:tcPr>
          <w:p w14:paraId="76814A8B"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ign w:val="center"/>
          </w:tcPr>
          <w:p w14:paraId="5915AB3C"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556" w:type="dxa"/>
            <w:vMerge w:val="restart"/>
            <w:vAlign w:val="center"/>
          </w:tcPr>
          <w:p w14:paraId="2F56F6A3"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5–20</w:t>
            </w:r>
          </w:p>
        </w:tc>
      </w:tr>
      <w:tr w:rsidR="004D303E" w:rsidRPr="004D303E" w14:paraId="0F8068F0" w14:textId="77777777" w:rsidTr="00FD5269">
        <w:tc>
          <w:tcPr>
            <w:tcW w:w="1271" w:type="dxa"/>
          </w:tcPr>
          <w:p w14:paraId="67CF89DA" w14:textId="5AAC231E"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 xml:space="preserve">2005 </w:t>
            </w:r>
          </w:p>
        </w:tc>
        <w:tc>
          <w:tcPr>
            <w:tcW w:w="1701" w:type="dxa"/>
            <w:vMerge/>
            <w:vAlign w:val="center"/>
          </w:tcPr>
          <w:p w14:paraId="1FE864C9"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1985" w:type="dxa"/>
            <w:vMerge/>
            <w:vAlign w:val="center"/>
          </w:tcPr>
          <w:p w14:paraId="316F3EC6"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restart"/>
            <w:vAlign w:val="center"/>
          </w:tcPr>
          <w:p w14:paraId="13C7FDE9"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20–7</w:t>
            </w:r>
          </w:p>
          <w:p w14:paraId="7A648E29" w14:textId="77777777" w:rsidR="000A092F" w:rsidRPr="004D303E" w:rsidRDefault="000A092F"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(регрессивная шкала)</w:t>
            </w:r>
          </w:p>
        </w:tc>
        <w:tc>
          <w:tcPr>
            <w:tcW w:w="2556" w:type="dxa"/>
            <w:vMerge/>
            <w:vAlign w:val="center"/>
          </w:tcPr>
          <w:p w14:paraId="7EAEB5C6" w14:textId="77777777" w:rsidR="000A092F" w:rsidRPr="004D303E" w:rsidRDefault="000A092F" w:rsidP="00A216BB">
            <w:pPr>
              <w:widowControl w:val="0"/>
              <w:ind w:firstLine="34"/>
              <w:jc w:val="center"/>
              <w:rPr>
                <w:rFonts w:ascii="Times New Roman" w:hAnsi="Times New Roman" w:cs="Times New Roman"/>
                <w:sz w:val="24"/>
                <w:szCs w:val="24"/>
              </w:rPr>
            </w:pPr>
          </w:p>
        </w:tc>
      </w:tr>
      <w:tr w:rsidR="004D303E" w:rsidRPr="004D303E" w14:paraId="2E8F8AD3" w14:textId="77777777" w:rsidTr="00FD5269">
        <w:tc>
          <w:tcPr>
            <w:tcW w:w="1271" w:type="dxa"/>
          </w:tcPr>
          <w:p w14:paraId="4C468A57" w14:textId="3555783D" w:rsidR="000A092F" w:rsidRPr="004D303E" w:rsidRDefault="000A092F"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2006</w:t>
            </w:r>
          </w:p>
        </w:tc>
        <w:tc>
          <w:tcPr>
            <w:tcW w:w="1701" w:type="dxa"/>
            <w:vMerge/>
            <w:vAlign w:val="center"/>
          </w:tcPr>
          <w:p w14:paraId="49360C90" w14:textId="77777777" w:rsidR="000A092F" w:rsidRPr="004D303E" w:rsidRDefault="000A092F" w:rsidP="00A216BB">
            <w:pPr>
              <w:widowControl w:val="0"/>
              <w:ind w:firstLine="34"/>
              <w:jc w:val="center"/>
              <w:rPr>
                <w:rFonts w:ascii="Times New Roman" w:hAnsi="Times New Roman" w:cs="Times New Roman"/>
                <w:sz w:val="24"/>
                <w:szCs w:val="24"/>
                <w:lang w:val="kk-KZ"/>
              </w:rPr>
            </w:pPr>
          </w:p>
        </w:tc>
        <w:tc>
          <w:tcPr>
            <w:tcW w:w="1985" w:type="dxa"/>
            <w:vMerge/>
            <w:vAlign w:val="center"/>
          </w:tcPr>
          <w:p w14:paraId="398CCBCD"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126" w:type="dxa"/>
            <w:vMerge/>
            <w:vAlign w:val="center"/>
          </w:tcPr>
          <w:p w14:paraId="697348FE" w14:textId="77777777" w:rsidR="000A092F" w:rsidRPr="004D303E" w:rsidRDefault="000A092F" w:rsidP="00A216BB">
            <w:pPr>
              <w:widowControl w:val="0"/>
              <w:ind w:firstLine="34"/>
              <w:jc w:val="center"/>
              <w:rPr>
                <w:rFonts w:ascii="Times New Roman" w:hAnsi="Times New Roman" w:cs="Times New Roman"/>
                <w:sz w:val="24"/>
                <w:szCs w:val="24"/>
              </w:rPr>
            </w:pPr>
          </w:p>
        </w:tc>
        <w:tc>
          <w:tcPr>
            <w:tcW w:w="2556" w:type="dxa"/>
            <w:vMerge/>
            <w:vAlign w:val="center"/>
          </w:tcPr>
          <w:p w14:paraId="06C42A18" w14:textId="77777777" w:rsidR="000A092F" w:rsidRPr="004D303E" w:rsidRDefault="000A092F" w:rsidP="00A216BB">
            <w:pPr>
              <w:widowControl w:val="0"/>
              <w:ind w:firstLine="34"/>
              <w:jc w:val="center"/>
              <w:rPr>
                <w:rFonts w:ascii="Times New Roman" w:hAnsi="Times New Roman" w:cs="Times New Roman"/>
                <w:sz w:val="24"/>
                <w:szCs w:val="24"/>
              </w:rPr>
            </w:pPr>
          </w:p>
        </w:tc>
      </w:tr>
      <w:tr w:rsidR="004D303E" w:rsidRPr="004D303E" w14:paraId="70B4C42D" w14:textId="77777777" w:rsidTr="00FD5269">
        <w:tc>
          <w:tcPr>
            <w:tcW w:w="1271" w:type="dxa"/>
          </w:tcPr>
          <w:p w14:paraId="53CD8BA8" w14:textId="3848E5F9"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 xml:space="preserve">2007 </w:t>
            </w:r>
          </w:p>
        </w:tc>
        <w:tc>
          <w:tcPr>
            <w:tcW w:w="1701" w:type="dxa"/>
            <w:vAlign w:val="center"/>
          </w:tcPr>
          <w:p w14:paraId="0F737F0E" w14:textId="77777777" w:rsidR="00F61128" w:rsidRPr="004D303E" w:rsidRDefault="00F61128" w:rsidP="00A216BB">
            <w:pPr>
              <w:widowControl w:val="0"/>
              <w:ind w:firstLine="34"/>
              <w:jc w:val="center"/>
              <w:rPr>
                <w:rFonts w:ascii="Times New Roman" w:hAnsi="Times New Roman" w:cs="Times New Roman"/>
                <w:sz w:val="24"/>
                <w:szCs w:val="24"/>
                <w:lang w:val="kk-KZ"/>
              </w:rPr>
            </w:pPr>
            <w:r w:rsidRPr="004D303E">
              <w:rPr>
                <w:rFonts w:ascii="Times New Roman" w:hAnsi="Times New Roman" w:cs="Times New Roman"/>
                <w:sz w:val="24"/>
                <w:szCs w:val="24"/>
              </w:rPr>
              <w:t>1</w:t>
            </w:r>
            <w:r w:rsidRPr="004D303E">
              <w:rPr>
                <w:rFonts w:ascii="Times New Roman" w:hAnsi="Times New Roman" w:cs="Times New Roman"/>
                <w:sz w:val="24"/>
                <w:szCs w:val="24"/>
                <w:lang w:val="kk-KZ"/>
              </w:rPr>
              <w:t>4</w:t>
            </w:r>
          </w:p>
        </w:tc>
        <w:tc>
          <w:tcPr>
            <w:tcW w:w="1985" w:type="dxa"/>
            <w:vMerge/>
            <w:vAlign w:val="center"/>
          </w:tcPr>
          <w:p w14:paraId="5CDDF973"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ign w:val="center"/>
          </w:tcPr>
          <w:p w14:paraId="4AB7A7EA"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556" w:type="dxa"/>
            <w:vMerge w:val="restart"/>
            <w:vAlign w:val="center"/>
          </w:tcPr>
          <w:p w14:paraId="02B18E82"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10</w:t>
            </w:r>
          </w:p>
        </w:tc>
      </w:tr>
      <w:tr w:rsidR="004D303E" w:rsidRPr="004D303E" w14:paraId="44218306" w14:textId="77777777" w:rsidTr="00FD5269">
        <w:tc>
          <w:tcPr>
            <w:tcW w:w="1271" w:type="dxa"/>
          </w:tcPr>
          <w:p w14:paraId="61D6DFF8" w14:textId="7BD9DD5F"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2008</w:t>
            </w:r>
          </w:p>
        </w:tc>
        <w:tc>
          <w:tcPr>
            <w:tcW w:w="1701" w:type="dxa"/>
            <w:vAlign w:val="center"/>
          </w:tcPr>
          <w:p w14:paraId="0B5B13F9"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13</w:t>
            </w:r>
          </w:p>
        </w:tc>
        <w:tc>
          <w:tcPr>
            <w:tcW w:w="1985" w:type="dxa"/>
            <w:vMerge/>
            <w:vAlign w:val="center"/>
          </w:tcPr>
          <w:p w14:paraId="4019F9FE"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Align w:val="center"/>
          </w:tcPr>
          <w:p w14:paraId="3F986A80"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13-5</w:t>
            </w:r>
          </w:p>
        </w:tc>
        <w:tc>
          <w:tcPr>
            <w:tcW w:w="2556" w:type="dxa"/>
            <w:vMerge/>
            <w:vAlign w:val="center"/>
          </w:tcPr>
          <w:p w14:paraId="553A998C"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64E952B6" w14:textId="77777777" w:rsidTr="00FD5269">
        <w:tc>
          <w:tcPr>
            <w:tcW w:w="1271" w:type="dxa"/>
          </w:tcPr>
          <w:p w14:paraId="54AC5DFC" w14:textId="7477F9E7"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2009.</w:t>
            </w:r>
          </w:p>
        </w:tc>
        <w:tc>
          <w:tcPr>
            <w:tcW w:w="1701" w:type="dxa"/>
            <w:vMerge w:val="restart"/>
            <w:vAlign w:val="center"/>
          </w:tcPr>
          <w:p w14:paraId="739E8075"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12</w:t>
            </w:r>
          </w:p>
        </w:tc>
        <w:tc>
          <w:tcPr>
            <w:tcW w:w="1985" w:type="dxa"/>
            <w:vMerge w:val="restart"/>
            <w:vAlign w:val="center"/>
          </w:tcPr>
          <w:p w14:paraId="22B308A2"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5-20</w:t>
            </w:r>
          </w:p>
        </w:tc>
        <w:tc>
          <w:tcPr>
            <w:tcW w:w="2126" w:type="dxa"/>
            <w:vMerge w:val="restart"/>
            <w:vAlign w:val="center"/>
          </w:tcPr>
          <w:p w14:paraId="495EF9B4"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11</w:t>
            </w:r>
          </w:p>
        </w:tc>
        <w:tc>
          <w:tcPr>
            <w:tcW w:w="2556" w:type="dxa"/>
            <w:vMerge/>
            <w:vAlign w:val="center"/>
          </w:tcPr>
          <w:p w14:paraId="5B9E59D6"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2E1A0C2D" w14:textId="77777777" w:rsidTr="00FD5269">
        <w:tc>
          <w:tcPr>
            <w:tcW w:w="1271" w:type="dxa"/>
          </w:tcPr>
          <w:p w14:paraId="66170680" w14:textId="149C144C"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2018</w:t>
            </w:r>
          </w:p>
        </w:tc>
        <w:tc>
          <w:tcPr>
            <w:tcW w:w="1701" w:type="dxa"/>
            <w:vMerge/>
            <w:vAlign w:val="center"/>
          </w:tcPr>
          <w:p w14:paraId="1C615C68"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1985" w:type="dxa"/>
            <w:vMerge/>
            <w:vAlign w:val="center"/>
          </w:tcPr>
          <w:p w14:paraId="5E22B794"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ign w:val="center"/>
          </w:tcPr>
          <w:p w14:paraId="74E992A3"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556" w:type="dxa"/>
            <w:vMerge/>
            <w:vAlign w:val="center"/>
          </w:tcPr>
          <w:p w14:paraId="3FAB6A4E"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05A3C8A5" w14:textId="77777777" w:rsidTr="00FD5269">
        <w:tc>
          <w:tcPr>
            <w:tcW w:w="1271" w:type="dxa"/>
          </w:tcPr>
          <w:p w14:paraId="3851EC05" w14:textId="38CB9039"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2019</w:t>
            </w:r>
          </w:p>
        </w:tc>
        <w:tc>
          <w:tcPr>
            <w:tcW w:w="1701" w:type="dxa"/>
            <w:vMerge/>
            <w:vAlign w:val="center"/>
          </w:tcPr>
          <w:p w14:paraId="39D85535"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1985" w:type="dxa"/>
            <w:vMerge/>
            <w:vAlign w:val="center"/>
          </w:tcPr>
          <w:p w14:paraId="3B49A07B"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ign w:val="center"/>
          </w:tcPr>
          <w:p w14:paraId="129E5A70"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556" w:type="dxa"/>
            <w:vMerge/>
            <w:vAlign w:val="center"/>
          </w:tcPr>
          <w:p w14:paraId="600046AA"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7B851EE8" w14:textId="77777777" w:rsidTr="00FD5269">
        <w:tc>
          <w:tcPr>
            <w:tcW w:w="1271" w:type="dxa"/>
          </w:tcPr>
          <w:p w14:paraId="77551018" w14:textId="50447B24"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2020</w:t>
            </w:r>
          </w:p>
        </w:tc>
        <w:tc>
          <w:tcPr>
            <w:tcW w:w="1701" w:type="dxa"/>
            <w:vMerge/>
            <w:vAlign w:val="center"/>
          </w:tcPr>
          <w:p w14:paraId="155764BA"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1985" w:type="dxa"/>
            <w:vMerge/>
            <w:vAlign w:val="center"/>
          </w:tcPr>
          <w:p w14:paraId="54BFFEB9"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restart"/>
            <w:vAlign w:val="center"/>
          </w:tcPr>
          <w:p w14:paraId="649BE02A" w14:textId="77777777" w:rsidR="00F61128" w:rsidRPr="004D303E" w:rsidRDefault="00F61128" w:rsidP="00A216BB">
            <w:pPr>
              <w:widowControl w:val="0"/>
              <w:ind w:firstLine="34"/>
              <w:jc w:val="center"/>
              <w:rPr>
                <w:rFonts w:ascii="Times New Roman" w:hAnsi="Times New Roman" w:cs="Times New Roman"/>
                <w:sz w:val="24"/>
                <w:szCs w:val="24"/>
              </w:rPr>
            </w:pPr>
            <w:r w:rsidRPr="004D303E">
              <w:rPr>
                <w:rFonts w:ascii="Times New Roman" w:hAnsi="Times New Roman" w:cs="Times New Roman"/>
                <w:sz w:val="24"/>
                <w:szCs w:val="24"/>
              </w:rPr>
              <w:t>9,5</w:t>
            </w:r>
          </w:p>
        </w:tc>
        <w:tc>
          <w:tcPr>
            <w:tcW w:w="2556" w:type="dxa"/>
            <w:vMerge/>
            <w:vAlign w:val="center"/>
          </w:tcPr>
          <w:p w14:paraId="4AF386BF"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2D768323" w14:textId="77777777" w:rsidTr="00FD5269">
        <w:tc>
          <w:tcPr>
            <w:tcW w:w="1271" w:type="dxa"/>
          </w:tcPr>
          <w:p w14:paraId="3CFF9C19" w14:textId="6729E761"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2021</w:t>
            </w:r>
          </w:p>
        </w:tc>
        <w:tc>
          <w:tcPr>
            <w:tcW w:w="1701" w:type="dxa"/>
            <w:vMerge/>
            <w:vAlign w:val="center"/>
          </w:tcPr>
          <w:p w14:paraId="351441A0"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1985" w:type="dxa"/>
            <w:vMerge/>
            <w:vAlign w:val="center"/>
          </w:tcPr>
          <w:p w14:paraId="65266918"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ign w:val="center"/>
          </w:tcPr>
          <w:p w14:paraId="0D9AB2FC"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556" w:type="dxa"/>
            <w:vMerge/>
            <w:vAlign w:val="center"/>
          </w:tcPr>
          <w:p w14:paraId="02D12B4B"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358E8DA6" w14:textId="77777777" w:rsidTr="00FD5269">
        <w:tc>
          <w:tcPr>
            <w:tcW w:w="1271" w:type="dxa"/>
          </w:tcPr>
          <w:p w14:paraId="3691939C" w14:textId="4FBB4931"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2022.</w:t>
            </w:r>
          </w:p>
        </w:tc>
        <w:tc>
          <w:tcPr>
            <w:tcW w:w="1701" w:type="dxa"/>
            <w:vMerge/>
            <w:vAlign w:val="center"/>
          </w:tcPr>
          <w:p w14:paraId="09D89381"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1985" w:type="dxa"/>
            <w:vMerge/>
            <w:vAlign w:val="center"/>
          </w:tcPr>
          <w:p w14:paraId="549F6872"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ign w:val="center"/>
          </w:tcPr>
          <w:p w14:paraId="0276BA2E"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556" w:type="dxa"/>
            <w:vMerge/>
            <w:vAlign w:val="center"/>
          </w:tcPr>
          <w:p w14:paraId="1FD1253E" w14:textId="77777777" w:rsidR="00F61128" w:rsidRPr="004D303E" w:rsidRDefault="00F61128" w:rsidP="00A216BB">
            <w:pPr>
              <w:widowControl w:val="0"/>
              <w:ind w:firstLine="34"/>
              <w:jc w:val="center"/>
              <w:rPr>
                <w:rFonts w:ascii="Times New Roman" w:hAnsi="Times New Roman" w:cs="Times New Roman"/>
                <w:sz w:val="24"/>
                <w:szCs w:val="24"/>
              </w:rPr>
            </w:pPr>
          </w:p>
        </w:tc>
      </w:tr>
      <w:tr w:rsidR="004D303E" w:rsidRPr="004D303E" w14:paraId="0C387123" w14:textId="77777777" w:rsidTr="00FD5269">
        <w:tc>
          <w:tcPr>
            <w:tcW w:w="1271" w:type="dxa"/>
          </w:tcPr>
          <w:p w14:paraId="654CAF91" w14:textId="485070A0" w:rsidR="00F61128" w:rsidRPr="004D303E" w:rsidRDefault="00F61128" w:rsidP="00746A5D">
            <w:pPr>
              <w:widowControl w:val="0"/>
              <w:ind w:firstLine="34"/>
              <w:rPr>
                <w:rFonts w:ascii="Times New Roman" w:hAnsi="Times New Roman" w:cs="Times New Roman"/>
                <w:sz w:val="24"/>
                <w:szCs w:val="24"/>
              </w:rPr>
            </w:pPr>
            <w:r w:rsidRPr="004D303E">
              <w:rPr>
                <w:rFonts w:ascii="Times New Roman" w:hAnsi="Times New Roman" w:cs="Times New Roman"/>
                <w:sz w:val="24"/>
                <w:szCs w:val="24"/>
              </w:rPr>
              <w:t>2023</w:t>
            </w:r>
          </w:p>
        </w:tc>
        <w:tc>
          <w:tcPr>
            <w:tcW w:w="1701" w:type="dxa"/>
            <w:vMerge/>
            <w:vAlign w:val="center"/>
          </w:tcPr>
          <w:p w14:paraId="49F8336E"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1985" w:type="dxa"/>
            <w:vMerge/>
            <w:vAlign w:val="center"/>
          </w:tcPr>
          <w:p w14:paraId="51D9D010"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126" w:type="dxa"/>
            <w:vMerge/>
            <w:vAlign w:val="center"/>
          </w:tcPr>
          <w:p w14:paraId="2C0FCC22" w14:textId="77777777" w:rsidR="00F61128" w:rsidRPr="004D303E" w:rsidRDefault="00F61128" w:rsidP="00A216BB">
            <w:pPr>
              <w:widowControl w:val="0"/>
              <w:ind w:firstLine="34"/>
              <w:jc w:val="center"/>
              <w:rPr>
                <w:rFonts w:ascii="Times New Roman" w:hAnsi="Times New Roman" w:cs="Times New Roman"/>
                <w:sz w:val="24"/>
                <w:szCs w:val="24"/>
              </w:rPr>
            </w:pPr>
          </w:p>
        </w:tc>
        <w:tc>
          <w:tcPr>
            <w:tcW w:w="2556" w:type="dxa"/>
            <w:vMerge/>
            <w:vAlign w:val="center"/>
          </w:tcPr>
          <w:p w14:paraId="7516F16A" w14:textId="77777777" w:rsidR="00F61128" w:rsidRPr="004D303E" w:rsidRDefault="00F61128" w:rsidP="00A216BB">
            <w:pPr>
              <w:widowControl w:val="0"/>
              <w:ind w:firstLine="34"/>
              <w:jc w:val="center"/>
              <w:rPr>
                <w:rFonts w:ascii="Times New Roman" w:hAnsi="Times New Roman" w:cs="Times New Roman"/>
                <w:sz w:val="24"/>
                <w:szCs w:val="24"/>
              </w:rPr>
            </w:pPr>
          </w:p>
        </w:tc>
      </w:tr>
      <w:tr w:rsidR="000A092F" w:rsidRPr="004D303E" w14:paraId="0D8E5975" w14:textId="77777777" w:rsidTr="00FD5269">
        <w:tc>
          <w:tcPr>
            <w:tcW w:w="9639" w:type="dxa"/>
            <w:gridSpan w:val="5"/>
            <w:vAlign w:val="center"/>
          </w:tcPr>
          <w:p w14:paraId="38DCE6C8" w14:textId="7AD23E72" w:rsidR="000A092F" w:rsidRPr="004D303E" w:rsidRDefault="000A092F" w:rsidP="00746A5D">
            <w:pPr>
              <w:widowControl w:val="0"/>
              <w:ind w:left="-113" w:right="-113" w:firstLine="705"/>
              <w:rPr>
                <w:rFonts w:ascii="Times New Roman" w:hAnsi="Times New Roman" w:cs="Times New Roman"/>
                <w:sz w:val="22"/>
                <w:szCs w:val="24"/>
              </w:rPr>
            </w:pPr>
            <w:r w:rsidRPr="004D303E">
              <w:rPr>
                <w:rFonts w:ascii="Times New Roman" w:hAnsi="Times New Roman" w:cs="Times New Roman"/>
                <w:sz w:val="22"/>
                <w:szCs w:val="24"/>
              </w:rPr>
              <w:t xml:space="preserve">Примечание </w:t>
            </w:r>
            <w:r w:rsidR="00746A5D">
              <w:rPr>
                <w:rFonts w:ascii="Times New Roman" w:hAnsi="Times New Roman" w:cs="Times New Roman"/>
                <w:sz w:val="22"/>
                <w:szCs w:val="24"/>
              </w:rPr>
              <w:t>– С</w:t>
            </w:r>
            <w:r w:rsidRPr="004D303E">
              <w:rPr>
                <w:rFonts w:ascii="Times New Roman" w:hAnsi="Times New Roman" w:cs="Times New Roman"/>
                <w:sz w:val="22"/>
                <w:szCs w:val="24"/>
                <w:lang w:val="kk-KZ"/>
              </w:rPr>
              <w:t xml:space="preserve">оставлено на основе </w:t>
            </w:r>
            <w:r w:rsidR="00746A5D" w:rsidRPr="00FF1396">
              <w:rPr>
                <w:rFonts w:ascii="Times New Roman" w:hAnsi="Times New Roman" w:cs="Times New Roman"/>
                <w:sz w:val="22"/>
                <w:szCs w:val="24"/>
                <w:lang w:val="kk-KZ"/>
              </w:rPr>
              <w:t xml:space="preserve">источника </w:t>
            </w:r>
            <w:r w:rsidRPr="00FF1396">
              <w:rPr>
                <w:rFonts w:ascii="Times New Roman" w:hAnsi="Times New Roman" w:cs="Times New Roman"/>
                <w:sz w:val="22"/>
                <w:szCs w:val="24"/>
              </w:rPr>
              <w:t>[</w:t>
            </w:r>
            <w:r w:rsidR="00FE4748" w:rsidRPr="00FF1396">
              <w:rPr>
                <w:rFonts w:ascii="Times New Roman" w:hAnsi="Times New Roman" w:cs="Times New Roman"/>
                <w:sz w:val="22"/>
                <w:szCs w:val="24"/>
              </w:rPr>
              <w:t>9</w:t>
            </w:r>
            <w:r w:rsidR="0035068D" w:rsidRPr="00FF1396">
              <w:rPr>
                <w:rFonts w:ascii="Times New Roman" w:hAnsi="Times New Roman" w:cs="Times New Roman"/>
                <w:sz w:val="22"/>
                <w:szCs w:val="24"/>
              </w:rPr>
              <w:t>8</w:t>
            </w:r>
            <w:r w:rsidR="005379F2" w:rsidRPr="00FF1396">
              <w:rPr>
                <w:rFonts w:ascii="Times New Roman" w:hAnsi="Times New Roman" w:cs="Times New Roman"/>
                <w:sz w:val="22"/>
                <w:szCs w:val="24"/>
              </w:rPr>
              <w:t>, с.</w:t>
            </w:r>
            <w:r w:rsidR="00FF1396" w:rsidRPr="00FF1396">
              <w:rPr>
                <w:rFonts w:ascii="Times New Roman" w:hAnsi="Times New Roman" w:cs="Times New Roman"/>
                <w:sz w:val="22"/>
                <w:szCs w:val="24"/>
              </w:rPr>
              <w:t xml:space="preserve"> 1-3</w:t>
            </w:r>
            <w:r w:rsidRPr="00FF1396">
              <w:rPr>
                <w:rFonts w:ascii="Times New Roman" w:hAnsi="Times New Roman" w:cs="Times New Roman"/>
                <w:sz w:val="22"/>
                <w:szCs w:val="24"/>
              </w:rPr>
              <w:t>]</w:t>
            </w:r>
          </w:p>
        </w:tc>
      </w:tr>
    </w:tbl>
    <w:p w14:paraId="74C18BB9" w14:textId="77777777" w:rsidR="00746A5D" w:rsidRDefault="00746A5D"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3C231DF" w14:textId="26FC60F6"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Низкая налоговая нагрузка является конкурентным преимуществом страны, позволяющим создать благоприятный предпринимательский климат. Прозрачность налогового режима способствует минимизированию элементов теневой экономики: неформальной занятости, экономической преступности, нелегального вывоза капитала, выступающих значительными угрозами для экономической безопасности страны. В условиях замедления роста мировой экономики увеличения поступлений в бюджет можно добиться через расширение налоговой базы, ограничения числа налоговых вычетов и других льгот, создания стимулов для выхода бизнеса из тени [10</w:t>
      </w:r>
      <w:r w:rsidR="0035068D" w:rsidRPr="004D303E">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w:t>
      </w:r>
    </w:p>
    <w:p w14:paraId="1BFFE306" w14:textId="3CEB935A"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Ставки НДС изменялись наиболее часто</w:t>
      </w:r>
      <w:r w:rsidR="00DB0B6C"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при </w:t>
      </w:r>
      <w:r w:rsidR="00DB0B6C" w:rsidRPr="004D303E">
        <w:rPr>
          <w:rFonts w:ascii="Times New Roman" w:eastAsia="Times New Roman" w:hAnsi="Times New Roman" w:cs="Times New Roman"/>
          <w:sz w:val="28"/>
          <w:szCs w:val="28"/>
          <w:lang w:eastAsia="ru-RU"/>
        </w:rPr>
        <w:t>этом,</w:t>
      </w:r>
      <w:r w:rsidRPr="004D303E">
        <w:rPr>
          <w:rFonts w:ascii="Times New Roman" w:eastAsia="Times New Roman" w:hAnsi="Times New Roman" w:cs="Times New Roman"/>
          <w:sz w:val="28"/>
          <w:szCs w:val="28"/>
          <w:lang w:eastAsia="ru-RU"/>
        </w:rPr>
        <w:t xml:space="preserve"> как и ставки КПН и ИПН</w:t>
      </w:r>
      <w:r w:rsidR="00DB0B6C"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в сторону снижения. </w:t>
      </w:r>
      <w:r w:rsidR="00DB0B6C" w:rsidRPr="004D303E">
        <w:rPr>
          <w:rFonts w:ascii="Times New Roman" w:eastAsia="Times New Roman" w:hAnsi="Times New Roman" w:cs="Times New Roman"/>
          <w:sz w:val="28"/>
          <w:szCs w:val="28"/>
          <w:lang w:eastAsia="ru-RU"/>
        </w:rPr>
        <w:t xml:space="preserve">В условиях кризиса на мировых финансовых рынках руководствуясь долгосрочными стратегическими планами Казахстан пошел на радикальное снижение налогов. В </w:t>
      </w:r>
      <w:r w:rsidRPr="004D303E">
        <w:rPr>
          <w:rFonts w:ascii="Times New Roman" w:eastAsia="Times New Roman" w:hAnsi="Times New Roman" w:cs="Times New Roman"/>
          <w:sz w:val="28"/>
          <w:szCs w:val="28"/>
          <w:lang w:eastAsia="ru-RU"/>
        </w:rPr>
        <w:t>2007г. ставк</w:t>
      </w:r>
      <w:r w:rsidR="00DB0B6C" w:rsidRPr="004D303E">
        <w:rPr>
          <w:rFonts w:ascii="Times New Roman" w:eastAsia="Times New Roman" w:hAnsi="Times New Roman" w:cs="Times New Roman"/>
          <w:sz w:val="28"/>
          <w:szCs w:val="28"/>
          <w:lang w:eastAsia="ru-RU"/>
        </w:rPr>
        <w:t>а</w:t>
      </w:r>
      <w:r w:rsidRPr="004D303E">
        <w:rPr>
          <w:rFonts w:ascii="Times New Roman" w:eastAsia="Times New Roman" w:hAnsi="Times New Roman" w:cs="Times New Roman"/>
          <w:sz w:val="28"/>
          <w:szCs w:val="28"/>
          <w:lang w:eastAsia="ru-RU"/>
        </w:rPr>
        <w:t xml:space="preserve"> ИПН, </w:t>
      </w:r>
      <w:r w:rsidR="00DB0B6C" w:rsidRPr="004D303E">
        <w:rPr>
          <w:rFonts w:ascii="Times New Roman" w:eastAsia="Times New Roman" w:hAnsi="Times New Roman" w:cs="Times New Roman"/>
          <w:sz w:val="28"/>
          <w:szCs w:val="28"/>
          <w:lang w:eastAsia="ru-RU"/>
        </w:rPr>
        <w:t xml:space="preserve">а </w:t>
      </w:r>
      <w:r w:rsidRPr="004D303E">
        <w:rPr>
          <w:rFonts w:ascii="Times New Roman" w:eastAsia="Times New Roman" w:hAnsi="Times New Roman" w:cs="Times New Roman"/>
          <w:sz w:val="28"/>
          <w:szCs w:val="28"/>
          <w:lang w:eastAsia="ru-RU"/>
        </w:rPr>
        <w:t xml:space="preserve">в 2009г. </w:t>
      </w:r>
      <w:r w:rsidR="00DB0B6C" w:rsidRPr="004D303E">
        <w:rPr>
          <w:rFonts w:ascii="Times New Roman" w:eastAsia="Times New Roman" w:hAnsi="Times New Roman" w:cs="Times New Roman"/>
          <w:sz w:val="28"/>
          <w:szCs w:val="28"/>
          <w:lang w:eastAsia="ru-RU"/>
        </w:rPr>
        <w:t>ставки НДС, КПН были снижены и сохраняются на том уровне и в настоящее время</w:t>
      </w:r>
      <w:r w:rsidRPr="004D303E">
        <w:rPr>
          <w:rFonts w:ascii="Times New Roman" w:eastAsia="Times New Roman" w:hAnsi="Times New Roman" w:cs="Times New Roman"/>
          <w:sz w:val="28"/>
          <w:szCs w:val="28"/>
          <w:lang w:eastAsia="ru-RU"/>
        </w:rPr>
        <w:t>. Означенные меры были направлены на создание благоприятной экономической среды, оптимальное сочетание интересов государства и налогоплательщиков, обеспечение стабильности налогового законодательства. Влияние снижения налоговых ставок НДС, КПН и ИПН на поступление сумм перечисленных налогов в доходы государственного бюджета представлено на рисунке 1</w:t>
      </w:r>
      <w:r w:rsidR="008449A2">
        <w:rPr>
          <w:rFonts w:ascii="Times New Roman" w:eastAsia="Times New Roman" w:hAnsi="Times New Roman" w:cs="Times New Roman"/>
          <w:sz w:val="28"/>
          <w:szCs w:val="28"/>
          <w:lang w:eastAsia="ru-RU"/>
        </w:rPr>
        <w:t>1</w:t>
      </w:r>
      <w:r w:rsidRPr="004D303E">
        <w:rPr>
          <w:rFonts w:ascii="Times New Roman" w:eastAsia="Times New Roman" w:hAnsi="Times New Roman" w:cs="Times New Roman"/>
          <w:sz w:val="28"/>
          <w:szCs w:val="28"/>
          <w:lang w:eastAsia="ru-RU"/>
        </w:rPr>
        <w:t>.</w:t>
      </w:r>
    </w:p>
    <w:p w14:paraId="38CDFD60" w14:textId="77777777" w:rsidR="000A092F" w:rsidRPr="004D303E" w:rsidRDefault="000A092F" w:rsidP="00746A5D">
      <w:pPr>
        <w:widowControl w:val="0"/>
        <w:spacing w:after="0" w:line="240" w:lineRule="auto"/>
        <w:jc w:val="center"/>
        <w:rPr>
          <w:rFonts w:cs="Times New Roman"/>
          <w:szCs w:val="24"/>
        </w:rPr>
      </w:pPr>
      <w:r w:rsidRPr="004D303E">
        <w:rPr>
          <w:rFonts w:cs="Times New Roman"/>
          <w:noProof/>
          <w:szCs w:val="24"/>
          <w:lang w:eastAsia="ru-RU"/>
        </w:rPr>
        <w:drawing>
          <wp:inline distT="0" distB="0" distL="0" distR="0" wp14:anchorId="563A9025" wp14:editId="03E972F0">
            <wp:extent cx="5940425" cy="2806995"/>
            <wp:effectExtent l="0" t="0" r="3175" b="0"/>
            <wp:docPr id="13571432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7E1621" w14:textId="77777777" w:rsidR="000A092F" w:rsidRPr="00746A5D"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6D23CA0D" w14:textId="47000474" w:rsidR="000A092F" w:rsidRPr="004D303E" w:rsidRDefault="000A092F" w:rsidP="00746A5D">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1</w:t>
      </w:r>
      <w:r w:rsidR="008449A2">
        <w:rPr>
          <w:rFonts w:ascii="Times New Roman" w:eastAsia="Times New Roman" w:hAnsi="Times New Roman" w:cs="Times New Roman"/>
          <w:sz w:val="28"/>
          <w:szCs w:val="28"/>
          <w:lang w:eastAsia="ru-RU"/>
        </w:rPr>
        <w:t>1</w:t>
      </w:r>
      <w:r w:rsidRPr="004D303E">
        <w:rPr>
          <w:rFonts w:ascii="Times New Roman" w:eastAsia="Times New Roman" w:hAnsi="Times New Roman" w:cs="Times New Roman"/>
          <w:sz w:val="28"/>
          <w:szCs w:val="28"/>
          <w:lang w:eastAsia="ru-RU"/>
        </w:rPr>
        <w:t xml:space="preserve"> – </w:t>
      </w:r>
      <w:r w:rsidRPr="002A5AA8">
        <w:rPr>
          <w:rFonts w:ascii="Times New Roman" w:eastAsia="Times New Roman" w:hAnsi="Times New Roman" w:cs="Times New Roman"/>
          <w:sz w:val="28"/>
          <w:szCs w:val="28"/>
          <w:lang w:eastAsia="ru-RU"/>
        </w:rPr>
        <w:t>Влияние изменений ставок НДС, КПН и ИПН на объемы поступлений в бюджет</w:t>
      </w:r>
    </w:p>
    <w:p w14:paraId="39267315" w14:textId="77777777" w:rsidR="00746A5D" w:rsidRPr="00746A5D" w:rsidRDefault="00746A5D"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110B3B4D" w14:textId="52990A22" w:rsidR="000A092F" w:rsidRPr="00FF1396" w:rsidRDefault="00746A5D" w:rsidP="00746A5D">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w:t>
      </w:r>
      <w:r w:rsidR="000A092F" w:rsidRPr="004D30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 xml:space="preserve">Составлено </w:t>
      </w:r>
      <w:r w:rsidR="000A092F" w:rsidRPr="004D303E">
        <w:rPr>
          <w:rFonts w:ascii="Times New Roman" w:eastAsia="Times New Roman" w:hAnsi="Times New Roman" w:cs="Times New Roman"/>
          <w:sz w:val="24"/>
          <w:szCs w:val="24"/>
          <w:lang w:eastAsia="ru-RU"/>
        </w:rPr>
        <w:t>на основе источников [</w:t>
      </w:r>
      <w:r w:rsidR="000A092F" w:rsidRPr="00FF1396">
        <w:rPr>
          <w:rFonts w:ascii="Times New Roman" w:eastAsia="Times New Roman" w:hAnsi="Times New Roman" w:cs="Times New Roman"/>
          <w:sz w:val="24"/>
          <w:szCs w:val="24"/>
          <w:lang w:eastAsia="ru-RU"/>
        </w:rPr>
        <w:t>5</w:t>
      </w:r>
      <w:r w:rsidR="00D10530" w:rsidRPr="00FF1396">
        <w:rPr>
          <w:rFonts w:ascii="Times New Roman" w:eastAsia="Times New Roman" w:hAnsi="Times New Roman" w:cs="Times New Roman"/>
          <w:sz w:val="24"/>
          <w:szCs w:val="24"/>
          <w:lang w:eastAsia="ru-RU"/>
        </w:rPr>
        <w:t>5</w:t>
      </w:r>
      <w:r w:rsidR="005379F2" w:rsidRPr="00FF1396">
        <w:rPr>
          <w:rFonts w:ascii="Times New Roman" w:eastAsia="Times New Roman" w:hAnsi="Times New Roman" w:cs="Times New Roman"/>
          <w:sz w:val="24"/>
          <w:szCs w:val="24"/>
          <w:lang w:eastAsia="ru-RU"/>
        </w:rPr>
        <w:t xml:space="preserve">; </w:t>
      </w:r>
      <w:r w:rsidR="00FE4748" w:rsidRPr="00FF1396">
        <w:rPr>
          <w:rFonts w:ascii="Times New Roman" w:eastAsia="Times New Roman" w:hAnsi="Times New Roman" w:cs="Times New Roman"/>
          <w:sz w:val="24"/>
          <w:szCs w:val="24"/>
          <w:lang w:eastAsia="ru-RU"/>
        </w:rPr>
        <w:t>9</w:t>
      </w:r>
      <w:r w:rsidR="0035068D" w:rsidRPr="00FF1396">
        <w:rPr>
          <w:rFonts w:ascii="Times New Roman" w:eastAsia="Times New Roman" w:hAnsi="Times New Roman" w:cs="Times New Roman"/>
          <w:sz w:val="24"/>
          <w:szCs w:val="24"/>
          <w:lang w:eastAsia="ru-RU"/>
        </w:rPr>
        <w:t>8</w:t>
      </w:r>
      <w:r w:rsidR="005379F2" w:rsidRPr="00FF1396">
        <w:rPr>
          <w:rFonts w:ascii="Times New Roman" w:eastAsia="Times New Roman" w:hAnsi="Times New Roman" w:cs="Times New Roman"/>
          <w:sz w:val="24"/>
          <w:szCs w:val="24"/>
          <w:lang w:eastAsia="ru-RU"/>
        </w:rPr>
        <w:t>, с.</w:t>
      </w:r>
      <w:r w:rsidR="00FF1396">
        <w:rPr>
          <w:rFonts w:ascii="Times New Roman" w:eastAsia="Times New Roman" w:hAnsi="Times New Roman" w:cs="Times New Roman"/>
          <w:sz w:val="24"/>
          <w:szCs w:val="24"/>
          <w:lang w:eastAsia="ru-RU"/>
        </w:rPr>
        <w:t xml:space="preserve"> 1-3</w:t>
      </w:r>
      <w:r w:rsidR="000A092F" w:rsidRPr="00FF1396">
        <w:rPr>
          <w:rFonts w:ascii="Times New Roman" w:eastAsia="Times New Roman" w:hAnsi="Times New Roman" w:cs="Times New Roman"/>
          <w:sz w:val="24"/>
          <w:szCs w:val="24"/>
          <w:lang w:eastAsia="ru-RU"/>
        </w:rPr>
        <w:t>]</w:t>
      </w:r>
    </w:p>
    <w:p w14:paraId="76EEC612" w14:textId="7777777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D98108F" w14:textId="7DC037A1" w:rsidR="009420B5"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Более низкие ставки корпоративного налога чаще характеризуют развивающиеся государства. Налоговая ставка выступает в качестве инструмента стимулирования бизнеса, ввиду отсутствия других ключевых факторов успешного предпринимательства, таких как стабильная макроэкономическая ситуация, развитая инфраструктура, отвечающая потребностям экономики, и институты развития экономики – как правило, отсутствуют. Государству необходимо управлять финансово-экономическими отношениями на макроуровне посредством системы налогового менеджмента, рыночными методами и инструментами. Проблемы национальной экономики и соответственно интересы бизнес-структур требуют сотрудничества и открытого диалога налоговых органов с экономическими субъектами.</w:t>
      </w:r>
    </w:p>
    <w:p w14:paraId="276950C7" w14:textId="26A3143F"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этом смысле наиболее существенными аспектами налогового администрирования, вызывающими обеспокоенность как иностранных, так и отечественных инвесторов, выступают бессистемное применение законов и криминализация некоторых налоговых нарушений. Эффективное решение проблем транспарентности налоговых взаимоотношений позволит создать в ближайшие годы наиболее благоприятные условия для иностранных инвесторов [10</w:t>
      </w:r>
      <w:r w:rsidR="0035068D" w:rsidRPr="004D303E">
        <w:rPr>
          <w:rFonts w:ascii="Times New Roman" w:eastAsia="Times New Roman" w:hAnsi="Times New Roman" w:cs="Times New Roman"/>
          <w:sz w:val="28"/>
          <w:szCs w:val="28"/>
          <w:lang w:eastAsia="ru-RU"/>
        </w:rPr>
        <w:t>6</w:t>
      </w:r>
      <w:r w:rsidRPr="004D303E">
        <w:rPr>
          <w:rFonts w:ascii="Times New Roman" w:eastAsia="Times New Roman" w:hAnsi="Times New Roman" w:cs="Times New Roman"/>
          <w:sz w:val="28"/>
          <w:szCs w:val="28"/>
          <w:lang w:eastAsia="ru-RU"/>
        </w:rPr>
        <w:t>].</w:t>
      </w:r>
      <w:r w:rsidR="00FE4F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Специфика налоговой системы в годы становления Казахстана не позволяла качественно планировать финансы на макро и микроуровне даже в краткосрочном периоде. Правительство не могло обеспечить полный контроль за уплатой налогов всеми хозяйствующими субъектами. Ответственные налогоплательщики несли чрезмерно высокое налоговое бремя, в результате чего становились неконкурентоспособными или уклонялись от налогов. Налоговая система с непомерно высокой налоговой нагрузкой спровоцировала развитие теневой экономики, бегство капитала за границу, формирование отрицательного инвестиционного климата в стране и, как следствие, снижение темпов экономического роста. В то время как укрепление реального сектора экономики дало бы позитивный мультипликативный эффект на другие сферы жизнедеятельности общества, что в конечном счете привело бы к появлению новых рабочих мест и повышению благосостояния граждан.</w:t>
      </w:r>
      <w:r w:rsidR="00FE4F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За период 2010</w:t>
      </w:r>
      <w:r w:rsidR="00E03EA7">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202</w:t>
      </w:r>
      <w:r w:rsidR="00FD5269" w:rsidRPr="004D303E">
        <w:rPr>
          <w:rFonts w:ascii="Times New Roman" w:eastAsia="Times New Roman" w:hAnsi="Times New Roman" w:cs="Times New Roman"/>
          <w:sz w:val="28"/>
          <w:szCs w:val="28"/>
          <w:lang w:eastAsia="ru-RU"/>
        </w:rPr>
        <w:t>3</w:t>
      </w:r>
      <w:r w:rsidR="00E03EA7">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гг. казахстанская экономика достигла следующих показателей функционирования налоговой системы и социально-экономического развития (</w:t>
      </w:r>
      <w:r w:rsidR="00746A5D">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10).</w:t>
      </w:r>
    </w:p>
    <w:p w14:paraId="133615B6" w14:textId="77777777" w:rsidR="00FD5269" w:rsidRPr="004D303E" w:rsidRDefault="00FD5269"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2B5115C8" w14:textId="26CFD3F6" w:rsidR="000A092F" w:rsidRDefault="000A092F" w:rsidP="00746A5D">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10 – Основные показатели экономического развития РК (2010–202</w:t>
      </w:r>
      <w:r w:rsidR="00FD5269"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w:t>
      </w:r>
    </w:p>
    <w:p w14:paraId="0E034841" w14:textId="77777777" w:rsidR="00746A5D" w:rsidRPr="00746A5D" w:rsidRDefault="00746A5D" w:rsidP="00746A5D">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W w:w="96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756"/>
        <w:gridCol w:w="851"/>
        <w:gridCol w:w="879"/>
        <w:gridCol w:w="853"/>
        <w:gridCol w:w="825"/>
        <w:gridCol w:w="756"/>
        <w:gridCol w:w="876"/>
      </w:tblGrid>
      <w:tr w:rsidR="004D303E" w:rsidRPr="004D303E" w14:paraId="6BF79AE6" w14:textId="00972FF8" w:rsidTr="00746A5D">
        <w:tc>
          <w:tcPr>
            <w:tcW w:w="3828" w:type="dxa"/>
            <w:vAlign w:val="center"/>
          </w:tcPr>
          <w:p w14:paraId="60BD7178" w14:textId="77777777" w:rsidR="00F61128" w:rsidRPr="004D303E" w:rsidRDefault="00F61128" w:rsidP="00746A5D">
            <w:pPr>
              <w:widowControl w:val="0"/>
              <w:spacing w:after="0" w:line="240" w:lineRule="auto"/>
              <w:ind w:left="-57" w:right="-57" w:firstLine="57"/>
              <w:jc w:val="center"/>
              <w:rPr>
                <w:rFonts w:ascii="Times New Roman" w:hAnsi="Times New Roman" w:cs="Times New Roman"/>
                <w:sz w:val="24"/>
                <w:szCs w:val="24"/>
              </w:rPr>
            </w:pPr>
            <w:bookmarkStart w:id="28" w:name="_Hlk187059348"/>
            <w:r w:rsidRPr="004D303E">
              <w:rPr>
                <w:rFonts w:ascii="Times New Roman" w:hAnsi="Times New Roman" w:cs="Times New Roman"/>
                <w:sz w:val="24"/>
                <w:szCs w:val="24"/>
              </w:rPr>
              <w:t>Показатели</w:t>
            </w:r>
          </w:p>
        </w:tc>
        <w:tc>
          <w:tcPr>
            <w:tcW w:w="756" w:type="dxa"/>
            <w:vAlign w:val="center"/>
          </w:tcPr>
          <w:p w14:paraId="5EB7044C" w14:textId="192EAF3A"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2010</w:t>
            </w:r>
            <w:r w:rsidR="00746A5D">
              <w:rPr>
                <w:rFonts w:ascii="Times New Roman" w:hAnsi="Times New Roman" w:cs="Times New Roman"/>
                <w:sz w:val="24"/>
                <w:szCs w:val="24"/>
              </w:rPr>
              <w:t xml:space="preserve"> год</w:t>
            </w:r>
          </w:p>
        </w:tc>
        <w:tc>
          <w:tcPr>
            <w:tcW w:w="851" w:type="dxa"/>
            <w:vAlign w:val="center"/>
          </w:tcPr>
          <w:p w14:paraId="2E2CD38B" w14:textId="2F050BEE"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2013</w:t>
            </w:r>
            <w:r w:rsidR="00746A5D">
              <w:rPr>
                <w:rFonts w:ascii="Times New Roman" w:hAnsi="Times New Roman" w:cs="Times New Roman"/>
                <w:sz w:val="24"/>
                <w:szCs w:val="24"/>
              </w:rPr>
              <w:t xml:space="preserve"> год</w:t>
            </w:r>
          </w:p>
        </w:tc>
        <w:tc>
          <w:tcPr>
            <w:tcW w:w="879" w:type="dxa"/>
            <w:vAlign w:val="center"/>
          </w:tcPr>
          <w:p w14:paraId="08BC3F9C" w14:textId="6FA7645A"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2016</w:t>
            </w:r>
            <w:r w:rsidR="00746A5D">
              <w:rPr>
                <w:rFonts w:ascii="Times New Roman" w:hAnsi="Times New Roman" w:cs="Times New Roman"/>
                <w:sz w:val="24"/>
                <w:szCs w:val="24"/>
              </w:rPr>
              <w:t xml:space="preserve"> год</w:t>
            </w:r>
          </w:p>
        </w:tc>
        <w:tc>
          <w:tcPr>
            <w:tcW w:w="853" w:type="dxa"/>
            <w:vAlign w:val="center"/>
          </w:tcPr>
          <w:p w14:paraId="38E0FB6B" w14:textId="03C1C80F"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2019</w:t>
            </w:r>
            <w:r w:rsidR="00746A5D">
              <w:rPr>
                <w:rFonts w:ascii="Times New Roman" w:hAnsi="Times New Roman" w:cs="Times New Roman"/>
                <w:sz w:val="24"/>
                <w:szCs w:val="24"/>
              </w:rPr>
              <w:t xml:space="preserve"> год</w:t>
            </w:r>
          </w:p>
        </w:tc>
        <w:tc>
          <w:tcPr>
            <w:tcW w:w="825" w:type="dxa"/>
            <w:vAlign w:val="center"/>
          </w:tcPr>
          <w:p w14:paraId="2A1A171B" w14:textId="41856F22"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2020</w:t>
            </w:r>
            <w:r w:rsidR="00746A5D">
              <w:rPr>
                <w:rFonts w:ascii="Times New Roman" w:hAnsi="Times New Roman" w:cs="Times New Roman"/>
                <w:sz w:val="24"/>
                <w:szCs w:val="24"/>
              </w:rPr>
              <w:t xml:space="preserve"> год</w:t>
            </w:r>
          </w:p>
        </w:tc>
        <w:tc>
          <w:tcPr>
            <w:tcW w:w="756" w:type="dxa"/>
            <w:vAlign w:val="center"/>
          </w:tcPr>
          <w:p w14:paraId="45F53B7A" w14:textId="6563703B"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2022</w:t>
            </w:r>
            <w:r w:rsidR="00746A5D">
              <w:rPr>
                <w:rFonts w:ascii="Times New Roman" w:hAnsi="Times New Roman" w:cs="Times New Roman"/>
                <w:sz w:val="24"/>
                <w:szCs w:val="24"/>
              </w:rPr>
              <w:t xml:space="preserve"> год</w:t>
            </w:r>
          </w:p>
        </w:tc>
        <w:tc>
          <w:tcPr>
            <w:tcW w:w="876" w:type="dxa"/>
            <w:vAlign w:val="center"/>
          </w:tcPr>
          <w:p w14:paraId="4317E5EE" w14:textId="32D5720F" w:rsidR="00F61128" w:rsidRPr="004D303E" w:rsidRDefault="00F61128"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2023</w:t>
            </w:r>
            <w:r w:rsidR="00746A5D">
              <w:rPr>
                <w:rFonts w:ascii="Times New Roman" w:hAnsi="Times New Roman" w:cs="Times New Roman"/>
                <w:sz w:val="24"/>
                <w:szCs w:val="24"/>
              </w:rPr>
              <w:t xml:space="preserve"> год</w:t>
            </w:r>
          </w:p>
        </w:tc>
      </w:tr>
      <w:bookmarkEnd w:id="28"/>
      <w:tr w:rsidR="004D303E" w:rsidRPr="004D303E" w14:paraId="11E9E78A" w14:textId="06DCB515" w:rsidTr="00746A5D">
        <w:tc>
          <w:tcPr>
            <w:tcW w:w="3828" w:type="dxa"/>
          </w:tcPr>
          <w:p w14:paraId="14FE52C2"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ВВП (трлн. тенге)</w:t>
            </w:r>
          </w:p>
        </w:tc>
        <w:tc>
          <w:tcPr>
            <w:tcW w:w="756" w:type="dxa"/>
            <w:vAlign w:val="center"/>
          </w:tcPr>
          <w:p w14:paraId="7BB990D9"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21,5</w:t>
            </w:r>
          </w:p>
        </w:tc>
        <w:tc>
          <w:tcPr>
            <w:tcW w:w="851" w:type="dxa"/>
            <w:vAlign w:val="center"/>
          </w:tcPr>
          <w:p w14:paraId="18F6D3C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35,3</w:t>
            </w:r>
          </w:p>
        </w:tc>
        <w:tc>
          <w:tcPr>
            <w:tcW w:w="879" w:type="dxa"/>
            <w:vAlign w:val="center"/>
          </w:tcPr>
          <w:p w14:paraId="5026AE4A"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46,2</w:t>
            </w:r>
          </w:p>
        </w:tc>
        <w:tc>
          <w:tcPr>
            <w:tcW w:w="853" w:type="dxa"/>
            <w:vAlign w:val="center"/>
          </w:tcPr>
          <w:p w14:paraId="76F92D8A"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69,5</w:t>
            </w:r>
          </w:p>
        </w:tc>
        <w:tc>
          <w:tcPr>
            <w:tcW w:w="825" w:type="dxa"/>
            <w:vAlign w:val="center"/>
          </w:tcPr>
          <w:p w14:paraId="5054ED1C"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70,1</w:t>
            </w:r>
          </w:p>
        </w:tc>
        <w:tc>
          <w:tcPr>
            <w:tcW w:w="756" w:type="dxa"/>
            <w:vAlign w:val="center"/>
          </w:tcPr>
          <w:p w14:paraId="65192D40"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101,5</w:t>
            </w:r>
          </w:p>
        </w:tc>
        <w:tc>
          <w:tcPr>
            <w:tcW w:w="876" w:type="dxa"/>
            <w:vAlign w:val="center"/>
          </w:tcPr>
          <w:p w14:paraId="5C1B887F" w14:textId="3BD1953D" w:rsidR="00F61128" w:rsidRPr="004D303E" w:rsidRDefault="00FD5269"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120,6</w:t>
            </w:r>
          </w:p>
        </w:tc>
      </w:tr>
      <w:tr w:rsidR="004D303E" w:rsidRPr="004D303E" w14:paraId="547B5532" w14:textId="27504DE0" w:rsidTr="00746A5D">
        <w:tc>
          <w:tcPr>
            <w:tcW w:w="3828" w:type="dxa"/>
          </w:tcPr>
          <w:p w14:paraId="55645334"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 xml:space="preserve">ВВП (млрд </w:t>
            </w:r>
            <w:r w:rsidRPr="004D303E">
              <w:rPr>
                <w:rFonts w:ascii="Times New Roman" w:hAnsi="Times New Roman" w:cs="Times New Roman"/>
                <w:sz w:val="24"/>
                <w:szCs w:val="24"/>
                <w:lang w:val="en-US"/>
              </w:rPr>
              <w:t>USD</w:t>
            </w:r>
            <w:r w:rsidRPr="004D303E">
              <w:rPr>
                <w:rFonts w:ascii="Times New Roman" w:hAnsi="Times New Roman" w:cs="Times New Roman"/>
                <w:sz w:val="24"/>
                <w:szCs w:val="24"/>
              </w:rPr>
              <w:t>)</w:t>
            </w:r>
          </w:p>
        </w:tc>
        <w:tc>
          <w:tcPr>
            <w:tcW w:w="756" w:type="dxa"/>
            <w:vAlign w:val="center"/>
          </w:tcPr>
          <w:p w14:paraId="04D8C2F8"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148,0</w:t>
            </w:r>
          </w:p>
        </w:tc>
        <w:tc>
          <w:tcPr>
            <w:tcW w:w="851" w:type="dxa"/>
            <w:vAlign w:val="center"/>
          </w:tcPr>
          <w:p w14:paraId="0ABC45BD"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236,6</w:t>
            </w:r>
          </w:p>
        </w:tc>
        <w:tc>
          <w:tcPr>
            <w:tcW w:w="879" w:type="dxa"/>
            <w:vAlign w:val="center"/>
          </w:tcPr>
          <w:p w14:paraId="73CC2C7D"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137,3</w:t>
            </w:r>
          </w:p>
        </w:tc>
        <w:tc>
          <w:tcPr>
            <w:tcW w:w="853" w:type="dxa"/>
            <w:vAlign w:val="center"/>
          </w:tcPr>
          <w:p w14:paraId="7AD3A687"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181,7</w:t>
            </w:r>
          </w:p>
        </w:tc>
        <w:tc>
          <w:tcPr>
            <w:tcW w:w="825" w:type="dxa"/>
            <w:vAlign w:val="center"/>
          </w:tcPr>
          <w:p w14:paraId="24A87145"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171,1</w:t>
            </w:r>
          </w:p>
        </w:tc>
        <w:tc>
          <w:tcPr>
            <w:tcW w:w="756" w:type="dxa"/>
            <w:vAlign w:val="center"/>
          </w:tcPr>
          <w:p w14:paraId="6D0E3104"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224,3</w:t>
            </w:r>
          </w:p>
        </w:tc>
        <w:tc>
          <w:tcPr>
            <w:tcW w:w="876" w:type="dxa"/>
            <w:vAlign w:val="center"/>
          </w:tcPr>
          <w:p w14:paraId="4EC846C4" w14:textId="533F9580" w:rsidR="00F61128" w:rsidRPr="004D303E" w:rsidRDefault="00FD5269"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264,3</w:t>
            </w:r>
          </w:p>
        </w:tc>
      </w:tr>
      <w:tr w:rsidR="004D303E" w:rsidRPr="004D303E" w14:paraId="203E471C" w14:textId="744FB679" w:rsidTr="00746A5D">
        <w:tc>
          <w:tcPr>
            <w:tcW w:w="3828" w:type="dxa"/>
          </w:tcPr>
          <w:p w14:paraId="1A804AFD"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Темп экономического роста (%)</w:t>
            </w:r>
          </w:p>
        </w:tc>
        <w:tc>
          <w:tcPr>
            <w:tcW w:w="756" w:type="dxa"/>
            <w:vAlign w:val="center"/>
          </w:tcPr>
          <w:p w14:paraId="46C98DFF"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+7,3</w:t>
            </w:r>
          </w:p>
        </w:tc>
        <w:tc>
          <w:tcPr>
            <w:tcW w:w="851" w:type="dxa"/>
            <w:vAlign w:val="center"/>
          </w:tcPr>
          <w:p w14:paraId="3D59516B"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+6,0</w:t>
            </w:r>
          </w:p>
        </w:tc>
        <w:tc>
          <w:tcPr>
            <w:tcW w:w="879" w:type="dxa"/>
            <w:vAlign w:val="center"/>
          </w:tcPr>
          <w:p w14:paraId="26955149"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+1,1</w:t>
            </w:r>
          </w:p>
        </w:tc>
        <w:tc>
          <w:tcPr>
            <w:tcW w:w="853" w:type="dxa"/>
            <w:vAlign w:val="center"/>
          </w:tcPr>
          <w:p w14:paraId="495C281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+4,5</w:t>
            </w:r>
          </w:p>
        </w:tc>
        <w:tc>
          <w:tcPr>
            <w:tcW w:w="825" w:type="dxa"/>
            <w:vAlign w:val="center"/>
          </w:tcPr>
          <w:p w14:paraId="6F7A3079"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-2,6</w:t>
            </w:r>
          </w:p>
        </w:tc>
        <w:tc>
          <w:tcPr>
            <w:tcW w:w="756" w:type="dxa"/>
            <w:vAlign w:val="center"/>
          </w:tcPr>
          <w:p w14:paraId="3DA28E6A"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+3,1</w:t>
            </w:r>
          </w:p>
        </w:tc>
        <w:tc>
          <w:tcPr>
            <w:tcW w:w="876" w:type="dxa"/>
            <w:vAlign w:val="center"/>
          </w:tcPr>
          <w:p w14:paraId="31184807" w14:textId="038389DF" w:rsidR="00F61128" w:rsidRPr="004D303E" w:rsidRDefault="00FD5269"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+5,1</w:t>
            </w:r>
          </w:p>
        </w:tc>
      </w:tr>
      <w:tr w:rsidR="004D303E" w:rsidRPr="004D303E" w14:paraId="6C3A00B8" w14:textId="0B9008FE" w:rsidTr="00746A5D">
        <w:tc>
          <w:tcPr>
            <w:tcW w:w="3828" w:type="dxa"/>
          </w:tcPr>
          <w:p w14:paraId="103AC568"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Дефицит (-) \профицит бюджета (% к ВВП)</w:t>
            </w:r>
          </w:p>
        </w:tc>
        <w:tc>
          <w:tcPr>
            <w:tcW w:w="756" w:type="dxa"/>
            <w:vAlign w:val="center"/>
          </w:tcPr>
          <w:p w14:paraId="39B3DE27"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2,5</w:t>
            </w:r>
          </w:p>
        </w:tc>
        <w:tc>
          <w:tcPr>
            <w:tcW w:w="851" w:type="dxa"/>
            <w:vAlign w:val="center"/>
          </w:tcPr>
          <w:p w14:paraId="445E60EC"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2,1</w:t>
            </w:r>
          </w:p>
        </w:tc>
        <w:tc>
          <w:tcPr>
            <w:tcW w:w="879" w:type="dxa"/>
            <w:vAlign w:val="center"/>
          </w:tcPr>
          <w:p w14:paraId="73B92701"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-4,4</w:t>
            </w:r>
          </w:p>
        </w:tc>
        <w:tc>
          <w:tcPr>
            <w:tcW w:w="853" w:type="dxa"/>
            <w:vAlign w:val="center"/>
          </w:tcPr>
          <w:p w14:paraId="211A596F"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-0,4</w:t>
            </w:r>
          </w:p>
        </w:tc>
        <w:tc>
          <w:tcPr>
            <w:tcW w:w="825" w:type="dxa"/>
            <w:vAlign w:val="center"/>
          </w:tcPr>
          <w:p w14:paraId="0AE5CBC6"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-3,3</w:t>
            </w:r>
          </w:p>
        </w:tc>
        <w:tc>
          <w:tcPr>
            <w:tcW w:w="756" w:type="dxa"/>
            <w:vAlign w:val="center"/>
          </w:tcPr>
          <w:p w14:paraId="2CC7133E"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-5,9</w:t>
            </w:r>
          </w:p>
        </w:tc>
        <w:tc>
          <w:tcPr>
            <w:tcW w:w="876" w:type="dxa"/>
            <w:vAlign w:val="center"/>
          </w:tcPr>
          <w:p w14:paraId="2FB5A096" w14:textId="2D17FE8A" w:rsidR="00F61128" w:rsidRPr="004D303E" w:rsidRDefault="00694161"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-6,8</w:t>
            </w:r>
          </w:p>
        </w:tc>
      </w:tr>
      <w:tr w:rsidR="004D303E" w:rsidRPr="004D303E" w14:paraId="2AEFEA9F" w14:textId="65DE69B0" w:rsidTr="00746A5D">
        <w:tc>
          <w:tcPr>
            <w:tcW w:w="3828" w:type="dxa"/>
          </w:tcPr>
          <w:p w14:paraId="083A92D3"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Инфляция (%)</w:t>
            </w:r>
          </w:p>
        </w:tc>
        <w:tc>
          <w:tcPr>
            <w:tcW w:w="756" w:type="dxa"/>
            <w:vAlign w:val="center"/>
          </w:tcPr>
          <w:p w14:paraId="4A1F656B"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7,8</w:t>
            </w:r>
          </w:p>
        </w:tc>
        <w:tc>
          <w:tcPr>
            <w:tcW w:w="851" w:type="dxa"/>
            <w:vAlign w:val="center"/>
          </w:tcPr>
          <w:p w14:paraId="31829FA0"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4,8</w:t>
            </w:r>
          </w:p>
        </w:tc>
        <w:tc>
          <w:tcPr>
            <w:tcW w:w="879" w:type="dxa"/>
            <w:vAlign w:val="center"/>
          </w:tcPr>
          <w:p w14:paraId="7B328A39"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8,3</w:t>
            </w:r>
          </w:p>
        </w:tc>
        <w:tc>
          <w:tcPr>
            <w:tcW w:w="853" w:type="dxa"/>
            <w:vAlign w:val="center"/>
          </w:tcPr>
          <w:p w14:paraId="5CEDA96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4,9</w:t>
            </w:r>
          </w:p>
        </w:tc>
        <w:tc>
          <w:tcPr>
            <w:tcW w:w="825" w:type="dxa"/>
            <w:vAlign w:val="center"/>
          </w:tcPr>
          <w:p w14:paraId="24881E66"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7,5</w:t>
            </w:r>
          </w:p>
        </w:tc>
        <w:tc>
          <w:tcPr>
            <w:tcW w:w="756" w:type="dxa"/>
            <w:vAlign w:val="center"/>
          </w:tcPr>
          <w:p w14:paraId="1502E3F5"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16,8</w:t>
            </w:r>
          </w:p>
        </w:tc>
        <w:tc>
          <w:tcPr>
            <w:tcW w:w="876" w:type="dxa"/>
            <w:vAlign w:val="center"/>
          </w:tcPr>
          <w:p w14:paraId="208984EB" w14:textId="11925E3A" w:rsidR="00F61128" w:rsidRPr="004D303E" w:rsidRDefault="00223B49"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9,8</w:t>
            </w:r>
          </w:p>
        </w:tc>
      </w:tr>
      <w:tr w:rsidR="004D303E" w:rsidRPr="004D303E" w14:paraId="3A2FDE1E" w14:textId="56BCE823" w:rsidTr="00746A5D">
        <w:tc>
          <w:tcPr>
            <w:tcW w:w="3828" w:type="dxa"/>
          </w:tcPr>
          <w:p w14:paraId="5108AD94"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Курс валюты (тенге за 1</w:t>
            </w:r>
            <w:r w:rsidRPr="004D303E">
              <w:rPr>
                <w:rFonts w:ascii="Times New Roman" w:hAnsi="Times New Roman" w:cs="Times New Roman"/>
                <w:sz w:val="24"/>
                <w:szCs w:val="24"/>
                <w:lang w:val="en-US"/>
              </w:rPr>
              <w:t>$</w:t>
            </w:r>
            <w:r w:rsidRPr="004D303E">
              <w:rPr>
                <w:rFonts w:ascii="Times New Roman" w:hAnsi="Times New Roman" w:cs="Times New Roman"/>
                <w:sz w:val="24"/>
                <w:szCs w:val="24"/>
              </w:rPr>
              <w:t>)</w:t>
            </w:r>
          </w:p>
        </w:tc>
        <w:tc>
          <w:tcPr>
            <w:tcW w:w="756" w:type="dxa"/>
            <w:vAlign w:val="center"/>
          </w:tcPr>
          <w:p w14:paraId="54F7DC1C"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147,8</w:t>
            </w:r>
          </w:p>
        </w:tc>
        <w:tc>
          <w:tcPr>
            <w:tcW w:w="851" w:type="dxa"/>
            <w:vAlign w:val="center"/>
          </w:tcPr>
          <w:p w14:paraId="43C3F3BD"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153,8</w:t>
            </w:r>
          </w:p>
        </w:tc>
        <w:tc>
          <w:tcPr>
            <w:tcW w:w="879" w:type="dxa"/>
            <w:vAlign w:val="center"/>
          </w:tcPr>
          <w:p w14:paraId="4F6A8422"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353,7</w:t>
            </w:r>
          </w:p>
        </w:tc>
        <w:tc>
          <w:tcPr>
            <w:tcW w:w="853" w:type="dxa"/>
            <w:vAlign w:val="center"/>
          </w:tcPr>
          <w:p w14:paraId="445BEA76"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385,8</w:t>
            </w:r>
          </w:p>
        </w:tc>
        <w:tc>
          <w:tcPr>
            <w:tcW w:w="825" w:type="dxa"/>
            <w:vAlign w:val="center"/>
          </w:tcPr>
          <w:p w14:paraId="153E901B"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412,9</w:t>
            </w:r>
          </w:p>
        </w:tc>
        <w:tc>
          <w:tcPr>
            <w:tcW w:w="756" w:type="dxa"/>
            <w:vAlign w:val="center"/>
          </w:tcPr>
          <w:p w14:paraId="1C2B0A1E"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460,5</w:t>
            </w:r>
          </w:p>
        </w:tc>
        <w:tc>
          <w:tcPr>
            <w:tcW w:w="876" w:type="dxa"/>
            <w:vAlign w:val="center"/>
          </w:tcPr>
          <w:p w14:paraId="28226C78" w14:textId="290DD77B" w:rsidR="00F61128" w:rsidRPr="004D303E" w:rsidRDefault="00FD5269"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456,3</w:t>
            </w:r>
          </w:p>
        </w:tc>
      </w:tr>
      <w:tr w:rsidR="004D303E" w:rsidRPr="004D303E" w14:paraId="35DD0685" w14:textId="4BA804B2" w:rsidTr="00746A5D">
        <w:tc>
          <w:tcPr>
            <w:tcW w:w="3828" w:type="dxa"/>
          </w:tcPr>
          <w:p w14:paraId="5968E7BC"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Цена на нефть ($ за баррель)</w:t>
            </w:r>
          </w:p>
        </w:tc>
        <w:tc>
          <w:tcPr>
            <w:tcW w:w="756" w:type="dxa"/>
            <w:vAlign w:val="center"/>
          </w:tcPr>
          <w:p w14:paraId="288EF209"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71</w:t>
            </w:r>
          </w:p>
        </w:tc>
        <w:tc>
          <w:tcPr>
            <w:tcW w:w="851" w:type="dxa"/>
            <w:vAlign w:val="center"/>
          </w:tcPr>
          <w:p w14:paraId="0EE81BD7"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111</w:t>
            </w:r>
          </w:p>
        </w:tc>
        <w:tc>
          <w:tcPr>
            <w:tcW w:w="879" w:type="dxa"/>
            <w:vAlign w:val="center"/>
          </w:tcPr>
          <w:p w14:paraId="7980AF0A"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56</w:t>
            </w:r>
          </w:p>
        </w:tc>
        <w:tc>
          <w:tcPr>
            <w:tcW w:w="853" w:type="dxa"/>
            <w:vAlign w:val="center"/>
          </w:tcPr>
          <w:p w14:paraId="58C80BB7"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67</w:t>
            </w:r>
          </w:p>
        </w:tc>
        <w:tc>
          <w:tcPr>
            <w:tcW w:w="825" w:type="dxa"/>
            <w:vAlign w:val="center"/>
          </w:tcPr>
          <w:p w14:paraId="0D7659B4"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46</w:t>
            </w:r>
          </w:p>
        </w:tc>
        <w:tc>
          <w:tcPr>
            <w:tcW w:w="756" w:type="dxa"/>
            <w:vAlign w:val="center"/>
          </w:tcPr>
          <w:p w14:paraId="105C094A"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80</w:t>
            </w:r>
          </w:p>
        </w:tc>
        <w:tc>
          <w:tcPr>
            <w:tcW w:w="876" w:type="dxa"/>
            <w:vAlign w:val="center"/>
          </w:tcPr>
          <w:p w14:paraId="07C8F6FC" w14:textId="1DF0DE02" w:rsidR="00F61128" w:rsidRPr="004D303E" w:rsidRDefault="00404C52"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77</w:t>
            </w:r>
          </w:p>
        </w:tc>
      </w:tr>
      <w:tr w:rsidR="004D303E" w:rsidRPr="004D303E" w14:paraId="5B97640C" w14:textId="43B7DE9D" w:rsidTr="00746A5D">
        <w:tc>
          <w:tcPr>
            <w:tcW w:w="3828" w:type="dxa"/>
          </w:tcPr>
          <w:p w14:paraId="7B4FDD5A"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Удельный вес налоговых поступлений в бюджете (%)</w:t>
            </w:r>
          </w:p>
        </w:tc>
        <w:tc>
          <w:tcPr>
            <w:tcW w:w="756" w:type="dxa"/>
            <w:vAlign w:val="center"/>
          </w:tcPr>
          <w:p w14:paraId="41EBB90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68,2</w:t>
            </w:r>
          </w:p>
        </w:tc>
        <w:tc>
          <w:tcPr>
            <w:tcW w:w="851" w:type="dxa"/>
            <w:vAlign w:val="center"/>
          </w:tcPr>
          <w:p w14:paraId="0B25708D"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74,9</w:t>
            </w:r>
          </w:p>
        </w:tc>
        <w:tc>
          <w:tcPr>
            <w:tcW w:w="879" w:type="dxa"/>
            <w:vAlign w:val="center"/>
          </w:tcPr>
          <w:p w14:paraId="365B772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64,7</w:t>
            </w:r>
          </w:p>
        </w:tc>
        <w:tc>
          <w:tcPr>
            <w:tcW w:w="853" w:type="dxa"/>
            <w:vAlign w:val="center"/>
          </w:tcPr>
          <w:p w14:paraId="6DF6501B"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72,2</w:t>
            </w:r>
          </w:p>
        </w:tc>
        <w:tc>
          <w:tcPr>
            <w:tcW w:w="825" w:type="dxa"/>
            <w:vAlign w:val="center"/>
          </w:tcPr>
          <w:p w14:paraId="1D6C0636"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59,0</w:t>
            </w:r>
          </w:p>
        </w:tc>
        <w:tc>
          <w:tcPr>
            <w:tcW w:w="756" w:type="dxa"/>
            <w:vAlign w:val="center"/>
          </w:tcPr>
          <w:p w14:paraId="5436F665"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74,9</w:t>
            </w:r>
          </w:p>
        </w:tc>
        <w:tc>
          <w:tcPr>
            <w:tcW w:w="876" w:type="dxa"/>
            <w:vAlign w:val="center"/>
          </w:tcPr>
          <w:p w14:paraId="7FE4084B" w14:textId="53122CE1" w:rsidR="00F61128" w:rsidRPr="004D303E" w:rsidRDefault="00F044BE"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75,9</w:t>
            </w:r>
          </w:p>
        </w:tc>
      </w:tr>
      <w:tr w:rsidR="004D303E" w:rsidRPr="004D303E" w14:paraId="630A439A" w14:textId="77777777" w:rsidTr="00746A5D">
        <w:tc>
          <w:tcPr>
            <w:tcW w:w="3828" w:type="dxa"/>
          </w:tcPr>
          <w:p w14:paraId="38180FEB" w14:textId="5EA7CF8C" w:rsidR="000C231A" w:rsidRPr="004D303E" w:rsidRDefault="000C231A"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Трансферты из Национального фонда</w:t>
            </w:r>
            <w:r w:rsidR="00362497" w:rsidRPr="004D303E">
              <w:rPr>
                <w:rFonts w:ascii="Times New Roman" w:hAnsi="Times New Roman" w:cs="Times New Roman"/>
                <w:sz w:val="24"/>
                <w:szCs w:val="24"/>
              </w:rPr>
              <w:t xml:space="preserve"> (трлн тенге)</w:t>
            </w:r>
          </w:p>
        </w:tc>
        <w:tc>
          <w:tcPr>
            <w:tcW w:w="756" w:type="dxa"/>
            <w:vAlign w:val="center"/>
          </w:tcPr>
          <w:p w14:paraId="0E27809E" w14:textId="530C54B7" w:rsidR="000C231A" w:rsidRPr="004D303E" w:rsidRDefault="00B43A90"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1,2</w:t>
            </w:r>
          </w:p>
        </w:tc>
        <w:tc>
          <w:tcPr>
            <w:tcW w:w="851" w:type="dxa"/>
            <w:vAlign w:val="center"/>
          </w:tcPr>
          <w:p w14:paraId="1C7DE380" w14:textId="5D9B6818" w:rsidR="000C231A" w:rsidRPr="004D303E" w:rsidRDefault="0036249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1,4</w:t>
            </w:r>
          </w:p>
        </w:tc>
        <w:tc>
          <w:tcPr>
            <w:tcW w:w="879" w:type="dxa"/>
            <w:vAlign w:val="center"/>
          </w:tcPr>
          <w:p w14:paraId="248D5E86" w14:textId="2003807A" w:rsidR="000C231A" w:rsidRPr="004D303E" w:rsidRDefault="0036249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2,7</w:t>
            </w:r>
          </w:p>
        </w:tc>
        <w:tc>
          <w:tcPr>
            <w:tcW w:w="853" w:type="dxa"/>
            <w:vAlign w:val="center"/>
          </w:tcPr>
          <w:p w14:paraId="5E6FF6EC" w14:textId="379EAE93" w:rsidR="000C231A" w:rsidRPr="004D303E" w:rsidRDefault="0036249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3,1</w:t>
            </w:r>
          </w:p>
        </w:tc>
        <w:tc>
          <w:tcPr>
            <w:tcW w:w="825" w:type="dxa"/>
            <w:vAlign w:val="center"/>
          </w:tcPr>
          <w:p w14:paraId="08609713" w14:textId="2477D6EE" w:rsidR="000C231A" w:rsidRPr="004D303E" w:rsidRDefault="0036249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4,77</w:t>
            </w:r>
          </w:p>
        </w:tc>
        <w:tc>
          <w:tcPr>
            <w:tcW w:w="756" w:type="dxa"/>
            <w:vAlign w:val="center"/>
          </w:tcPr>
          <w:p w14:paraId="7C90777C" w14:textId="2CE538CD" w:rsidR="000C231A" w:rsidRPr="004D303E" w:rsidRDefault="0036249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4,03</w:t>
            </w:r>
          </w:p>
        </w:tc>
        <w:tc>
          <w:tcPr>
            <w:tcW w:w="876" w:type="dxa"/>
            <w:vAlign w:val="center"/>
          </w:tcPr>
          <w:p w14:paraId="4D44CA1B" w14:textId="70F90A35" w:rsidR="000C231A" w:rsidRPr="004D303E" w:rsidRDefault="0036249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4,1</w:t>
            </w:r>
          </w:p>
        </w:tc>
      </w:tr>
      <w:tr w:rsidR="004D303E" w:rsidRPr="004D303E" w14:paraId="38DA7E94" w14:textId="6A1F2E96" w:rsidTr="00746A5D">
        <w:tc>
          <w:tcPr>
            <w:tcW w:w="3828" w:type="dxa"/>
          </w:tcPr>
          <w:p w14:paraId="59E5F4A7" w14:textId="60783783" w:rsidR="00F61128" w:rsidRPr="004D303E" w:rsidRDefault="00FE4F25" w:rsidP="00A216BB">
            <w:pPr>
              <w:widowControl w:val="0"/>
              <w:spacing w:after="0" w:line="240" w:lineRule="auto"/>
              <w:ind w:left="-57" w:right="-57" w:firstLine="57"/>
              <w:rPr>
                <w:rFonts w:ascii="Times New Roman" w:hAnsi="Times New Roman" w:cs="Times New Roman"/>
                <w:sz w:val="24"/>
                <w:szCs w:val="24"/>
              </w:rPr>
            </w:pPr>
            <w:r>
              <w:rPr>
                <w:rFonts w:ascii="Times New Roman" w:hAnsi="Times New Roman" w:cs="Times New Roman"/>
                <w:sz w:val="24"/>
                <w:szCs w:val="24"/>
              </w:rPr>
              <w:t>Среднеотраслевая н</w:t>
            </w:r>
            <w:r w:rsidR="00F61128" w:rsidRPr="004D303E">
              <w:rPr>
                <w:rFonts w:ascii="Times New Roman" w:hAnsi="Times New Roman" w:cs="Times New Roman"/>
                <w:sz w:val="24"/>
                <w:szCs w:val="24"/>
              </w:rPr>
              <w:t>алоговая нагрузка (%)</w:t>
            </w:r>
          </w:p>
        </w:tc>
        <w:tc>
          <w:tcPr>
            <w:tcW w:w="756" w:type="dxa"/>
            <w:vAlign w:val="center"/>
          </w:tcPr>
          <w:p w14:paraId="65E791C4"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23,9</w:t>
            </w:r>
          </w:p>
        </w:tc>
        <w:tc>
          <w:tcPr>
            <w:tcW w:w="851" w:type="dxa"/>
            <w:vAlign w:val="center"/>
          </w:tcPr>
          <w:p w14:paraId="7FD00A01"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25,2</w:t>
            </w:r>
          </w:p>
        </w:tc>
        <w:tc>
          <w:tcPr>
            <w:tcW w:w="879" w:type="dxa"/>
            <w:vAlign w:val="center"/>
          </w:tcPr>
          <w:p w14:paraId="6B1CC797"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23,0</w:t>
            </w:r>
          </w:p>
        </w:tc>
        <w:tc>
          <w:tcPr>
            <w:tcW w:w="853" w:type="dxa"/>
            <w:vAlign w:val="center"/>
          </w:tcPr>
          <w:p w14:paraId="4A21D62E"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29,4</w:t>
            </w:r>
          </w:p>
        </w:tc>
        <w:tc>
          <w:tcPr>
            <w:tcW w:w="825" w:type="dxa"/>
            <w:vAlign w:val="center"/>
          </w:tcPr>
          <w:p w14:paraId="0F2272F6"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28,4</w:t>
            </w:r>
          </w:p>
        </w:tc>
        <w:tc>
          <w:tcPr>
            <w:tcW w:w="756" w:type="dxa"/>
            <w:vAlign w:val="center"/>
          </w:tcPr>
          <w:p w14:paraId="37A10F7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24,1</w:t>
            </w:r>
          </w:p>
        </w:tc>
        <w:tc>
          <w:tcPr>
            <w:tcW w:w="876" w:type="dxa"/>
            <w:vAlign w:val="center"/>
          </w:tcPr>
          <w:p w14:paraId="494B2EBF" w14:textId="486DC078" w:rsidR="00F61128" w:rsidRPr="004D303E" w:rsidRDefault="009354D7"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24,0</w:t>
            </w:r>
          </w:p>
        </w:tc>
      </w:tr>
      <w:tr w:rsidR="00FE4F25" w:rsidRPr="004D303E" w14:paraId="1A3293E6" w14:textId="77777777" w:rsidTr="00746A5D">
        <w:tc>
          <w:tcPr>
            <w:tcW w:w="3828" w:type="dxa"/>
          </w:tcPr>
          <w:p w14:paraId="45E2AE64" w14:textId="124A2500" w:rsidR="00FE4F25" w:rsidRPr="004D303E" w:rsidRDefault="00FE4F25" w:rsidP="00A216BB">
            <w:pPr>
              <w:widowControl w:val="0"/>
              <w:spacing w:after="0" w:line="240" w:lineRule="auto"/>
              <w:ind w:left="-57" w:right="-57" w:firstLine="57"/>
              <w:rPr>
                <w:rFonts w:ascii="Times New Roman" w:hAnsi="Times New Roman" w:cs="Times New Roman"/>
                <w:sz w:val="24"/>
                <w:szCs w:val="24"/>
              </w:rPr>
            </w:pPr>
            <w:r>
              <w:rPr>
                <w:rFonts w:ascii="Times New Roman" w:hAnsi="Times New Roman" w:cs="Times New Roman"/>
                <w:sz w:val="24"/>
                <w:szCs w:val="24"/>
              </w:rPr>
              <w:t>Доля налоговых поступлений в ВВП</w:t>
            </w:r>
          </w:p>
        </w:tc>
        <w:tc>
          <w:tcPr>
            <w:tcW w:w="756" w:type="dxa"/>
            <w:vAlign w:val="center"/>
          </w:tcPr>
          <w:p w14:paraId="2449055A" w14:textId="47FD3705" w:rsidR="00FE4F25" w:rsidRPr="004D303E" w:rsidRDefault="00A5266A"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13,65</w:t>
            </w:r>
          </w:p>
        </w:tc>
        <w:tc>
          <w:tcPr>
            <w:tcW w:w="851" w:type="dxa"/>
            <w:vAlign w:val="center"/>
          </w:tcPr>
          <w:p w14:paraId="205F0B10" w14:textId="7CEE0E66" w:rsidR="00FE4F25" w:rsidRPr="004D303E" w:rsidRDefault="00A5266A"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13,54</w:t>
            </w:r>
          </w:p>
        </w:tc>
        <w:tc>
          <w:tcPr>
            <w:tcW w:w="879" w:type="dxa"/>
            <w:vAlign w:val="center"/>
          </w:tcPr>
          <w:p w14:paraId="79383595" w14:textId="47D7EABD" w:rsidR="00FE4F25" w:rsidRPr="004D303E" w:rsidRDefault="00331234"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13,04</w:t>
            </w:r>
          </w:p>
        </w:tc>
        <w:tc>
          <w:tcPr>
            <w:tcW w:w="853" w:type="dxa"/>
            <w:vAlign w:val="center"/>
          </w:tcPr>
          <w:p w14:paraId="7C6C8DFC" w14:textId="1C88D187" w:rsidR="00FE4F25" w:rsidRPr="004D303E" w:rsidRDefault="00A5266A"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13,26</w:t>
            </w:r>
          </w:p>
        </w:tc>
        <w:tc>
          <w:tcPr>
            <w:tcW w:w="825" w:type="dxa"/>
            <w:vAlign w:val="center"/>
          </w:tcPr>
          <w:p w14:paraId="6B8FFC4C" w14:textId="635DD9B4" w:rsidR="00FE4F25" w:rsidRPr="004D303E" w:rsidRDefault="00331234"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12,2</w:t>
            </w:r>
          </w:p>
        </w:tc>
        <w:tc>
          <w:tcPr>
            <w:tcW w:w="756" w:type="dxa"/>
            <w:vAlign w:val="center"/>
          </w:tcPr>
          <w:p w14:paraId="0DCEE447" w14:textId="7D2D17D3" w:rsidR="00FE4F25" w:rsidRPr="004D303E" w:rsidRDefault="00331234"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14,62</w:t>
            </w:r>
          </w:p>
        </w:tc>
        <w:tc>
          <w:tcPr>
            <w:tcW w:w="876" w:type="dxa"/>
            <w:vAlign w:val="center"/>
          </w:tcPr>
          <w:p w14:paraId="55182439" w14:textId="47C09262" w:rsidR="00FE4F25" w:rsidRPr="004D303E" w:rsidRDefault="00AB1704" w:rsidP="00746A5D">
            <w:pPr>
              <w:widowControl w:val="0"/>
              <w:spacing w:after="0" w:line="240" w:lineRule="auto"/>
              <w:ind w:left="-58" w:hanging="2"/>
              <w:jc w:val="center"/>
              <w:rPr>
                <w:rFonts w:ascii="Times New Roman" w:hAnsi="Times New Roman" w:cs="Times New Roman"/>
                <w:sz w:val="24"/>
                <w:szCs w:val="24"/>
              </w:rPr>
            </w:pPr>
            <w:r>
              <w:rPr>
                <w:rFonts w:ascii="Times New Roman" w:hAnsi="Times New Roman" w:cs="Times New Roman"/>
                <w:sz w:val="24"/>
                <w:szCs w:val="24"/>
              </w:rPr>
              <w:t>15,68</w:t>
            </w:r>
          </w:p>
        </w:tc>
      </w:tr>
      <w:tr w:rsidR="004D303E" w:rsidRPr="004D303E" w14:paraId="765A0715" w14:textId="644D31B2" w:rsidTr="00746A5D">
        <w:tc>
          <w:tcPr>
            <w:tcW w:w="3828" w:type="dxa"/>
          </w:tcPr>
          <w:p w14:paraId="3136B867" w14:textId="77777777" w:rsidR="00F61128" w:rsidRPr="004D303E" w:rsidRDefault="00F61128"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Задолженность по налогам и сборам (млрд тенге)</w:t>
            </w:r>
          </w:p>
        </w:tc>
        <w:tc>
          <w:tcPr>
            <w:tcW w:w="756" w:type="dxa"/>
            <w:vAlign w:val="center"/>
          </w:tcPr>
          <w:p w14:paraId="1B4D0995"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199</w:t>
            </w:r>
          </w:p>
        </w:tc>
        <w:tc>
          <w:tcPr>
            <w:tcW w:w="851" w:type="dxa"/>
            <w:vAlign w:val="center"/>
          </w:tcPr>
          <w:p w14:paraId="75755B83"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64,1</w:t>
            </w:r>
          </w:p>
        </w:tc>
        <w:tc>
          <w:tcPr>
            <w:tcW w:w="879" w:type="dxa"/>
            <w:vAlign w:val="center"/>
          </w:tcPr>
          <w:p w14:paraId="3244AE3F"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183,5</w:t>
            </w:r>
          </w:p>
        </w:tc>
        <w:tc>
          <w:tcPr>
            <w:tcW w:w="853" w:type="dxa"/>
            <w:vAlign w:val="center"/>
          </w:tcPr>
          <w:p w14:paraId="0FDD71E5"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206,3</w:t>
            </w:r>
          </w:p>
        </w:tc>
        <w:tc>
          <w:tcPr>
            <w:tcW w:w="825" w:type="dxa"/>
            <w:vAlign w:val="center"/>
          </w:tcPr>
          <w:p w14:paraId="3D670AD9"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217,1</w:t>
            </w:r>
          </w:p>
        </w:tc>
        <w:tc>
          <w:tcPr>
            <w:tcW w:w="756" w:type="dxa"/>
            <w:vAlign w:val="center"/>
          </w:tcPr>
          <w:p w14:paraId="35180A90" w14:textId="77777777" w:rsidR="00F61128" w:rsidRPr="004D303E" w:rsidRDefault="00F61128"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54,9</w:t>
            </w:r>
          </w:p>
        </w:tc>
        <w:tc>
          <w:tcPr>
            <w:tcW w:w="876" w:type="dxa"/>
            <w:vAlign w:val="center"/>
          </w:tcPr>
          <w:p w14:paraId="0078717B" w14:textId="0864CF4B" w:rsidR="00F61128" w:rsidRPr="004D303E" w:rsidRDefault="003A3ACB"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76,3</w:t>
            </w:r>
          </w:p>
        </w:tc>
      </w:tr>
      <w:tr w:rsidR="004D303E" w:rsidRPr="004D303E" w14:paraId="1B4A038E" w14:textId="77777777" w:rsidTr="00746A5D">
        <w:tc>
          <w:tcPr>
            <w:tcW w:w="3828" w:type="dxa"/>
          </w:tcPr>
          <w:p w14:paraId="17BE7FCA" w14:textId="0119B32A" w:rsidR="005F751B" w:rsidRPr="004D303E" w:rsidRDefault="005F751B" w:rsidP="00A216BB">
            <w:pPr>
              <w:widowControl w:val="0"/>
              <w:spacing w:after="0" w:line="240" w:lineRule="auto"/>
              <w:ind w:left="-57" w:right="-57" w:firstLine="57"/>
              <w:rPr>
                <w:rFonts w:ascii="Times New Roman" w:hAnsi="Times New Roman" w:cs="Times New Roman"/>
                <w:sz w:val="24"/>
                <w:szCs w:val="24"/>
              </w:rPr>
            </w:pPr>
            <w:bookmarkStart w:id="29" w:name="_Hlk187059336"/>
            <w:bookmarkStart w:id="30" w:name="_Hlk187071581"/>
            <w:r w:rsidRPr="004D303E">
              <w:rPr>
                <w:rFonts w:ascii="Times New Roman" w:hAnsi="Times New Roman" w:cs="Times New Roman"/>
                <w:sz w:val="24"/>
                <w:szCs w:val="24"/>
              </w:rPr>
              <w:t>Уровень МЗП относительно прожиточного минимума (тенге)</w:t>
            </w:r>
          </w:p>
        </w:tc>
        <w:tc>
          <w:tcPr>
            <w:tcW w:w="756" w:type="dxa"/>
            <w:vAlign w:val="center"/>
          </w:tcPr>
          <w:p w14:paraId="023915F1" w14:textId="27FA3C9C"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1,1</w:t>
            </w:r>
          </w:p>
        </w:tc>
        <w:tc>
          <w:tcPr>
            <w:tcW w:w="851" w:type="dxa"/>
            <w:vAlign w:val="center"/>
          </w:tcPr>
          <w:p w14:paraId="630B82CF" w14:textId="6CD83DF7"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1,02</w:t>
            </w:r>
          </w:p>
        </w:tc>
        <w:tc>
          <w:tcPr>
            <w:tcW w:w="879" w:type="dxa"/>
            <w:vAlign w:val="center"/>
          </w:tcPr>
          <w:p w14:paraId="4BA62B3F" w14:textId="19B5EF58"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1,0</w:t>
            </w:r>
          </w:p>
        </w:tc>
        <w:tc>
          <w:tcPr>
            <w:tcW w:w="853" w:type="dxa"/>
            <w:vAlign w:val="center"/>
          </w:tcPr>
          <w:p w14:paraId="40D5FDE2" w14:textId="5B0BBD5B"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1,4</w:t>
            </w:r>
          </w:p>
        </w:tc>
        <w:tc>
          <w:tcPr>
            <w:tcW w:w="825" w:type="dxa"/>
            <w:vAlign w:val="center"/>
          </w:tcPr>
          <w:p w14:paraId="6C799373" w14:textId="163C2197"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1,3</w:t>
            </w:r>
          </w:p>
        </w:tc>
        <w:tc>
          <w:tcPr>
            <w:tcW w:w="756" w:type="dxa"/>
            <w:vAlign w:val="center"/>
          </w:tcPr>
          <w:p w14:paraId="0F1AA681" w14:textId="28A1BE4C"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1,7</w:t>
            </w:r>
          </w:p>
        </w:tc>
        <w:tc>
          <w:tcPr>
            <w:tcW w:w="876" w:type="dxa"/>
            <w:vAlign w:val="center"/>
          </w:tcPr>
          <w:p w14:paraId="0C7262EE" w14:textId="1769EADB"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1,7</w:t>
            </w:r>
          </w:p>
        </w:tc>
      </w:tr>
      <w:bookmarkEnd w:id="29"/>
      <w:tr w:rsidR="004D303E" w:rsidRPr="004D303E" w14:paraId="1706C3CA" w14:textId="77777777" w:rsidTr="00746A5D">
        <w:tc>
          <w:tcPr>
            <w:tcW w:w="3828" w:type="dxa"/>
          </w:tcPr>
          <w:p w14:paraId="72F5AF3C" w14:textId="2F4926A4" w:rsidR="005F751B" w:rsidRPr="004D303E" w:rsidRDefault="0044108F"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Уровень бедности (%)</w:t>
            </w:r>
          </w:p>
        </w:tc>
        <w:tc>
          <w:tcPr>
            <w:tcW w:w="756" w:type="dxa"/>
            <w:vAlign w:val="center"/>
          </w:tcPr>
          <w:p w14:paraId="56508802" w14:textId="399B6415"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6,5</w:t>
            </w:r>
          </w:p>
        </w:tc>
        <w:tc>
          <w:tcPr>
            <w:tcW w:w="851" w:type="dxa"/>
            <w:vAlign w:val="center"/>
          </w:tcPr>
          <w:p w14:paraId="6A7E8E43" w14:textId="73FD1DF9"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2,9</w:t>
            </w:r>
          </w:p>
        </w:tc>
        <w:tc>
          <w:tcPr>
            <w:tcW w:w="879" w:type="dxa"/>
            <w:vAlign w:val="center"/>
          </w:tcPr>
          <w:p w14:paraId="1424A2DE" w14:textId="3744C3BD"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2,5</w:t>
            </w:r>
          </w:p>
        </w:tc>
        <w:tc>
          <w:tcPr>
            <w:tcW w:w="853" w:type="dxa"/>
            <w:vAlign w:val="center"/>
          </w:tcPr>
          <w:p w14:paraId="5C88E228" w14:textId="6854A4E4"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4,3</w:t>
            </w:r>
          </w:p>
        </w:tc>
        <w:tc>
          <w:tcPr>
            <w:tcW w:w="825" w:type="dxa"/>
            <w:vAlign w:val="center"/>
          </w:tcPr>
          <w:p w14:paraId="0A590BA0" w14:textId="2C5F5A97"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5,3</w:t>
            </w:r>
          </w:p>
        </w:tc>
        <w:tc>
          <w:tcPr>
            <w:tcW w:w="756" w:type="dxa"/>
            <w:vAlign w:val="center"/>
          </w:tcPr>
          <w:p w14:paraId="151FAC9B" w14:textId="3DFF1A49"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5,2</w:t>
            </w:r>
          </w:p>
        </w:tc>
        <w:tc>
          <w:tcPr>
            <w:tcW w:w="876" w:type="dxa"/>
            <w:vAlign w:val="center"/>
          </w:tcPr>
          <w:p w14:paraId="7B2D619D" w14:textId="66C4C26A" w:rsidR="005F751B" w:rsidRPr="004D303E" w:rsidRDefault="0044108F"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5,1</w:t>
            </w:r>
          </w:p>
        </w:tc>
      </w:tr>
      <w:tr w:rsidR="004D303E" w:rsidRPr="004D303E" w14:paraId="6D339D33" w14:textId="77777777" w:rsidTr="00746A5D">
        <w:tc>
          <w:tcPr>
            <w:tcW w:w="3828" w:type="dxa"/>
          </w:tcPr>
          <w:p w14:paraId="2BEBBC64" w14:textId="474AF885" w:rsidR="005F751B" w:rsidRPr="004D303E" w:rsidRDefault="0044108F"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 xml:space="preserve">Коэффициент Джини </w:t>
            </w:r>
          </w:p>
        </w:tc>
        <w:tc>
          <w:tcPr>
            <w:tcW w:w="756" w:type="dxa"/>
            <w:vAlign w:val="center"/>
          </w:tcPr>
          <w:p w14:paraId="0DA70566" w14:textId="61FA8C1C"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w:t>
            </w:r>
            <w:r w:rsidR="0044108F" w:rsidRPr="004D303E">
              <w:rPr>
                <w:rFonts w:ascii="Times New Roman" w:hAnsi="Times New Roman" w:cs="Times New Roman"/>
                <w:sz w:val="24"/>
                <w:szCs w:val="24"/>
              </w:rPr>
              <w:t>278</w:t>
            </w:r>
          </w:p>
        </w:tc>
        <w:tc>
          <w:tcPr>
            <w:tcW w:w="851" w:type="dxa"/>
            <w:vAlign w:val="center"/>
          </w:tcPr>
          <w:p w14:paraId="5B86CEF4" w14:textId="417CBA89"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w:t>
            </w:r>
            <w:r w:rsidR="0044108F" w:rsidRPr="004D303E">
              <w:rPr>
                <w:rFonts w:ascii="Times New Roman" w:hAnsi="Times New Roman" w:cs="Times New Roman"/>
                <w:sz w:val="24"/>
                <w:szCs w:val="24"/>
              </w:rPr>
              <w:t>276</w:t>
            </w:r>
          </w:p>
        </w:tc>
        <w:tc>
          <w:tcPr>
            <w:tcW w:w="879" w:type="dxa"/>
            <w:vAlign w:val="center"/>
          </w:tcPr>
          <w:p w14:paraId="5DBE499F" w14:textId="673888D0"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w:t>
            </w:r>
            <w:r w:rsidR="0044108F" w:rsidRPr="004D303E">
              <w:rPr>
                <w:rFonts w:ascii="Times New Roman" w:hAnsi="Times New Roman" w:cs="Times New Roman"/>
                <w:sz w:val="24"/>
                <w:szCs w:val="24"/>
              </w:rPr>
              <w:t>278</w:t>
            </w:r>
          </w:p>
        </w:tc>
        <w:tc>
          <w:tcPr>
            <w:tcW w:w="853" w:type="dxa"/>
            <w:vAlign w:val="center"/>
          </w:tcPr>
          <w:p w14:paraId="681B3093" w14:textId="00A95D24"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w:t>
            </w:r>
            <w:r w:rsidR="0044108F" w:rsidRPr="004D303E">
              <w:rPr>
                <w:rFonts w:ascii="Times New Roman" w:hAnsi="Times New Roman" w:cs="Times New Roman"/>
                <w:sz w:val="24"/>
                <w:szCs w:val="24"/>
              </w:rPr>
              <w:t>29</w:t>
            </w:r>
          </w:p>
        </w:tc>
        <w:tc>
          <w:tcPr>
            <w:tcW w:w="825" w:type="dxa"/>
            <w:vAlign w:val="center"/>
          </w:tcPr>
          <w:p w14:paraId="7623731B" w14:textId="3D081031"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w:t>
            </w:r>
            <w:r w:rsidR="0044108F" w:rsidRPr="004D303E">
              <w:rPr>
                <w:rFonts w:ascii="Times New Roman" w:hAnsi="Times New Roman" w:cs="Times New Roman"/>
                <w:sz w:val="24"/>
                <w:szCs w:val="24"/>
              </w:rPr>
              <w:t>291</w:t>
            </w:r>
          </w:p>
        </w:tc>
        <w:tc>
          <w:tcPr>
            <w:tcW w:w="756" w:type="dxa"/>
            <w:vAlign w:val="center"/>
          </w:tcPr>
          <w:p w14:paraId="4903CEBD" w14:textId="25D0E99A"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w:t>
            </w:r>
            <w:r w:rsidR="0044108F" w:rsidRPr="004D303E">
              <w:rPr>
                <w:rFonts w:ascii="Times New Roman" w:hAnsi="Times New Roman" w:cs="Times New Roman"/>
                <w:sz w:val="24"/>
                <w:szCs w:val="24"/>
              </w:rPr>
              <w:t>285</w:t>
            </w:r>
          </w:p>
        </w:tc>
        <w:tc>
          <w:tcPr>
            <w:tcW w:w="876" w:type="dxa"/>
            <w:vAlign w:val="center"/>
          </w:tcPr>
          <w:p w14:paraId="321F1349" w14:textId="6B302A86" w:rsidR="005F751B" w:rsidRPr="004D303E" w:rsidRDefault="00A21FDA" w:rsidP="00746A5D">
            <w:pPr>
              <w:widowControl w:val="0"/>
              <w:spacing w:after="0" w:line="240" w:lineRule="auto"/>
              <w:ind w:left="-58" w:hanging="2"/>
              <w:jc w:val="center"/>
              <w:rPr>
                <w:rFonts w:ascii="Times New Roman" w:hAnsi="Times New Roman" w:cs="Times New Roman"/>
                <w:sz w:val="24"/>
                <w:szCs w:val="24"/>
              </w:rPr>
            </w:pPr>
            <w:r w:rsidRPr="004D303E">
              <w:rPr>
                <w:rFonts w:ascii="Times New Roman" w:hAnsi="Times New Roman" w:cs="Times New Roman"/>
                <w:sz w:val="24"/>
                <w:szCs w:val="24"/>
              </w:rPr>
              <w:t>0,2</w:t>
            </w:r>
            <w:r w:rsidR="0044108F" w:rsidRPr="004D303E">
              <w:rPr>
                <w:rFonts w:ascii="Times New Roman" w:hAnsi="Times New Roman" w:cs="Times New Roman"/>
                <w:sz w:val="24"/>
                <w:szCs w:val="24"/>
              </w:rPr>
              <w:t>91</w:t>
            </w:r>
          </w:p>
        </w:tc>
      </w:tr>
      <w:tr w:rsidR="004D303E" w:rsidRPr="004D303E" w14:paraId="5280027A" w14:textId="77777777" w:rsidTr="00746A5D">
        <w:tc>
          <w:tcPr>
            <w:tcW w:w="3828" w:type="dxa"/>
          </w:tcPr>
          <w:p w14:paraId="32392270" w14:textId="3068F2E0" w:rsidR="005F751B" w:rsidRPr="004D303E" w:rsidRDefault="00345A4E"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Индекс удовлетворенности жизнью (%)</w:t>
            </w:r>
          </w:p>
        </w:tc>
        <w:tc>
          <w:tcPr>
            <w:tcW w:w="756" w:type="dxa"/>
            <w:vAlign w:val="center"/>
          </w:tcPr>
          <w:p w14:paraId="54EAFD93" w14:textId="480D4B96"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w:t>
            </w:r>
          </w:p>
        </w:tc>
        <w:tc>
          <w:tcPr>
            <w:tcW w:w="851" w:type="dxa"/>
            <w:vAlign w:val="center"/>
          </w:tcPr>
          <w:p w14:paraId="560ED6E7" w14:textId="2F00AD83"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w:t>
            </w:r>
          </w:p>
        </w:tc>
        <w:tc>
          <w:tcPr>
            <w:tcW w:w="879" w:type="dxa"/>
            <w:vAlign w:val="center"/>
          </w:tcPr>
          <w:p w14:paraId="12574858" w14:textId="4119A0E5"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w:t>
            </w:r>
          </w:p>
        </w:tc>
        <w:tc>
          <w:tcPr>
            <w:tcW w:w="853" w:type="dxa"/>
            <w:vAlign w:val="center"/>
          </w:tcPr>
          <w:p w14:paraId="397F0514" w14:textId="26AFD3A1" w:rsidR="005F751B" w:rsidRPr="004D303E" w:rsidRDefault="00345A4E"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60,0</w:t>
            </w:r>
          </w:p>
        </w:tc>
        <w:tc>
          <w:tcPr>
            <w:tcW w:w="825" w:type="dxa"/>
            <w:vAlign w:val="center"/>
          </w:tcPr>
          <w:p w14:paraId="58F29114" w14:textId="2F941617" w:rsidR="005F751B" w:rsidRPr="004D303E" w:rsidRDefault="00345A4E"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63,5</w:t>
            </w:r>
          </w:p>
        </w:tc>
        <w:tc>
          <w:tcPr>
            <w:tcW w:w="756" w:type="dxa"/>
            <w:vAlign w:val="center"/>
          </w:tcPr>
          <w:p w14:paraId="6CB48AAC" w14:textId="6A9A1B4D" w:rsidR="005F751B" w:rsidRPr="004D303E" w:rsidRDefault="00345A4E"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41,3</w:t>
            </w:r>
          </w:p>
        </w:tc>
        <w:tc>
          <w:tcPr>
            <w:tcW w:w="876" w:type="dxa"/>
            <w:vAlign w:val="center"/>
          </w:tcPr>
          <w:p w14:paraId="6538E397" w14:textId="035B8493" w:rsidR="005F751B" w:rsidRPr="004D303E" w:rsidRDefault="00345A4E"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41,8</w:t>
            </w:r>
          </w:p>
        </w:tc>
      </w:tr>
      <w:tr w:rsidR="004D303E" w:rsidRPr="004D303E" w14:paraId="16BDE9DB" w14:textId="77777777" w:rsidTr="00746A5D">
        <w:tc>
          <w:tcPr>
            <w:tcW w:w="3828" w:type="dxa"/>
          </w:tcPr>
          <w:p w14:paraId="30E6F0A4" w14:textId="001EEED6" w:rsidR="005F751B" w:rsidRPr="004D303E" w:rsidRDefault="00E227C7"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Уровень безработицы (%)</w:t>
            </w:r>
          </w:p>
        </w:tc>
        <w:tc>
          <w:tcPr>
            <w:tcW w:w="756" w:type="dxa"/>
            <w:vAlign w:val="center"/>
          </w:tcPr>
          <w:p w14:paraId="26AA976D" w14:textId="6F10F15D"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5,8</w:t>
            </w:r>
          </w:p>
        </w:tc>
        <w:tc>
          <w:tcPr>
            <w:tcW w:w="851" w:type="dxa"/>
            <w:vAlign w:val="center"/>
          </w:tcPr>
          <w:p w14:paraId="797FEDE3" w14:textId="3654C395"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5,2</w:t>
            </w:r>
          </w:p>
        </w:tc>
        <w:tc>
          <w:tcPr>
            <w:tcW w:w="879" w:type="dxa"/>
            <w:vAlign w:val="center"/>
          </w:tcPr>
          <w:p w14:paraId="3BD60DA2" w14:textId="5876E8E3"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5,1</w:t>
            </w:r>
          </w:p>
        </w:tc>
        <w:tc>
          <w:tcPr>
            <w:tcW w:w="853" w:type="dxa"/>
            <w:vAlign w:val="center"/>
          </w:tcPr>
          <w:p w14:paraId="1DD5D68C" w14:textId="3F1A380B"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4,8</w:t>
            </w:r>
          </w:p>
        </w:tc>
        <w:tc>
          <w:tcPr>
            <w:tcW w:w="825" w:type="dxa"/>
            <w:vAlign w:val="center"/>
          </w:tcPr>
          <w:p w14:paraId="2F947268" w14:textId="26F08A24"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4,8</w:t>
            </w:r>
          </w:p>
        </w:tc>
        <w:tc>
          <w:tcPr>
            <w:tcW w:w="756" w:type="dxa"/>
            <w:vAlign w:val="center"/>
          </w:tcPr>
          <w:p w14:paraId="6CF5C670" w14:textId="0E52F01B"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4,9</w:t>
            </w:r>
          </w:p>
        </w:tc>
        <w:tc>
          <w:tcPr>
            <w:tcW w:w="876" w:type="dxa"/>
            <w:vAlign w:val="center"/>
          </w:tcPr>
          <w:p w14:paraId="2BCA9B8B" w14:textId="771AA72B" w:rsidR="005F751B" w:rsidRPr="004D303E" w:rsidRDefault="00E227C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4,7</w:t>
            </w:r>
          </w:p>
        </w:tc>
      </w:tr>
      <w:tr w:rsidR="004D303E" w:rsidRPr="004D303E" w14:paraId="24519A80" w14:textId="77777777" w:rsidTr="00746A5D">
        <w:tc>
          <w:tcPr>
            <w:tcW w:w="3828" w:type="dxa"/>
          </w:tcPr>
          <w:p w14:paraId="238AD5F4" w14:textId="7E4F4F8C" w:rsidR="005F751B" w:rsidRPr="004D303E" w:rsidRDefault="00B33897"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О</w:t>
            </w:r>
            <w:r w:rsidR="00E227C7" w:rsidRPr="004D303E">
              <w:rPr>
                <w:rFonts w:ascii="Times New Roman" w:hAnsi="Times New Roman" w:cs="Times New Roman"/>
                <w:sz w:val="24"/>
                <w:szCs w:val="24"/>
              </w:rPr>
              <w:t>бъем прямых иностранных инвестиций ($ млрд</w:t>
            </w:r>
            <w:r w:rsidR="00746A5D">
              <w:rPr>
                <w:rFonts w:ascii="Times New Roman" w:hAnsi="Times New Roman" w:cs="Times New Roman"/>
                <w:sz w:val="24"/>
                <w:szCs w:val="24"/>
              </w:rPr>
              <w:t>.</w:t>
            </w:r>
            <w:r w:rsidR="00E227C7" w:rsidRPr="004D303E">
              <w:rPr>
                <w:rFonts w:ascii="Times New Roman" w:hAnsi="Times New Roman" w:cs="Times New Roman"/>
                <w:sz w:val="24"/>
                <w:szCs w:val="24"/>
              </w:rPr>
              <w:t>)</w:t>
            </w:r>
          </w:p>
        </w:tc>
        <w:tc>
          <w:tcPr>
            <w:tcW w:w="756" w:type="dxa"/>
            <w:vAlign w:val="center"/>
          </w:tcPr>
          <w:p w14:paraId="203EBFB8" w14:textId="6767E6E9"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6,24</w:t>
            </w:r>
          </w:p>
        </w:tc>
        <w:tc>
          <w:tcPr>
            <w:tcW w:w="851" w:type="dxa"/>
            <w:vAlign w:val="center"/>
          </w:tcPr>
          <w:p w14:paraId="224DB3A9" w14:textId="79742FFB"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6,61</w:t>
            </w:r>
          </w:p>
        </w:tc>
        <w:tc>
          <w:tcPr>
            <w:tcW w:w="879" w:type="dxa"/>
            <w:vAlign w:val="center"/>
          </w:tcPr>
          <w:p w14:paraId="19F22E9E" w14:textId="7014EE1D"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5,29</w:t>
            </w:r>
          </w:p>
        </w:tc>
        <w:tc>
          <w:tcPr>
            <w:tcW w:w="853" w:type="dxa"/>
            <w:vAlign w:val="center"/>
          </w:tcPr>
          <w:p w14:paraId="7AF31D2A" w14:textId="43F52BA9"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6,47</w:t>
            </w:r>
          </w:p>
        </w:tc>
        <w:tc>
          <w:tcPr>
            <w:tcW w:w="825" w:type="dxa"/>
            <w:vAlign w:val="center"/>
          </w:tcPr>
          <w:p w14:paraId="5BB2D62F" w14:textId="31A741ED"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4,5</w:t>
            </w:r>
          </w:p>
        </w:tc>
        <w:tc>
          <w:tcPr>
            <w:tcW w:w="756" w:type="dxa"/>
            <w:vAlign w:val="center"/>
          </w:tcPr>
          <w:p w14:paraId="76CFA1B6" w14:textId="35552405"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7,5</w:t>
            </w:r>
          </w:p>
        </w:tc>
        <w:tc>
          <w:tcPr>
            <w:tcW w:w="876" w:type="dxa"/>
            <w:vAlign w:val="center"/>
          </w:tcPr>
          <w:p w14:paraId="167BBEC0" w14:textId="54EB4637"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7,6</w:t>
            </w:r>
          </w:p>
        </w:tc>
      </w:tr>
      <w:tr w:rsidR="004D303E" w:rsidRPr="004D303E" w14:paraId="0260345E" w14:textId="77777777" w:rsidTr="00746A5D">
        <w:tc>
          <w:tcPr>
            <w:tcW w:w="3828" w:type="dxa"/>
          </w:tcPr>
          <w:p w14:paraId="0F2C3283" w14:textId="73108A04" w:rsidR="005F751B" w:rsidRPr="004D303E" w:rsidRDefault="00B33897"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Доля государственного долга к ВВП (%)</w:t>
            </w:r>
          </w:p>
        </w:tc>
        <w:tc>
          <w:tcPr>
            <w:tcW w:w="756" w:type="dxa"/>
            <w:vAlign w:val="center"/>
          </w:tcPr>
          <w:p w14:paraId="2D9A8057" w14:textId="5EA28C5D"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10,</w:t>
            </w:r>
            <w:r w:rsidR="009057BF" w:rsidRPr="004D303E">
              <w:rPr>
                <w:rFonts w:ascii="Times New Roman" w:hAnsi="Times New Roman" w:cs="Times New Roman"/>
                <w:sz w:val="24"/>
                <w:szCs w:val="24"/>
              </w:rPr>
              <w:t>7</w:t>
            </w:r>
          </w:p>
        </w:tc>
        <w:tc>
          <w:tcPr>
            <w:tcW w:w="851" w:type="dxa"/>
            <w:vAlign w:val="center"/>
          </w:tcPr>
          <w:p w14:paraId="1B3A5EA7" w14:textId="1D308CEF"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12,6</w:t>
            </w:r>
          </w:p>
        </w:tc>
        <w:tc>
          <w:tcPr>
            <w:tcW w:w="879" w:type="dxa"/>
            <w:vAlign w:val="center"/>
          </w:tcPr>
          <w:p w14:paraId="294DE65D" w14:textId="4B29B4EB"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19,7</w:t>
            </w:r>
          </w:p>
        </w:tc>
        <w:tc>
          <w:tcPr>
            <w:tcW w:w="853" w:type="dxa"/>
            <w:vAlign w:val="center"/>
          </w:tcPr>
          <w:p w14:paraId="2C8B5261" w14:textId="65AD86B9"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19,9</w:t>
            </w:r>
          </w:p>
        </w:tc>
        <w:tc>
          <w:tcPr>
            <w:tcW w:w="825" w:type="dxa"/>
            <w:vAlign w:val="center"/>
          </w:tcPr>
          <w:p w14:paraId="77E42FD9" w14:textId="291CEC4E"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23,4</w:t>
            </w:r>
          </w:p>
        </w:tc>
        <w:tc>
          <w:tcPr>
            <w:tcW w:w="756" w:type="dxa"/>
            <w:vAlign w:val="center"/>
          </w:tcPr>
          <w:p w14:paraId="080C8528" w14:textId="42919C4E"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24,4</w:t>
            </w:r>
          </w:p>
        </w:tc>
        <w:tc>
          <w:tcPr>
            <w:tcW w:w="876" w:type="dxa"/>
            <w:vAlign w:val="center"/>
          </w:tcPr>
          <w:p w14:paraId="635D039B" w14:textId="2261BDC8" w:rsidR="005F751B" w:rsidRPr="004D303E" w:rsidRDefault="00B33897"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22,8</w:t>
            </w:r>
          </w:p>
        </w:tc>
      </w:tr>
      <w:tr w:rsidR="004D303E" w:rsidRPr="004D303E" w14:paraId="3CE455B6" w14:textId="77777777" w:rsidTr="00746A5D">
        <w:tc>
          <w:tcPr>
            <w:tcW w:w="3828" w:type="dxa"/>
          </w:tcPr>
          <w:p w14:paraId="41F6FF22" w14:textId="5177F580" w:rsidR="00B33897" w:rsidRPr="004D303E" w:rsidRDefault="00A21FDA"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Доля суммы</w:t>
            </w:r>
            <w:r w:rsidR="00892F59" w:rsidRPr="004D303E">
              <w:rPr>
                <w:rFonts w:ascii="Times New Roman" w:hAnsi="Times New Roman" w:cs="Times New Roman"/>
                <w:sz w:val="24"/>
                <w:szCs w:val="24"/>
              </w:rPr>
              <w:t>, направляем</w:t>
            </w:r>
            <w:r w:rsidRPr="004D303E">
              <w:rPr>
                <w:rFonts w:ascii="Times New Roman" w:hAnsi="Times New Roman" w:cs="Times New Roman"/>
                <w:sz w:val="24"/>
                <w:szCs w:val="24"/>
              </w:rPr>
              <w:t>ой</w:t>
            </w:r>
            <w:r w:rsidR="00892F59" w:rsidRPr="004D303E">
              <w:rPr>
                <w:rFonts w:ascii="Times New Roman" w:hAnsi="Times New Roman" w:cs="Times New Roman"/>
                <w:sz w:val="24"/>
                <w:szCs w:val="24"/>
              </w:rPr>
              <w:t xml:space="preserve"> на погашение </w:t>
            </w:r>
            <w:r w:rsidRPr="004D303E">
              <w:rPr>
                <w:rFonts w:ascii="Times New Roman" w:hAnsi="Times New Roman" w:cs="Times New Roman"/>
                <w:sz w:val="24"/>
                <w:szCs w:val="24"/>
              </w:rPr>
              <w:t>гос</w:t>
            </w:r>
            <w:r w:rsidR="00892F59" w:rsidRPr="004D303E">
              <w:rPr>
                <w:rFonts w:ascii="Times New Roman" w:hAnsi="Times New Roman" w:cs="Times New Roman"/>
                <w:sz w:val="24"/>
                <w:szCs w:val="24"/>
              </w:rPr>
              <w:t xml:space="preserve">долга </w:t>
            </w:r>
            <w:r w:rsidRPr="004D303E">
              <w:rPr>
                <w:rFonts w:ascii="Times New Roman" w:hAnsi="Times New Roman" w:cs="Times New Roman"/>
                <w:sz w:val="24"/>
                <w:szCs w:val="24"/>
              </w:rPr>
              <w:t xml:space="preserve">в расходах бюджета </w:t>
            </w:r>
            <w:r w:rsidR="00892F59" w:rsidRPr="004D303E">
              <w:rPr>
                <w:rFonts w:ascii="Times New Roman" w:hAnsi="Times New Roman" w:cs="Times New Roman"/>
                <w:sz w:val="24"/>
                <w:szCs w:val="24"/>
              </w:rPr>
              <w:t>(%)</w:t>
            </w:r>
          </w:p>
        </w:tc>
        <w:tc>
          <w:tcPr>
            <w:tcW w:w="756" w:type="dxa"/>
            <w:vAlign w:val="center"/>
          </w:tcPr>
          <w:p w14:paraId="3BA686A8" w14:textId="52589899" w:rsidR="00B33897" w:rsidRPr="004D303E" w:rsidRDefault="00F51B6A"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2,1</w:t>
            </w:r>
          </w:p>
        </w:tc>
        <w:tc>
          <w:tcPr>
            <w:tcW w:w="851" w:type="dxa"/>
            <w:vAlign w:val="center"/>
          </w:tcPr>
          <w:p w14:paraId="7E88A38F" w14:textId="640A712E" w:rsidR="00B33897" w:rsidRPr="004D303E" w:rsidRDefault="00892F59"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9,7</w:t>
            </w:r>
          </w:p>
        </w:tc>
        <w:tc>
          <w:tcPr>
            <w:tcW w:w="879" w:type="dxa"/>
            <w:vAlign w:val="center"/>
          </w:tcPr>
          <w:p w14:paraId="5AF79E8E" w14:textId="0617BEA8" w:rsidR="00B33897" w:rsidRPr="004D303E" w:rsidRDefault="00F1565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11,8</w:t>
            </w:r>
          </w:p>
        </w:tc>
        <w:tc>
          <w:tcPr>
            <w:tcW w:w="853" w:type="dxa"/>
            <w:vAlign w:val="center"/>
          </w:tcPr>
          <w:p w14:paraId="688AA64B" w14:textId="19854DB3" w:rsidR="00B33897" w:rsidRPr="004D303E" w:rsidRDefault="009057BF"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12,9</w:t>
            </w:r>
          </w:p>
        </w:tc>
        <w:tc>
          <w:tcPr>
            <w:tcW w:w="825" w:type="dxa"/>
            <w:vAlign w:val="center"/>
          </w:tcPr>
          <w:p w14:paraId="2A1A7CFD" w14:textId="238DBC0A" w:rsidR="00B33897" w:rsidRPr="004D303E" w:rsidRDefault="005F0FFC"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12</w:t>
            </w:r>
            <w:r w:rsidR="009057BF" w:rsidRPr="004D303E">
              <w:rPr>
                <w:rFonts w:ascii="Times New Roman" w:hAnsi="Times New Roman" w:cs="Times New Roman"/>
                <w:sz w:val="24"/>
                <w:szCs w:val="24"/>
              </w:rPr>
              <w:t>,0</w:t>
            </w:r>
          </w:p>
        </w:tc>
        <w:tc>
          <w:tcPr>
            <w:tcW w:w="756" w:type="dxa"/>
            <w:vAlign w:val="center"/>
          </w:tcPr>
          <w:p w14:paraId="5539C568" w14:textId="671DBF3B" w:rsidR="00B33897" w:rsidRPr="004D303E" w:rsidRDefault="00A21FDA"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15,5</w:t>
            </w:r>
          </w:p>
        </w:tc>
        <w:tc>
          <w:tcPr>
            <w:tcW w:w="876" w:type="dxa"/>
            <w:vAlign w:val="center"/>
          </w:tcPr>
          <w:p w14:paraId="24571C45" w14:textId="7363DD72" w:rsidR="00B33897" w:rsidRPr="004D303E" w:rsidRDefault="00A21FDA"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19</w:t>
            </w:r>
            <w:r w:rsidR="009057BF" w:rsidRPr="004D303E">
              <w:rPr>
                <w:rFonts w:ascii="Times New Roman" w:hAnsi="Times New Roman" w:cs="Times New Roman"/>
                <w:sz w:val="24"/>
                <w:szCs w:val="24"/>
              </w:rPr>
              <w:t>,0</w:t>
            </w:r>
          </w:p>
        </w:tc>
      </w:tr>
      <w:tr w:rsidR="004D303E" w:rsidRPr="004D303E" w14:paraId="4FBFA187" w14:textId="77777777" w:rsidTr="00746A5D">
        <w:tc>
          <w:tcPr>
            <w:tcW w:w="3828" w:type="dxa"/>
          </w:tcPr>
          <w:p w14:paraId="6254C451" w14:textId="0A7F95BB" w:rsidR="00B33897" w:rsidRPr="004D303E" w:rsidRDefault="00F77C55"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Доля</w:t>
            </w:r>
            <w:r w:rsidR="00353EA1" w:rsidRPr="004D303E">
              <w:rPr>
                <w:rFonts w:ascii="Times New Roman" w:hAnsi="Times New Roman" w:cs="Times New Roman"/>
                <w:sz w:val="24"/>
                <w:szCs w:val="24"/>
              </w:rPr>
              <w:t xml:space="preserve"> потребительских кредитов населения в ссудном портфеле банковского сектора</w:t>
            </w:r>
            <w:r w:rsidRPr="004D303E">
              <w:rPr>
                <w:rFonts w:ascii="Times New Roman" w:hAnsi="Times New Roman" w:cs="Times New Roman"/>
                <w:sz w:val="24"/>
                <w:szCs w:val="24"/>
              </w:rPr>
              <w:t xml:space="preserve"> (%)</w:t>
            </w:r>
          </w:p>
        </w:tc>
        <w:tc>
          <w:tcPr>
            <w:tcW w:w="756" w:type="dxa"/>
            <w:vAlign w:val="center"/>
          </w:tcPr>
          <w:p w14:paraId="68FC3D67" w14:textId="6C363A28" w:rsidR="00B33897" w:rsidRPr="004D303E" w:rsidRDefault="000F2583"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13,1</w:t>
            </w:r>
          </w:p>
        </w:tc>
        <w:tc>
          <w:tcPr>
            <w:tcW w:w="851" w:type="dxa"/>
            <w:vAlign w:val="center"/>
          </w:tcPr>
          <w:p w14:paraId="2FCC7A6D" w14:textId="32609FCD" w:rsidR="00B33897" w:rsidRPr="004D303E" w:rsidRDefault="00B43A90"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19,5</w:t>
            </w:r>
          </w:p>
        </w:tc>
        <w:tc>
          <w:tcPr>
            <w:tcW w:w="879" w:type="dxa"/>
            <w:vAlign w:val="center"/>
          </w:tcPr>
          <w:p w14:paraId="5281718D" w14:textId="34DCCCBB" w:rsidR="00B33897" w:rsidRPr="004D303E" w:rsidRDefault="008A45C9"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27,8</w:t>
            </w:r>
          </w:p>
        </w:tc>
        <w:tc>
          <w:tcPr>
            <w:tcW w:w="853" w:type="dxa"/>
            <w:vAlign w:val="center"/>
          </w:tcPr>
          <w:p w14:paraId="4AEE12C7" w14:textId="7ABD7CEE" w:rsidR="00B33897" w:rsidRPr="004D303E" w:rsidRDefault="00F77C55"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30,5</w:t>
            </w:r>
          </w:p>
        </w:tc>
        <w:tc>
          <w:tcPr>
            <w:tcW w:w="825" w:type="dxa"/>
            <w:vAlign w:val="center"/>
          </w:tcPr>
          <w:p w14:paraId="2A532CFE" w14:textId="1D6F46B5" w:rsidR="00B33897" w:rsidRPr="004D303E" w:rsidRDefault="000F2583"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30,0</w:t>
            </w:r>
          </w:p>
        </w:tc>
        <w:tc>
          <w:tcPr>
            <w:tcW w:w="756" w:type="dxa"/>
            <w:vAlign w:val="center"/>
          </w:tcPr>
          <w:p w14:paraId="53F1D7CD" w14:textId="254AA054" w:rsidR="00B33897" w:rsidRPr="004D303E" w:rsidRDefault="0026767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31,7</w:t>
            </w:r>
          </w:p>
        </w:tc>
        <w:tc>
          <w:tcPr>
            <w:tcW w:w="876" w:type="dxa"/>
            <w:vAlign w:val="center"/>
          </w:tcPr>
          <w:p w14:paraId="7FF0B0E8" w14:textId="41CD8070" w:rsidR="00B33897" w:rsidRPr="004D303E" w:rsidRDefault="0026767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35,0</w:t>
            </w:r>
          </w:p>
        </w:tc>
      </w:tr>
      <w:bookmarkEnd w:id="30"/>
      <w:tr w:rsidR="004D303E" w:rsidRPr="004D303E" w14:paraId="40651EE9" w14:textId="77777777" w:rsidTr="00746A5D">
        <w:tc>
          <w:tcPr>
            <w:tcW w:w="3828" w:type="dxa"/>
          </w:tcPr>
          <w:p w14:paraId="6CB7CC89" w14:textId="6F8907EF" w:rsidR="00B33897" w:rsidRPr="004D303E" w:rsidRDefault="00394CF3" w:rsidP="00A216BB">
            <w:pPr>
              <w:widowControl w:val="0"/>
              <w:spacing w:after="0" w:line="240" w:lineRule="auto"/>
              <w:ind w:left="-57" w:right="-57" w:firstLine="57"/>
              <w:rPr>
                <w:rFonts w:ascii="Times New Roman" w:hAnsi="Times New Roman" w:cs="Times New Roman"/>
                <w:sz w:val="24"/>
                <w:szCs w:val="24"/>
              </w:rPr>
            </w:pPr>
            <w:r w:rsidRPr="004D303E">
              <w:rPr>
                <w:rFonts w:ascii="Times New Roman" w:hAnsi="Times New Roman" w:cs="Times New Roman"/>
                <w:sz w:val="24"/>
                <w:szCs w:val="24"/>
              </w:rPr>
              <w:t>Доля проблемных кредитов в общем портфеле БВУ (%)</w:t>
            </w:r>
          </w:p>
        </w:tc>
        <w:tc>
          <w:tcPr>
            <w:tcW w:w="756" w:type="dxa"/>
            <w:vAlign w:val="center"/>
          </w:tcPr>
          <w:p w14:paraId="622EA817" w14:textId="520077DD" w:rsidR="00B33897" w:rsidRPr="004D303E" w:rsidRDefault="0026767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23,7</w:t>
            </w:r>
          </w:p>
        </w:tc>
        <w:tc>
          <w:tcPr>
            <w:tcW w:w="851" w:type="dxa"/>
            <w:vAlign w:val="center"/>
          </w:tcPr>
          <w:p w14:paraId="32F3722B" w14:textId="1FA807F2" w:rsidR="00B33897" w:rsidRPr="004D303E" w:rsidRDefault="0026767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31,2</w:t>
            </w:r>
          </w:p>
        </w:tc>
        <w:tc>
          <w:tcPr>
            <w:tcW w:w="879" w:type="dxa"/>
            <w:vAlign w:val="center"/>
          </w:tcPr>
          <w:p w14:paraId="406FA01B" w14:textId="37517534" w:rsidR="00B33897" w:rsidRPr="004D303E" w:rsidRDefault="007E3DD6"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8,1</w:t>
            </w:r>
          </w:p>
        </w:tc>
        <w:tc>
          <w:tcPr>
            <w:tcW w:w="853" w:type="dxa"/>
            <w:vAlign w:val="center"/>
          </w:tcPr>
          <w:p w14:paraId="155E0666" w14:textId="6D575B87" w:rsidR="00B33897" w:rsidRPr="004D303E" w:rsidRDefault="008E61D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8,9</w:t>
            </w:r>
          </w:p>
        </w:tc>
        <w:tc>
          <w:tcPr>
            <w:tcW w:w="825" w:type="dxa"/>
            <w:vAlign w:val="center"/>
          </w:tcPr>
          <w:p w14:paraId="532841AF" w14:textId="1E3C8B3C" w:rsidR="00B33897" w:rsidRPr="004D303E" w:rsidRDefault="008E61D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9,4</w:t>
            </w:r>
          </w:p>
        </w:tc>
        <w:tc>
          <w:tcPr>
            <w:tcW w:w="756" w:type="dxa"/>
            <w:vAlign w:val="center"/>
          </w:tcPr>
          <w:p w14:paraId="4A6CAD1E" w14:textId="79484962" w:rsidR="00B33897" w:rsidRPr="004D303E" w:rsidRDefault="0026767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3,4</w:t>
            </w:r>
          </w:p>
        </w:tc>
        <w:tc>
          <w:tcPr>
            <w:tcW w:w="876" w:type="dxa"/>
            <w:vAlign w:val="center"/>
          </w:tcPr>
          <w:p w14:paraId="463A29DF" w14:textId="41746E82" w:rsidR="00B33897" w:rsidRPr="004D303E" w:rsidRDefault="0026767B" w:rsidP="00746A5D">
            <w:pPr>
              <w:widowControl w:val="0"/>
              <w:spacing w:after="0" w:line="240" w:lineRule="auto"/>
              <w:ind w:firstLine="57"/>
              <w:jc w:val="center"/>
              <w:rPr>
                <w:rFonts w:ascii="Times New Roman" w:hAnsi="Times New Roman" w:cs="Times New Roman"/>
                <w:sz w:val="24"/>
                <w:szCs w:val="24"/>
              </w:rPr>
            </w:pPr>
            <w:r w:rsidRPr="004D303E">
              <w:rPr>
                <w:rFonts w:ascii="Times New Roman" w:hAnsi="Times New Roman" w:cs="Times New Roman"/>
                <w:sz w:val="24"/>
                <w:szCs w:val="24"/>
              </w:rPr>
              <w:t>3,1</w:t>
            </w:r>
          </w:p>
        </w:tc>
      </w:tr>
      <w:tr w:rsidR="004D303E" w:rsidRPr="00746A5D" w14:paraId="3F2F50CE" w14:textId="77777777" w:rsidTr="00BF30EE">
        <w:tc>
          <w:tcPr>
            <w:tcW w:w="9624" w:type="dxa"/>
            <w:gridSpan w:val="8"/>
          </w:tcPr>
          <w:p w14:paraId="7146AB87" w14:textId="71EE8EFC" w:rsidR="00BF30EE" w:rsidRPr="00746A5D" w:rsidRDefault="00BF30EE" w:rsidP="00746A5D">
            <w:pPr>
              <w:widowControl w:val="0"/>
              <w:spacing w:after="0" w:line="240" w:lineRule="auto"/>
              <w:ind w:firstLine="601"/>
              <w:rPr>
                <w:rFonts w:ascii="Times New Roman" w:hAnsi="Times New Roman" w:cs="Times New Roman"/>
                <w:sz w:val="24"/>
                <w:szCs w:val="24"/>
              </w:rPr>
            </w:pPr>
            <w:r w:rsidRPr="00746A5D">
              <w:rPr>
                <w:rFonts w:ascii="Times New Roman" w:hAnsi="Times New Roman" w:cs="Times New Roman"/>
                <w:sz w:val="24"/>
                <w:szCs w:val="24"/>
              </w:rPr>
              <w:t xml:space="preserve">Примечание </w:t>
            </w:r>
            <w:r w:rsidR="00746A5D">
              <w:rPr>
                <w:rFonts w:ascii="Times New Roman" w:hAnsi="Times New Roman" w:cs="Times New Roman"/>
                <w:sz w:val="24"/>
                <w:szCs w:val="24"/>
              </w:rPr>
              <w:t xml:space="preserve">- </w:t>
            </w:r>
            <w:r w:rsidR="00746A5D" w:rsidRPr="00746A5D">
              <w:rPr>
                <w:rFonts w:ascii="Times New Roman" w:hAnsi="Times New Roman" w:cs="Times New Roman"/>
                <w:sz w:val="24"/>
                <w:szCs w:val="24"/>
                <w:lang w:val="kk-KZ"/>
              </w:rPr>
              <w:t xml:space="preserve">Составлено </w:t>
            </w:r>
            <w:r w:rsidRPr="00746A5D">
              <w:rPr>
                <w:rFonts w:ascii="Times New Roman" w:hAnsi="Times New Roman" w:cs="Times New Roman"/>
                <w:sz w:val="24"/>
                <w:szCs w:val="24"/>
              </w:rPr>
              <w:t>на основе источник</w:t>
            </w:r>
            <w:r w:rsidR="00746A5D">
              <w:rPr>
                <w:rFonts w:ascii="Times New Roman" w:hAnsi="Times New Roman" w:cs="Times New Roman"/>
                <w:sz w:val="24"/>
                <w:szCs w:val="24"/>
              </w:rPr>
              <w:t>ов</w:t>
            </w:r>
            <w:r w:rsidRPr="00746A5D">
              <w:rPr>
                <w:rFonts w:ascii="Times New Roman" w:hAnsi="Times New Roman" w:cs="Times New Roman"/>
                <w:sz w:val="24"/>
                <w:szCs w:val="24"/>
              </w:rPr>
              <w:t xml:space="preserve"> [5</w:t>
            </w:r>
            <w:r w:rsidR="00D10530" w:rsidRPr="00746A5D">
              <w:rPr>
                <w:rFonts w:ascii="Times New Roman" w:hAnsi="Times New Roman" w:cs="Times New Roman"/>
                <w:sz w:val="24"/>
                <w:szCs w:val="24"/>
              </w:rPr>
              <w:t>4</w:t>
            </w:r>
            <w:r w:rsidR="005379F2" w:rsidRPr="00746A5D">
              <w:rPr>
                <w:rFonts w:ascii="Times New Roman" w:hAnsi="Times New Roman" w:cs="Times New Roman"/>
                <w:sz w:val="24"/>
                <w:szCs w:val="24"/>
              </w:rPr>
              <w:t xml:space="preserve">; </w:t>
            </w:r>
            <w:r w:rsidRPr="00746A5D">
              <w:rPr>
                <w:rFonts w:ascii="Times New Roman" w:hAnsi="Times New Roman" w:cs="Times New Roman"/>
                <w:sz w:val="24"/>
                <w:szCs w:val="24"/>
              </w:rPr>
              <w:t>5</w:t>
            </w:r>
            <w:r w:rsidR="00D10530" w:rsidRPr="00746A5D">
              <w:rPr>
                <w:rFonts w:ascii="Times New Roman" w:hAnsi="Times New Roman" w:cs="Times New Roman"/>
                <w:sz w:val="24"/>
                <w:szCs w:val="24"/>
              </w:rPr>
              <w:t>5</w:t>
            </w:r>
            <w:r w:rsidR="005379F2" w:rsidRPr="00746A5D">
              <w:rPr>
                <w:rFonts w:ascii="Times New Roman" w:hAnsi="Times New Roman" w:cs="Times New Roman"/>
                <w:sz w:val="24"/>
                <w:szCs w:val="24"/>
              </w:rPr>
              <w:t xml:space="preserve">; </w:t>
            </w:r>
            <w:r w:rsidRPr="00746A5D">
              <w:rPr>
                <w:rFonts w:ascii="Times New Roman" w:hAnsi="Times New Roman" w:cs="Times New Roman"/>
                <w:sz w:val="24"/>
                <w:szCs w:val="24"/>
                <w:lang w:val="kk-KZ"/>
              </w:rPr>
              <w:t>10</w:t>
            </w:r>
            <w:r w:rsidR="00D10530" w:rsidRPr="00746A5D">
              <w:rPr>
                <w:rFonts w:ascii="Times New Roman" w:hAnsi="Times New Roman" w:cs="Times New Roman"/>
                <w:sz w:val="24"/>
                <w:szCs w:val="24"/>
                <w:lang w:val="kk-KZ"/>
              </w:rPr>
              <w:t>7</w:t>
            </w:r>
            <w:r w:rsidRPr="00746A5D">
              <w:rPr>
                <w:rFonts w:ascii="Times New Roman" w:hAnsi="Times New Roman" w:cs="Times New Roman"/>
                <w:sz w:val="24"/>
                <w:szCs w:val="24"/>
              </w:rPr>
              <w:t>]</w:t>
            </w:r>
          </w:p>
        </w:tc>
      </w:tr>
    </w:tbl>
    <w:p w14:paraId="627DD7EF" w14:textId="0A53F0A4" w:rsidR="007E3DD6" w:rsidRPr="004D303E" w:rsidRDefault="007E3DD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Сырьевой характер экономики Казахстана, с одной стороны, обеспечил довольно высокую экономическую динамику в период высоких темпов роста (максимальный ВВП на душу населения 13,7% в 2001</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Также Казахстан перенес с положительным трендом экономического роста несмотря на снижение экспортных цен на сырье мировую экономическую рецессию 2009</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г. С другой стороны, ресурсный характер экономики привел к структурным дисбалансам, таким как переоценка обменного курса и инфляция, анализ макроэкономических показателей выявил диспропорции между развитием добывающего и обрабатывающего секторов промышленности, сферы услуг и аграрного сектора. Даже на фоне сокращения объёмов производства в обрабатывающей промышленности и сельском хозяйстве объем ВВП увеличивался благодаря росту цен на нефть. Доминирующая роль сырьевой структуры в генерировании экономического роста просто не дала возможности качественно диверсифицировать отрасли экономики. </w:t>
      </w:r>
    </w:p>
    <w:p w14:paraId="117B19AA" w14:textId="21C60A09" w:rsidR="000E4801" w:rsidRPr="004D303E" w:rsidRDefault="00D8703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Экономическая нестабильность проявляется неодинаково в разные периоды. Показатели экономической нестабильности в экономике страны, в частности, характеризующие уровень жизни населения, уровень социальной напряженности, состояние инвестиционного климата, степень долговой нагрузки государства и населения, демонстрируют различные последствия. После кризисов (2010</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2016</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2020</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экономика испытывает значительное давление: ухудшается уровень жизни, растет социальная напряженность, инвестиционный климат ослабевает, а долговая нагрузка увеличивается. В периоды относительной стабильности (2013</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2019</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наблюдаются улучшения, но без долгосрочного роста доходов населения.</w:t>
      </w:r>
    </w:p>
    <w:p w14:paraId="4E12CBB9" w14:textId="558ACF8C" w:rsidR="00672370" w:rsidRPr="004D303E" w:rsidRDefault="003C30D7" w:rsidP="009C29B8">
      <w:pPr>
        <w:widowControl w:val="0"/>
        <w:shd w:val="clear" w:color="auto" w:fill="FFFFFF"/>
        <w:tabs>
          <w:tab w:val="num" w:pos="720"/>
          <w:tab w:val="num" w:pos="1440"/>
        </w:tabs>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Так в уровень бедности, характеризующий долю населения, чей семейный доход находится ниже определённого абсолютного уровня снизился с 6,5% в 2010</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до 2,5% в 2016</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а затем снова вырос до 5,3% после кризиса 2019</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Уровень инфляции показал минимальное значение в 2013</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w:t>
      </w:r>
      <w:r w:rsidR="00746A5D">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максимальное значение в 2022</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что повлияло на уровень бедности и безработицы. В 2023</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экономика пострадала от санкций, введенных в 2022 году, и геополитической напряженности, в частности реальные доходы населения снизились, уровень бедности начал расти из-за инфляции</w:t>
      </w:r>
      <w:r w:rsidR="00672370" w:rsidRPr="004D303E">
        <w:rPr>
          <w:rFonts w:ascii="Times New Roman" w:eastAsia="Times New Roman" w:hAnsi="Times New Roman" w:cs="Times New Roman"/>
          <w:sz w:val="28"/>
          <w:szCs w:val="28"/>
          <w:lang w:eastAsia="ru-RU"/>
        </w:rPr>
        <w:t>, р</w:t>
      </w:r>
      <w:r w:rsidRPr="004D303E">
        <w:rPr>
          <w:rFonts w:ascii="Times New Roman" w:eastAsia="Times New Roman" w:hAnsi="Times New Roman" w:cs="Times New Roman"/>
          <w:sz w:val="28"/>
          <w:szCs w:val="28"/>
          <w:lang w:eastAsia="ru-RU"/>
        </w:rPr>
        <w:t>ост безработицы был ограниченным за счет мер поддержки, но появились новые формы скрытой безработицы.</w:t>
      </w:r>
      <w:r w:rsidR="00672370" w:rsidRPr="004D303E">
        <w:rPr>
          <w:rFonts w:ascii="Times New Roman" w:eastAsia="Times New Roman" w:hAnsi="Times New Roman" w:cs="Times New Roman"/>
          <w:sz w:val="28"/>
          <w:szCs w:val="28"/>
          <w:lang w:eastAsia="ru-RU"/>
        </w:rPr>
        <w:t xml:space="preserve"> Также в 2023</w:t>
      </w:r>
      <w:r w:rsidR="00746A5D">
        <w:rPr>
          <w:rFonts w:ascii="Times New Roman" w:eastAsia="Times New Roman" w:hAnsi="Times New Roman" w:cs="Times New Roman"/>
          <w:sz w:val="28"/>
          <w:szCs w:val="28"/>
          <w:lang w:eastAsia="ru-RU"/>
        </w:rPr>
        <w:t xml:space="preserve"> </w:t>
      </w:r>
      <w:r w:rsidR="00672370" w:rsidRPr="004D303E">
        <w:rPr>
          <w:rFonts w:ascii="Times New Roman" w:eastAsia="Times New Roman" w:hAnsi="Times New Roman" w:cs="Times New Roman"/>
          <w:sz w:val="28"/>
          <w:szCs w:val="28"/>
          <w:lang w:eastAsia="ru-RU"/>
        </w:rPr>
        <w:t>г. вырос государственный долг до 22% от ВВП из-за необходимости финансирования дефицита бюджета, кредитная нагрузка населения достигла критического уровня, увеличилась доля просроченных платежей, отток капитала усилился, прямые инвестиции снизились до минимального уровня.</w:t>
      </w:r>
    </w:p>
    <w:p w14:paraId="19A6135C" w14:textId="5675FBE1" w:rsidR="00B33897" w:rsidRPr="004D303E" w:rsidRDefault="007E3DD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Выбранный диапазон с 2010</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по 2023</w:t>
      </w:r>
      <w:r w:rsidR="00746A5D">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 позволил сравнить динамику и структуру налоговых поступлений в государственный бюджет в периоды экономического роста, кризиса и стагнации (</w:t>
      </w:r>
      <w:r w:rsidR="00746A5D">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11). В качестве базового выбран 2010г. как год, когда восстановилась экономика Казахстана после кризиса 2008 г. и началось нарастание темпов экономического развития.</w:t>
      </w:r>
    </w:p>
    <w:p w14:paraId="1E9DA8A0" w14:textId="44FE0D8A" w:rsidR="00890434" w:rsidRPr="004D303E" w:rsidRDefault="00DD5B6B" w:rsidP="009C29B8">
      <w:pPr>
        <w:widowControl w:val="0"/>
        <w:shd w:val="clear" w:color="auto" w:fill="FFFFFF"/>
        <w:spacing w:after="0" w:line="240" w:lineRule="auto"/>
        <w:ind w:firstLine="709"/>
        <w:jc w:val="both"/>
        <w:rPr>
          <w:sz w:val="28"/>
          <w:szCs w:val="28"/>
        </w:rPr>
      </w:pPr>
      <w:r w:rsidRPr="004D303E">
        <w:rPr>
          <w:rFonts w:ascii="Times New Roman" w:eastAsia="Times New Roman" w:hAnsi="Times New Roman" w:cs="Times New Roman"/>
          <w:sz w:val="28"/>
          <w:szCs w:val="28"/>
          <w:lang w:eastAsia="ru-RU"/>
        </w:rPr>
        <w:t xml:space="preserve">Предшествующий спаду рост экономики Казахстана до 2013 года в большей степени объясняется высокими ценами на нефть. </w:t>
      </w:r>
    </w:p>
    <w:p w14:paraId="215AC7F6" w14:textId="77777777" w:rsidR="00890434" w:rsidRPr="004D303E" w:rsidRDefault="00890434" w:rsidP="009C29B8">
      <w:pPr>
        <w:widowControl w:val="0"/>
        <w:spacing w:after="0" w:line="240" w:lineRule="auto"/>
        <w:ind w:firstLine="709"/>
        <w:jc w:val="right"/>
        <w:rPr>
          <w:szCs w:val="28"/>
          <w:lang w:val="kk-KZ"/>
        </w:rPr>
        <w:sectPr w:rsidR="00890434" w:rsidRPr="004D303E" w:rsidSect="00A44C9E">
          <w:pgSz w:w="11906" w:h="16838" w:code="9"/>
          <w:pgMar w:top="1134" w:right="567" w:bottom="1134" w:left="1701" w:header="709" w:footer="709" w:gutter="0"/>
          <w:pgNumType w:start="34"/>
          <w:cols w:space="708"/>
          <w:docGrid w:linePitch="360"/>
        </w:sectPr>
      </w:pPr>
    </w:p>
    <w:p w14:paraId="32B5E6EF" w14:textId="1FF80A9E" w:rsidR="00890434" w:rsidRDefault="00890434" w:rsidP="00E03EA7">
      <w:pPr>
        <w:widowControl w:val="0"/>
        <w:spacing w:after="0" w:line="240" w:lineRule="auto"/>
        <w:rPr>
          <w:rFonts w:ascii="Times New Roman" w:hAnsi="Times New Roman" w:cs="Times New Roman"/>
          <w:sz w:val="28"/>
          <w:szCs w:val="36"/>
          <w:lang w:val="kk-KZ"/>
        </w:rPr>
      </w:pPr>
      <w:r w:rsidRPr="004D303E">
        <w:rPr>
          <w:rFonts w:ascii="Times New Roman" w:hAnsi="Times New Roman" w:cs="Times New Roman"/>
          <w:sz w:val="28"/>
          <w:szCs w:val="36"/>
          <w:lang w:val="kk-KZ"/>
        </w:rPr>
        <w:t>Таблица 1</w:t>
      </w:r>
      <w:r w:rsidR="004F6E1E" w:rsidRPr="004D303E">
        <w:rPr>
          <w:rFonts w:ascii="Times New Roman" w:hAnsi="Times New Roman" w:cs="Times New Roman"/>
          <w:sz w:val="28"/>
          <w:szCs w:val="36"/>
          <w:lang w:val="kk-KZ"/>
        </w:rPr>
        <w:t>1</w:t>
      </w:r>
      <w:r w:rsidRPr="004D303E">
        <w:rPr>
          <w:rFonts w:ascii="Times New Roman" w:hAnsi="Times New Roman" w:cs="Times New Roman"/>
          <w:sz w:val="28"/>
          <w:szCs w:val="36"/>
          <w:lang w:val="kk-KZ"/>
        </w:rPr>
        <w:t xml:space="preserve"> – Динамика и </w:t>
      </w:r>
      <w:r w:rsidRPr="004D303E">
        <w:rPr>
          <w:rFonts w:ascii="Times New Roman" w:hAnsi="Times New Roman" w:cs="Times New Roman"/>
          <w:sz w:val="28"/>
          <w:szCs w:val="36"/>
        </w:rPr>
        <w:t xml:space="preserve">структура </w:t>
      </w:r>
      <w:r w:rsidRPr="004D303E">
        <w:rPr>
          <w:rFonts w:ascii="Times New Roman" w:hAnsi="Times New Roman" w:cs="Times New Roman"/>
          <w:sz w:val="28"/>
          <w:szCs w:val="36"/>
          <w:lang w:val="kk-KZ"/>
        </w:rPr>
        <w:t>налоговых поступлений в государственный бюджет за 2010-2023</w:t>
      </w:r>
      <w:r w:rsidR="00E03EA7">
        <w:rPr>
          <w:rFonts w:ascii="Times New Roman" w:hAnsi="Times New Roman" w:cs="Times New Roman"/>
          <w:sz w:val="28"/>
          <w:szCs w:val="36"/>
          <w:lang w:val="kk-KZ"/>
        </w:rPr>
        <w:t xml:space="preserve"> </w:t>
      </w:r>
      <w:r w:rsidRPr="004D303E">
        <w:rPr>
          <w:rFonts w:ascii="Times New Roman" w:hAnsi="Times New Roman" w:cs="Times New Roman"/>
          <w:sz w:val="28"/>
          <w:szCs w:val="36"/>
          <w:lang w:val="kk-KZ"/>
        </w:rPr>
        <w:t>гг.</w:t>
      </w:r>
    </w:p>
    <w:p w14:paraId="09BC0D25" w14:textId="77777777" w:rsidR="00E03EA7" w:rsidRPr="00E03EA7" w:rsidRDefault="00E03EA7" w:rsidP="00E03EA7">
      <w:pPr>
        <w:widowControl w:val="0"/>
        <w:spacing w:after="0" w:line="240" w:lineRule="auto"/>
        <w:jc w:val="right"/>
        <w:rPr>
          <w:rFonts w:ascii="Times New Roman" w:hAnsi="Times New Roman" w:cs="Times New Roman"/>
          <w:sz w:val="16"/>
          <w:szCs w:val="16"/>
          <w:lang w:val="kk-KZ"/>
        </w:rPr>
      </w:pPr>
    </w:p>
    <w:tbl>
      <w:tblPr>
        <w:tblStyle w:val="ad"/>
        <w:tblW w:w="14673" w:type="dxa"/>
        <w:jc w:val="center"/>
        <w:tblLayout w:type="fixed"/>
        <w:tblLook w:val="04A0" w:firstRow="1" w:lastRow="0" w:firstColumn="1" w:lastColumn="0" w:noHBand="0" w:noVBand="1"/>
      </w:tblPr>
      <w:tblGrid>
        <w:gridCol w:w="1948"/>
        <w:gridCol w:w="698"/>
        <w:gridCol w:w="576"/>
        <w:gridCol w:w="698"/>
        <w:gridCol w:w="820"/>
        <w:gridCol w:w="590"/>
        <w:gridCol w:w="617"/>
        <w:gridCol w:w="819"/>
        <w:gridCol w:w="738"/>
        <w:gridCol w:w="657"/>
        <w:gridCol w:w="657"/>
        <w:gridCol w:w="657"/>
        <w:gridCol w:w="766"/>
        <w:gridCol w:w="589"/>
        <w:gridCol w:w="536"/>
        <w:gridCol w:w="656"/>
        <w:gridCol w:w="847"/>
        <w:gridCol w:w="536"/>
        <w:gridCol w:w="630"/>
        <w:gridCol w:w="638"/>
      </w:tblGrid>
      <w:tr w:rsidR="004D303E" w:rsidRPr="004D303E" w14:paraId="0AC2D6D3" w14:textId="77777777" w:rsidTr="00FF1396">
        <w:trPr>
          <w:trHeight w:val="753"/>
          <w:jc w:val="center"/>
        </w:trPr>
        <w:tc>
          <w:tcPr>
            <w:tcW w:w="1948" w:type="dxa"/>
            <w:vMerge w:val="restart"/>
            <w:vAlign w:val="center"/>
          </w:tcPr>
          <w:p w14:paraId="07692C01"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Вид налога</w:t>
            </w:r>
          </w:p>
        </w:tc>
        <w:tc>
          <w:tcPr>
            <w:tcW w:w="1972" w:type="dxa"/>
            <w:gridSpan w:val="3"/>
            <w:vAlign w:val="center"/>
          </w:tcPr>
          <w:p w14:paraId="68C9D949" w14:textId="08854E59"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2010 г</w:t>
            </w:r>
            <w:r w:rsidR="00E03EA7">
              <w:rPr>
                <w:rFonts w:ascii="Times New Roman" w:eastAsia="Times New Roman" w:hAnsi="Times New Roman" w:cs="Times New Roman"/>
                <w:sz w:val="24"/>
                <w:szCs w:val="24"/>
                <w:lang w:eastAsia="ru-RU"/>
              </w:rPr>
              <w:t>од</w:t>
            </w:r>
            <w:r w:rsidRPr="004D303E">
              <w:rPr>
                <w:rFonts w:ascii="Times New Roman" w:eastAsia="Times New Roman" w:hAnsi="Times New Roman" w:cs="Times New Roman"/>
                <w:sz w:val="24"/>
                <w:szCs w:val="24"/>
                <w:lang w:eastAsia="ru-RU"/>
              </w:rPr>
              <w:t xml:space="preserve"> (базовый)</w:t>
            </w:r>
          </w:p>
        </w:tc>
        <w:tc>
          <w:tcPr>
            <w:tcW w:w="2846" w:type="dxa"/>
            <w:gridSpan w:val="4"/>
            <w:vAlign w:val="center"/>
          </w:tcPr>
          <w:p w14:paraId="22A1A4D5" w14:textId="19C6919C"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2013</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г</w:t>
            </w:r>
            <w:r w:rsidR="00E03EA7">
              <w:rPr>
                <w:rFonts w:ascii="Times New Roman" w:eastAsia="Times New Roman" w:hAnsi="Times New Roman" w:cs="Times New Roman"/>
                <w:sz w:val="24"/>
                <w:szCs w:val="24"/>
                <w:lang w:eastAsia="ru-RU"/>
              </w:rPr>
              <w:t>од</w:t>
            </w:r>
          </w:p>
        </w:tc>
        <w:tc>
          <w:tcPr>
            <w:tcW w:w="2709" w:type="dxa"/>
            <w:gridSpan w:val="4"/>
            <w:vAlign w:val="center"/>
          </w:tcPr>
          <w:p w14:paraId="2E3D34A8" w14:textId="57907F18"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2016</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г</w:t>
            </w:r>
            <w:r w:rsidR="00E03EA7">
              <w:rPr>
                <w:rFonts w:ascii="Times New Roman" w:eastAsia="Times New Roman" w:hAnsi="Times New Roman" w:cs="Times New Roman"/>
                <w:sz w:val="24"/>
                <w:szCs w:val="24"/>
                <w:lang w:eastAsia="ru-RU"/>
              </w:rPr>
              <w:t>од</w:t>
            </w:r>
          </w:p>
        </w:tc>
        <w:tc>
          <w:tcPr>
            <w:tcW w:w="2547" w:type="dxa"/>
            <w:gridSpan w:val="4"/>
            <w:vAlign w:val="center"/>
          </w:tcPr>
          <w:p w14:paraId="7D19CA20" w14:textId="24D3F472"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en-US" w:eastAsia="ru-RU"/>
              </w:rPr>
              <w:t>20</w:t>
            </w:r>
            <w:r w:rsidR="00A5266A">
              <w:rPr>
                <w:rFonts w:ascii="Times New Roman" w:eastAsia="Times New Roman" w:hAnsi="Times New Roman" w:cs="Times New Roman"/>
                <w:sz w:val="24"/>
                <w:szCs w:val="24"/>
                <w:lang w:eastAsia="ru-RU"/>
              </w:rPr>
              <w:t>19</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г</w:t>
            </w:r>
            <w:r w:rsidR="00E03EA7">
              <w:rPr>
                <w:rFonts w:ascii="Times New Roman" w:eastAsia="Times New Roman" w:hAnsi="Times New Roman" w:cs="Times New Roman"/>
                <w:sz w:val="24"/>
                <w:szCs w:val="24"/>
                <w:lang w:eastAsia="ru-RU"/>
              </w:rPr>
              <w:t>од</w:t>
            </w:r>
          </w:p>
        </w:tc>
        <w:tc>
          <w:tcPr>
            <w:tcW w:w="2651" w:type="dxa"/>
            <w:gridSpan w:val="4"/>
            <w:vAlign w:val="center"/>
          </w:tcPr>
          <w:p w14:paraId="616C1732" w14:textId="42170771"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en-US" w:eastAsia="ru-RU"/>
              </w:rPr>
              <w:t>202</w:t>
            </w:r>
            <w:r w:rsidRPr="004D303E">
              <w:rPr>
                <w:rFonts w:ascii="Times New Roman" w:eastAsia="Times New Roman" w:hAnsi="Times New Roman" w:cs="Times New Roman"/>
                <w:sz w:val="24"/>
                <w:szCs w:val="24"/>
                <w:lang w:eastAsia="ru-RU"/>
              </w:rPr>
              <w:t>3</w:t>
            </w:r>
            <w:r w:rsidR="00E03EA7">
              <w:rPr>
                <w:rFonts w:ascii="Times New Roman" w:eastAsia="Times New Roman" w:hAnsi="Times New Roman" w:cs="Times New Roman"/>
                <w:sz w:val="24"/>
                <w:szCs w:val="24"/>
                <w:lang w:eastAsia="ru-RU"/>
              </w:rPr>
              <w:t xml:space="preserve"> год</w:t>
            </w:r>
          </w:p>
        </w:tc>
      </w:tr>
      <w:tr w:rsidR="00E03EA7" w:rsidRPr="004D303E" w14:paraId="76FD628C" w14:textId="77777777" w:rsidTr="00FF1396">
        <w:trPr>
          <w:cantSplit/>
          <w:trHeight w:val="2008"/>
          <w:jc w:val="center"/>
        </w:trPr>
        <w:tc>
          <w:tcPr>
            <w:tcW w:w="1948" w:type="dxa"/>
            <w:vMerge/>
            <w:vAlign w:val="center"/>
          </w:tcPr>
          <w:p w14:paraId="6FB80137"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p>
        </w:tc>
        <w:tc>
          <w:tcPr>
            <w:tcW w:w="698" w:type="dxa"/>
            <w:textDirection w:val="btLr"/>
            <w:vAlign w:val="center"/>
          </w:tcPr>
          <w:p w14:paraId="01138D66" w14:textId="541C885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sidR="00E03EA7">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576" w:type="dxa"/>
            <w:textDirection w:val="btLr"/>
            <w:vAlign w:val="center"/>
          </w:tcPr>
          <w:p w14:paraId="1842DBC5" w14:textId="5B510A5B" w:rsidR="00890434" w:rsidRPr="004D303E" w:rsidRDefault="00890434" w:rsidP="00E03EA7">
            <w:pPr>
              <w:widowControl w:val="0"/>
              <w:ind w:left="-57" w:right="-113" w:firstLine="62"/>
              <w:jc w:val="center"/>
              <w:textAlignment w:val="top"/>
              <w:rPr>
                <w:rFonts w:ascii="Times New Roman" w:eastAsia="Times New Roman" w:hAnsi="Times New Roman" w:cs="Times New Roman"/>
                <w:sz w:val="24"/>
                <w:szCs w:val="24"/>
                <w:lang w:eastAsia="ru-RU"/>
              </w:rPr>
            </w:pPr>
            <w:r w:rsidRP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млн</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147,8</w:t>
            </w:r>
          </w:p>
        </w:tc>
        <w:tc>
          <w:tcPr>
            <w:tcW w:w="698" w:type="dxa"/>
            <w:textDirection w:val="btLr"/>
            <w:vAlign w:val="center"/>
          </w:tcPr>
          <w:p w14:paraId="57F5CB90"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Удельный вес, %</w:t>
            </w:r>
          </w:p>
        </w:tc>
        <w:tc>
          <w:tcPr>
            <w:tcW w:w="820" w:type="dxa"/>
            <w:textDirection w:val="btLr"/>
            <w:vAlign w:val="center"/>
          </w:tcPr>
          <w:p w14:paraId="0B8F3998" w14:textId="32E90B01"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sidR="00E03EA7">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590" w:type="dxa"/>
            <w:textDirection w:val="btLr"/>
            <w:vAlign w:val="center"/>
          </w:tcPr>
          <w:p w14:paraId="12567559" w14:textId="614FD72C"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млн</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153,8</w:t>
            </w:r>
          </w:p>
        </w:tc>
        <w:tc>
          <w:tcPr>
            <w:tcW w:w="617" w:type="dxa"/>
            <w:textDirection w:val="btLr"/>
            <w:vAlign w:val="center"/>
          </w:tcPr>
          <w:p w14:paraId="19E09706"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Удельный вес, %</w:t>
            </w:r>
          </w:p>
        </w:tc>
        <w:tc>
          <w:tcPr>
            <w:tcW w:w="819" w:type="dxa"/>
            <w:textDirection w:val="btLr"/>
            <w:vAlign w:val="center"/>
          </w:tcPr>
          <w:p w14:paraId="0B2ED021" w14:textId="77777777" w:rsidR="00E03EA7"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Темп роста (%) </w:t>
            </w:r>
            <w:r w:rsidR="00E03EA7">
              <w:rPr>
                <w:rFonts w:ascii="Times New Roman" w:eastAsia="Times New Roman" w:hAnsi="Times New Roman" w:cs="Times New Roman"/>
                <w:sz w:val="24"/>
                <w:szCs w:val="24"/>
                <w:lang w:eastAsia="ru-RU"/>
              </w:rPr>
              <w:t xml:space="preserve"> </w:t>
            </w:r>
          </w:p>
          <w:p w14:paraId="580E83CA"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к 2010г</w:t>
            </w:r>
          </w:p>
        </w:tc>
        <w:tc>
          <w:tcPr>
            <w:tcW w:w="738" w:type="dxa"/>
            <w:textDirection w:val="btLr"/>
            <w:vAlign w:val="center"/>
          </w:tcPr>
          <w:p w14:paraId="3FE2C894" w14:textId="0D2C30EF"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sidR="00E03EA7">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657" w:type="dxa"/>
            <w:textDirection w:val="btLr"/>
            <w:vAlign w:val="center"/>
          </w:tcPr>
          <w:p w14:paraId="7A480BD6" w14:textId="1678CBCF"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млн</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353,7</w:t>
            </w:r>
          </w:p>
        </w:tc>
        <w:tc>
          <w:tcPr>
            <w:tcW w:w="657" w:type="dxa"/>
            <w:textDirection w:val="btLr"/>
            <w:vAlign w:val="center"/>
          </w:tcPr>
          <w:p w14:paraId="38FB148B"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Удельный вес, %</w:t>
            </w:r>
          </w:p>
        </w:tc>
        <w:tc>
          <w:tcPr>
            <w:tcW w:w="657" w:type="dxa"/>
            <w:textDirection w:val="btLr"/>
            <w:vAlign w:val="center"/>
          </w:tcPr>
          <w:p w14:paraId="141521E6" w14:textId="77777777" w:rsidR="00E03EA7"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Темп роста (%) </w:t>
            </w:r>
          </w:p>
          <w:p w14:paraId="134FDF75" w14:textId="09C23E4A"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к 2010г</w:t>
            </w:r>
          </w:p>
        </w:tc>
        <w:tc>
          <w:tcPr>
            <w:tcW w:w="766" w:type="dxa"/>
            <w:textDirection w:val="btLr"/>
            <w:vAlign w:val="center"/>
          </w:tcPr>
          <w:p w14:paraId="7A3C3F80" w14:textId="4A2A6FB4"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sidR="00E03EA7">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589" w:type="dxa"/>
            <w:textDirection w:val="btLr"/>
            <w:vAlign w:val="center"/>
          </w:tcPr>
          <w:p w14:paraId="31D33442" w14:textId="42451488"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млн</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412,9</w:t>
            </w:r>
          </w:p>
        </w:tc>
        <w:tc>
          <w:tcPr>
            <w:tcW w:w="536" w:type="dxa"/>
            <w:textDirection w:val="btLr"/>
            <w:vAlign w:val="center"/>
          </w:tcPr>
          <w:p w14:paraId="0E889FDF"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Удельный вес, %</w:t>
            </w:r>
          </w:p>
        </w:tc>
        <w:tc>
          <w:tcPr>
            <w:tcW w:w="656" w:type="dxa"/>
            <w:textDirection w:val="btLr"/>
            <w:vAlign w:val="center"/>
          </w:tcPr>
          <w:p w14:paraId="7BDC462A" w14:textId="77777777" w:rsidR="00E03EA7"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Темп роста (%) </w:t>
            </w:r>
          </w:p>
          <w:p w14:paraId="2A69E3F6" w14:textId="4C7CBCAE"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к 2010</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г</w:t>
            </w:r>
          </w:p>
        </w:tc>
        <w:tc>
          <w:tcPr>
            <w:tcW w:w="847" w:type="dxa"/>
            <w:textDirection w:val="btLr"/>
            <w:vAlign w:val="center"/>
          </w:tcPr>
          <w:p w14:paraId="3B5B25D1" w14:textId="799B6EBB" w:rsidR="00890434" w:rsidRPr="004D303E" w:rsidRDefault="00E03EA7" w:rsidP="00E03EA7">
            <w:pPr>
              <w:widowControl w:val="0"/>
              <w:ind w:left="-57" w:right="-57" w:firstLine="62"/>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890434" w:rsidRPr="004D303E">
              <w:rPr>
                <w:rFonts w:ascii="Times New Roman" w:eastAsia="Times New Roman" w:hAnsi="Times New Roman" w:cs="Times New Roman"/>
                <w:sz w:val="24"/>
                <w:szCs w:val="24"/>
                <w:lang w:eastAsia="ru-RU"/>
              </w:rPr>
              <w:t>лрд</w:t>
            </w:r>
            <w:r>
              <w:rPr>
                <w:rFonts w:ascii="Times New Roman" w:eastAsia="Times New Roman" w:hAnsi="Times New Roman" w:cs="Times New Roman"/>
                <w:sz w:val="24"/>
                <w:szCs w:val="24"/>
                <w:lang w:eastAsia="ru-RU"/>
              </w:rPr>
              <w:t>.</w:t>
            </w:r>
            <w:r w:rsidR="00890434" w:rsidRPr="004D303E">
              <w:rPr>
                <w:rFonts w:ascii="Times New Roman" w:eastAsia="Times New Roman" w:hAnsi="Times New Roman" w:cs="Times New Roman"/>
                <w:sz w:val="24"/>
                <w:szCs w:val="24"/>
                <w:lang w:eastAsia="ru-RU"/>
              </w:rPr>
              <w:t xml:space="preserve"> тенге</w:t>
            </w:r>
          </w:p>
        </w:tc>
        <w:tc>
          <w:tcPr>
            <w:tcW w:w="536" w:type="dxa"/>
            <w:textDirection w:val="btLr"/>
            <w:vAlign w:val="center"/>
          </w:tcPr>
          <w:p w14:paraId="0545A1BD" w14:textId="5A7253F8" w:rsidR="00890434" w:rsidRPr="00E03EA7"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млн</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456,3</w:t>
            </w:r>
          </w:p>
        </w:tc>
        <w:tc>
          <w:tcPr>
            <w:tcW w:w="630" w:type="dxa"/>
            <w:textDirection w:val="btLr"/>
            <w:vAlign w:val="center"/>
          </w:tcPr>
          <w:p w14:paraId="5B5A73ED" w14:textId="77777777"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Удельный вес, %</w:t>
            </w:r>
          </w:p>
        </w:tc>
        <w:tc>
          <w:tcPr>
            <w:tcW w:w="638" w:type="dxa"/>
            <w:textDirection w:val="btLr"/>
            <w:vAlign w:val="center"/>
          </w:tcPr>
          <w:p w14:paraId="685F4FFA" w14:textId="77777777" w:rsidR="00E03EA7"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Темп роста (%) </w:t>
            </w:r>
          </w:p>
          <w:p w14:paraId="381E21A4" w14:textId="2B8C11D3" w:rsidR="00890434" w:rsidRPr="004D303E" w:rsidRDefault="00890434" w:rsidP="00E03EA7">
            <w:pPr>
              <w:widowControl w:val="0"/>
              <w:ind w:left="-57" w:right="-57" w:firstLine="62"/>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к 2010</w:t>
            </w:r>
            <w:r w:rsidR="00E03EA7">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г</w:t>
            </w:r>
          </w:p>
        </w:tc>
      </w:tr>
      <w:tr w:rsidR="00E03EA7" w:rsidRPr="004D303E" w14:paraId="16D78890" w14:textId="77777777" w:rsidTr="00FF1396">
        <w:trPr>
          <w:cantSplit/>
          <w:trHeight w:val="762"/>
          <w:jc w:val="center"/>
        </w:trPr>
        <w:tc>
          <w:tcPr>
            <w:tcW w:w="1948" w:type="dxa"/>
          </w:tcPr>
          <w:p w14:paraId="71BA8A1F" w14:textId="1DF32668"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Налоговые поступления - всего, в т.ч.</w:t>
            </w:r>
          </w:p>
        </w:tc>
        <w:tc>
          <w:tcPr>
            <w:tcW w:w="698" w:type="dxa"/>
            <w:vAlign w:val="center"/>
          </w:tcPr>
          <w:p w14:paraId="1C51AB71"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2934,1</w:t>
            </w:r>
          </w:p>
        </w:tc>
        <w:tc>
          <w:tcPr>
            <w:tcW w:w="576" w:type="dxa"/>
            <w:vAlign w:val="center"/>
          </w:tcPr>
          <w:p w14:paraId="042AE259"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19,9</w:t>
            </w:r>
          </w:p>
        </w:tc>
        <w:tc>
          <w:tcPr>
            <w:tcW w:w="698" w:type="dxa"/>
            <w:vAlign w:val="center"/>
          </w:tcPr>
          <w:p w14:paraId="7C3A3111"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820" w:type="dxa"/>
            <w:vAlign w:val="center"/>
          </w:tcPr>
          <w:p w14:paraId="5F7956FB"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4779,0</w:t>
            </w:r>
          </w:p>
        </w:tc>
        <w:tc>
          <w:tcPr>
            <w:tcW w:w="590" w:type="dxa"/>
            <w:vAlign w:val="center"/>
          </w:tcPr>
          <w:p w14:paraId="4D0AB41F"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31,1</w:t>
            </w:r>
          </w:p>
        </w:tc>
        <w:tc>
          <w:tcPr>
            <w:tcW w:w="617" w:type="dxa"/>
            <w:vAlign w:val="center"/>
          </w:tcPr>
          <w:p w14:paraId="2EACFA68"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100</w:t>
            </w:r>
          </w:p>
        </w:tc>
        <w:tc>
          <w:tcPr>
            <w:tcW w:w="819" w:type="dxa"/>
            <w:vAlign w:val="center"/>
          </w:tcPr>
          <w:p w14:paraId="3D0F25E6"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162,9</w:t>
            </w:r>
          </w:p>
        </w:tc>
        <w:tc>
          <w:tcPr>
            <w:tcW w:w="738" w:type="dxa"/>
            <w:vAlign w:val="center"/>
          </w:tcPr>
          <w:p w14:paraId="092DB24A" w14:textId="28E877C9" w:rsidR="00890434" w:rsidRPr="004D303E" w:rsidRDefault="00A5266A" w:rsidP="00FF1396">
            <w:pPr>
              <w:widowControl w:val="0"/>
              <w:ind w:left="-57" w:right="-113"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6023,3</w:t>
            </w:r>
          </w:p>
        </w:tc>
        <w:tc>
          <w:tcPr>
            <w:tcW w:w="657" w:type="dxa"/>
            <w:vAlign w:val="center"/>
          </w:tcPr>
          <w:p w14:paraId="391D6A2B" w14:textId="161D2CBC" w:rsidR="00890434" w:rsidRPr="00331234"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331234">
              <w:rPr>
                <w:rFonts w:ascii="Times New Roman" w:eastAsia="Times New Roman" w:hAnsi="Times New Roman" w:cs="Times New Roman"/>
                <w:sz w:val="24"/>
                <w:szCs w:val="24"/>
                <w:lang w:eastAsia="ru-RU"/>
              </w:rPr>
              <w:t>2</w:t>
            </w:r>
            <w:r w:rsidR="00331234" w:rsidRPr="00331234">
              <w:rPr>
                <w:rFonts w:ascii="Times New Roman" w:eastAsia="Times New Roman" w:hAnsi="Times New Roman" w:cs="Times New Roman"/>
                <w:sz w:val="24"/>
                <w:szCs w:val="24"/>
                <w:lang w:eastAsia="ru-RU"/>
              </w:rPr>
              <w:t>1,3</w:t>
            </w:r>
          </w:p>
        </w:tc>
        <w:tc>
          <w:tcPr>
            <w:tcW w:w="657" w:type="dxa"/>
            <w:vAlign w:val="center"/>
          </w:tcPr>
          <w:p w14:paraId="387ED0AF"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657" w:type="dxa"/>
            <w:vAlign w:val="center"/>
          </w:tcPr>
          <w:p w14:paraId="741893FA" w14:textId="19BC6036" w:rsidR="00890434" w:rsidRPr="00AB1704"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AB1704">
              <w:rPr>
                <w:rFonts w:ascii="Times New Roman" w:eastAsia="Times New Roman" w:hAnsi="Times New Roman" w:cs="Times New Roman"/>
                <w:sz w:val="24"/>
                <w:szCs w:val="24"/>
                <w:lang w:eastAsia="ru-RU"/>
              </w:rPr>
              <w:t>2</w:t>
            </w:r>
            <w:r w:rsidR="00AB1704" w:rsidRPr="00AB1704">
              <w:rPr>
                <w:rFonts w:ascii="Times New Roman" w:eastAsia="Times New Roman" w:hAnsi="Times New Roman" w:cs="Times New Roman"/>
                <w:sz w:val="24"/>
                <w:szCs w:val="24"/>
                <w:lang w:eastAsia="ru-RU"/>
              </w:rPr>
              <w:t>05,3</w:t>
            </w:r>
          </w:p>
        </w:tc>
        <w:tc>
          <w:tcPr>
            <w:tcW w:w="766" w:type="dxa"/>
            <w:vAlign w:val="center"/>
          </w:tcPr>
          <w:p w14:paraId="6DF1C5D1"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9216,5</w:t>
            </w:r>
          </w:p>
        </w:tc>
        <w:tc>
          <w:tcPr>
            <w:tcW w:w="589" w:type="dxa"/>
            <w:vAlign w:val="center"/>
          </w:tcPr>
          <w:p w14:paraId="6F3EE79F"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22,3</w:t>
            </w:r>
          </w:p>
        </w:tc>
        <w:tc>
          <w:tcPr>
            <w:tcW w:w="536" w:type="dxa"/>
            <w:vAlign w:val="center"/>
          </w:tcPr>
          <w:p w14:paraId="5B48B2F9"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656" w:type="dxa"/>
            <w:vAlign w:val="center"/>
          </w:tcPr>
          <w:p w14:paraId="0F06F02C"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314,1</w:t>
            </w:r>
          </w:p>
        </w:tc>
        <w:tc>
          <w:tcPr>
            <w:tcW w:w="847" w:type="dxa"/>
            <w:vAlign w:val="center"/>
          </w:tcPr>
          <w:p w14:paraId="1838892D" w14:textId="77777777" w:rsidR="00890434" w:rsidRPr="004D303E" w:rsidRDefault="00890434" w:rsidP="00FF1396">
            <w:pPr>
              <w:widowControl w:val="0"/>
              <w:ind w:left="-57" w:right="-113"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18912,2</w:t>
            </w:r>
          </w:p>
        </w:tc>
        <w:tc>
          <w:tcPr>
            <w:tcW w:w="536" w:type="dxa"/>
            <w:vAlign w:val="center"/>
          </w:tcPr>
          <w:p w14:paraId="4BF337DF"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41,4</w:t>
            </w:r>
          </w:p>
        </w:tc>
        <w:tc>
          <w:tcPr>
            <w:tcW w:w="630" w:type="dxa"/>
            <w:vAlign w:val="center"/>
          </w:tcPr>
          <w:p w14:paraId="4CB34C83"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100</w:t>
            </w:r>
          </w:p>
        </w:tc>
        <w:tc>
          <w:tcPr>
            <w:tcW w:w="638" w:type="dxa"/>
            <w:vAlign w:val="center"/>
          </w:tcPr>
          <w:p w14:paraId="158B2A0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544,6</w:t>
            </w:r>
          </w:p>
        </w:tc>
      </w:tr>
      <w:tr w:rsidR="00E03EA7" w:rsidRPr="004D303E" w14:paraId="074CAFDC" w14:textId="77777777" w:rsidTr="00FF1396">
        <w:trPr>
          <w:cantSplit/>
          <w:trHeight w:val="245"/>
          <w:jc w:val="center"/>
        </w:trPr>
        <w:tc>
          <w:tcPr>
            <w:tcW w:w="1948" w:type="dxa"/>
          </w:tcPr>
          <w:p w14:paraId="659EBD20" w14:textId="77777777"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КПН</w:t>
            </w:r>
          </w:p>
        </w:tc>
        <w:tc>
          <w:tcPr>
            <w:tcW w:w="698" w:type="dxa"/>
            <w:vAlign w:val="center"/>
          </w:tcPr>
          <w:p w14:paraId="15CA530A"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837,2</w:t>
            </w:r>
          </w:p>
        </w:tc>
        <w:tc>
          <w:tcPr>
            <w:tcW w:w="576" w:type="dxa"/>
            <w:vAlign w:val="center"/>
          </w:tcPr>
          <w:p w14:paraId="0DE0550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5,7</w:t>
            </w:r>
          </w:p>
        </w:tc>
        <w:tc>
          <w:tcPr>
            <w:tcW w:w="698" w:type="dxa"/>
            <w:vAlign w:val="center"/>
          </w:tcPr>
          <w:p w14:paraId="722A3EA3"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28,5</w:t>
            </w:r>
          </w:p>
        </w:tc>
        <w:tc>
          <w:tcPr>
            <w:tcW w:w="820" w:type="dxa"/>
            <w:vAlign w:val="center"/>
          </w:tcPr>
          <w:p w14:paraId="59B1D84B"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1032,7</w:t>
            </w:r>
          </w:p>
        </w:tc>
        <w:tc>
          <w:tcPr>
            <w:tcW w:w="590" w:type="dxa"/>
            <w:vAlign w:val="center"/>
          </w:tcPr>
          <w:p w14:paraId="16C39070"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6,7</w:t>
            </w:r>
          </w:p>
        </w:tc>
        <w:tc>
          <w:tcPr>
            <w:tcW w:w="617" w:type="dxa"/>
            <w:vAlign w:val="center"/>
          </w:tcPr>
          <w:p w14:paraId="6788CE5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21,6</w:t>
            </w:r>
          </w:p>
        </w:tc>
        <w:tc>
          <w:tcPr>
            <w:tcW w:w="819" w:type="dxa"/>
            <w:vAlign w:val="center"/>
          </w:tcPr>
          <w:p w14:paraId="0660952F"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123,4</w:t>
            </w:r>
          </w:p>
        </w:tc>
        <w:tc>
          <w:tcPr>
            <w:tcW w:w="738" w:type="dxa"/>
            <w:vAlign w:val="center"/>
          </w:tcPr>
          <w:p w14:paraId="4247DAAE" w14:textId="6DD5884C" w:rsidR="00890434" w:rsidRPr="004D303E" w:rsidRDefault="00A5266A" w:rsidP="00FF1396">
            <w:pPr>
              <w:widowControl w:val="0"/>
              <w:ind w:left="-103"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1437,4</w:t>
            </w:r>
          </w:p>
        </w:tc>
        <w:tc>
          <w:tcPr>
            <w:tcW w:w="657" w:type="dxa"/>
            <w:vAlign w:val="center"/>
          </w:tcPr>
          <w:p w14:paraId="599D1E4D" w14:textId="7A6E5EA0"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AB1704">
              <w:rPr>
                <w:rFonts w:ascii="Times New Roman" w:eastAsia="Times New Roman" w:hAnsi="Times New Roman" w:cs="Times New Roman"/>
                <w:sz w:val="24"/>
                <w:szCs w:val="24"/>
                <w:lang w:eastAsia="ru-RU"/>
              </w:rPr>
              <w:t>5,1</w:t>
            </w:r>
          </w:p>
        </w:tc>
        <w:tc>
          <w:tcPr>
            <w:tcW w:w="657" w:type="dxa"/>
            <w:vAlign w:val="center"/>
          </w:tcPr>
          <w:p w14:paraId="7BA048AF" w14:textId="79AB3BB9"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AB1704">
              <w:rPr>
                <w:rFonts w:ascii="Times New Roman" w:eastAsia="Times New Roman" w:hAnsi="Times New Roman" w:cs="Times New Roman"/>
                <w:sz w:val="24"/>
                <w:szCs w:val="24"/>
                <w:lang w:eastAsia="ru-RU"/>
              </w:rPr>
              <w:t>23,9</w:t>
            </w:r>
          </w:p>
        </w:tc>
        <w:tc>
          <w:tcPr>
            <w:tcW w:w="657" w:type="dxa"/>
            <w:vAlign w:val="center"/>
          </w:tcPr>
          <w:p w14:paraId="4F11642C" w14:textId="4A6D516C" w:rsidR="00890434" w:rsidRPr="00AB1704" w:rsidRDefault="00F8465D"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171,7</w:t>
            </w:r>
          </w:p>
        </w:tc>
        <w:tc>
          <w:tcPr>
            <w:tcW w:w="766" w:type="dxa"/>
            <w:vAlign w:val="center"/>
          </w:tcPr>
          <w:p w14:paraId="693CDCE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1974,8</w:t>
            </w:r>
          </w:p>
        </w:tc>
        <w:tc>
          <w:tcPr>
            <w:tcW w:w="589" w:type="dxa"/>
            <w:vAlign w:val="center"/>
          </w:tcPr>
          <w:p w14:paraId="5EF3597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4,8</w:t>
            </w:r>
          </w:p>
        </w:tc>
        <w:tc>
          <w:tcPr>
            <w:tcW w:w="536" w:type="dxa"/>
            <w:vAlign w:val="center"/>
          </w:tcPr>
          <w:p w14:paraId="38BD0CD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21,4</w:t>
            </w:r>
          </w:p>
        </w:tc>
        <w:tc>
          <w:tcPr>
            <w:tcW w:w="656" w:type="dxa"/>
            <w:vAlign w:val="center"/>
          </w:tcPr>
          <w:p w14:paraId="47A36F2C"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235,9</w:t>
            </w:r>
          </w:p>
        </w:tc>
        <w:tc>
          <w:tcPr>
            <w:tcW w:w="847" w:type="dxa"/>
            <w:vAlign w:val="center"/>
          </w:tcPr>
          <w:p w14:paraId="63ECD29C"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5045,7</w:t>
            </w:r>
          </w:p>
        </w:tc>
        <w:tc>
          <w:tcPr>
            <w:tcW w:w="536" w:type="dxa"/>
            <w:vAlign w:val="center"/>
          </w:tcPr>
          <w:p w14:paraId="0F588C88"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11,1</w:t>
            </w:r>
          </w:p>
        </w:tc>
        <w:tc>
          <w:tcPr>
            <w:tcW w:w="630" w:type="dxa"/>
            <w:vAlign w:val="center"/>
          </w:tcPr>
          <w:p w14:paraId="5313F96C"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26,7</w:t>
            </w:r>
          </w:p>
        </w:tc>
        <w:tc>
          <w:tcPr>
            <w:tcW w:w="638" w:type="dxa"/>
            <w:vAlign w:val="center"/>
          </w:tcPr>
          <w:p w14:paraId="40549108"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502,7</w:t>
            </w:r>
          </w:p>
        </w:tc>
      </w:tr>
      <w:tr w:rsidR="00E03EA7" w:rsidRPr="004D303E" w14:paraId="026E5A63" w14:textId="77777777" w:rsidTr="00FF1396">
        <w:trPr>
          <w:cantSplit/>
          <w:trHeight w:val="92"/>
          <w:jc w:val="center"/>
        </w:trPr>
        <w:tc>
          <w:tcPr>
            <w:tcW w:w="1948" w:type="dxa"/>
          </w:tcPr>
          <w:p w14:paraId="24033722" w14:textId="77777777"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ИПН</w:t>
            </w:r>
          </w:p>
        </w:tc>
        <w:tc>
          <w:tcPr>
            <w:tcW w:w="698" w:type="dxa"/>
            <w:vAlign w:val="center"/>
          </w:tcPr>
          <w:p w14:paraId="2A66CD4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312,3</w:t>
            </w:r>
          </w:p>
        </w:tc>
        <w:tc>
          <w:tcPr>
            <w:tcW w:w="576" w:type="dxa"/>
            <w:vAlign w:val="center"/>
          </w:tcPr>
          <w:p w14:paraId="44DDB99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2,1</w:t>
            </w:r>
          </w:p>
        </w:tc>
        <w:tc>
          <w:tcPr>
            <w:tcW w:w="698" w:type="dxa"/>
            <w:vAlign w:val="center"/>
          </w:tcPr>
          <w:p w14:paraId="0924BFED"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10,6</w:t>
            </w:r>
          </w:p>
        </w:tc>
        <w:tc>
          <w:tcPr>
            <w:tcW w:w="820" w:type="dxa"/>
            <w:vAlign w:val="center"/>
          </w:tcPr>
          <w:p w14:paraId="61E3AF2D"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493,1</w:t>
            </w:r>
          </w:p>
        </w:tc>
        <w:tc>
          <w:tcPr>
            <w:tcW w:w="590" w:type="dxa"/>
            <w:vAlign w:val="center"/>
          </w:tcPr>
          <w:p w14:paraId="76C4478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3,2</w:t>
            </w:r>
          </w:p>
        </w:tc>
        <w:tc>
          <w:tcPr>
            <w:tcW w:w="617" w:type="dxa"/>
            <w:vAlign w:val="center"/>
          </w:tcPr>
          <w:p w14:paraId="62F8313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10,3</w:t>
            </w:r>
          </w:p>
        </w:tc>
        <w:tc>
          <w:tcPr>
            <w:tcW w:w="819" w:type="dxa"/>
            <w:vAlign w:val="center"/>
          </w:tcPr>
          <w:p w14:paraId="6685403B"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157,9</w:t>
            </w:r>
          </w:p>
        </w:tc>
        <w:tc>
          <w:tcPr>
            <w:tcW w:w="738" w:type="dxa"/>
            <w:vAlign w:val="center"/>
          </w:tcPr>
          <w:p w14:paraId="20FE0030" w14:textId="3799689B" w:rsidR="00890434" w:rsidRPr="004D303E" w:rsidRDefault="0033123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691,8</w:t>
            </w:r>
          </w:p>
        </w:tc>
        <w:tc>
          <w:tcPr>
            <w:tcW w:w="657" w:type="dxa"/>
            <w:vAlign w:val="center"/>
          </w:tcPr>
          <w:p w14:paraId="4B59E25E" w14:textId="244FED1B"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657" w:type="dxa"/>
            <w:vAlign w:val="center"/>
          </w:tcPr>
          <w:p w14:paraId="524DFB13" w14:textId="2E4540CE"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657" w:type="dxa"/>
            <w:vAlign w:val="center"/>
          </w:tcPr>
          <w:p w14:paraId="14A5FA52" w14:textId="31F0EB75" w:rsidR="00890434" w:rsidRPr="00AB1704" w:rsidRDefault="00F8465D"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308,1</w:t>
            </w:r>
          </w:p>
        </w:tc>
        <w:tc>
          <w:tcPr>
            <w:tcW w:w="766" w:type="dxa"/>
            <w:vAlign w:val="center"/>
          </w:tcPr>
          <w:p w14:paraId="3E80DD4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876,3</w:t>
            </w:r>
          </w:p>
        </w:tc>
        <w:tc>
          <w:tcPr>
            <w:tcW w:w="589" w:type="dxa"/>
            <w:vAlign w:val="center"/>
          </w:tcPr>
          <w:p w14:paraId="70B5BD30"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2,1</w:t>
            </w:r>
          </w:p>
        </w:tc>
        <w:tc>
          <w:tcPr>
            <w:tcW w:w="536" w:type="dxa"/>
            <w:vAlign w:val="center"/>
          </w:tcPr>
          <w:p w14:paraId="0727D6D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9,5</w:t>
            </w:r>
          </w:p>
        </w:tc>
        <w:tc>
          <w:tcPr>
            <w:tcW w:w="656" w:type="dxa"/>
            <w:vAlign w:val="center"/>
          </w:tcPr>
          <w:p w14:paraId="1E68FDD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280,6</w:t>
            </w:r>
          </w:p>
        </w:tc>
        <w:tc>
          <w:tcPr>
            <w:tcW w:w="847" w:type="dxa"/>
            <w:vAlign w:val="center"/>
          </w:tcPr>
          <w:p w14:paraId="3CDF333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1992,4</w:t>
            </w:r>
          </w:p>
        </w:tc>
        <w:tc>
          <w:tcPr>
            <w:tcW w:w="536" w:type="dxa"/>
            <w:vAlign w:val="center"/>
          </w:tcPr>
          <w:p w14:paraId="59BCA67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4,4</w:t>
            </w:r>
          </w:p>
        </w:tc>
        <w:tc>
          <w:tcPr>
            <w:tcW w:w="630" w:type="dxa"/>
            <w:vAlign w:val="center"/>
          </w:tcPr>
          <w:p w14:paraId="354AE2C5"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10,5</w:t>
            </w:r>
          </w:p>
        </w:tc>
        <w:tc>
          <w:tcPr>
            <w:tcW w:w="638" w:type="dxa"/>
            <w:vAlign w:val="center"/>
          </w:tcPr>
          <w:p w14:paraId="14EA7A9B"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537,9</w:t>
            </w:r>
          </w:p>
        </w:tc>
      </w:tr>
      <w:tr w:rsidR="00E03EA7" w:rsidRPr="004D303E" w14:paraId="073F551A" w14:textId="77777777" w:rsidTr="00FF1396">
        <w:trPr>
          <w:cantSplit/>
          <w:trHeight w:val="78"/>
          <w:jc w:val="center"/>
        </w:trPr>
        <w:tc>
          <w:tcPr>
            <w:tcW w:w="1948" w:type="dxa"/>
          </w:tcPr>
          <w:p w14:paraId="5E8E45C7" w14:textId="77777777"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 xml:space="preserve">Соц. налог </w:t>
            </w:r>
          </w:p>
        </w:tc>
        <w:tc>
          <w:tcPr>
            <w:tcW w:w="698" w:type="dxa"/>
            <w:vAlign w:val="center"/>
          </w:tcPr>
          <w:p w14:paraId="1317DDE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253,8</w:t>
            </w:r>
          </w:p>
        </w:tc>
        <w:tc>
          <w:tcPr>
            <w:tcW w:w="576" w:type="dxa"/>
            <w:vAlign w:val="center"/>
          </w:tcPr>
          <w:p w14:paraId="15A7D18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1,7</w:t>
            </w:r>
          </w:p>
        </w:tc>
        <w:tc>
          <w:tcPr>
            <w:tcW w:w="698" w:type="dxa"/>
            <w:vAlign w:val="center"/>
          </w:tcPr>
          <w:p w14:paraId="621D611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8,7</w:t>
            </w:r>
          </w:p>
        </w:tc>
        <w:tc>
          <w:tcPr>
            <w:tcW w:w="820" w:type="dxa"/>
            <w:vAlign w:val="center"/>
          </w:tcPr>
          <w:p w14:paraId="1C22624F"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380,5</w:t>
            </w:r>
          </w:p>
        </w:tc>
        <w:tc>
          <w:tcPr>
            <w:tcW w:w="590" w:type="dxa"/>
            <w:vAlign w:val="center"/>
          </w:tcPr>
          <w:p w14:paraId="6E2237F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2,5</w:t>
            </w:r>
          </w:p>
        </w:tc>
        <w:tc>
          <w:tcPr>
            <w:tcW w:w="617" w:type="dxa"/>
            <w:vAlign w:val="center"/>
          </w:tcPr>
          <w:p w14:paraId="31C981E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8,0</w:t>
            </w:r>
          </w:p>
        </w:tc>
        <w:tc>
          <w:tcPr>
            <w:tcW w:w="819" w:type="dxa"/>
            <w:vAlign w:val="center"/>
          </w:tcPr>
          <w:p w14:paraId="1A88607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149,9</w:t>
            </w:r>
          </w:p>
        </w:tc>
        <w:tc>
          <w:tcPr>
            <w:tcW w:w="738" w:type="dxa"/>
            <w:vAlign w:val="center"/>
          </w:tcPr>
          <w:p w14:paraId="7CEA8DBF" w14:textId="68ED9DF1" w:rsidR="00890434" w:rsidRPr="004D303E" w:rsidRDefault="0033123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530,4</w:t>
            </w:r>
          </w:p>
        </w:tc>
        <w:tc>
          <w:tcPr>
            <w:tcW w:w="657" w:type="dxa"/>
            <w:vAlign w:val="center"/>
          </w:tcPr>
          <w:p w14:paraId="4D4CDFA2" w14:textId="640348FD"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657" w:type="dxa"/>
            <w:vAlign w:val="center"/>
          </w:tcPr>
          <w:p w14:paraId="192C1E73" w14:textId="014194D2"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657" w:type="dxa"/>
            <w:vAlign w:val="center"/>
          </w:tcPr>
          <w:p w14:paraId="4C98D806" w14:textId="6C3A2F3C" w:rsidR="00890434" w:rsidRPr="00AB1704" w:rsidRDefault="00F8465D"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209,1</w:t>
            </w:r>
          </w:p>
        </w:tc>
        <w:tc>
          <w:tcPr>
            <w:tcW w:w="766" w:type="dxa"/>
            <w:vAlign w:val="center"/>
          </w:tcPr>
          <w:p w14:paraId="1EA44B8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696,6</w:t>
            </w:r>
          </w:p>
        </w:tc>
        <w:tc>
          <w:tcPr>
            <w:tcW w:w="589" w:type="dxa"/>
            <w:vAlign w:val="center"/>
          </w:tcPr>
          <w:p w14:paraId="1FF147D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1,7</w:t>
            </w:r>
          </w:p>
        </w:tc>
        <w:tc>
          <w:tcPr>
            <w:tcW w:w="536" w:type="dxa"/>
            <w:vAlign w:val="center"/>
          </w:tcPr>
          <w:p w14:paraId="065EC560"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7,6</w:t>
            </w:r>
          </w:p>
        </w:tc>
        <w:tc>
          <w:tcPr>
            <w:tcW w:w="656" w:type="dxa"/>
            <w:vAlign w:val="center"/>
          </w:tcPr>
          <w:p w14:paraId="7CC6B06A"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274,5</w:t>
            </w:r>
          </w:p>
        </w:tc>
        <w:tc>
          <w:tcPr>
            <w:tcW w:w="847" w:type="dxa"/>
            <w:vAlign w:val="center"/>
          </w:tcPr>
          <w:p w14:paraId="6D6AC9B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1321,3</w:t>
            </w:r>
          </w:p>
        </w:tc>
        <w:tc>
          <w:tcPr>
            <w:tcW w:w="536" w:type="dxa"/>
            <w:vAlign w:val="center"/>
          </w:tcPr>
          <w:p w14:paraId="34C9716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2,9</w:t>
            </w:r>
          </w:p>
        </w:tc>
        <w:tc>
          <w:tcPr>
            <w:tcW w:w="630" w:type="dxa"/>
            <w:vAlign w:val="center"/>
          </w:tcPr>
          <w:p w14:paraId="2F0F98D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7,0</w:t>
            </w:r>
          </w:p>
        </w:tc>
        <w:tc>
          <w:tcPr>
            <w:tcW w:w="638" w:type="dxa"/>
            <w:vAlign w:val="center"/>
          </w:tcPr>
          <w:p w14:paraId="04673A9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420,6</w:t>
            </w:r>
          </w:p>
        </w:tc>
      </w:tr>
      <w:tr w:rsidR="00E03EA7" w:rsidRPr="004D303E" w14:paraId="7CDD881F" w14:textId="77777777" w:rsidTr="00FF1396">
        <w:trPr>
          <w:cantSplit/>
          <w:trHeight w:val="162"/>
          <w:jc w:val="center"/>
        </w:trPr>
        <w:tc>
          <w:tcPr>
            <w:tcW w:w="1948" w:type="dxa"/>
          </w:tcPr>
          <w:p w14:paraId="23B07A4C" w14:textId="77777777"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НДС</w:t>
            </w:r>
          </w:p>
        </w:tc>
        <w:tc>
          <w:tcPr>
            <w:tcW w:w="698" w:type="dxa"/>
            <w:vAlign w:val="center"/>
          </w:tcPr>
          <w:p w14:paraId="445083C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677,2</w:t>
            </w:r>
          </w:p>
        </w:tc>
        <w:tc>
          <w:tcPr>
            <w:tcW w:w="576" w:type="dxa"/>
            <w:vAlign w:val="center"/>
          </w:tcPr>
          <w:p w14:paraId="5FDB949F"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4,6</w:t>
            </w:r>
          </w:p>
        </w:tc>
        <w:tc>
          <w:tcPr>
            <w:tcW w:w="698" w:type="dxa"/>
            <w:vAlign w:val="center"/>
          </w:tcPr>
          <w:p w14:paraId="05E18E3A"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23,1</w:t>
            </w:r>
          </w:p>
        </w:tc>
        <w:tc>
          <w:tcPr>
            <w:tcW w:w="820" w:type="dxa"/>
            <w:vAlign w:val="center"/>
          </w:tcPr>
          <w:p w14:paraId="391A013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1327,7</w:t>
            </w:r>
          </w:p>
        </w:tc>
        <w:tc>
          <w:tcPr>
            <w:tcW w:w="590" w:type="dxa"/>
            <w:vAlign w:val="center"/>
          </w:tcPr>
          <w:p w14:paraId="35AD730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8,6</w:t>
            </w:r>
          </w:p>
        </w:tc>
        <w:tc>
          <w:tcPr>
            <w:tcW w:w="617" w:type="dxa"/>
            <w:vAlign w:val="center"/>
          </w:tcPr>
          <w:p w14:paraId="5A227110"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27,8</w:t>
            </w:r>
          </w:p>
        </w:tc>
        <w:tc>
          <w:tcPr>
            <w:tcW w:w="819" w:type="dxa"/>
            <w:vAlign w:val="center"/>
          </w:tcPr>
          <w:p w14:paraId="7658626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196,0</w:t>
            </w:r>
          </w:p>
        </w:tc>
        <w:tc>
          <w:tcPr>
            <w:tcW w:w="738" w:type="dxa"/>
            <w:vAlign w:val="center"/>
          </w:tcPr>
          <w:p w14:paraId="37C30ED6" w14:textId="5A6D9F7B"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AB1704">
              <w:rPr>
                <w:rFonts w:ascii="Times New Roman" w:eastAsia="Times New Roman" w:hAnsi="Times New Roman" w:cs="Times New Roman"/>
                <w:sz w:val="24"/>
                <w:szCs w:val="24"/>
                <w:lang w:eastAsia="ru-RU"/>
              </w:rPr>
              <w:t>1496</w:t>
            </w:r>
          </w:p>
        </w:tc>
        <w:tc>
          <w:tcPr>
            <w:tcW w:w="657" w:type="dxa"/>
            <w:vAlign w:val="center"/>
          </w:tcPr>
          <w:p w14:paraId="511CFB49" w14:textId="184866B9"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657" w:type="dxa"/>
            <w:vAlign w:val="center"/>
          </w:tcPr>
          <w:p w14:paraId="5FE10DAA" w14:textId="1D46F716"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p>
        </w:tc>
        <w:tc>
          <w:tcPr>
            <w:tcW w:w="657" w:type="dxa"/>
            <w:vAlign w:val="center"/>
          </w:tcPr>
          <w:p w14:paraId="57D60D0C" w14:textId="16E0560A" w:rsidR="00890434" w:rsidRPr="00AB1704" w:rsidRDefault="00F8465D"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220,9</w:t>
            </w:r>
          </w:p>
        </w:tc>
        <w:tc>
          <w:tcPr>
            <w:tcW w:w="766" w:type="dxa"/>
            <w:vAlign w:val="center"/>
          </w:tcPr>
          <w:p w14:paraId="49BF5A7A"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2693,1</w:t>
            </w:r>
          </w:p>
        </w:tc>
        <w:tc>
          <w:tcPr>
            <w:tcW w:w="589" w:type="dxa"/>
            <w:vAlign w:val="center"/>
          </w:tcPr>
          <w:p w14:paraId="4CFEE15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6,5</w:t>
            </w:r>
          </w:p>
        </w:tc>
        <w:tc>
          <w:tcPr>
            <w:tcW w:w="536" w:type="dxa"/>
            <w:vAlign w:val="center"/>
          </w:tcPr>
          <w:p w14:paraId="6917E3C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29,2</w:t>
            </w:r>
          </w:p>
        </w:tc>
        <w:tc>
          <w:tcPr>
            <w:tcW w:w="656" w:type="dxa"/>
            <w:vAlign w:val="center"/>
          </w:tcPr>
          <w:p w14:paraId="548B32D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397,7</w:t>
            </w:r>
          </w:p>
        </w:tc>
        <w:tc>
          <w:tcPr>
            <w:tcW w:w="847" w:type="dxa"/>
            <w:vAlign w:val="center"/>
          </w:tcPr>
          <w:p w14:paraId="7B298C16" w14:textId="77777777" w:rsidR="00890434" w:rsidRPr="004D303E" w:rsidRDefault="00890434" w:rsidP="00FF1396">
            <w:pPr>
              <w:widowControl w:val="0"/>
              <w:ind w:right="-57" w:hanging="9"/>
              <w:jc w:val="center"/>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5674,1</w:t>
            </w:r>
          </w:p>
        </w:tc>
        <w:tc>
          <w:tcPr>
            <w:tcW w:w="536" w:type="dxa"/>
            <w:vAlign w:val="center"/>
          </w:tcPr>
          <w:p w14:paraId="03F0141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12,4</w:t>
            </w:r>
          </w:p>
        </w:tc>
        <w:tc>
          <w:tcPr>
            <w:tcW w:w="630" w:type="dxa"/>
            <w:vAlign w:val="center"/>
          </w:tcPr>
          <w:p w14:paraId="2C407A9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30,0</w:t>
            </w:r>
          </w:p>
        </w:tc>
        <w:tc>
          <w:tcPr>
            <w:tcW w:w="638" w:type="dxa"/>
            <w:vAlign w:val="center"/>
          </w:tcPr>
          <w:p w14:paraId="40AB0B4E"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737,9</w:t>
            </w:r>
          </w:p>
        </w:tc>
      </w:tr>
      <w:tr w:rsidR="00E03EA7" w:rsidRPr="004D303E" w14:paraId="461C4F4C" w14:textId="77777777" w:rsidTr="00FF1396">
        <w:trPr>
          <w:cantSplit/>
          <w:trHeight w:val="161"/>
          <w:jc w:val="center"/>
        </w:trPr>
        <w:tc>
          <w:tcPr>
            <w:tcW w:w="1948" w:type="dxa"/>
          </w:tcPr>
          <w:p w14:paraId="59BC16D4" w14:textId="77777777"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Акцизы</w:t>
            </w:r>
          </w:p>
        </w:tc>
        <w:tc>
          <w:tcPr>
            <w:tcW w:w="698" w:type="dxa"/>
            <w:vAlign w:val="center"/>
          </w:tcPr>
          <w:p w14:paraId="1FC4AFBD"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61,4</w:t>
            </w:r>
          </w:p>
        </w:tc>
        <w:tc>
          <w:tcPr>
            <w:tcW w:w="576" w:type="dxa"/>
            <w:vAlign w:val="center"/>
          </w:tcPr>
          <w:p w14:paraId="5796AEA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0,4</w:t>
            </w:r>
          </w:p>
        </w:tc>
        <w:tc>
          <w:tcPr>
            <w:tcW w:w="698" w:type="dxa"/>
            <w:vAlign w:val="center"/>
          </w:tcPr>
          <w:p w14:paraId="4AB6A045"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2,3</w:t>
            </w:r>
          </w:p>
        </w:tc>
        <w:tc>
          <w:tcPr>
            <w:tcW w:w="820" w:type="dxa"/>
            <w:vAlign w:val="center"/>
          </w:tcPr>
          <w:p w14:paraId="5B2F56F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103,7</w:t>
            </w:r>
          </w:p>
        </w:tc>
        <w:tc>
          <w:tcPr>
            <w:tcW w:w="590" w:type="dxa"/>
            <w:vAlign w:val="center"/>
          </w:tcPr>
          <w:p w14:paraId="42287B7A"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0,7</w:t>
            </w:r>
          </w:p>
        </w:tc>
        <w:tc>
          <w:tcPr>
            <w:tcW w:w="617" w:type="dxa"/>
            <w:vAlign w:val="center"/>
          </w:tcPr>
          <w:p w14:paraId="2615DC2D"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2,2</w:t>
            </w:r>
          </w:p>
        </w:tc>
        <w:tc>
          <w:tcPr>
            <w:tcW w:w="819" w:type="dxa"/>
            <w:vAlign w:val="center"/>
          </w:tcPr>
          <w:p w14:paraId="2FAC708F"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168,9</w:t>
            </w:r>
          </w:p>
        </w:tc>
        <w:tc>
          <w:tcPr>
            <w:tcW w:w="738" w:type="dxa"/>
            <w:vAlign w:val="center"/>
          </w:tcPr>
          <w:p w14:paraId="0566D8FF" w14:textId="409D15ED"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AB1704">
              <w:rPr>
                <w:rFonts w:ascii="Times New Roman" w:eastAsia="Times New Roman" w:hAnsi="Times New Roman" w:cs="Times New Roman"/>
                <w:sz w:val="24"/>
                <w:szCs w:val="24"/>
                <w:lang w:eastAsia="ru-RU"/>
              </w:rPr>
              <w:t>204,9</w:t>
            </w:r>
          </w:p>
        </w:tc>
        <w:tc>
          <w:tcPr>
            <w:tcW w:w="657" w:type="dxa"/>
            <w:vAlign w:val="center"/>
          </w:tcPr>
          <w:p w14:paraId="559F6735" w14:textId="34E85594"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p>
        </w:tc>
        <w:tc>
          <w:tcPr>
            <w:tcW w:w="657" w:type="dxa"/>
            <w:vAlign w:val="center"/>
          </w:tcPr>
          <w:p w14:paraId="5F473B69" w14:textId="4BF2EC72"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657" w:type="dxa"/>
            <w:vAlign w:val="center"/>
          </w:tcPr>
          <w:p w14:paraId="4ABF1F35" w14:textId="112B68F0" w:rsidR="00890434" w:rsidRPr="00AB1704" w:rsidRDefault="00F8465D"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333,7</w:t>
            </w:r>
          </w:p>
        </w:tc>
        <w:tc>
          <w:tcPr>
            <w:tcW w:w="766" w:type="dxa"/>
            <w:vAlign w:val="center"/>
          </w:tcPr>
          <w:p w14:paraId="211D1BF5"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343,4</w:t>
            </w:r>
          </w:p>
        </w:tc>
        <w:tc>
          <w:tcPr>
            <w:tcW w:w="589" w:type="dxa"/>
            <w:vAlign w:val="center"/>
          </w:tcPr>
          <w:p w14:paraId="74C64876"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0,8</w:t>
            </w:r>
          </w:p>
        </w:tc>
        <w:tc>
          <w:tcPr>
            <w:tcW w:w="536" w:type="dxa"/>
            <w:vAlign w:val="center"/>
          </w:tcPr>
          <w:p w14:paraId="75D6DB7D"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3,7</w:t>
            </w:r>
          </w:p>
        </w:tc>
        <w:tc>
          <w:tcPr>
            <w:tcW w:w="656" w:type="dxa"/>
            <w:vAlign w:val="center"/>
          </w:tcPr>
          <w:p w14:paraId="4EAF37BB"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559,3</w:t>
            </w:r>
          </w:p>
        </w:tc>
        <w:tc>
          <w:tcPr>
            <w:tcW w:w="847" w:type="dxa"/>
            <w:vAlign w:val="center"/>
          </w:tcPr>
          <w:p w14:paraId="32F9DB60"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840,2</w:t>
            </w:r>
          </w:p>
        </w:tc>
        <w:tc>
          <w:tcPr>
            <w:tcW w:w="536" w:type="dxa"/>
            <w:vAlign w:val="center"/>
          </w:tcPr>
          <w:p w14:paraId="3661AE9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1,8</w:t>
            </w:r>
          </w:p>
        </w:tc>
        <w:tc>
          <w:tcPr>
            <w:tcW w:w="630" w:type="dxa"/>
            <w:vAlign w:val="center"/>
          </w:tcPr>
          <w:p w14:paraId="5C72CF75"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4,4</w:t>
            </w:r>
          </w:p>
        </w:tc>
        <w:tc>
          <w:tcPr>
            <w:tcW w:w="638" w:type="dxa"/>
            <w:vAlign w:val="center"/>
          </w:tcPr>
          <w:p w14:paraId="3B8DB31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1268</w:t>
            </w:r>
          </w:p>
        </w:tc>
      </w:tr>
      <w:tr w:rsidR="00E03EA7" w:rsidRPr="004D303E" w14:paraId="0ACF5332" w14:textId="77777777" w:rsidTr="00FF1396">
        <w:trPr>
          <w:cantSplit/>
          <w:trHeight w:val="56"/>
          <w:jc w:val="center"/>
        </w:trPr>
        <w:tc>
          <w:tcPr>
            <w:tcW w:w="1948" w:type="dxa"/>
          </w:tcPr>
          <w:p w14:paraId="471AFD90" w14:textId="77777777" w:rsidR="00890434" w:rsidRPr="004D303E" w:rsidRDefault="00890434" w:rsidP="00A216BB">
            <w:pPr>
              <w:widowControl w:val="0"/>
              <w:ind w:left="-57" w:right="-113"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Налоги на собственность</w:t>
            </w:r>
          </w:p>
        </w:tc>
        <w:tc>
          <w:tcPr>
            <w:tcW w:w="698" w:type="dxa"/>
            <w:vAlign w:val="center"/>
          </w:tcPr>
          <w:p w14:paraId="717E46D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148,4</w:t>
            </w:r>
          </w:p>
        </w:tc>
        <w:tc>
          <w:tcPr>
            <w:tcW w:w="576" w:type="dxa"/>
            <w:vAlign w:val="center"/>
          </w:tcPr>
          <w:p w14:paraId="146FA10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1,0</w:t>
            </w:r>
          </w:p>
        </w:tc>
        <w:tc>
          <w:tcPr>
            <w:tcW w:w="698" w:type="dxa"/>
            <w:vAlign w:val="center"/>
          </w:tcPr>
          <w:p w14:paraId="19819955"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5,1</w:t>
            </w:r>
          </w:p>
        </w:tc>
        <w:tc>
          <w:tcPr>
            <w:tcW w:w="820" w:type="dxa"/>
            <w:vAlign w:val="center"/>
          </w:tcPr>
          <w:p w14:paraId="1BE41B2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193,4</w:t>
            </w:r>
          </w:p>
        </w:tc>
        <w:tc>
          <w:tcPr>
            <w:tcW w:w="590" w:type="dxa"/>
            <w:vAlign w:val="center"/>
          </w:tcPr>
          <w:p w14:paraId="18F2C019"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w:t>
            </w:r>
          </w:p>
        </w:tc>
        <w:tc>
          <w:tcPr>
            <w:tcW w:w="617" w:type="dxa"/>
            <w:vAlign w:val="center"/>
          </w:tcPr>
          <w:p w14:paraId="33C04E8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4,1</w:t>
            </w:r>
          </w:p>
        </w:tc>
        <w:tc>
          <w:tcPr>
            <w:tcW w:w="819" w:type="dxa"/>
            <w:vAlign w:val="center"/>
          </w:tcPr>
          <w:p w14:paraId="73909961"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130,3</w:t>
            </w:r>
          </w:p>
        </w:tc>
        <w:tc>
          <w:tcPr>
            <w:tcW w:w="738" w:type="dxa"/>
            <w:vAlign w:val="center"/>
          </w:tcPr>
          <w:p w14:paraId="0D591B5F" w14:textId="5ABE686D" w:rsidR="00890434" w:rsidRPr="004D303E" w:rsidRDefault="00331234" w:rsidP="00FF1396">
            <w:pPr>
              <w:widowControl w:val="0"/>
              <w:ind w:left="-57" w:right="-57" w:hanging="9"/>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274</w:t>
            </w:r>
          </w:p>
        </w:tc>
        <w:tc>
          <w:tcPr>
            <w:tcW w:w="657" w:type="dxa"/>
            <w:vAlign w:val="center"/>
          </w:tcPr>
          <w:p w14:paraId="2E7BCC2D" w14:textId="7E024DD1"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657" w:type="dxa"/>
            <w:vAlign w:val="center"/>
          </w:tcPr>
          <w:p w14:paraId="5E54AAD2" w14:textId="24E4997A" w:rsidR="00890434" w:rsidRPr="00AB1704" w:rsidRDefault="00AB170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4,5</w:t>
            </w:r>
          </w:p>
        </w:tc>
        <w:tc>
          <w:tcPr>
            <w:tcW w:w="657" w:type="dxa"/>
            <w:vAlign w:val="center"/>
          </w:tcPr>
          <w:p w14:paraId="712A1746" w14:textId="112B182A" w:rsidR="00890434" w:rsidRPr="00AB1704" w:rsidRDefault="00F8465D"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184,6</w:t>
            </w:r>
          </w:p>
        </w:tc>
        <w:tc>
          <w:tcPr>
            <w:tcW w:w="766" w:type="dxa"/>
            <w:vAlign w:val="center"/>
          </w:tcPr>
          <w:p w14:paraId="76CBC23A"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395,5</w:t>
            </w:r>
          </w:p>
        </w:tc>
        <w:tc>
          <w:tcPr>
            <w:tcW w:w="589" w:type="dxa"/>
            <w:vAlign w:val="center"/>
          </w:tcPr>
          <w:p w14:paraId="01E71732"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0,9</w:t>
            </w:r>
          </w:p>
        </w:tc>
        <w:tc>
          <w:tcPr>
            <w:tcW w:w="536" w:type="dxa"/>
            <w:vAlign w:val="center"/>
          </w:tcPr>
          <w:p w14:paraId="197190D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4,3</w:t>
            </w:r>
          </w:p>
        </w:tc>
        <w:tc>
          <w:tcPr>
            <w:tcW w:w="656" w:type="dxa"/>
            <w:vAlign w:val="center"/>
          </w:tcPr>
          <w:p w14:paraId="34CE3A03"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266,5</w:t>
            </w:r>
          </w:p>
        </w:tc>
        <w:tc>
          <w:tcPr>
            <w:tcW w:w="847" w:type="dxa"/>
            <w:vAlign w:val="center"/>
          </w:tcPr>
          <w:p w14:paraId="66944E8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488,9</w:t>
            </w:r>
          </w:p>
        </w:tc>
        <w:tc>
          <w:tcPr>
            <w:tcW w:w="536" w:type="dxa"/>
            <w:vAlign w:val="center"/>
          </w:tcPr>
          <w:p w14:paraId="62951E74"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1,1</w:t>
            </w:r>
          </w:p>
        </w:tc>
        <w:tc>
          <w:tcPr>
            <w:tcW w:w="630" w:type="dxa"/>
            <w:vAlign w:val="center"/>
          </w:tcPr>
          <w:p w14:paraId="0DBE35B0"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2,6</w:t>
            </w:r>
          </w:p>
        </w:tc>
        <w:tc>
          <w:tcPr>
            <w:tcW w:w="638" w:type="dxa"/>
            <w:vAlign w:val="center"/>
          </w:tcPr>
          <w:p w14:paraId="551E69D7" w14:textId="77777777" w:rsidR="00890434" w:rsidRPr="004D303E" w:rsidRDefault="00890434" w:rsidP="00FF1396">
            <w:pPr>
              <w:widowControl w:val="0"/>
              <w:ind w:left="-57" w:right="-57" w:hanging="9"/>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229,4</w:t>
            </w:r>
          </w:p>
        </w:tc>
      </w:tr>
      <w:tr w:rsidR="00E03EA7" w:rsidRPr="004D303E" w14:paraId="17D9CECC" w14:textId="77777777" w:rsidTr="00FF1396">
        <w:trPr>
          <w:cantSplit/>
          <w:trHeight w:val="56"/>
          <w:jc w:val="center"/>
        </w:trPr>
        <w:tc>
          <w:tcPr>
            <w:tcW w:w="1948" w:type="dxa"/>
            <w:tcBorders>
              <w:bottom w:val="single" w:sz="4" w:space="0" w:color="auto"/>
            </w:tcBorders>
          </w:tcPr>
          <w:p w14:paraId="4EB762D4" w14:textId="77777777" w:rsidR="00890434" w:rsidRPr="004D303E" w:rsidRDefault="00890434" w:rsidP="00A216BB">
            <w:pPr>
              <w:widowControl w:val="0"/>
              <w:ind w:left="-57" w:right="-57" w:firstLine="62"/>
              <w:textAlignment w:val="top"/>
              <w:rPr>
                <w:rFonts w:ascii="Times New Roman" w:eastAsia="Times New Roman" w:hAnsi="Times New Roman" w:cs="Times New Roman"/>
                <w:sz w:val="22"/>
                <w:szCs w:val="24"/>
                <w:lang w:eastAsia="ru-RU"/>
              </w:rPr>
            </w:pPr>
            <w:r w:rsidRPr="004D303E">
              <w:rPr>
                <w:rFonts w:ascii="Times New Roman" w:eastAsia="Times New Roman" w:hAnsi="Times New Roman" w:cs="Times New Roman"/>
                <w:sz w:val="22"/>
                <w:szCs w:val="24"/>
                <w:lang w:eastAsia="ru-RU"/>
              </w:rPr>
              <w:t>Другие платежи</w:t>
            </w:r>
          </w:p>
        </w:tc>
        <w:tc>
          <w:tcPr>
            <w:tcW w:w="698" w:type="dxa"/>
            <w:tcBorders>
              <w:bottom w:val="single" w:sz="4" w:space="0" w:color="auto"/>
            </w:tcBorders>
            <w:vAlign w:val="center"/>
          </w:tcPr>
          <w:p w14:paraId="6C574BA9"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643,8</w:t>
            </w:r>
          </w:p>
        </w:tc>
        <w:tc>
          <w:tcPr>
            <w:tcW w:w="576" w:type="dxa"/>
            <w:tcBorders>
              <w:bottom w:val="single" w:sz="4" w:space="0" w:color="auto"/>
            </w:tcBorders>
            <w:vAlign w:val="center"/>
          </w:tcPr>
          <w:p w14:paraId="6BFE7AC4"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4,4</w:t>
            </w:r>
          </w:p>
        </w:tc>
        <w:tc>
          <w:tcPr>
            <w:tcW w:w="698" w:type="dxa"/>
            <w:tcBorders>
              <w:bottom w:val="single" w:sz="4" w:space="0" w:color="auto"/>
            </w:tcBorders>
            <w:vAlign w:val="center"/>
          </w:tcPr>
          <w:p w14:paraId="1CB8B275"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21,9</w:t>
            </w:r>
          </w:p>
        </w:tc>
        <w:tc>
          <w:tcPr>
            <w:tcW w:w="820" w:type="dxa"/>
            <w:tcBorders>
              <w:bottom w:val="single" w:sz="4" w:space="0" w:color="auto"/>
            </w:tcBorders>
            <w:vAlign w:val="center"/>
          </w:tcPr>
          <w:p w14:paraId="74A2F2B7"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1247,9</w:t>
            </w:r>
          </w:p>
        </w:tc>
        <w:tc>
          <w:tcPr>
            <w:tcW w:w="590" w:type="dxa"/>
            <w:tcBorders>
              <w:bottom w:val="single" w:sz="4" w:space="0" w:color="auto"/>
            </w:tcBorders>
            <w:vAlign w:val="center"/>
          </w:tcPr>
          <w:p w14:paraId="2A4649DF"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8,1</w:t>
            </w:r>
          </w:p>
        </w:tc>
        <w:tc>
          <w:tcPr>
            <w:tcW w:w="617" w:type="dxa"/>
            <w:tcBorders>
              <w:bottom w:val="single" w:sz="4" w:space="0" w:color="auto"/>
            </w:tcBorders>
            <w:vAlign w:val="center"/>
          </w:tcPr>
          <w:p w14:paraId="658CBF5C"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26,1</w:t>
            </w:r>
          </w:p>
        </w:tc>
        <w:tc>
          <w:tcPr>
            <w:tcW w:w="819" w:type="dxa"/>
            <w:tcBorders>
              <w:bottom w:val="single" w:sz="4" w:space="0" w:color="auto"/>
            </w:tcBorders>
            <w:vAlign w:val="center"/>
          </w:tcPr>
          <w:p w14:paraId="639613F9"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193,8</w:t>
            </w:r>
          </w:p>
        </w:tc>
        <w:tc>
          <w:tcPr>
            <w:tcW w:w="738" w:type="dxa"/>
            <w:tcBorders>
              <w:bottom w:val="single" w:sz="4" w:space="0" w:color="auto"/>
            </w:tcBorders>
            <w:vAlign w:val="center"/>
          </w:tcPr>
          <w:p w14:paraId="0F891259" w14:textId="22D67297" w:rsidR="00890434" w:rsidRPr="004D303E" w:rsidRDefault="00331234" w:rsidP="00FF1396">
            <w:pPr>
              <w:widowControl w:val="0"/>
              <w:ind w:left="-86" w:right="-90" w:firstLine="2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1388,8</w:t>
            </w:r>
          </w:p>
        </w:tc>
        <w:tc>
          <w:tcPr>
            <w:tcW w:w="657" w:type="dxa"/>
            <w:tcBorders>
              <w:bottom w:val="single" w:sz="4" w:space="0" w:color="auto"/>
            </w:tcBorders>
            <w:vAlign w:val="center"/>
          </w:tcPr>
          <w:p w14:paraId="1891A079" w14:textId="00BFA0DB" w:rsidR="00890434" w:rsidRPr="00AB1704" w:rsidRDefault="00AB170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4,9</w:t>
            </w:r>
          </w:p>
        </w:tc>
        <w:tc>
          <w:tcPr>
            <w:tcW w:w="657" w:type="dxa"/>
            <w:tcBorders>
              <w:bottom w:val="single" w:sz="4" w:space="0" w:color="auto"/>
            </w:tcBorders>
            <w:vAlign w:val="center"/>
          </w:tcPr>
          <w:p w14:paraId="25C60804" w14:textId="68A9F642" w:rsidR="00890434" w:rsidRPr="00AB1704" w:rsidRDefault="00AB170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23,1</w:t>
            </w:r>
          </w:p>
        </w:tc>
        <w:tc>
          <w:tcPr>
            <w:tcW w:w="657" w:type="dxa"/>
            <w:tcBorders>
              <w:bottom w:val="single" w:sz="4" w:space="0" w:color="auto"/>
            </w:tcBorders>
            <w:vAlign w:val="center"/>
          </w:tcPr>
          <w:p w14:paraId="392E54ED" w14:textId="5760CC70" w:rsidR="00890434" w:rsidRPr="00AB1704" w:rsidRDefault="00F8465D"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215,7</w:t>
            </w:r>
          </w:p>
        </w:tc>
        <w:tc>
          <w:tcPr>
            <w:tcW w:w="766" w:type="dxa"/>
            <w:tcBorders>
              <w:bottom w:val="single" w:sz="4" w:space="0" w:color="auto"/>
            </w:tcBorders>
            <w:vAlign w:val="center"/>
          </w:tcPr>
          <w:p w14:paraId="417CC8E9"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2236,8</w:t>
            </w:r>
          </w:p>
        </w:tc>
        <w:tc>
          <w:tcPr>
            <w:tcW w:w="589" w:type="dxa"/>
            <w:tcBorders>
              <w:bottom w:val="single" w:sz="4" w:space="0" w:color="auto"/>
            </w:tcBorders>
            <w:vAlign w:val="center"/>
          </w:tcPr>
          <w:p w14:paraId="6B34710D"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5,4</w:t>
            </w:r>
          </w:p>
        </w:tc>
        <w:tc>
          <w:tcPr>
            <w:tcW w:w="536" w:type="dxa"/>
            <w:tcBorders>
              <w:bottom w:val="single" w:sz="4" w:space="0" w:color="auto"/>
            </w:tcBorders>
            <w:vAlign w:val="center"/>
          </w:tcPr>
          <w:p w14:paraId="55E1FAD4"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24,3</w:t>
            </w:r>
          </w:p>
        </w:tc>
        <w:tc>
          <w:tcPr>
            <w:tcW w:w="656" w:type="dxa"/>
            <w:tcBorders>
              <w:bottom w:val="single" w:sz="4" w:space="0" w:color="auto"/>
            </w:tcBorders>
            <w:vAlign w:val="center"/>
          </w:tcPr>
          <w:p w14:paraId="596081A3"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347,4</w:t>
            </w:r>
          </w:p>
        </w:tc>
        <w:tc>
          <w:tcPr>
            <w:tcW w:w="847" w:type="dxa"/>
            <w:tcBorders>
              <w:bottom w:val="single" w:sz="4" w:space="0" w:color="auto"/>
            </w:tcBorders>
            <w:vAlign w:val="center"/>
          </w:tcPr>
          <w:p w14:paraId="665A3642"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3549,6</w:t>
            </w:r>
          </w:p>
        </w:tc>
        <w:tc>
          <w:tcPr>
            <w:tcW w:w="536" w:type="dxa"/>
            <w:tcBorders>
              <w:bottom w:val="single" w:sz="4" w:space="0" w:color="auto"/>
            </w:tcBorders>
            <w:vAlign w:val="center"/>
          </w:tcPr>
          <w:p w14:paraId="2DE07F55"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7,8</w:t>
            </w:r>
          </w:p>
        </w:tc>
        <w:tc>
          <w:tcPr>
            <w:tcW w:w="630" w:type="dxa"/>
            <w:tcBorders>
              <w:bottom w:val="single" w:sz="4" w:space="0" w:color="auto"/>
            </w:tcBorders>
            <w:vAlign w:val="center"/>
          </w:tcPr>
          <w:p w14:paraId="1881B54D"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18,8</w:t>
            </w:r>
          </w:p>
        </w:tc>
        <w:tc>
          <w:tcPr>
            <w:tcW w:w="638" w:type="dxa"/>
            <w:tcBorders>
              <w:bottom w:val="single" w:sz="4" w:space="0" w:color="auto"/>
            </w:tcBorders>
            <w:vAlign w:val="center"/>
          </w:tcPr>
          <w:p w14:paraId="43150125" w14:textId="77777777" w:rsidR="00890434" w:rsidRPr="004D303E" w:rsidRDefault="00890434" w:rsidP="00FF1396">
            <w:pPr>
              <w:widowControl w:val="0"/>
              <w:ind w:left="-86" w:right="-90" w:firstLine="2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451,4</w:t>
            </w:r>
          </w:p>
        </w:tc>
      </w:tr>
      <w:tr w:rsidR="004D303E" w:rsidRPr="004D303E" w14:paraId="1FE45326" w14:textId="77777777" w:rsidTr="00FF1396">
        <w:trPr>
          <w:jc w:val="center"/>
        </w:trPr>
        <w:tc>
          <w:tcPr>
            <w:tcW w:w="14673" w:type="dxa"/>
            <w:gridSpan w:val="20"/>
            <w:tcBorders>
              <w:bottom w:val="single" w:sz="4" w:space="0" w:color="auto"/>
            </w:tcBorders>
          </w:tcPr>
          <w:p w14:paraId="19DF203C" w14:textId="05A0E018" w:rsidR="00890434" w:rsidRPr="004D303E" w:rsidRDefault="00890434" w:rsidP="00E03EA7">
            <w:pPr>
              <w:widowControl w:val="0"/>
              <w:ind w:left="-57" w:right="-57" w:firstLine="630"/>
              <w:textAlignment w:val="top"/>
              <w:rPr>
                <w:rFonts w:ascii="Times New Roman" w:eastAsia="Times New Roman" w:hAnsi="Times New Roman" w:cs="Times New Roman"/>
                <w:sz w:val="22"/>
                <w:szCs w:val="22"/>
                <w:lang w:eastAsia="ru-RU"/>
              </w:rPr>
            </w:pPr>
            <w:r w:rsidRPr="004D303E">
              <w:rPr>
                <w:rFonts w:ascii="Times New Roman" w:eastAsia="Times New Roman" w:hAnsi="Times New Roman" w:cs="Times New Roman"/>
                <w:sz w:val="22"/>
                <w:szCs w:val="22"/>
                <w:lang w:eastAsia="ru-RU"/>
              </w:rPr>
              <w:t xml:space="preserve">Примечание </w:t>
            </w:r>
            <w:r w:rsidR="00E03EA7">
              <w:rPr>
                <w:rFonts w:ascii="Times New Roman" w:eastAsia="Times New Roman" w:hAnsi="Times New Roman" w:cs="Times New Roman"/>
                <w:sz w:val="22"/>
                <w:szCs w:val="22"/>
                <w:lang w:eastAsia="ru-RU"/>
              </w:rPr>
              <w:t xml:space="preserve">- </w:t>
            </w:r>
            <w:r w:rsidR="00E03EA7" w:rsidRPr="004D303E">
              <w:rPr>
                <w:rFonts w:ascii="Times New Roman" w:eastAsia="Times New Roman" w:hAnsi="Times New Roman" w:cs="Times New Roman"/>
                <w:sz w:val="22"/>
                <w:szCs w:val="22"/>
                <w:lang w:eastAsia="ru-RU"/>
              </w:rPr>
              <w:t xml:space="preserve">Составлено </w:t>
            </w:r>
            <w:r w:rsidRPr="004D303E">
              <w:rPr>
                <w:rFonts w:ascii="Times New Roman" w:eastAsia="Times New Roman" w:hAnsi="Times New Roman" w:cs="Times New Roman"/>
                <w:sz w:val="22"/>
                <w:szCs w:val="22"/>
                <w:lang w:eastAsia="ru-RU"/>
              </w:rPr>
              <w:t xml:space="preserve">по источнику </w:t>
            </w:r>
            <w:r w:rsidR="00E03EA7">
              <w:rPr>
                <w:rFonts w:ascii="Times New Roman" w:eastAsia="Times New Roman" w:hAnsi="Times New Roman" w:cs="Times New Roman"/>
                <w:sz w:val="22"/>
                <w:szCs w:val="22"/>
                <w:lang w:eastAsia="ru-RU"/>
              </w:rPr>
              <w:t>[</w:t>
            </w:r>
            <w:r w:rsidRPr="004D303E">
              <w:rPr>
                <w:rFonts w:ascii="Times New Roman" w:eastAsia="Times New Roman" w:hAnsi="Times New Roman" w:cs="Times New Roman"/>
                <w:sz w:val="22"/>
                <w:szCs w:val="22"/>
                <w:lang w:eastAsia="ru-RU"/>
              </w:rPr>
              <w:t>5</w:t>
            </w:r>
            <w:r w:rsidR="00D10530">
              <w:rPr>
                <w:rFonts w:ascii="Times New Roman" w:eastAsia="Times New Roman" w:hAnsi="Times New Roman" w:cs="Times New Roman"/>
                <w:sz w:val="22"/>
                <w:szCs w:val="22"/>
                <w:lang w:eastAsia="ru-RU"/>
              </w:rPr>
              <w:t>5</w:t>
            </w:r>
            <w:r w:rsidR="00E03EA7">
              <w:rPr>
                <w:rFonts w:ascii="Times New Roman" w:eastAsia="Times New Roman" w:hAnsi="Times New Roman" w:cs="Times New Roman"/>
                <w:sz w:val="22"/>
                <w:szCs w:val="22"/>
                <w:lang w:eastAsia="ru-RU"/>
              </w:rPr>
              <w:t>]</w:t>
            </w:r>
          </w:p>
        </w:tc>
      </w:tr>
    </w:tbl>
    <w:p w14:paraId="7F451DCC" w14:textId="77777777" w:rsidR="00E03EA7" w:rsidRDefault="00E03EA7" w:rsidP="00A216BB">
      <w:pPr>
        <w:widowControl w:val="0"/>
        <w:ind w:left="-57" w:right="-57" w:firstLine="62"/>
        <w:textAlignment w:val="top"/>
        <w:rPr>
          <w:rFonts w:ascii="Times New Roman" w:eastAsia="Times New Roman" w:hAnsi="Times New Roman" w:cs="Times New Roman"/>
          <w:lang w:eastAsia="ru-RU"/>
        </w:rPr>
      </w:pPr>
    </w:p>
    <w:p w14:paraId="199529DA" w14:textId="77777777" w:rsidR="00E03EA7" w:rsidRDefault="00E03EA7" w:rsidP="00A216BB">
      <w:pPr>
        <w:widowControl w:val="0"/>
        <w:ind w:left="-57" w:right="-57" w:firstLine="62"/>
        <w:textAlignment w:val="top"/>
        <w:rPr>
          <w:rFonts w:ascii="Times New Roman" w:eastAsia="Times New Roman" w:hAnsi="Times New Roman" w:cs="Times New Roman"/>
          <w:lang w:eastAsia="ru-RU"/>
        </w:rPr>
      </w:pPr>
    </w:p>
    <w:p w14:paraId="49399A9A" w14:textId="3DA67470" w:rsidR="00E03EA7" w:rsidRPr="004D303E" w:rsidRDefault="00E03EA7" w:rsidP="00E03EA7">
      <w:pPr>
        <w:widowControl w:val="0"/>
        <w:spacing w:after="0" w:line="240" w:lineRule="auto"/>
        <w:ind w:firstLine="709"/>
        <w:jc w:val="center"/>
        <w:rPr>
          <w:szCs w:val="24"/>
          <w:lang w:val="kk-KZ"/>
        </w:rPr>
      </w:pPr>
    </w:p>
    <w:p w14:paraId="41ECE554" w14:textId="77777777" w:rsidR="00E03EA7" w:rsidRPr="004D303E" w:rsidRDefault="00E03EA7" w:rsidP="00E03EA7">
      <w:pPr>
        <w:widowControl w:val="0"/>
        <w:spacing w:after="0" w:line="240" w:lineRule="auto"/>
        <w:ind w:firstLine="709"/>
        <w:rPr>
          <w:szCs w:val="24"/>
          <w:lang w:val="kk-KZ"/>
        </w:rPr>
        <w:sectPr w:rsidR="00E03EA7" w:rsidRPr="004D303E" w:rsidSect="00E03EA7">
          <w:pgSz w:w="16838" w:h="11906" w:orient="landscape" w:code="9"/>
          <w:pgMar w:top="1701" w:right="1134" w:bottom="567" w:left="1134" w:header="709" w:footer="709" w:gutter="0"/>
          <w:cols w:space="708"/>
          <w:docGrid w:linePitch="381"/>
        </w:sectPr>
      </w:pPr>
    </w:p>
    <w:p w14:paraId="36569125" w14:textId="4AB2C872" w:rsidR="00E03EA7" w:rsidRPr="00FF1396" w:rsidRDefault="00E03EA7" w:rsidP="00E03EA7">
      <w:pPr>
        <w:pStyle w:val="paragraph"/>
        <w:widowControl w:val="0"/>
        <w:spacing w:before="0" w:beforeAutospacing="0" w:after="0" w:afterAutospacing="0"/>
        <w:ind w:firstLine="709"/>
        <w:jc w:val="both"/>
        <w:textAlignment w:val="baseline"/>
        <w:rPr>
          <w:sz w:val="28"/>
        </w:rPr>
      </w:pPr>
      <w:r w:rsidRPr="004D303E">
        <w:rPr>
          <w:sz w:val="28"/>
        </w:rPr>
        <w:t>До 2010</w:t>
      </w:r>
      <w:r w:rsidR="00DC5C25">
        <w:rPr>
          <w:sz w:val="28"/>
        </w:rPr>
        <w:t xml:space="preserve"> </w:t>
      </w:r>
      <w:r w:rsidRPr="004D303E">
        <w:rPr>
          <w:sz w:val="28"/>
        </w:rPr>
        <w:t>г. в Казахстане наблюдался относительно постоянный рост экономики, добыча и экспорт углеводородных ресурсов обеспечили хорошие макроэкономические показатели: значительный профицит консолидированного бюджета, быстрый рост золотовалютных резервов и средств в Национальном фонде. Негативные признаки воздействия глобального финансового кризиса 2008г. были ослаблены путем реализация Государственной программы форсированного индустриально-инновационного развития РК на 2010</w:t>
      </w:r>
      <w:r w:rsidR="00DC5C25">
        <w:rPr>
          <w:sz w:val="28"/>
        </w:rPr>
        <w:t>-</w:t>
      </w:r>
      <w:r w:rsidRPr="004D303E">
        <w:rPr>
          <w:sz w:val="28"/>
        </w:rPr>
        <w:t>2014</w:t>
      </w:r>
      <w:r w:rsidR="00DC5C25">
        <w:rPr>
          <w:sz w:val="28"/>
        </w:rPr>
        <w:t xml:space="preserve"> гг.</w:t>
      </w:r>
      <w:r w:rsidRPr="004D303E">
        <w:rPr>
          <w:sz w:val="28"/>
        </w:rPr>
        <w:t xml:space="preserve">, с помощью которого планировалось отойти от сырьевой направленности экономики Казахстана. Промышленное производство увеличилось на 10%, объемы обрабатывающего производства на 20%. В 2010г. внесены поправки в Закон «О налогах и других обязательных платежах», направленные на повышение инвестиционной привлекательности золота, изменение ставок КПН, налога на добычу полезных ископаемых, налога на транспортные средства, акцизов на табачные изделия, установление ставок платы за использование радиочастотного спектра для оказания услуг сотовой </w:t>
      </w:r>
      <w:r w:rsidRPr="00FF1396">
        <w:rPr>
          <w:sz w:val="28"/>
        </w:rPr>
        <w:t>связи [97, с.</w:t>
      </w:r>
      <w:r w:rsidR="00FF1396" w:rsidRPr="00FF1396">
        <w:rPr>
          <w:sz w:val="28"/>
        </w:rPr>
        <w:t xml:space="preserve"> 3-266</w:t>
      </w:r>
      <w:r w:rsidRPr="00FF1396">
        <w:rPr>
          <w:sz w:val="28"/>
        </w:rPr>
        <w:t>].</w:t>
      </w:r>
    </w:p>
    <w:p w14:paraId="5766ABAE" w14:textId="77777777" w:rsidR="00684A9B" w:rsidRDefault="00E03EA7" w:rsidP="00E03EA7">
      <w:pPr>
        <w:pStyle w:val="paragraph"/>
        <w:widowControl w:val="0"/>
        <w:spacing w:before="0" w:beforeAutospacing="0" w:after="0" w:afterAutospacing="0"/>
        <w:ind w:firstLine="709"/>
        <w:jc w:val="both"/>
        <w:textAlignment w:val="baseline"/>
        <w:rPr>
          <w:sz w:val="28"/>
        </w:rPr>
      </w:pPr>
      <w:r w:rsidRPr="004D303E">
        <w:rPr>
          <w:sz w:val="28"/>
        </w:rPr>
        <w:t>В 2013</w:t>
      </w:r>
      <w:r w:rsidR="00DC5C25">
        <w:rPr>
          <w:sz w:val="28"/>
        </w:rPr>
        <w:t xml:space="preserve"> </w:t>
      </w:r>
      <w:r w:rsidRPr="004D303E">
        <w:rPr>
          <w:sz w:val="28"/>
        </w:rPr>
        <w:t>г., 2016</w:t>
      </w:r>
      <w:r w:rsidR="00DC5C25">
        <w:rPr>
          <w:sz w:val="28"/>
        </w:rPr>
        <w:t xml:space="preserve"> </w:t>
      </w:r>
      <w:r w:rsidRPr="004D303E">
        <w:rPr>
          <w:sz w:val="28"/>
        </w:rPr>
        <w:t>г., 2020</w:t>
      </w:r>
      <w:r w:rsidR="00DC5C25">
        <w:rPr>
          <w:sz w:val="28"/>
        </w:rPr>
        <w:t xml:space="preserve"> </w:t>
      </w:r>
      <w:r w:rsidRPr="004D303E">
        <w:rPr>
          <w:sz w:val="28"/>
        </w:rPr>
        <w:t xml:space="preserve">г. после экономического, финансового и эпидемиологического кризисов произошло сокращение спроса и снижение цен на казахстанскую продукцию, ориентированную на внешний рынок. Как следствие, фактически номинальное значение ВВП складывалось ниже одобренного прогноза. Все это повлияло на качество исполнения доходов бюджета. </w:t>
      </w:r>
    </w:p>
    <w:p w14:paraId="320B00D3" w14:textId="1D4411AC" w:rsidR="00E03EA7" w:rsidRPr="004D303E" w:rsidRDefault="00E03EA7" w:rsidP="00E03EA7">
      <w:pPr>
        <w:pStyle w:val="paragraph"/>
        <w:widowControl w:val="0"/>
        <w:spacing w:before="0" w:beforeAutospacing="0" w:after="0" w:afterAutospacing="0"/>
        <w:ind w:firstLine="709"/>
        <w:jc w:val="both"/>
        <w:textAlignment w:val="baseline"/>
        <w:rPr>
          <w:sz w:val="28"/>
          <w:szCs w:val="28"/>
        </w:rPr>
      </w:pPr>
      <w:r w:rsidRPr="004D303E">
        <w:rPr>
          <w:sz w:val="28"/>
        </w:rPr>
        <w:t>Анализируя показатели налоговых поступлений, можно сделать вывод, что кризис 2013</w:t>
      </w:r>
      <w:r w:rsidR="00DC5C25">
        <w:rPr>
          <w:sz w:val="28"/>
        </w:rPr>
        <w:t xml:space="preserve"> </w:t>
      </w:r>
      <w:r w:rsidRPr="004D303E">
        <w:rPr>
          <w:sz w:val="28"/>
        </w:rPr>
        <w:t>г. не закончился в 2014</w:t>
      </w:r>
      <w:r w:rsidR="00DC5C25">
        <w:rPr>
          <w:sz w:val="28"/>
        </w:rPr>
        <w:t xml:space="preserve"> </w:t>
      </w:r>
      <w:r w:rsidRPr="004D303E">
        <w:rPr>
          <w:sz w:val="28"/>
        </w:rPr>
        <w:t>г., он продолжал свое проявление вплоть до 2020</w:t>
      </w:r>
      <w:r w:rsidR="00DC5C25">
        <w:rPr>
          <w:sz w:val="28"/>
        </w:rPr>
        <w:t xml:space="preserve"> </w:t>
      </w:r>
      <w:r w:rsidRPr="004D303E">
        <w:rPr>
          <w:sz w:val="28"/>
        </w:rPr>
        <w:t xml:space="preserve">г. Каждый негативный фактор только усугублял экономическую ситуацию. </w:t>
      </w:r>
      <w:r w:rsidRPr="004D303E">
        <w:rPr>
          <w:sz w:val="28"/>
          <w:szCs w:val="28"/>
        </w:rPr>
        <w:t>В 2022 году в силу усложнения геополитической ситуации в мире, перестройки мировых финансовых институтов, трансформации процессов внешней торговли из-за разрушения логистических цепочек произошло снижение темпов экономического роста [1</w:t>
      </w:r>
      <w:r>
        <w:rPr>
          <w:sz w:val="28"/>
          <w:szCs w:val="28"/>
        </w:rPr>
        <w:t>0</w:t>
      </w:r>
      <w:r w:rsidRPr="004D303E">
        <w:rPr>
          <w:sz w:val="28"/>
          <w:szCs w:val="28"/>
        </w:rPr>
        <w:t>8].</w:t>
      </w:r>
    </w:p>
    <w:p w14:paraId="378C5275" w14:textId="77777777" w:rsidR="00684A9B" w:rsidRDefault="00E03EA7" w:rsidP="00E03EA7">
      <w:pPr>
        <w:pStyle w:val="paragraph"/>
        <w:widowControl w:val="0"/>
        <w:spacing w:before="0" w:beforeAutospacing="0" w:after="0" w:afterAutospacing="0"/>
        <w:ind w:firstLine="709"/>
        <w:jc w:val="both"/>
        <w:textAlignment w:val="baseline"/>
        <w:rPr>
          <w:sz w:val="28"/>
          <w:szCs w:val="28"/>
        </w:rPr>
      </w:pPr>
      <w:r w:rsidRPr="004D303E">
        <w:rPr>
          <w:sz w:val="28"/>
          <w:szCs w:val="28"/>
        </w:rPr>
        <w:t>На формировании доходов бюджета отражается и снижение курса национальной валюты. Это объясняется спецификой, связанной с наличием Национального фонда. В период низких цен на нефть поступления в Национальный фонд от нефтяного сектора сокращаются, поэтому ослабление казахстанской валюты относительно твердых валют, в которых деноминированы финансовые инструменты, являющиеся средством размещения основной части активов фонда, обеспечивает повышение инвестиционного дохода в тенге посредством их переоценки. Рост инвестиционного дохода, в свою очередь, позволяет обеспечивать перечисление повышенных объемов трансфертов в бюджет [1</w:t>
      </w:r>
      <w:r>
        <w:rPr>
          <w:sz w:val="28"/>
          <w:szCs w:val="28"/>
        </w:rPr>
        <w:t>0</w:t>
      </w:r>
      <w:r w:rsidRPr="004D303E">
        <w:rPr>
          <w:sz w:val="28"/>
          <w:szCs w:val="28"/>
        </w:rPr>
        <w:t>9]. Таким образом, девальвация тенге выступает фактором и условием стабильности формирования доходов государственного бюджета (рисунк</w:t>
      </w:r>
      <w:r>
        <w:rPr>
          <w:sz w:val="28"/>
          <w:szCs w:val="28"/>
        </w:rPr>
        <w:t>и</w:t>
      </w:r>
      <w:r w:rsidRPr="004D303E">
        <w:rPr>
          <w:sz w:val="28"/>
          <w:szCs w:val="28"/>
        </w:rPr>
        <w:t xml:space="preserve"> 1</w:t>
      </w:r>
      <w:r>
        <w:rPr>
          <w:sz w:val="28"/>
          <w:szCs w:val="28"/>
        </w:rPr>
        <w:t>2</w:t>
      </w:r>
      <w:r w:rsidRPr="004D303E">
        <w:rPr>
          <w:sz w:val="28"/>
          <w:szCs w:val="28"/>
        </w:rPr>
        <w:t>, 1</w:t>
      </w:r>
      <w:r>
        <w:rPr>
          <w:sz w:val="28"/>
          <w:szCs w:val="28"/>
        </w:rPr>
        <w:t>3</w:t>
      </w:r>
      <w:r w:rsidRPr="004D303E">
        <w:rPr>
          <w:sz w:val="28"/>
          <w:szCs w:val="28"/>
        </w:rPr>
        <w:t xml:space="preserve">). </w:t>
      </w:r>
    </w:p>
    <w:p w14:paraId="6B2B63F5" w14:textId="7D5B6DB2" w:rsidR="00E03EA7" w:rsidRPr="004D303E" w:rsidRDefault="00E03EA7" w:rsidP="00E03EA7">
      <w:pPr>
        <w:pStyle w:val="paragraph"/>
        <w:widowControl w:val="0"/>
        <w:spacing w:before="0" w:beforeAutospacing="0" w:after="0" w:afterAutospacing="0"/>
        <w:ind w:firstLine="709"/>
        <w:jc w:val="both"/>
        <w:textAlignment w:val="baseline"/>
        <w:rPr>
          <w:sz w:val="28"/>
          <w:szCs w:val="28"/>
        </w:rPr>
      </w:pPr>
      <w:r w:rsidRPr="004D303E">
        <w:rPr>
          <w:sz w:val="28"/>
          <w:szCs w:val="28"/>
        </w:rPr>
        <w:t>Хотелось бы отметить, что фактический рост налоговых поступлений в национальной валюте не отражает реальной картины, поскольку в 2016</w:t>
      </w:r>
      <w:r w:rsidR="00DC5C25">
        <w:rPr>
          <w:sz w:val="28"/>
          <w:szCs w:val="28"/>
        </w:rPr>
        <w:t xml:space="preserve"> </w:t>
      </w:r>
      <w:r w:rsidRPr="004D303E">
        <w:rPr>
          <w:sz w:val="28"/>
          <w:szCs w:val="28"/>
        </w:rPr>
        <w:t>г. была проведена девальвация тенге, следовательно график, основанный на расчетах в долларовом эквиваленте, более реально отражает сложившуюся картину.</w:t>
      </w:r>
    </w:p>
    <w:p w14:paraId="66D6006E" w14:textId="77777777" w:rsidR="00E03EA7" w:rsidRPr="00E03EA7" w:rsidRDefault="00E03EA7" w:rsidP="00E03EA7">
      <w:pPr>
        <w:widowControl w:val="0"/>
        <w:spacing w:after="0" w:line="240" w:lineRule="auto"/>
        <w:ind w:firstLine="709"/>
        <w:rPr>
          <w:rFonts w:ascii="Times New Roman" w:hAnsi="Times New Roman" w:cs="Times New Roman"/>
          <w:sz w:val="28"/>
          <w:szCs w:val="28"/>
        </w:rPr>
      </w:pPr>
    </w:p>
    <w:p w14:paraId="0F34DD00" w14:textId="77777777" w:rsidR="00E03EA7" w:rsidRPr="004D303E" w:rsidRDefault="00E03EA7" w:rsidP="00E03EA7">
      <w:pPr>
        <w:widowControl w:val="0"/>
        <w:spacing w:after="0" w:line="240" w:lineRule="auto"/>
        <w:ind w:firstLine="709"/>
        <w:rPr>
          <w:szCs w:val="24"/>
          <w:lang w:val="kk-KZ"/>
        </w:rPr>
      </w:pPr>
      <w:r w:rsidRPr="004D303E">
        <w:rPr>
          <w:noProof/>
          <w:szCs w:val="24"/>
          <w:lang w:eastAsia="ru-RU"/>
        </w:rPr>
        <w:drawing>
          <wp:inline distT="0" distB="0" distL="0" distR="0" wp14:anchorId="2F0C428F" wp14:editId="29D80877">
            <wp:extent cx="4583430" cy="2400300"/>
            <wp:effectExtent l="0" t="0" r="762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C983A9" w14:textId="77777777" w:rsidR="00DC5C25" w:rsidRPr="00DC5C25" w:rsidRDefault="00DC5C25" w:rsidP="00E03EA7">
      <w:pPr>
        <w:widowControl w:val="0"/>
        <w:spacing w:after="0" w:line="240" w:lineRule="auto"/>
        <w:ind w:firstLine="709"/>
        <w:rPr>
          <w:rFonts w:ascii="Times New Roman" w:hAnsi="Times New Roman" w:cs="Times New Roman"/>
          <w:sz w:val="16"/>
          <w:szCs w:val="16"/>
          <w:lang w:val="kk-KZ"/>
        </w:rPr>
      </w:pPr>
    </w:p>
    <w:p w14:paraId="42BFD83D" w14:textId="38C41A70" w:rsidR="00E03EA7" w:rsidRDefault="00E03EA7" w:rsidP="00DC5C25">
      <w:pPr>
        <w:widowControl w:val="0"/>
        <w:spacing w:after="0" w:line="240" w:lineRule="auto"/>
        <w:jc w:val="center"/>
        <w:rPr>
          <w:rFonts w:ascii="Times New Roman" w:hAnsi="Times New Roman" w:cs="Times New Roman"/>
          <w:sz w:val="28"/>
          <w:szCs w:val="32"/>
        </w:rPr>
      </w:pPr>
      <w:r w:rsidRPr="004D303E">
        <w:rPr>
          <w:rFonts w:ascii="Times New Roman" w:hAnsi="Times New Roman" w:cs="Times New Roman"/>
          <w:sz w:val="28"/>
          <w:szCs w:val="32"/>
          <w:lang w:val="kk-KZ"/>
        </w:rPr>
        <w:t>Рисунок 1</w:t>
      </w:r>
      <w:r>
        <w:rPr>
          <w:rFonts w:ascii="Times New Roman" w:hAnsi="Times New Roman" w:cs="Times New Roman"/>
          <w:sz w:val="28"/>
          <w:szCs w:val="32"/>
          <w:lang w:val="kk-KZ"/>
        </w:rPr>
        <w:t>2</w:t>
      </w:r>
      <w:r w:rsidRPr="004D303E">
        <w:rPr>
          <w:rFonts w:ascii="Times New Roman" w:hAnsi="Times New Roman" w:cs="Times New Roman"/>
          <w:sz w:val="28"/>
          <w:szCs w:val="32"/>
          <w:lang w:val="kk-KZ"/>
        </w:rPr>
        <w:t xml:space="preserve"> – </w:t>
      </w:r>
      <w:r w:rsidRPr="00331234">
        <w:rPr>
          <w:rFonts w:ascii="Times New Roman" w:hAnsi="Times New Roman" w:cs="Times New Roman"/>
          <w:sz w:val="28"/>
          <w:szCs w:val="32"/>
        </w:rPr>
        <w:t>Налоговые поступления</w:t>
      </w:r>
      <w:r w:rsidRPr="004D303E">
        <w:rPr>
          <w:rFonts w:ascii="Times New Roman" w:hAnsi="Times New Roman" w:cs="Times New Roman"/>
          <w:sz w:val="28"/>
          <w:szCs w:val="32"/>
          <w:lang w:val="kk-KZ"/>
        </w:rPr>
        <w:t xml:space="preserve">, </w:t>
      </w:r>
      <w:r w:rsidRPr="004D303E">
        <w:rPr>
          <w:rFonts w:ascii="Times New Roman" w:hAnsi="Times New Roman" w:cs="Times New Roman"/>
          <w:sz w:val="28"/>
          <w:szCs w:val="32"/>
        </w:rPr>
        <w:t>$млн</w:t>
      </w:r>
      <w:r w:rsidR="00DC5C25">
        <w:rPr>
          <w:rFonts w:ascii="Times New Roman" w:hAnsi="Times New Roman" w:cs="Times New Roman"/>
          <w:sz w:val="28"/>
          <w:szCs w:val="32"/>
        </w:rPr>
        <w:t>.</w:t>
      </w:r>
    </w:p>
    <w:p w14:paraId="6537FF27" w14:textId="77777777" w:rsidR="00E03EA7" w:rsidRDefault="00E03EA7" w:rsidP="00E03EA7">
      <w:pPr>
        <w:widowControl w:val="0"/>
        <w:spacing w:after="0" w:line="240" w:lineRule="auto"/>
        <w:ind w:firstLine="709"/>
        <w:rPr>
          <w:rFonts w:ascii="Times New Roman" w:hAnsi="Times New Roman" w:cs="Times New Roman"/>
          <w:sz w:val="28"/>
          <w:szCs w:val="32"/>
        </w:rPr>
      </w:pPr>
    </w:p>
    <w:p w14:paraId="48763095" w14:textId="77777777" w:rsidR="00E03EA7" w:rsidRPr="004D303E" w:rsidRDefault="00E03EA7" w:rsidP="00DC5C25">
      <w:pPr>
        <w:widowControl w:val="0"/>
        <w:spacing w:after="0" w:line="240" w:lineRule="auto"/>
        <w:jc w:val="center"/>
        <w:rPr>
          <w:rFonts w:ascii="Times New Roman" w:hAnsi="Times New Roman" w:cs="Times New Roman"/>
          <w:szCs w:val="24"/>
          <w:lang w:val="kk-KZ"/>
        </w:rPr>
      </w:pPr>
      <w:r w:rsidRPr="004D303E">
        <w:rPr>
          <w:rFonts w:ascii="Times New Roman" w:hAnsi="Times New Roman" w:cs="Times New Roman"/>
          <w:noProof/>
          <w:szCs w:val="24"/>
          <w:lang w:eastAsia="ru-RU"/>
        </w:rPr>
        <w:drawing>
          <wp:inline distT="0" distB="0" distL="0" distR="0" wp14:anchorId="276CD30D" wp14:editId="1F9D0100">
            <wp:extent cx="4666615" cy="2400300"/>
            <wp:effectExtent l="0" t="0" r="63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636FDD2" w14:textId="77777777" w:rsidR="00DC5C25" w:rsidRPr="00DC5C25" w:rsidRDefault="00DC5C25" w:rsidP="00E03EA7">
      <w:pPr>
        <w:widowControl w:val="0"/>
        <w:spacing w:after="0" w:line="240" w:lineRule="auto"/>
        <w:ind w:firstLine="709"/>
        <w:rPr>
          <w:rFonts w:ascii="Times New Roman" w:hAnsi="Times New Roman" w:cs="Times New Roman"/>
          <w:sz w:val="16"/>
          <w:szCs w:val="16"/>
          <w:lang w:val="kk-KZ"/>
        </w:rPr>
      </w:pPr>
    </w:p>
    <w:p w14:paraId="30446C16" w14:textId="7932A83B" w:rsidR="00E03EA7" w:rsidRDefault="00E03EA7" w:rsidP="00DC5C25">
      <w:pPr>
        <w:widowControl w:val="0"/>
        <w:spacing w:after="0" w:line="240" w:lineRule="auto"/>
        <w:jc w:val="center"/>
        <w:rPr>
          <w:rFonts w:ascii="Times New Roman" w:hAnsi="Times New Roman" w:cs="Times New Roman"/>
          <w:sz w:val="28"/>
          <w:szCs w:val="32"/>
        </w:rPr>
      </w:pPr>
      <w:r w:rsidRPr="004D303E">
        <w:rPr>
          <w:rFonts w:ascii="Times New Roman" w:hAnsi="Times New Roman" w:cs="Times New Roman"/>
          <w:sz w:val="28"/>
          <w:szCs w:val="32"/>
          <w:lang w:val="kk-KZ"/>
        </w:rPr>
        <w:t>Рисунок 1</w:t>
      </w:r>
      <w:r>
        <w:rPr>
          <w:rFonts w:ascii="Times New Roman" w:hAnsi="Times New Roman" w:cs="Times New Roman"/>
          <w:sz w:val="28"/>
          <w:szCs w:val="32"/>
          <w:lang w:val="kk-KZ"/>
        </w:rPr>
        <w:t>3</w:t>
      </w:r>
      <w:r w:rsidRPr="004D303E">
        <w:rPr>
          <w:rFonts w:ascii="Times New Roman" w:hAnsi="Times New Roman" w:cs="Times New Roman"/>
          <w:sz w:val="28"/>
          <w:szCs w:val="32"/>
          <w:lang w:val="kk-KZ"/>
        </w:rPr>
        <w:t xml:space="preserve"> - </w:t>
      </w:r>
      <w:r w:rsidRPr="00331234">
        <w:rPr>
          <w:rFonts w:ascii="Times New Roman" w:hAnsi="Times New Roman" w:cs="Times New Roman"/>
          <w:sz w:val="28"/>
          <w:szCs w:val="32"/>
        </w:rPr>
        <w:t>Налоговые поступления</w:t>
      </w:r>
      <w:r w:rsidRPr="004D303E">
        <w:rPr>
          <w:rFonts w:ascii="Times New Roman" w:hAnsi="Times New Roman" w:cs="Times New Roman"/>
          <w:sz w:val="28"/>
          <w:szCs w:val="32"/>
          <w:lang w:val="kk-KZ"/>
        </w:rPr>
        <w:t>, млрд тенге</w:t>
      </w:r>
    </w:p>
    <w:p w14:paraId="18842123" w14:textId="77777777" w:rsidR="00E03EA7" w:rsidRDefault="00E03EA7" w:rsidP="009C29B8">
      <w:pPr>
        <w:pStyle w:val="paragraph"/>
        <w:widowControl w:val="0"/>
        <w:spacing w:before="0" w:beforeAutospacing="0" w:after="0" w:afterAutospacing="0"/>
        <w:ind w:firstLine="709"/>
        <w:jc w:val="both"/>
        <w:textAlignment w:val="baseline"/>
        <w:rPr>
          <w:sz w:val="28"/>
        </w:rPr>
      </w:pPr>
    </w:p>
    <w:p w14:paraId="2D5B8765" w14:textId="1616B25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результате проводимых реформ формирование налоговых поступлений в бюджеты всех уровней в Казахстане в общем виде характеризуются целостностью и целевой направленностью, более чётким определением состава, структуры и взаимосвязями налоговых поступлений. Это относится, прежде всего, к соотношению между отдельными видами налогов и влиянию их динамики на состояние национальной экономики. В связи с этим, анализ и оценка структуры налоговых поступлений позволяет выявить степень их воздействия на экономику. Как показывает проведенный анализ в условиях экономического кризиса, обусловленного пандемией COVID19, неустойчивыми стали состав, структура и объемы налоговых поступлений. Иными словами, в зависимости от приоритетов стратегии развития страны, современного состояния национальной и мировой экономики, внешнеэкономической конъюнктуры и многих других факторов структура налоговых поступлений претерпевает существенные изменения.</w:t>
      </w:r>
      <w:r w:rsidR="00B115E4"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В целом, проводимые налоговые реформы могут дать позитивные результаты и положительный эффект только через определенный период. </w:t>
      </w:r>
    </w:p>
    <w:p w14:paraId="2B660AD4" w14:textId="45FB9896"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Анализ динамики налоговых поступлений в государственный бюджет РК за 2013–202</w:t>
      </w:r>
      <w:r w:rsidR="00865D82"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гг. показал, что объём основных налогов, выступающих определяющим источником пополнения доходов бюджета государства, неуклонно растет (исключением являются показатели 2015 и 2020</w:t>
      </w:r>
      <w:r w:rsidR="00DC5C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гг., обусловленные кризисными явлениями в экономике в эти периоды). Суммы поступлений таких налогов, как корпоративный подоходный налог, индивидуальный подоходный налог и социальный налог за 10 лет увеличились более чем в два раза. В то же время величина НДС и акцизов увеличились кратно, что составило 374,1 и 704,7% соответственно (</w:t>
      </w:r>
      <w:r w:rsidR="00DC5C25" w:rsidRPr="004D303E">
        <w:rPr>
          <w:rFonts w:ascii="Times New Roman" w:eastAsia="Times New Roman" w:hAnsi="Times New Roman" w:cs="Times New Roman"/>
          <w:sz w:val="28"/>
          <w:szCs w:val="28"/>
          <w:lang w:eastAsia="ru-RU"/>
        </w:rPr>
        <w:t>р</w:t>
      </w:r>
      <w:r w:rsidRPr="004D303E">
        <w:rPr>
          <w:rFonts w:ascii="Times New Roman" w:eastAsia="Times New Roman" w:hAnsi="Times New Roman" w:cs="Times New Roman"/>
          <w:sz w:val="28"/>
          <w:szCs w:val="28"/>
          <w:lang w:eastAsia="ru-RU"/>
        </w:rPr>
        <w:t>исунок 1</w:t>
      </w:r>
      <w:r w:rsidR="008449A2">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w:t>
      </w:r>
    </w:p>
    <w:p w14:paraId="771211D7" w14:textId="589B8464" w:rsidR="000A092F" w:rsidRPr="004D303E" w:rsidRDefault="000A092F" w:rsidP="009C29B8">
      <w:pPr>
        <w:widowControl w:val="0"/>
        <w:shd w:val="clear" w:color="auto" w:fill="FFFFFF"/>
        <w:spacing w:after="0" w:line="240" w:lineRule="auto"/>
        <w:ind w:firstLine="709"/>
        <w:jc w:val="both"/>
        <w:rPr>
          <w:rFonts w:cs="Times New Roman"/>
          <w:szCs w:val="24"/>
        </w:rPr>
      </w:pPr>
      <w:bookmarkStart w:id="31" w:name="_Hlk190853920"/>
    </w:p>
    <w:p w14:paraId="0B436A2F" w14:textId="75A4F83A" w:rsidR="000A092F" w:rsidRPr="004D303E" w:rsidRDefault="0075049B" w:rsidP="00DC5C2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noProof/>
          <w:sz w:val="28"/>
          <w:szCs w:val="28"/>
          <w:lang w:eastAsia="ru-RU"/>
        </w:rPr>
        <w:drawing>
          <wp:inline distT="0" distB="0" distL="0" distR="0" wp14:anchorId="54D3CE97" wp14:editId="60197E8B">
            <wp:extent cx="6019800" cy="3190875"/>
            <wp:effectExtent l="0" t="0" r="0" b="0"/>
            <wp:docPr id="12461988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0B46E3" w14:textId="77777777" w:rsidR="00B115E4" w:rsidRPr="00DC5C25" w:rsidRDefault="00B115E4"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105C4DCC" w14:textId="055734FD" w:rsidR="000A092F" w:rsidRPr="004D303E" w:rsidRDefault="000A092F" w:rsidP="00DC5C25">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1</w:t>
      </w:r>
      <w:r w:rsidR="008449A2">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 xml:space="preserve"> - Динамика налоговых поступлений в государственный бюджет за 2013-202</w:t>
      </w:r>
      <w:r w:rsidR="002B02FF" w:rsidRPr="004D303E">
        <w:rPr>
          <w:rFonts w:ascii="Times New Roman" w:eastAsia="Times New Roman" w:hAnsi="Times New Roman" w:cs="Times New Roman"/>
          <w:sz w:val="28"/>
          <w:szCs w:val="28"/>
          <w:lang w:eastAsia="ru-RU"/>
        </w:rPr>
        <w:t>3</w:t>
      </w:r>
      <w:r w:rsidR="00DC5C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гг</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млрд</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тенге</w:t>
      </w:r>
    </w:p>
    <w:p w14:paraId="7D988FFE" w14:textId="77777777" w:rsidR="00DC5C25" w:rsidRPr="00DC5C25" w:rsidRDefault="00DC5C25"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40214B53" w14:textId="268F3C5F" w:rsidR="000A092F" w:rsidRPr="004D303E" w:rsidRDefault="000A092F" w:rsidP="00DC5C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 </w:t>
      </w:r>
      <w:r w:rsidR="00DC5C25"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на основе источника [5</w:t>
      </w:r>
      <w:r w:rsidR="00D10530">
        <w:rPr>
          <w:rFonts w:ascii="Times New Roman" w:eastAsia="Times New Roman" w:hAnsi="Times New Roman" w:cs="Times New Roman"/>
          <w:sz w:val="24"/>
          <w:szCs w:val="24"/>
          <w:lang w:eastAsia="ru-RU"/>
        </w:rPr>
        <w:t>5</w:t>
      </w:r>
      <w:r w:rsidRPr="004D303E">
        <w:rPr>
          <w:rFonts w:ascii="Times New Roman" w:eastAsia="Times New Roman" w:hAnsi="Times New Roman" w:cs="Times New Roman"/>
          <w:sz w:val="24"/>
          <w:szCs w:val="24"/>
          <w:lang w:eastAsia="ru-RU"/>
        </w:rPr>
        <w:t>]</w:t>
      </w:r>
    </w:p>
    <w:p w14:paraId="2CB3C220" w14:textId="77777777" w:rsidR="0075049B" w:rsidRPr="004D303E" w:rsidRDefault="0075049B"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5CFC010" w14:textId="69C3E973"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В результате проведенного исследования, выявлено что влияние налоговых поступлений для бюджета не столь существенно против движения цен на энергоресурсы. В 2022 г. план по налоговым поступлениям выполнен на 104%, где в основном перевыполнение произошло за счет НДС увеличивш</w:t>
      </w:r>
      <w:r w:rsidR="00AD0B6D" w:rsidRPr="004D303E">
        <w:rPr>
          <w:rFonts w:ascii="Times New Roman" w:eastAsia="Times New Roman" w:hAnsi="Times New Roman" w:cs="Times New Roman"/>
          <w:sz w:val="28"/>
          <w:szCs w:val="28"/>
          <w:lang w:eastAsia="ru-RU"/>
        </w:rPr>
        <w:t>егося</w:t>
      </w:r>
      <w:r w:rsidRPr="004D303E">
        <w:rPr>
          <w:rFonts w:ascii="Times New Roman" w:eastAsia="Times New Roman" w:hAnsi="Times New Roman" w:cs="Times New Roman"/>
          <w:sz w:val="28"/>
          <w:szCs w:val="28"/>
          <w:lang w:eastAsia="ru-RU"/>
        </w:rPr>
        <w:t xml:space="preserve"> на 26% вследствие:</w:t>
      </w:r>
    </w:p>
    <w:p w14:paraId="5E07E700" w14:textId="7777777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увеличения оборотов по реализации товаров, работ и услуг в сравнении с аналогичным периодом прошлого года на 29%;</w:t>
      </w:r>
    </w:p>
    <w:p w14:paraId="7035C5E3" w14:textId="600BC414"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увеличения объема импорта из третьих стран на 36% или на $7,4 млрд</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w:t>
      </w:r>
    </w:p>
    <w:p w14:paraId="59F57BF7" w14:textId="4D816700"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снижения сумм возврата НДС на 19% [10</w:t>
      </w:r>
      <w:r w:rsidR="0036174F">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w:t>
      </w:r>
    </w:p>
    <w:p w14:paraId="79E240F3" w14:textId="53476268" w:rsidR="00A75660" w:rsidRPr="004D303E" w:rsidRDefault="00A75660"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Наряду с этим наблюдается невыполнение плановых поступлений КПН и экспортной таможенной пошлины (далее ЭТП) на сырую нефть. Неисполнение плана по КПН связано со снижением сумм заявленных авансовых платежей на 33% по 615 крупным налогоплательщикам (что составляет треть плательщиков КПН в республиканский бюджет) по сравнению с аналогичным периодом прошлого года. Неисполнение плана по ЭТП на сырую нефть связано с отрицательным трендом курса тенге к доллару, а также уменьшением фактически сложившейся ставки ЭТП от прогнозного показателя, рассчитываемого в зависимости от стоимости нефти марки «Brent» по специальной формуле. К слову, размер ЭТП на вывозимые светлые нефтепродукты в 2023г. сравняли с размером ставки ЭТП на сырую нефть [108].</w:t>
      </w:r>
      <w:r w:rsidR="00AD0B6D" w:rsidRPr="004D303E">
        <w:rPr>
          <w:rFonts w:ascii="Times New Roman" w:eastAsia="Times New Roman" w:hAnsi="Times New Roman" w:cs="Times New Roman"/>
          <w:sz w:val="28"/>
          <w:szCs w:val="28"/>
          <w:lang w:eastAsia="ru-RU"/>
        </w:rPr>
        <w:t xml:space="preserve"> </w:t>
      </w:r>
      <w:r w:rsidR="0019341A" w:rsidRPr="004D303E">
        <w:rPr>
          <w:rFonts w:ascii="Times New Roman" w:eastAsia="Times New Roman" w:hAnsi="Times New Roman" w:cs="Times New Roman"/>
          <w:sz w:val="28"/>
          <w:szCs w:val="28"/>
          <w:lang w:eastAsia="ru-RU"/>
        </w:rPr>
        <w:t>В 2023 году фактические налоговые поступления составили 96,1% плановых показателей,</w:t>
      </w:r>
      <w:r w:rsidRPr="004D303E">
        <w:rPr>
          <w:rFonts w:ascii="Times New Roman" w:eastAsia="Times New Roman" w:hAnsi="Times New Roman" w:cs="Times New Roman"/>
          <w:sz w:val="28"/>
          <w:szCs w:val="28"/>
          <w:lang w:eastAsia="ru-RU"/>
        </w:rPr>
        <w:t xml:space="preserve"> за счет неисполнения р</w:t>
      </w:r>
      <w:r w:rsidR="0019341A" w:rsidRPr="004D303E">
        <w:rPr>
          <w:rFonts w:ascii="Times New Roman" w:eastAsia="Times New Roman" w:hAnsi="Times New Roman" w:cs="Times New Roman"/>
          <w:sz w:val="28"/>
          <w:szCs w:val="28"/>
          <w:lang w:eastAsia="ru-RU"/>
        </w:rPr>
        <w:t>еспубликанск</w:t>
      </w:r>
      <w:r w:rsidRPr="004D303E">
        <w:rPr>
          <w:rFonts w:ascii="Times New Roman" w:eastAsia="Times New Roman" w:hAnsi="Times New Roman" w:cs="Times New Roman"/>
          <w:sz w:val="28"/>
          <w:szCs w:val="28"/>
          <w:lang w:eastAsia="ru-RU"/>
        </w:rPr>
        <w:t xml:space="preserve">ого </w:t>
      </w:r>
      <w:r w:rsidR="0019341A" w:rsidRPr="004D303E">
        <w:rPr>
          <w:rFonts w:ascii="Times New Roman" w:eastAsia="Times New Roman" w:hAnsi="Times New Roman" w:cs="Times New Roman"/>
          <w:sz w:val="28"/>
          <w:szCs w:val="28"/>
          <w:lang w:eastAsia="ru-RU"/>
        </w:rPr>
        <w:t>бюджет</w:t>
      </w:r>
      <w:r w:rsidRPr="004D303E">
        <w:rPr>
          <w:rFonts w:ascii="Times New Roman" w:eastAsia="Times New Roman" w:hAnsi="Times New Roman" w:cs="Times New Roman"/>
          <w:sz w:val="28"/>
          <w:szCs w:val="28"/>
          <w:lang w:eastAsia="ru-RU"/>
        </w:rPr>
        <w:t>а, в то время как поступления в м</w:t>
      </w:r>
      <w:r w:rsidR="0019341A" w:rsidRPr="004D303E">
        <w:rPr>
          <w:rFonts w:ascii="Times New Roman" w:eastAsia="Times New Roman" w:hAnsi="Times New Roman" w:cs="Times New Roman"/>
          <w:sz w:val="28"/>
          <w:szCs w:val="28"/>
          <w:lang w:eastAsia="ru-RU"/>
        </w:rPr>
        <w:t>естны</w:t>
      </w:r>
      <w:r w:rsidRPr="004D303E">
        <w:rPr>
          <w:rFonts w:ascii="Times New Roman" w:eastAsia="Times New Roman" w:hAnsi="Times New Roman" w:cs="Times New Roman"/>
          <w:sz w:val="28"/>
          <w:szCs w:val="28"/>
          <w:lang w:eastAsia="ru-RU"/>
        </w:rPr>
        <w:t>е</w:t>
      </w:r>
      <w:r w:rsidR="0019341A" w:rsidRPr="004D303E">
        <w:rPr>
          <w:rFonts w:ascii="Times New Roman" w:eastAsia="Times New Roman" w:hAnsi="Times New Roman" w:cs="Times New Roman"/>
          <w:sz w:val="28"/>
          <w:szCs w:val="28"/>
          <w:lang w:eastAsia="ru-RU"/>
        </w:rPr>
        <w:t xml:space="preserve"> бюджет</w:t>
      </w:r>
      <w:r w:rsidRPr="004D303E">
        <w:rPr>
          <w:rFonts w:ascii="Times New Roman" w:eastAsia="Times New Roman" w:hAnsi="Times New Roman" w:cs="Times New Roman"/>
          <w:sz w:val="28"/>
          <w:szCs w:val="28"/>
          <w:lang w:eastAsia="ru-RU"/>
        </w:rPr>
        <w:t xml:space="preserve">ы были </w:t>
      </w:r>
      <w:r w:rsidR="0019341A" w:rsidRPr="004D303E">
        <w:rPr>
          <w:rFonts w:ascii="Times New Roman" w:eastAsia="Times New Roman" w:hAnsi="Times New Roman" w:cs="Times New Roman"/>
          <w:sz w:val="28"/>
          <w:szCs w:val="28"/>
          <w:lang w:eastAsia="ru-RU"/>
        </w:rPr>
        <w:t>исполнен</w:t>
      </w:r>
      <w:r w:rsidRPr="004D303E">
        <w:rPr>
          <w:rFonts w:ascii="Times New Roman" w:eastAsia="Times New Roman" w:hAnsi="Times New Roman" w:cs="Times New Roman"/>
          <w:sz w:val="28"/>
          <w:szCs w:val="28"/>
          <w:lang w:eastAsia="ru-RU"/>
        </w:rPr>
        <w:t>ы</w:t>
      </w:r>
      <w:r w:rsidR="0019341A" w:rsidRPr="004D303E">
        <w:rPr>
          <w:rFonts w:ascii="Times New Roman" w:eastAsia="Times New Roman" w:hAnsi="Times New Roman" w:cs="Times New Roman"/>
          <w:sz w:val="28"/>
          <w:szCs w:val="28"/>
          <w:lang w:eastAsia="ru-RU"/>
        </w:rPr>
        <w:t xml:space="preserve"> на</w:t>
      </w:r>
      <w:r w:rsidRPr="004D303E">
        <w:rPr>
          <w:rFonts w:ascii="Times New Roman" w:eastAsia="Times New Roman" w:hAnsi="Times New Roman" w:cs="Times New Roman"/>
          <w:sz w:val="28"/>
          <w:szCs w:val="28"/>
          <w:lang w:eastAsia="ru-RU"/>
        </w:rPr>
        <w:t xml:space="preserve"> </w:t>
      </w:r>
      <w:r w:rsidR="0019341A" w:rsidRPr="004D303E">
        <w:rPr>
          <w:rFonts w:ascii="Times New Roman" w:eastAsia="Times New Roman" w:hAnsi="Times New Roman" w:cs="Times New Roman"/>
          <w:sz w:val="28"/>
          <w:szCs w:val="28"/>
          <w:lang w:eastAsia="ru-RU"/>
        </w:rPr>
        <w:t>111,2%</w:t>
      </w:r>
      <w:r w:rsidRPr="004D303E">
        <w:rPr>
          <w:rFonts w:ascii="Times New Roman" w:eastAsia="Times New Roman" w:hAnsi="Times New Roman" w:cs="Times New Roman"/>
          <w:sz w:val="28"/>
          <w:szCs w:val="28"/>
          <w:lang w:eastAsia="ru-RU"/>
        </w:rPr>
        <w:t xml:space="preserve">. В значительной степени невыполнение плановых показателей произошло за счет </w:t>
      </w:r>
      <w:r w:rsidR="00C72A25" w:rsidRPr="004D303E">
        <w:rPr>
          <w:rFonts w:ascii="Times New Roman" w:eastAsia="Times New Roman" w:hAnsi="Times New Roman" w:cs="Times New Roman"/>
          <w:sz w:val="28"/>
          <w:szCs w:val="28"/>
          <w:lang w:eastAsia="ru-RU"/>
        </w:rPr>
        <w:t xml:space="preserve">снижения </w:t>
      </w:r>
      <w:r w:rsidRPr="004D303E">
        <w:rPr>
          <w:rFonts w:ascii="Times New Roman" w:eastAsia="Times New Roman" w:hAnsi="Times New Roman" w:cs="Times New Roman"/>
          <w:sz w:val="28"/>
          <w:szCs w:val="28"/>
          <w:lang w:eastAsia="ru-RU"/>
        </w:rPr>
        <w:t>по</w:t>
      </w:r>
      <w:r w:rsidR="00C72A25" w:rsidRPr="004D303E">
        <w:rPr>
          <w:rFonts w:ascii="Times New Roman" w:eastAsia="Times New Roman" w:hAnsi="Times New Roman" w:cs="Times New Roman"/>
          <w:sz w:val="28"/>
          <w:szCs w:val="28"/>
          <w:lang w:eastAsia="ru-RU"/>
        </w:rPr>
        <w:t>ступлений КПН</w:t>
      </w:r>
      <w:r w:rsidRPr="004D303E">
        <w:rPr>
          <w:rFonts w:ascii="Times New Roman" w:eastAsia="Times New Roman" w:hAnsi="Times New Roman" w:cs="Times New Roman"/>
          <w:sz w:val="28"/>
          <w:szCs w:val="28"/>
          <w:lang w:eastAsia="ru-RU"/>
        </w:rPr>
        <w:t xml:space="preserve"> </w:t>
      </w:r>
      <w:r w:rsidR="00C72A25" w:rsidRPr="004D303E">
        <w:rPr>
          <w:rFonts w:ascii="Times New Roman" w:eastAsia="Times New Roman" w:hAnsi="Times New Roman" w:cs="Times New Roman"/>
          <w:sz w:val="28"/>
          <w:szCs w:val="28"/>
          <w:lang w:eastAsia="ru-RU"/>
        </w:rPr>
        <w:t xml:space="preserve">(при плановых </w:t>
      </w:r>
      <w:r w:rsidRPr="004D303E">
        <w:rPr>
          <w:rFonts w:ascii="Times New Roman" w:eastAsia="Times New Roman" w:hAnsi="Times New Roman" w:cs="Times New Roman"/>
          <w:sz w:val="28"/>
          <w:szCs w:val="28"/>
          <w:lang w:eastAsia="ru-RU"/>
        </w:rPr>
        <w:t>5 трлн</w:t>
      </w:r>
      <w:r w:rsidR="005379F2">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w:t>
      </w:r>
      <w:r w:rsidR="00C72A25" w:rsidRPr="004D303E">
        <w:rPr>
          <w:rFonts w:ascii="Times New Roman" w:eastAsia="Times New Roman" w:hAnsi="Times New Roman" w:cs="Times New Roman"/>
          <w:sz w:val="28"/>
          <w:szCs w:val="28"/>
          <w:lang w:eastAsia="ru-RU"/>
        </w:rPr>
        <w:t>поступило 3</w:t>
      </w:r>
      <w:r w:rsidRPr="004D303E">
        <w:rPr>
          <w:rFonts w:ascii="Times New Roman" w:eastAsia="Times New Roman" w:hAnsi="Times New Roman" w:cs="Times New Roman"/>
          <w:sz w:val="28"/>
          <w:szCs w:val="28"/>
          <w:lang w:eastAsia="ru-RU"/>
        </w:rPr>
        <w:t>,9 трлн</w:t>
      </w:r>
      <w:r w:rsidR="005379F2">
        <w:rPr>
          <w:rFonts w:ascii="Times New Roman" w:eastAsia="Times New Roman" w:hAnsi="Times New Roman" w:cs="Times New Roman"/>
          <w:sz w:val="28"/>
          <w:szCs w:val="28"/>
          <w:lang w:eastAsia="ru-RU"/>
        </w:rPr>
        <w:t>.</w:t>
      </w:r>
      <w:r w:rsidR="00C72A25"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w:t>
      </w:r>
    </w:p>
    <w:p w14:paraId="08636EA4" w14:textId="12FE6572"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Формально бюджет Казахстана растет с каждым годом. В период с 2013г. по 202</w:t>
      </w:r>
      <w:r w:rsidR="00AD0B6D" w:rsidRPr="004D303E">
        <w:rPr>
          <w:rFonts w:ascii="Times New Roman" w:eastAsia="Times New Roman" w:hAnsi="Times New Roman" w:cs="Times New Roman"/>
          <w:sz w:val="28"/>
          <w:szCs w:val="28"/>
          <w:lang w:eastAsia="ru-RU"/>
        </w:rPr>
        <w:t>3</w:t>
      </w:r>
      <w:r w:rsidR="00DC5C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 xml:space="preserve">г. бюджет Казахстана увеличился </w:t>
      </w:r>
      <w:r w:rsidR="00AD0B6D" w:rsidRPr="004D303E">
        <w:rPr>
          <w:rFonts w:ascii="Times New Roman" w:eastAsia="Times New Roman" w:hAnsi="Times New Roman" w:cs="Times New Roman"/>
          <w:sz w:val="28"/>
          <w:szCs w:val="28"/>
          <w:lang w:eastAsia="ru-RU"/>
        </w:rPr>
        <w:t>в четыре раза</w:t>
      </w:r>
      <w:r w:rsidRPr="004D303E">
        <w:rPr>
          <w:rFonts w:ascii="Times New Roman" w:eastAsia="Times New Roman" w:hAnsi="Times New Roman" w:cs="Times New Roman"/>
          <w:sz w:val="28"/>
          <w:szCs w:val="28"/>
          <w:lang w:eastAsia="ru-RU"/>
        </w:rPr>
        <w:t>: с 4,7 триллионов тенге в 2013 г. до 18</w:t>
      </w:r>
      <w:r w:rsidR="00AD0B6D" w:rsidRPr="004D303E">
        <w:rPr>
          <w:rFonts w:ascii="Times New Roman" w:eastAsia="Times New Roman" w:hAnsi="Times New Roman" w:cs="Times New Roman"/>
          <w:sz w:val="28"/>
          <w:szCs w:val="28"/>
          <w:lang w:eastAsia="ru-RU"/>
        </w:rPr>
        <w:t>,9</w:t>
      </w:r>
      <w:r w:rsidRPr="004D303E">
        <w:rPr>
          <w:rFonts w:ascii="Times New Roman" w:eastAsia="Times New Roman" w:hAnsi="Times New Roman" w:cs="Times New Roman"/>
          <w:sz w:val="28"/>
          <w:szCs w:val="28"/>
          <w:lang w:eastAsia="ru-RU"/>
        </w:rPr>
        <w:t xml:space="preserve"> триллионов тенге в 202</w:t>
      </w:r>
      <w:r w:rsidR="00AD0B6D"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г.</w:t>
      </w:r>
      <w:r w:rsidR="00AD0B6D"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Этот результат был фактически нивелирован за счет снижения покупательной способности тенге по отношению к доллару в три раза. Динамика налоговых поступлений в государственный бюджет представлена в пересчете на доллары по официальному курсу Национального Банка Республики Казахстан на соответствующую дату (</w:t>
      </w:r>
      <w:r w:rsidR="00DC5C25">
        <w:rPr>
          <w:rFonts w:ascii="Times New Roman" w:eastAsia="Times New Roman" w:hAnsi="Times New Roman" w:cs="Times New Roman"/>
          <w:sz w:val="28"/>
          <w:szCs w:val="28"/>
          <w:lang w:eastAsia="ru-RU"/>
        </w:rPr>
        <w:t>р</w:t>
      </w:r>
      <w:r w:rsidRPr="004D303E">
        <w:rPr>
          <w:rFonts w:ascii="Times New Roman" w:eastAsia="Times New Roman" w:hAnsi="Times New Roman" w:cs="Times New Roman"/>
          <w:sz w:val="28"/>
          <w:szCs w:val="28"/>
          <w:lang w:eastAsia="ru-RU"/>
        </w:rPr>
        <w:t>исунок 1</w:t>
      </w:r>
      <w:r w:rsidR="008449A2">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w:t>
      </w:r>
    </w:p>
    <w:p w14:paraId="69984A64" w14:textId="77777777"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26ABCBE" w14:textId="77777777" w:rsidR="000A092F" w:rsidRPr="004D303E" w:rsidRDefault="000A092F" w:rsidP="00DC5C25">
      <w:pPr>
        <w:widowControl w:val="0"/>
        <w:spacing w:after="0" w:line="240" w:lineRule="auto"/>
        <w:jc w:val="center"/>
      </w:pPr>
      <w:r w:rsidRPr="004D303E">
        <w:rPr>
          <w:rFonts w:eastAsia="Times New Roman" w:cs="Times New Roman"/>
          <w:noProof/>
          <w:szCs w:val="36"/>
          <w:lang w:eastAsia="ru-RU"/>
        </w:rPr>
        <w:drawing>
          <wp:inline distT="0" distB="0" distL="0" distR="0" wp14:anchorId="0E767512" wp14:editId="44866F1A">
            <wp:extent cx="6010275" cy="2895600"/>
            <wp:effectExtent l="0" t="0" r="0" b="0"/>
            <wp:docPr id="18220543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61041F" w14:textId="77777777" w:rsidR="00DC5C25" w:rsidRPr="00DC5C25" w:rsidRDefault="00DC5C25"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23D77368" w14:textId="01324894" w:rsidR="000A092F" w:rsidRPr="004D303E" w:rsidRDefault="000A092F" w:rsidP="00DC5C25">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1</w:t>
      </w:r>
      <w:r w:rsidR="008449A2">
        <w:rPr>
          <w:rFonts w:ascii="Times New Roman" w:eastAsia="Times New Roman" w:hAnsi="Times New Roman" w:cs="Times New Roman"/>
          <w:sz w:val="28"/>
          <w:szCs w:val="28"/>
          <w:lang w:eastAsia="ru-RU"/>
        </w:rPr>
        <w:t>5</w:t>
      </w:r>
      <w:r w:rsidRPr="004D303E">
        <w:rPr>
          <w:rFonts w:ascii="Times New Roman" w:eastAsia="Times New Roman" w:hAnsi="Times New Roman" w:cs="Times New Roman"/>
          <w:sz w:val="28"/>
          <w:szCs w:val="28"/>
          <w:lang w:eastAsia="ru-RU"/>
        </w:rPr>
        <w:t xml:space="preserve"> - Динамика налоговых поступлений в государственный бюджет за 2013–202</w:t>
      </w:r>
      <w:r w:rsidR="005515BD"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гг., $ млн</w:t>
      </w:r>
      <w:r w:rsidR="00DC5C25">
        <w:rPr>
          <w:rFonts w:ascii="Times New Roman" w:eastAsia="Times New Roman" w:hAnsi="Times New Roman" w:cs="Times New Roman"/>
          <w:sz w:val="28"/>
          <w:szCs w:val="28"/>
          <w:lang w:eastAsia="ru-RU"/>
        </w:rPr>
        <w:t>.</w:t>
      </w:r>
    </w:p>
    <w:p w14:paraId="01170473" w14:textId="77777777" w:rsidR="00DC5C25" w:rsidRPr="00DC5C25" w:rsidRDefault="00DC5C25"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1B7320F8" w14:textId="352E6269" w:rsidR="000A092F" w:rsidRPr="004D303E" w:rsidRDefault="000A092F" w:rsidP="00DC5C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 </w:t>
      </w:r>
      <w:r w:rsidR="00DC5C25"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на основе источник</w:t>
      </w:r>
      <w:r w:rsidR="00DC5C25">
        <w:rPr>
          <w:rFonts w:ascii="Times New Roman" w:eastAsia="Times New Roman" w:hAnsi="Times New Roman" w:cs="Times New Roman"/>
          <w:sz w:val="24"/>
          <w:szCs w:val="24"/>
          <w:lang w:eastAsia="ru-RU"/>
        </w:rPr>
        <w:t>ов</w:t>
      </w:r>
      <w:r w:rsidRPr="004D303E">
        <w:rPr>
          <w:rFonts w:ascii="Times New Roman" w:eastAsia="Times New Roman" w:hAnsi="Times New Roman" w:cs="Times New Roman"/>
          <w:sz w:val="24"/>
          <w:szCs w:val="24"/>
          <w:lang w:eastAsia="ru-RU"/>
        </w:rPr>
        <w:t xml:space="preserve"> [5</w:t>
      </w:r>
      <w:r w:rsidR="00D10530">
        <w:rPr>
          <w:rFonts w:ascii="Times New Roman" w:eastAsia="Times New Roman" w:hAnsi="Times New Roman" w:cs="Times New Roman"/>
          <w:sz w:val="24"/>
          <w:szCs w:val="24"/>
          <w:lang w:eastAsia="ru-RU"/>
        </w:rPr>
        <w:t>5</w:t>
      </w:r>
      <w:r w:rsidR="005379F2">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1</w:t>
      </w:r>
      <w:r w:rsidR="00FE4748" w:rsidRPr="004D303E">
        <w:rPr>
          <w:rFonts w:ascii="Times New Roman" w:eastAsia="Times New Roman" w:hAnsi="Times New Roman" w:cs="Times New Roman"/>
          <w:sz w:val="24"/>
          <w:szCs w:val="24"/>
          <w:lang w:eastAsia="ru-RU"/>
        </w:rPr>
        <w:t>0</w:t>
      </w:r>
      <w:r w:rsidR="0036174F">
        <w:rPr>
          <w:rFonts w:ascii="Times New Roman" w:eastAsia="Times New Roman" w:hAnsi="Times New Roman" w:cs="Times New Roman"/>
          <w:sz w:val="24"/>
          <w:szCs w:val="24"/>
          <w:lang w:eastAsia="ru-RU"/>
        </w:rPr>
        <w:t>7</w:t>
      </w:r>
      <w:r w:rsidRPr="004D303E">
        <w:rPr>
          <w:rFonts w:ascii="Times New Roman" w:eastAsia="Times New Roman" w:hAnsi="Times New Roman" w:cs="Times New Roman"/>
          <w:sz w:val="24"/>
          <w:szCs w:val="24"/>
          <w:lang w:eastAsia="ru-RU"/>
        </w:rPr>
        <w:t>]</w:t>
      </w:r>
    </w:p>
    <w:p w14:paraId="5F97A206" w14:textId="77777777" w:rsidR="00C3276F" w:rsidRDefault="00C3276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val="kk-KZ" w:eastAsia="ru-RU"/>
        </w:rPr>
      </w:pPr>
      <w:bookmarkStart w:id="32" w:name="_Hlk166498958"/>
      <w:bookmarkEnd w:id="31"/>
    </w:p>
    <w:p w14:paraId="50C14850" w14:textId="749FA9E0" w:rsidR="000A092F"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График </w:t>
      </w:r>
      <w:r w:rsidR="00DC5C25">
        <w:rPr>
          <w:rFonts w:ascii="Times New Roman" w:eastAsia="Times New Roman" w:hAnsi="Times New Roman" w:cs="Times New Roman"/>
          <w:sz w:val="28"/>
          <w:szCs w:val="28"/>
          <w:lang w:eastAsia="ru-RU"/>
        </w:rPr>
        <w:t xml:space="preserve">(рисунок 15) </w:t>
      </w:r>
      <w:r w:rsidR="00652DD0" w:rsidRPr="004D303E">
        <w:rPr>
          <w:rFonts w:ascii="Times New Roman" w:eastAsia="Times New Roman" w:hAnsi="Times New Roman" w:cs="Times New Roman"/>
          <w:sz w:val="28"/>
          <w:szCs w:val="28"/>
          <w:lang w:eastAsia="ru-RU"/>
        </w:rPr>
        <w:t>демонстрирует</w:t>
      </w:r>
      <w:r w:rsidRPr="004D303E">
        <w:rPr>
          <w:rFonts w:ascii="Times New Roman" w:eastAsia="Times New Roman" w:hAnsi="Times New Roman" w:cs="Times New Roman"/>
          <w:sz w:val="28"/>
          <w:szCs w:val="28"/>
          <w:lang w:eastAsia="ru-RU"/>
        </w:rPr>
        <w:t>, что в долларах США налоговые поступления в государственный бюджет Казахстана только в 2022г. восстановились после падения 2015 г. При этом сложно говорить о сохранении объемов финансовой поддержки социальной и транспортной инфраструктуры, бизнеса, промышленности на уровне начала прошлого десятилетия. Казахстан - страна с растущим населением. С 2013 г. по 202</w:t>
      </w:r>
      <w:r w:rsidR="00AD0B6D"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г. количество граждан страны выросло на </w:t>
      </w:r>
      <w:r w:rsidR="00AD0B6D"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миллиона человек с 17 млн</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до </w:t>
      </w:r>
      <w:r w:rsidR="00AD0B6D" w:rsidRPr="004D303E">
        <w:rPr>
          <w:rFonts w:ascii="Times New Roman" w:eastAsia="Times New Roman" w:hAnsi="Times New Roman" w:cs="Times New Roman"/>
          <w:sz w:val="28"/>
          <w:szCs w:val="28"/>
          <w:lang w:eastAsia="ru-RU"/>
        </w:rPr>
        <w:t>20</w:t>
      </w:r>
      <w:r w:rsidRPr="004D303E">
        <w:rPr>
          <w:rFonts w:ascii="Times New Roman" w:eastAsia="Times New Roman" w:hAnsi="Times New Roman" w:cs="Times New Roman"/>
          <w:sz w:val="28"/>
          <w:szCs w:val="28"/>
          <w:lang w:eastAsia="ru-RU"/>
        </w:rPr>
        <w:t xml:space="preserve"> млн</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человек </w:t>
      </w:r>
      <w:bookmarkEnd w:id="32"/>
      <w:r w:rsidRPr="004D303E">
        <w:rPr>
          <w:rFonts w:ascii="Times New Roman" w:eastAsia="Times New Roman" w:hAnsi="Times New Roman" w:cs="Times New Roman"/>
          <w:sz w:val="28"/>
          <w:szCs w:val="28"/>
          <w:lang w:eastAsia="ru-RU"/>
        </w:rPr>
        <w:t>[1</w:t>
      </w:r>
      <w:r w:rsidR="0036174F">
        <w:rPr>
          <w:rFonts w:ascii="Times New Roman" w:eastAsia="Times New Roman" w:hAnsi="Times New Roman" w:cs="Times New Roman"/>
          <w:sz w:val="28"/>
          <w:szCs w:val="28"/>
          <w:lang w:eastAsia="ru-RU"/>
        </w:rPr>
        <w:t>1</w:t>
      </w:r>
      <w:r w:rsidRPr="004D303E">
        <w:rPr>
          <w:rFonts w:ascii="Times New Roman" w:eastAsia="Times New Roman" w:hAnsi="Times New Roman" w:cs="Times New Roman"/>
          <w:sz w:val="28"/>
          <w:szCs w:val="28"/>
          <w:lang w:eastAsia="ru-RU"/>
        </w:rPr>
        <w:t>0].</w:t>
      </w:r>
    </w:p>
    <w:p w14:paraId="3E57AA23" w14:textId="41803568" w:rsidR="00703647" w:rsidRPr="004D303E" w:rsidRDefault="000A092F" w:rsidP="009C29B8">
      <w:pPr>
        <w:widowControl w:val="0"/>
        <w:shd w:val="clear" w:color="auto" w:fill="FFFFFF"/>
        <w:spacing w:after="0" w:line="240" w:lineRule="auto"/>
        <w:ind w:firstLine="709"/>
        <w:jc w:val="both"/>
        <w:rPr>
          <w:rFonts w:ascii="Times New Roman" w:eastAsia="Times New Roman" w:hAnsi="Times New Roman" w:cs="Times New Roman"/>
          <w:sz w:val="28"/>
          <w:szCs w:val="24"/>
          <w:lang w:eastAsia="ru-RU"/>
        </w:rPr>
      </w:pPr>
      <w:r w:rsidRPr="004D303E">
        <w:rPr>
          <w:rFonts w:ascii="Times New Roman" w:eastAsia="Times New Roman" w:hAnsi="Times New Roman" w:cs="Times New Roman"/>
          <w:sz w:val="28"/>
          <w:szCs w:val="24"/>
          <w:lang w:eastAsia="ru-RU"/>
        </w:rPr>
        <w:t>Соответственно величина налоговых поступлений в пересчете на душу населения в долларовом эквиваленте будет с отрицательной динамикой: в 2013</w:t>
      </w:r>
      <w:r w:rsidR="00FF1396">
        <w:rPr>
          <w:rFonts w:ascii="Times New Roman" w:eastAsia="Times New Roman" w:hAnsi="Times New Roman" w:cs="Times New Roman"/>
          <w:sz w:val="28"/>
          <w:szCs w:val="24"/>
          <w:lang w:eastAsia="ru-RU"/>
        </w:rPr>
        <w:t> </w:t>
      </w:r>
      <w:r w:rsidRPr="004D303E">
        <w:rPr>
          <w:rFonts w:ascii="Times New Roman" w:eastAsia="Times New Roman" w:hAnsi="Times New Roman" w:cs="Times New Roman"/>
          <w:sz w:val="28"/>
          <w:szCs w:val="24"/>
          <w:lang w:eastAsia="ru-RU"/>
        </w:rPr>
        <w:t>г. – $1835, в 2022</w:t>
      </w:r>
      <w:r w:rsidR="00FF1396">
        <w:rPr>
          <w:rFonts w:ascii="Times New Roman" w:eastAsia="Times New Roman" w:hAnsi="Times New Roman" w:cs="Times New Roman"/>
          <w:sz w:val="28"/>
          <w:szCs w:val="24"/>
          <w:lang w:eastAsia="ru-RU"/>
        </w:rPr>
        <w:t xml:space="preserve"> </w:t>
      </w:r>
      <w:r w:rsidRPr="004D303E">
        <w:rPr>
          <w:rFonts w:ascii="Times New Roman" w:eastAsia="Times New Roman" w:hAnsi="Times New Roman" w:cs="Times New Roman"/>
          <w:sz w:val="28"/>
          <w:szCs w:val="24"/>
          <w:lang w:eastAsia="ru-RU"/>
        </w:rPr>
        <w:t xml:space="preserve">г. - $1656. Таким образом фактически наблюдается снижение социальной значимости бюджета, сокращение финансирования на направления образования, социального обеспечения, здравоохранения, которые составляют 52% расходов государственного бюджета. </w:t>
      </w:r>
      <w:r w:rsidR="00703647" w:rsidRPr="004D303E">
        <w:rPr>
          <w:rFonts w:ascii="Times New Roman" w:eastAsia="Times New Roman" w:hAnsi="Times New Roman" w:cs="Times New Roman"/>
          <w:sz w:val="28"/>
          <w:szCs w:val="24"/>
          <w:lang w:eastAsia="ru-RU"/>
        </w:rPr>
        <w:t>Причиной чего, по нашему мнени</w:t>
      </w:r>
      <w:r w:rsidR="00703647" w:rsidRPr="004D303E">
        <w:rPr>
          <w:rFonts w:ascii="Times New Roman" w:eastAsia="Times New Roman" w:hAnsi="Times New Roman" w:cs="Times New Roman" w:hint="eastAsia"/>
          <w:sz w:val="28"/>
          <w:szCs w:val="24"/>
          <w:lang w:eastAsia="ru-RU"/>
        </w:rPr>
        <w:t>ю</w:t>
      </w:r>
      <w:r w:rsidR="00703647" w:rsidRPr="004D303E">
        <w:rPr>
          <w:rFonts w:ascii="Times New Roman" w:eastAsia="Times New Roman" w:hAnsi="Times New Roman" w:cs="Times New Roman"/>
          <w:sz w:val="28"/>
          <w:szCs w:val="24"/>
          <w:lang w:eastAsia="ru-RU"/>
        </w:rPr>
        <w:t xml:space="preserve">, является то, что ключевой целью налоговой политики выступал не качественный рост экономики и ее диверсификация, а достаточность поступлений в бюджет. </w:t>
      </w:r>
    </w:p>
    <w:p w14:paraId="015AF367" w14:textId="6E8DB94F" w:rsidR="00160DD2" w:rsidRPr="00FD65DF" w:rsidRDefault="00703647" w:rsidP="009C29B8">
      <w:pPr>
        <w:widowControl w:val="0"/>
        <w:shd w:val="clear" w:color="auto" w:fill="FFFFFF"/>
        <w:spacing w:after="0" w:line="240" w:lineRule="auto"/>
        <w:ind w:firstLine="709"/>
        <w:jc w:val="both"/>
        <w:rPr>
          <w:rFonts w:ascii="Times New Roman" w:eastAsia="Times New Roman" w:hAnsi="Times New Roman" w:cs="Times New Roman"/>
          <w:i/>
          <w:sz w:val="28"/>
          <w:szCs w:val="24"/>
          <w:lang w:eastAsia="ru-RU"/>
        </w:rPr>
      </w:pPr>
      <w:r w:rsidRPr="004D303E">
        <w:rPr>
          <w:rFonts w:ascii="Times New Roman" w:eastAsia="Times New Roman" w:hAnsi="Times New Roman" w:cs="Times New Roman"/>
          <w:sz w:val="28"/>
          <w:szCs w:val="24"/>
          <w:lang w:eastAsia="ru-RU"/>
        </w:rPr>
        <w:t xml:space="preserve">Последняя крупная налоговая модернизация проходила в </w:t>
      </w:r>
      <w:r w:rsidR="00160DD2" w:rsidRPr="004D303E">
        <w:rPr>
          <w:rFonts w:ascii="Times New Roman" w:eastAsia="Times New Roman" w:hAnsi="Times New Roman" w:cs="Times New Roman"/>
          <w:sz w:val="28"/>
          <w:szCs w:val="24"/>
          <w:lang w:eastAsia="ru-RU"/>
        </w:rPr>
        <w:t>2009 год</w:t>
      </w:r>
      <w:r w:rsidRPr="004D303E">
        <w:rPr>
          <w:rFonts w:ascii="Times New Roman" w:eastAsia="Times New Roman" w:hAnsi="Times New Roman" w:cs="Times New Roman"/>
          <w:sz w:val="28"/>
          <w:szCs w:val="24"/>
          <w:lang w:eastAsia="ru-RU"/>
        </w:rPr>
        <w:t>у,</w:t>
      </w:r>
      <w:r w:rsidR="00160DD2" w:rsidRPr="004D303E">
        <w:rPr>
          <w:rFonts w:ascii="Times New Roman" w:eastAsia="Times New Roman" w:hAnsi="Times New Roman" w:cs="Times New Roman"/>
          <w:sz w:val="28"/>
          <w:szCs w:val="24"/>
          <w:lang w:eastAsia="ru-RU"/>
        </w:rPr>
        <w:t xml:space="preserve"> </w:t>
      </w:r>
      <w:r w:rsidRPr="004D303E">
        <w:rPr>
          <w:rFonts w:ascii="Times New Roman" w:eastAsia="Times New Roman" w:hAnsi="Times New Roman" w:cs="Times New Roman"/>
          <w:sz w:val="28"/>
          <w:szCs w:val="24"/>
          <w:lang w:eastAsia="ru-RU"/>
        </w:rPr>
        <w:t>к</w:t>
      </w:r>
      <w:r w:rsidR="00160DD2" w:rsidRPr="004D303E">
        <w:rPr>
          <w:rFonts w:ascii="Times New Roman" w:eastAsia="Times New Roman" w:hAnsi="Times New Roman" w:cs="Times New Roman"/>
          <w:sz w:val="28"/>
          <w:szCs w:val="24"/>
          <w:lang w:eastAsia="ru-RU"/>
        </w:rPr>
        <w:t xml:space="preserve">огда </w:t>
      </w:r>
      <w:r w:rsidRPr="004D303E">
        <w:rPr>
          <w:rFonts w:ascii="Times New Roman" w:eastAsia="Times New Roman" w:hAnsi="Times New Roman" w:cs="Times New Roman"/>
          <w:sz w:val="28"/>
          <w:szCs w:val="24"/>
          <w:lang w:eastAsia="ru-RU"/>
        </w:rPr>
        <w:t xml:space="preserve">ставка </w:t>
      </w:r>
      <w:r w:rsidR="00160DD2" w:rsidRPr="004D303E">
        <w:rPr>
          <w:rFonts w:ascii="Times New Roman" w:eastAsia="Times New Roman" w:hAnsi="Times New Roman" w:cs="Times New Roman"/>
          <w:sz w:val="28"/>
          <w:szCs w:val="24"/>
          <w:lang w:eastAsia="ru-RU"/>
        </w:rPr>
        <w:t>КПН</w:t>
      </w:r>
      <w:r w:rsidRPr="004D303E">
        <w:rPr>
          <w:rFonts w:ascii="Times New Roman" w:eastAsia="Times New Roman" w:hAnsi="Times New Roman" w:cs="Times New Roman"/>
          <w:sz w:val="28"/>
          <w:szCs w:val="24"/>
          <w:lang w:eastAsia="ru-RU"/>
        </w:rPr>
        <w:t xml:space="preserve"> была</w:t>
      </w:r>
      <w:r w:rsidR="00160DD2" w:rsidRPr="004D303E">
        <w:rPr>
          <w:rFonts w:ascii="Times New Roman" w:eastAsia="Times New Roman" w:hAnsi="Times New Roman" w:cs="Times New Roman"/>
          <w:sz w:val="28"/>
          <w:szCs w:val="24"/>
          <w:lang w:eastAsia="ru-RU"/>
        </w:rPr>
        <w:t xml:space="preserve"> сни</w:t>
      </w:r>
      <w:r w:rsidRPr="004D303E">
        <w:rPr>
          <w:rFonts w:ascii="Times New Roman" w:eastAsia="Times New Roman" w:hAnsi="Times New Roman" w:cs="Times New Roman"/>
          <w:sz w:val="28"/>
          <w:szCs w:val="24"/>
          <w:lang w:eastAsia="ru-RU"/>
        </w:rPr>
        <w:t xml:space="preserve">жена </w:t>
      </w:r>
      <w:r w:rsidR="00160DD2" w:rsidRPr="004D303E">
        <w:rPr>
          <w:rFonts w:ascii="Times New Roman" w:eastAsia="Times New Roman" w:hAnsi="Times New Roman" w:cs="Times New Roman"/>
          <w:sz w:val="28"/>
          <w:szCs w:val="24"/>
          <w:lang w:eastAsia="ru-RU"/>
        </w:rPr>
        <w:t>до 20%, НДС</w:t>
      </w:r>
      <w:r w:rsidRPr="004D303E">
        <w:rPr>
          <w:rFonts w:ascii="Times New Roman" w:eastAsia="Times New Roman" w:hAnsi="Times New Roman" w:cs="Times New Roman"/>
          <w:sz w:val="28"/>
          <w:szCs w:val="24"/>
          <w:lang w:eastAsia="ru-RU"/>
        </w:rPr>
        <w:t xml:space="preserve"> </w:t>
      </w:r>
      <w:r w:rsidR="00160DD2" w:rsidRPr="004D303E">
        <w:rPr>
          <w:rFonts w:ascii="Times New Roman" w:eastAsia="Times New Roman" w:hAnsi="Times New Roman" w:cs="Times New Roman"/>
          <w:sz w:val="28"/>
          <w:szCs w:val="24"/>
          <w:lang w:eastAsia="ru-RU"/>
        </w:rPr>
        <w:t>до 12%</w:t>
      </w:r>
      <w:r w:rsidRPr="004D303E">
        <w:rPr>
          <w:rFonts w:ascii="Times New Roman" w:eastAsia="Times New Roman" w:hAnsi="Times New Roman" w:cs="Times New Roman"/>
          <w:sz w:val="28"/>
          <w:szCs w:val="24"/>
          <w:lang w:eastAsia="ru-RU"/>
        </w:rPr>
        <w:t>,</w:t>
      </w:r>
      <w:r w:rsidR="00160DD2" w:rsidRPr="004D303E">
        <w:rPr>
          <w:rFonts w:ascii="Times New Roman" w:eastAsia="Times New Roman" w:hAnsi="Times New Roman" w:cs="Times New Roman"/>
          <w:sz w:val="28"/>
          <w:szCs w:val="24"/>
          <w:lang w:eastAsia="ru-RU"/>
        </w:rPr>
        <w:t xml:space="preserve"> </w:t>
      </w:r>
      <w:r w:rsidRPr="004D303E">
        <w:rPr>
          <w:rFonts w:ascii="Times New Roman" w:eastAsia="Times New Roman" w:hAnsi="Times New Roman" w:cs="Times New Roman"/>
          <w:sz w:val="28"/>
          <w:szCs w:val="24"/>
          <w:lang w:eastAsia="ru-RU"/>
        </w:rPr>
        <w:t>ставки ИПН</w:t>
      </w:r>
      <w:r w:rsidR="00160DD2" w:rsidRPr="004D303E">
        <w:rPr>
          <w:rFonts w:ascii="Times New Roman" w:eastAsia="Times New Roman" w:hAnsi="Times New Roman" w:cs="Times New Roman"/>
          <w:sz w:val="28"/>
          <w:szCs w:val="24"/>
          <w:lang w:eastAsia="ru-RU"/>
        </w:rPr>
        <w:t xml:space="preserve"> и социально</w:t>
      </w:r>
      <w:r w:rsidRPr="004D303E">
        <w:rPr>
          <w:rFonts w:ascii="Times New Roman" w:eastAsia="Times New Roman" w:hAnsi="Times New Roman" w:cs="Times New Roman"/>
          <w:sz w:val="28"/>
          <w:szCs w:val="24"/>
          <w:lang w:eastAsia="ru-RU"/>
        </w:rPr>
        <w:t>го</w:t>
      </w:r>
      <w:r w:rsidR="00160DD2" w:rsidRPr="004D303E">
        <w:rPr>
          <w:rFonts w:ascii="Times New Roman" w:eastAsia="Times New Roman" w:hAnsi="Times New Roman" w:cs="Times New Roman"/>
          <w:sz w:val="28"/>
          <w:szCs w:val="24"/>
          <w:lang w:eastAsia="ru-RU"/>
        </w:rPr>
        <w:t xml:space="preserve"> налог</w:t>
      </w:r>
      <w:r w:rsidRPr="004D303E">
        <w:rPr>
          <w:rFonts w:ascii="Times New Roman" w:eastAsia="Times New Roman" w:hAnsi="Times New Roman" w:cs="Times New Roman"/>
          <w:sz w:val="28"/>
          <w:szCs w:val="24"/>
          <w:lang w:eastAsia="ru-RU"/>
        </w:rPr>
        <w:t>а</w:t>
      </w:r>
      <w:r w:rsidR="00160DD2" w:rsidRPr="004D303E">
        <w:rPr>
          <w:rFonts w:ascii="Times New Roman" w:eastAsia="Times New Roman" w:hAnsi="Times New Roman" w:cs="Times New Roman"/>
          <w:sz w:val="28"/>
          <w:szCs w:val="24"/>
          <w:lang w:eastAsia="ru-RU"/>
        </w:rPr>
        <w:t xml:space="preserve"> </w:t>
      </w:r>
      <w:r w:rsidRPr="004D303E">
        <w:rPr>
          <w:rFonts w:ascii="Times New Roman" w:eastAsia="Times New Roman" w:hAnsi="Times New Roman" w:cs="Times New Roman"/>
          <w:sz w:val="28"/>
          <w:szCs w:val="24"/>
          <w:lang w:eastAsia="ru-RU"/>
        </w:rPr>
        <w:t>перешли на</w:t>
      </w:r>
      <w:r w:rsidR="00160DD2" w:rsidRPr="004D303E">
        <w:rPr>
          <w:rFonts w:ascii="Times New Roman" w:eastAsia="Times New Roman" w:hAnsi="Times New Roman" w:cs="Times New Roman"/>
          <w:sz w:val="28"/>
          <w:szCs w:val="24"/>
          <w:lang w:eastAsia="ru-RU"/>
        </w:rPr>
        <w:t xml:space="preserve"> плоскую шкалу. Изменения в Налоговый кодекс </w:t>
      </w:r>
      <w:r w:rsidRPr="004D303E">
        <w:rPr>
          <w:rFonts w:ascii="Times New Roman" w:eastAsia="Times New Roman" w:hAnsi="Times New Roman" w:cs="Times New Roman"/>
          <w:sz w:val="28"/>
          <w:szCs w:val="24"/>
          <w:lang w:eastAsia="ru-RU"/>
        </w:rPr>
        <w:t>должны были</w:t>
      </w:r>
      <w:r w:rsidR="00160DD2" w:rsidRPr="004D303E">
        <w:rPr>
          <w:rFonts w:ascii="Times New Roman" w:eastAsia="Times New Roman" w:hAnsi="Times New Roman" w:cs="Times New Roman"/>
          <w:sz w:val="28"/>
          <w:szCs w:val="24"/>
          <w:lang w:eastAsia="ru-RU"/>
        </w:rPr>
        <w:t xml:space="preserve"> улучш</w:t>
      </w:r>
      <w:r w:rsidRPr="004D303E">
        <w:rPr>
          <w:rFonts w:ascii="Times New Roman" w:eastAsia="Times New Roman" w:hAnsi="Times New Roman" w:cs="Times New Roman"/>
          <w:sz w:val="28"/>
          <w:szCs w:val="24"/>
          <w:lang w:eastAsia="ru-RU"/>
        </w:rPr>
        <w:t>ить</w:t>
      </w:r>
      <w:r w:rsidR="00160DD2" w:rsidRPr="004D303E">
        <w:rPr>
          <w:rFonts w:ascii="Times New Roman" w:eastAsia="Times New Roman" w:hAnsi="Times New Roman" w:cs="Times New Roman"/>
          <w:sz w:val="28"/>
          <w:szCs w:val="24"/>
          <w:lang w:eastAsia="ru-RU"/>
        </w:rPr>
        <w:t xml:space="preserve"> услови</w:t>
      </w:r>
      <w:r w:rsidRPr="004D303E">
        <w:rPr>
          <w:rFonts w:ascii="Times New Roman" w:eastAsia="Times New Roman" w:hAnsi="Times New Roman" w:cs="Times New Roman"/>
          <w:sz w:val="28"/>
          <w:szCs w:val="24"/>
          <w:lang w:eastAsia="ru-RU"/>
        </w:rPr>
        <w:t>я</w:t>
      </w:r>
      <w:r w:rsidR="00160DD2" w:rsidRPr="004D303E">
        <w:rPr>
          <w:rFonts w:ascii="Times New Roman" w:eastAsia="Times New Roman" w:hAnsi="Times New Roman" w:cs="Times New Roman"/>
          <w:sz w:val="28"/>
          <w:szCs w:val="24"/>
          <w:lang w:eastAsia="ru-RU"/>
        </w:rPr>
        <w:t xml:space="preserve"> ведения бизнеса, </w:t>
      </w:r>
      <w:r w:rsidRPr="004D303E">
        <w:rPr>
          <w:rFonts w:ascii="Times New Roman" w:eastAsia="Times New Roman" w:hAnsi="Times New Roman" w:cs="Times New Roman"/>
          <w:sz w:val="28"/>
          <w:szCs w:val="24"/>
          <w:lang w:eastAsia="ru-RU"/>
        </w:rPr>
        <w:t xml:space="preserve">повысить инвестиционную привлекательность Казахстана и </w:t>
      </w:r>
      <w:r w:rsidR="00160DD2" w:rsidRPr="004D303E">
        <w:rPr>
          <w:rFonts w:ascii="Times New Roman" w:eastAsia="Times New Roman" w:hAnsi="Times New Roman" w:cs="Times New Roman"/>
          <w:sz w:val="28"/>
          <w:szCs w:val="24"/>
          <w:lang w:eastAsia="ru-RU"/>
        </w:rPr>
        <w:t>вы</w:t>
      </w:r>
      <w:r w:rsidRPr="004D303E">
        <w:rPr>
          <w:rFonts w:ascii="Times New Roman" w:eastAsia="Times New Roman" w:hAnsi="Times New Roman" w:cs="Times New Roman"/>
          <w:sz w:val="28"/>
          <w:szCs w:val="24"/>
          <w:lang w:eastAsia="ru-RU"/>
        </w:rPr>
        <w:t>вести</w:t>
      </w:r>
      <w:r w:rsidR="00160DD2" w:rsidRPr="004D303E">
        <w:rPr>
          <w:rFonts w:ascii="Times New Roman" w:eastAsia="Times New Roman" w:hAnsi="Times New Roman" w:cs="Times New Roman"/>
          <w:sz w:val="28"/>
          <w:szCs w:val="24"/>
          <w:lang w:eastAsia="ru-RU"/>
        </w:rPr>
        <w:t xml:space="preserve"> бизнес из «тени».</w:t>
      </w:r>
      <w:r w:rsidR="004E4B2A" w:rsidRPr="004D303E">
        <w:rPr>
          <w:rFonts w:ascii="Times New Roman" w:eastAsia="Times New Roman" w:hAnsi="Times New Roman" w:cs="Times New Roman"/>
          <w:sz w:val="28"/>
          <w:szCs w:val="24"/>
          <w:lang w:eastAsia="ru-RU"/>
        </w:rPr>
        <w:t xml:space="preserve"> Однако</w:t>
      </w:r>
      <w:r w:rsidR="00160DD2" w:rsidRPr="004D303E">
        <w:rPr>
          <w:rFonts w:ascii="Times New Roman" w:eastAsia="Times New Roman" w:hAnsi="Times New Roman" w:cs="Times New Roman"/>
          <w:sz w:val="28"/>
          <w:szCs w:val="24"/>
          <w:lang w:eastAsia="ru-RU"/>
        </w:rPr>
        <w:t xml:space="preserve"> </w:t>
      </w:r>
      <w:r w:rsidR="004E4B2A" w:rsidRPr="004D303E">
        <w:rPr>
          <w:rFonts w:ascii="Times New Roman" w:eastAsia="Times New Roman" w:hAnsi="Times New Roman" w:cs="Times New Roman"/>
          <w:sz w:val="28"/>
          <w:szCs w:val="24"/>
          <w:lang w:eastAsia="ru-RU"/>
        </w:rPr>
        <w:t xml:space="preserve">в настоящее время </w:t>
      </w:r>
      <w:r w:rsidR="00160DD2" w:rsidRPr="004D303E">
        <w:rPr>
          <w:rFonts w:ascii="Times New Roman" w:eastAsia="Times New Roman" w:hAnsi="Times New Roman" w:cs="Times New Roman"/>
          <w:sz w:val="28"/>
          <w:szCs w:val="24"/>
          <w:lang w:eastAsia="ru-RU"/>
        </w:rPr>
        <w:t>наблюдается тенденция к снижению налогово</w:t>
      </w:r>
      <w:r w:rsidR="004E4B2A" w:rsidRPr="004D303E">
        <w:rPr>
          <w:rFonts w:ascii="Times New Roman" w:eastAsia="Times New Roman" w:hAnsi="Times New Roman" w:cs="Times New Roman"/>
          <w:sz w:val="28"/>
          <w:szCs w:val="24"/>
          <w:lang w:eastAsia="ru-RU"/>
        </w:rPr>
        <w:t>й нагрузки</w:t>
      </w:r>
      <w:r w:rsidR="00160DD2" w:rsidRPr="004D303E">
        <w:rPr>
          <w:rFonts w:ascii="Times New Roman" w:eastAsia="Times New Roman" w:hAnsi="Times New Roman" w:cs="Times New Roman"/>
          <w:sz w:val="28"/>
          <w:szCs w:val="24"/>
          <w:lang w:eastAsia="ru-RU"/>
        </w:rPr>
        <w:t xml:space="preserve">, </w:t>
      </w:r>
      <w:r w:rsidR="004E4B2A" w:rsidRPr="004D303E">
        <w:rPr>
          <w:rFonts w:ascii="Times New Roman" w:eastAsia="Times New Roman" w:hAnsi="Times New Roman" w:cs="Times New Roman"/>
          <w:sz w:val="28"/>
          <w:szCs w:val="24"/>
          <w:lang w:eastAsia="ru-RU"/>
        </w:rPr>
        <w:t xml:space="preserve">так в </w:t>
      </w:r>
      <w:r w:rsidR="00160DD2" w:rsidRPr="004D303E">
        <w:rPr>
          <w:rFonts w:ascii="Times New Roman" w:eastAsia="Times New Roman" w:hAnsi="Times New Roman" w:cs="Times New Roman"/>
          <w:sz w:val="28"/>
          <w:szCs w:val="24"/>
          <w:lang w:eastAsia="ru-RU"/>
        </w:rPr>
        <w:t xml:space="preserve">период </w:t>
      </w:r>
      <w:r w:rsidR="004E4B2A" w:rsidRPr="004D303E">
        <w:rPr>
          <w:rFonts w:ascii="Times New Roman" w:eastAsia="Times New Roman" w:hAnsi="Times New Roman" w:cs="Times New Roman"/>
          <w:sz w:val="28"/>
          <w:szCs w:val="24"/>
          <w:lang w:eastAsia="ru-RU"/>
        </w:rPr>
        <w:t xml:space="preserve">2010–2022 </w:t>
      </w:r>
      <w:r w:rsidR="00160DD2" w:rsidRPr="004D303E">
        <w:rPr>
          <w:rFonts w:ascii="Times New Roman" w:eastAsia="Times New Roman" w:hAnsi="Times New Roman" w:cs="Times New Roman"/>
          <w:sz w:val="28"/>
          <w:szCs w:val="24"/>
          <w:lang w:eastAsia="ru-RU"/>
        </w:rPr>
        <w:t>годов данный показатель варьировался от 2</w:t>
      </w:r>
      <w:r w:rsidR="004E4B2A" w:rsidRPr="004D303E">
        <w:rPr>
          <w:rFonts w:ascii="Times New Roman" w:eastAsia="Times New Roman" w:hAnsi="Times New Roman" w:cs="Times New Roman"/>
          <w:sz w:val="28"/>
          <w:szCs w:val="24"/>
          <w:lang w:eastAsia="ru-RU"/>
        </w:rPr>
        <w:t>3</w:t>
      </w:r>
      <w:r w:rsidR="00160DD2" w:rsidRPr="004D303E">
        <w:rPr>
          <w:rFonts w:ascii="Times New Roman" w:eastAsia="Times New Roman" w:hAnsi="Times New Roman" w:cs="Times New Roman"/>
          <w:sz w:val="28"/>
          <w:szCs w:val="24"/>
          <w:lang w:eastAsia="ru-RU"/>
        </w:rPr>
        <w:t xml:space="preserve"> до </w:t>
      </w:r>
      <w:r w:rsidR="004E4B2A" w:rsidRPr="004D303E">
        <w:rPr>
          <w:rFonts w:ascii="Times New Roman" w:eastAsia="Times New Roman" w:hAnsi="Times New Roman" w:cs="Times New Roman"/>
          <w:sz w:val="28"/>
          <w:szCs w:val="24"/>
          <w:lang w:eastAsia="ru-RU"/>
        </w:rPr>
        <w:t xml:space="preserve">29%, тогда как в странах ОЭСР в среднем она составляет 35%. </w:t>
      </w:r>
      <w:r w:rsidR="004E4B2A" w:rsidRPr="00FD65DF">
        <w:rPr>
          <w:rFonts w:ascii="Times New Roman" w:eastAsia="Times New Roman" w:hAnsi="Times New Roman" w:cs="Times New Roman"/>
          <w:i/>
          <w:sz w:val="28"/>
          <w:szCs w:val="24"/>
          <w:lang w:eastAsia="ru-RU"/>
        </w:rPr>
        <w:t xml:space="preserve">То есть </w:t>
      </w:r>
      <w:r w:rsidR="00160DD2" w:rsidRPr="00FD65DF">
        <w:rPr>
          <w:rFonts w:ascii="Times New Roman" w:eastAsia="Times New Roman" w:hAnsi="Times New Roman" w:cs="Times New Roman"/>
          <w:i/>
          <w:sz w:val="28"/>
          <w:szCs w:val="24"/>
          <w:lang w:eastAsia="ru-RU"/>
        </w:rPr>
        <w:t xml:space="preserve">снижение налогового бремени должно </w:t>
      </w:r>
      <w:r w:rsidR="004E4B2A" w:rsidRPr="00FD65DF">
        <w:rPr>
          <w:rFonts w:ascii="Times New Roman" w:eastAsia="Times New Roman" w:hAnsi="Times New Roman" w:cs="Times New Roman"/>
          <w:i/>
          <w:sz w:val="28"/>
          <w:szCs w:val="24"/>
          <w:lang w:eastAsia="ru-RU"/>
        </w:rPr>
        <w:t xml:space="preserve">было </w:t>
      </w:r>
      <w:r w:rsidR="00160DD2" w:rsidRPr="00FD65DF">
        <w:rPr>
          <w:rFonts w:ascii="Times New Roman" w:eastAsia="Times New Roman" w:hAnsi="Times New Roman" w:cs="Times New Roman"/>
          <w:i/>
          <w:sz w:val="28"/>
          <w:szCs w:val="24"/>
          <w:lang w:eastAsia="ru-RU"/>
        </w:rPr>
        <w:t>оказ</w:t>
      </w:r>
      <w:r w:rsidR="004E4B2A" w:rsidRPr="00FD65DF">
        <w:rPr>
          <w:rFonts w:ascii="Times New Roman" w:eastAsia="Times New Roman" w:hAnsi="Times New Roman" w:cs="Times New Roman"/>
          <w:i/>
          <w:sz w:val="28"/>
          <w:szCs w:val="24"/>
          <w:lang w:eastAsia="ru-RU"/>
        </w:rPr>
        <w:t>ать</w:t>
      </w:r>
      <w:r w:rsidR="00160DD2" w:rsidRPr="00FD65DF">
        <w:rPr>
          <w:rFonts w:ascii="Times New Roman" w:eastAsia="Times New Roman" w:hAnsi="Times New Roman" w:cs="Times New Roman"/>
          <w:i/>
          <w:sz w:val="28"/>
          <w:szCs w:val="24"/>
          <w:lang w:eastAsia="ru-RU"/>
        </w:rPr>
        <w:t xml:space="preserve"> положительный эффект на расширение налоговой базы</w:t>
      </w:r>
      <w:r w:rsidR="004E4B2A" w:rsidRPr="00FD65DF">
        <w:rPr>
          <w:rFonts w:ascii="Times New Roman" w:eastAsia="Times New Roman" w:hAnsi="Times New Roman" w:cs="Times New Roman"/>
          <w:i/>
          <w:sz w:val="28"/>
          <w:szCs w:val="24"/>
          <w:lang w:eastAsia="ru-RU"/>
        </w:rPr>
        <w:t xml:space="preserve"> и </w:t>
      </w:r>
      <w:r w:rsidR="00160DD2" w:rsidRPr="00FD65DF">
        <w:rPr>
          <w:rFonts w:ascii="Times New Roman" w:eastAsia="Times New Roman" w:hAnsi="Times New Roman" w:cs="Times New Roman"/>
          <w:i/>
          <w:sz w:val="28"/>
          <w:szCs w:val="24"/>
          <w:lang w:eastAsia="ru-RU"/>
        </w:rPr>
        <w:t>прив</w:t>
      </w:r>
      <w:r w:rsidR="004E4B2A" w:rsidRPr="00FD65DF">
        <w:rPr>
          <w:rFonts w:ascii="Times New Roman" w:eastAsia="Times New Roman" w:hAnsi="Times New Roman" w:cs="Times New Roman"/>
          <w:i/>
          <w:sz w:val="28"/>
          <w:szCs w:val="24"/>
          <w:lang w:eastAsia="ru-RU"/>
        </w:rPr>
        <w:t>ести</w:t>
      </w:r>
      <w:r w:rsidR="00160DD2" w:rsidRPr="00FD65DF">
        <w:rPr>
          <w:rFonts w:ascii="Times New Roman" w:eastAsia="Times New Roman" w:hAnsi="Times New Roman" w:cs="Times New Roman"/>
          <w:i/>
          <w:sz w:val="28"/>
          <w:szCs w:val="24"/>
          <w:lang w:eastAsia="ru-RU"/>
        </w:rPr>
        <w:t xml:space="preserve"> к росту налоговых поступлений</w:t>
      </w:r>
      <w:r w:rsidR="004E4B2A" w:rsidRPr="00FD65DF">
        <w:rPr>
          <w:rFonts w:ascii="Times New Roman" w:eastAsia="Times New Roman" w:hAnsi="Times New Roman" w:cs="Times New Roman"/>
          <w:i/>
          <w:sz w:val="28"/>
          <w:szCs w:val="24"/>
          <w:lang w:eastAsia="ru-RU"/>
        </w:rPr>
        <w:t xml:space="preserve"> в бюдже</w:t>
      </w:r>
      <w:r w:rsidR="004631C8" w:rsidRPr="00FD65DF">
        <w:rPr>
          <w:rFonts w:ascii="Times New Roman" w:eastAsia="Times New Roman" w:hAnsi="Times New Roman" w:cs="Times New Roman"/>
          <w:i/>
          <w:sz w:val="28"/>
          <w:szCs w:val="24"/>
          <w:lang w:eastAsia="ru-RU"/>
        </w:rPr>
        <w:t>т, чего на практике не произошло.</w:t>
      </w:r>
      <w:r w:rsidR="007A24F8" w:rsidRPr="00FD65DF">
        <w:rPr>
          <w:rFonts w:ascii="Times New Roman" w:eastAsia="Times New Roman" w:hAnsi="Times New Roman" w:cs="Times New Roman"/>
          <w:i/>
          <w:sz w:val="28"/>
          <w:szCs w:val="24"/>
          <w:lang w:eastAsia="ru-RU"/>
        </w:rPr>
        <w:t xml:space="preserve"> Трансформации экономики не произошло, внешние инвестиции также поступали в основном в сырьевые секторы экономики. Показатели доли МСБ в ВВП Казахстана увеличились только за счет изменения методики государственной статистики. </w:t>
      </w:r>
      <w:r w:rsidR="0042004C" w:rsidRPr="00FD65DF">
        <w:rPr>
          <w:rFonts w:ascii="Times New Roman" w:eastAsia="Times New Roman" w:hAnsi="Times New Roman" w:cs="Times New Roman"/>
          <w:i/>
          <w:sz w:val="28"/>
          <w:szCs w:val="24"/>
          <w:lang w:eastAsia="ru-RU"/>
        </w:rPr>
        <w:t>Причинами можно назвать</w:t>
      </w:r>
      <w:r w:rsidR="00160DD2" w:rsidRPr="00FD65DF">
        <w:rPr>
          <w:rFonts w:ascii="Times New Roman" w:eastAsia="Times New Roman" w:hAnsi="Times New Roman" w:cs="Times New Roman"/>
          <w:i/>
          <w:sz w:val="28"/>
          <w:szCs w:val="24"/>
          <w:lang w:eastAsia="ru-RU"/>
        </w:rPr>
        <w:t xml:space="preserve"> снижение эффективности налогового администрирования и выраженны</w:t>
      </w:r>
      <w:r w:rsidR="0042004C" w:rsidRPr="00FD65DF">
        <w:rPr>
          <w:rFonts w:ascii="Times New Roman" w:eastAsia="Times New Roman" w:hAnsi="Times New Roman" w:cs="Times New Roman"/>
          <w:i/>
          <w:sz w:val="28"/>
          <w:szCs w:val="24"/>
          <w:lang w:eastAsia="ru-RU"/>
        </w:rPr>
        <w:t>й</w:t>
      </w:r>
      <w:r w:rsidR="00160DD2" w:rsidRPr="00FD65DF">
        <w:rPr>
          <w:rFonts w:ascii="Times New Roman" w:eastAsia="Times New Roman" w:hAnsi="Times New Roman" w:cs="Times New Roman"/>
          <w:i/>
          <w:sz w:val="28"/>
          <w:szCs w:val="24"/>
          <w:lang w:eastAsia="ru-RU"/>
        </w:rPr>
        <w:t xml:space="preserve"> дестимулирующи</w:t>
      </w:r>
      <w:r w:rsidR="0042004C" w:rsidRPr="00FD65DF">
        <w:rPr>
          <w:rFonts w:ascii="Times New Roman" w:eastAsia="Times New Roman" w:hAnsi="Times New Roman" w:cs="Times New Roman"/>
          <w:i/>
          <w:sz w:val="28"/>
          <w:szCs w:val="24"/>
          <w:lang w:eastAsia="ru-RU"/>
        </w:rPr>
        <w:t>й</w:t>
      </w:r>
      <w:r w:rsidR="00160DD2" w:rsidRPr="00FD65DF">
        <w:rPr>
          <w:rFonts w:ascii="Times New Roman" w:eastAsia="Times New Roman" w:hAnsi="Times New Roman" w:cs="Times New Roman"/>
          <w:i/>
          <w:sz w:val="28"/>
          <w:szCs w:val="24"/>
          <w:lang w:eastAsia="ru-RU"/>
        </w:rPr>
        <w:t xml:space="preserve"> характер обилия налоговых льгот</w:t>
      </w:r>
      <w:r w:rsidR="0042004C" w:rsidRPr="00FD65DF">
        <w:rPr>
          <w:rFonts w:ascii="Times New Roman" w:eastAsia="Times New Roman" w:hAnsi="Times New Roman" w:cs="Times New Roman"/>
          <w:i/>
          <w:sz w:val="28"/>
          <w:szCs w:val="24"/>
          <w:lang w:eastAsia="ru-RU"/>
        </w:rPr>
        <w:t xml:space="preserve">, что </w:t>
      </w:r>
      <w:r w:rsidR="00160DD2" w:rsidRPr="00FD65DF">
        <w:rPr>
          <w:rFonts w:ascii="Times New Roman" w:eastAsia="Times New Roman" w:hAnsi="Times New Roman" w:cs="Times New Roman"/>
          <w:i/>
          <w:sz w:val="28"/>
          <w:szCs w:val="24"/>
          <w:lang w:eastAsia="ru-RU"/>
        </w:rPr>
        <w:t>стал</w:t>
      </w:r>
      <w:r w:rsidR="0042004C" w:rsidRPr="00FD65DF">
        <w:rPr>
          <w:rFonts w:ascii="Times New Roman" w:eastAsia="Times New Roman" w:hAnsi="Times New Roman" w:cs="Times New Roman"/>
          <w:i/>
          <w:sz w:val="28"/>
          <w:szCs w:val="24"/>
          <w:lang w:eastAsia="ru-RU"/>
        </w:rPr>
        <w:t>о</w:t>
      </w:r>
      <w:r w:rsidR="00160DD2" w:rsidRPr="00FD65DF">
        <w:rPr>
          <w:rFonts w:ascii="Times New Roman" w:eastAsia="Times New Roman" w:hAnsi="Times New Roman" w:cs="Times New Roman"/>
          <w:i/>
          <w:sz w:val="28"/>
          <w:szCs w:val="24"/>
          <w:lang w:eastAsia="ru-RU"/>
        </w:rPr>
        <w:t xml:space="preserve"> основанием для перезагрузки налоговой политики.</w:t>
      </w:r>
    </w:p>
    <w:p w14:paraId="7CE6C383" w14:textId="77777777" w:rsidR="00160DD2" w:rsidRPr="00FD65DF" w:rsidRDefault="00160DD2" w:rsidP="009C29B8">
      <w:pPr>
        <w:widowControl w:val="0"/>
        <w:shd w:val="clear" w:color="auto" w:fill="FFFFFF"/>
        <w:spacing w:after="0" w:line="240" w:lineRule="auto"/>
        <w:ind w:firstLine="709"/>
        <w:jc w:val="both"/>
        <w:rPr>
          <w:rFonts w:ascii="Times New Roman" w:eastAsia="Times New Roman" w:hAnsi="Times New Roman" w:cs="Times New Roman"/>
          <w:i/>
          <w:sz w:val="28"/>
          <w:szCs w:val="24"/>
          <w:lang w:eastAsia="ru-RU"/>
        </w:rPr>
      </w:pPr>
    </w:p>
    <w:p w14:paraId="7DC62330" w14:textId="57A04DF7" w:rsidR="00DF58E5" w:rsidRPr="00013953" w:rsidRDefault="00DF58E5" w:rsidP="00DC5C25">
      <w:pPr>
        <w:pStyle w:val="a7"/>
        <w:widowControl w:val="0"/>
        <w:numPr>
          <w:ilvl w:val="1"/>
          <w:numId w:val="6"/>
        </w:numPr>
        <w:tabs>
          <w:tab w:val="left" w:pos="1276"/>
        </w:tabs>
        <w:spacing w:after="0" w:line="240" w:lineRule="auto"/>
        <w:ind w:left="0" w:firstLine="709"/>
        <w:jc w:val="both"/>
        <w:rPr>
          <w:rFonts w:ascii="Times New Roman" w:hAnsi="Times New Roman" w:cs="Times New Roman"/>
          <w:b/>
          <w:sz w:val="28"/>
        </w:rPr>
      </w:pPr>
      <w:r w:rsidRPr="004D303E">
        <w:rPr>
          <w:rFonts w:ascii="Times New Roman" w:hAnsi="Times New Roman" w:cs="Times New Roman"/>
          <w:b/>
          <w:sz w:val="28"/>
        </w:rPr>
        <w:t xml:space="preserve">Анализ качественных и количественных характеристик </w:t>
      </w:r>
      <w:r w:rsidR="00013953" w:rsidRPr="00013953">
        <w:rPr>
          <w:rFonts w:ascii="Times New Roman" w:hAnsi="Times New Roman" w:cs="Times New Roman"/>
          <w:b/>
          <w:sz w:val="28"/>
          <w:szCs w:val="28"/>
        </w:rPr>
        <w:t>развития налоговой системы Казахстана</w:t>
      </w:r>
    </w:p>
    <w:p w14:paraId="1C7A4004" w14:textId="77777777" w:rsidR="00307436" w:rsidRPr="004D303E" w:rsidRDefault="004631C8"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Состояние налоговой системы любой страны на разных этапах развития может быть обусловлено необходимостью пополнения бюджета или стимулированием экономических процессов. В конечном счете целью является эффективное функционирование налоговой системы, обеспечивающее выполнение возложенных на нее функций. </w:t>
      </w:r>
      <w:r w:rsidR="00B1514F" w:rsidRPr="004D303E">
        <w:rPr>
          <w:rFonts w:ascii="Times New Roman" w:eastAsia="Times New Roman" w:hAnsi="Times New Roman" w:cs="Times New Roman"/>
          <w:sz w:val="28"/>
          <w:szCs w:val="28"/>
          <w:lang w:eastAsia="ru-RU"/>
        </w:rPr>
        <w:t>Оценка эффективности</w:t>
      </w:r>
      <w:r w:rsidRPr="004D303E">
        <w:rPr>
          <w:rFonts w:ascii="Times New Roman" w:eastAsia="Times New Roman" w:hAnsi="Times New Roman" w:cs="Times New Roman"/>
          <w:sz w:val="28"/>
          <w:szCs w:val="28"/>
          <w:lang w:eastAsia="ru-RU"/>
        </w:rPr>
        <w:t xml:space="preserve"> существующей </w:t>
      </w:r>
      <w:r w:rsidR="00B1514F" w:rsidRPr="004D303E">
        <w:rPr>
          <w:rFonts w:ascii="Times New Roman" w:eastAsia="Times New Roman" w:hAnsi="Times New Roman" w:cs="Times New Roman"/>
          <w:sz w:val="28"/>
          <w:szCs w:val="28"/>
          <w:lang w:eastAsia="ru-RU"/>
        </w:rPr>
        <w:t>налоговой системы проводится посредством а</w:t>
      </w:r>
      <w:r w:rsidR="00E54947" w:rsidRPr="004D303E">
        <w:rPr>
          <w:rFonts w:ascii="Times New Roman" w:eastAsia="Times New Roman" w:hAnsi="Times New Roman" w:cs="Times New Roman"/>
          <w:sz w:val="28"/>
          <w:szCs w:val="28"/>
          <w:lang w:eastAsia="ru-RU"/>
        </w:rPr>
        <w:t>нализ</w:t>
      </w:r>
      <w:r w:rsidR="00B1514F" w:rsidRPr="004D303E">
        <w:rPr>
          <w:rFonts w:ascii="Times New Roman" w:eastAsia="Times New Roman" w:hAnsi="Times New Roman" w:cs="Times New Roman"/>
          <w:sz w:val="28"/>
          <w:szCs w:val="28"/>
          <w:lang w:eastAsia="ru-RU"/>
        </w:rPr>
        <w:t>а</w:t>
      </w:r>
      <w:r w:rsidR="00E54947" w:rsidRPr="004D303E">
        <w:rPr>
          <w:rFonts w:ascii="Times New Roman" w:eastAsia="Times New Roman" w:hAnsi="Times New Roman" w:cs="Times New Roman"/>
          <w:sz w:val="28"/>
          <w:szCs w:val="28"/>
          <w:lang w:eastAsia="ru-RU"/>
        </w:rPr>
        <w:t xml:space="preserve"> качественных и количественных характеристик налоговой системы исходя из соответствия принципов ее построения и выполняемых ею функций на каждом этапе развития страны</w:t>
      </w:r>
      <w:r w:rsidR="0040213C" w:rsidRPr="004D303E">
        <w:rPr>
          <w:rFonts w:ascii="Times New Roman" w:eastAsia="Times New Roman" w:hAnsi="Times New Roman" w:cs="Times New Roman"/>
          <w:sz w:val="28"/>
          <w:szCs w:val="28"/>
          <w:lang w:eastAsia="ru-RU"/>
        </w:rPr>
        <w:t>, включая периоды экономической нестабильности.</w:t>
      </w:r>
    </w:p>
    <w:p w14:paraId="4B289CED" w14:textId="6BB488F2" w:rsidR="0040213C" w:rsidRPr="004D303E" w:rsidRDefault="0030743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 xml:space="preserve">Согласно международным стандартам, налоговые поступления в Казахстане можно определить как низкие, </w:t>
      </w:r>
      <w:r w:rsidR="00F21E32" w:rsidRPr="004D303E">
        <w:rPr>
          <w:rFonts w:ascii="Times New Roman" w:eastAsia="Times New Roman" w:hAnsi="Times New Roman" w:cs="Times New Roman"/>
          <w:sz w:val="28"/>
          <w:szCs w:val="28"/>
          <w:lang w:eastAsia="ru-RU"/>
        </w:rPr>
        <w:t>не диверсифицированные</w:t>
      </w:r>
      <w:r w:rsidRPr="004D303E">
        <w:rPr>
          <w:rFonts w:ascii="Times New Roman" w:eastAsia="Times New Roman" w:hAnsi="Times New Roman" w:cs="Times New Roman"/>
          <w:sz w:val="28"/>
          <w:szCs w:val="28"/>
          <w:lang w:eastAsia="ru-RU"/>
        </w:rPr>
        <w:t xml:space="preserve"> и волатильные, так как доля налогов в ВВП снижена, налоговая структура в значительной степени зависит от поступлений НДС и КПН, генерируемых небольшой группой крупных налогоплательщиков ограниченных секторов экономики.</w:t>
      </w:r>
      <w:r w:rsidR="0032122E">
        <w:rPr>
          <w:rFonts w:ascii="Times New Roman" w:eastAsia="Times New Roman" w:hAnsi="Times New Roman" w:cs="Times New Roman"/>
          <w:sz w:val="28"/>
          <w:szCs w:val="28"/>
          <w:lang w:eastAsia="ru-RU"/>
        </w:rPr>
        <w:t xml:space="preserve"> </w:t>
      </w:r>
      <w:r w:rsidR="0042004C" w:rsidRPr="004D303E">
        <w:rPr>
          <w:rFonts w:ascii="Times New Roman" w:hAnsi="Times New Roman" w:cs="Times New Roman"/>
          <w:sz w:val="28"/>
          <w:szCs w:val="28"/>
        </w:rPr>
        <w:t>Вопросы планирования налоговых поступлений в бюджет всегда актуальны в силу постоянных изменений факторов и показателей, влияющих на их величину.</w:t>
      </w:r>
      <w:r w:rsidRPr="004D303E">
        <w:rPr>
          <w:rFonts w:ascii="Times New Roman" w:hAnsi="Times New Roman" w:cs="Times New Roman"/>
          <w:sz w:val="28"/>
          <w:szCs w:val="28"/>
        </w:rPr>
        <w:t xml:space="preserve"> </w:t>
      </w:r>
      <w:r w:rsidR="0040213C" w:rsidRPr="004D303E">
        <w:rPr>
          <w:rFonts w:ascii="Times New Roman" w:eastAsia="Times New Roman" w:hAnsi="Times New Roman" w:cs="Times New Roman"/>
          <w:sz w:val="28"/>
          <w:szCs w:val="28"/>
          <w:lang w:eastAsia="ru-RU"/>
        </w:rPr>
        <w:t>Налоговые доходы выступают главным ресурсом государства, следовательно</w:t>
      </w:r>
      <w:r w:rsidR="007A24F8" w:rsidRPr="004D303E">
        <w:rPr>
          <w:rFonts w:ascii="Times New Roman" w:eastAsia="Times New Roman" w:hAnsi="Times New Roman" w:cs="Times New Roman"/>
          <w:sz w:val="28"/>
          <w:szCs w:val="28"/>
          <w:lang w:eastAsia="ru-RU"/>
        </w:rPr>
        <w:t>,</w:t>
      </w:r>
      <w:r w:rsidR="0040213C" w:rsidRPr="004D303E">
        <w:rPr>
          <w:rFonts w:ascii="Times New Roman" w:eastAsia="Times New Roman" w:hAnsi="Times New Roman" w:cs="Times New Roman"/>
          <w:sz w:val="28"/>
          <w:szCs w:val="28"/>
          <w:lang w:eastAsia="ru-RU"/>
        </w:rPr>
        <w:t xml:space="preserve"> их планирование является ключевым в механизме налогового регулирования. Показателем, позволяющим оценить, насколько эффективно выполняется планирование, является собираемость налогов (</w:t>
      </w:r>
      <w:r w:rsidR="00DC5C25">
        <w:rPr>
          <w:rFonts w:ascii="Times New Roman" w:eastAsia="Times New Roman" w:hAnsi="Times New Roman" w:cs="Times New Roman"/>
          <w:sz w:val="28"/>
          <w:szCs w:val="28"/>
          <w:lang w:eastAsia="ru-RU"/>
        </w:rPr>
        <w:t>т</w:t>
      </w:r>
      <w:r w:rsidR="0040213C" w:rsidRPr="004D303E">
        <w:rPr>
          <w:rFonts w:ascii="Times New Roman" w:eastAsia="Times New Roman" w:hAnsi="Times New Roman" w:cs="Times New Roman"/>
          <w:sz w:val="28"/>
          <w:szCs w:val="28"/>
          <w:lang w:eastAsia="ru-RU"/>
        </w:rPr>
        <w:t>аблица 1</w:t>
      </w:r>
      <w:r w:rsidR="00C67F15" w:rsidRPr="004D303E">
        <w:rPr>
          <w:rFonts w:ascii="Times New Roman" w:eastAsia="Times New Roman" w:hAnsi="Times New Roman" w:cs="Times New Roman"/>
          <w:sz w:val="28"/>
          <w:szCs w:val="28"/>
          <w:lang w:eastAsia="ru-RU"/>
        </w:rPr>
        <w:t>2</w:t>
      </w:r>
      <w:r w:rsidR="0040213C"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w:t>
      </w:r>
    </w:p>
    <w:p w14:paraId="7018FC72" w14:textId="77777777" w:rsidR="0040213C" w:rsidRPr="004D303E" w:rsidRDefault="0040213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999A524" w14:textId="5D212429" w:rsidR="0040213C" w:rsidRDefault="0040213C" w:rsidP="00C3276F">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1</w:t>
      </w:r>
      <w:r w:rsidR="00C67F15" w:rsidRPr="004D303E">
        <w:rPr>
          <w:rFonts w:ascii="Times New Roman" w:eastAsia="Times New Roman" w:hAnsi="Times New Roman" w:cs="Times New Roman"/>
          <w:sz w:val="28"/>
          <w:szCs w:val="28"/>
          <w:lang w:eastAsia="ru-RU"/>
        </w:rPr>
        <w:t>2</w:t>
      </w:r>
      <w:r w:rsidRPr="004D303E">
        <w:rPr>
          <w:rFonts w:ascii="Times New Roman" w:eastAsia="Times New Roman" w:hAnsi="Times New Roman" w:cs="Times New Roman"/>
          <w:sz w:val="28"/>
          <w:szCs w:val="28"/>
          <w:lang w:eastAsia="ru-RU"/>
        </w:rPr>
        <w:t xml:space="preserve"> - Динамика собираемости налогов в государственный бюджет Республики Казахстан за 2010–202</w:t>
      </w:r>
      <w:r w:rsidRPr="004D303E">
        <w:rPr>
          <w:rFonts w:ascii="Times New Roman" w:eastAsia="Times New Roman" w:hAnsi="Times New Roman" w:cs="Times New Roman"/>
          <w:sz w:val="28"/>
          <w:szCs w:val="28"/>
          <w:lang w:val="kk-KZ" w:eastAsia="ru-RU"/>
        </w:rPr>
        <w:t>3</w:t>
      </w:r>
      <w:r w:rsidRPr="004D303E">
        <w:rPr>
          <w:rFonts w:ascii="Times New Roman" w:eastAsia="Times New Roman" w:hAnsi="Times New Roman" w:cs="Times New Roman"/>
          <w:sz w:val="28"/>
          <w:szCs w:val="28"/>
          <w:lang w:eastAsia="ru-RU"/>
        </w:rPr>
        <w:t xml:space="preserve"> гг.</w:t>
      </w:r>
    </w:p>
    <w:p w14:paraId="07F69AD0" w14:textId="77777777" w:rsidR="00DC5C25" w:rsidRPr="00DC5C25" w:rsidRDefault="00DC5C25" w:rsidP="00C3276F">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6"/>
        <w:gridCol w:w="1036"/>
        <w:gridCol w:w="797"/>
        <w:gridCol w:w="1106"/>
        <w:gridCol w:w="1176"/>
        <w:gridCol w:w="1204"/>
      </w:tblGrid>
      <w:tr w:rsidR="004D303E" w:rsidRPr="004D303E" w14:paraId="6774710F" w14:textId="77777777" w:rsidTr="00DC5C25">
        <w:trPr>
          <w:trHeight w:val="320"/>
        </w:trPr>
        <w:tc>
          <w:tcPr>
            <w:tcW w:w="4326" w:type="dxa"/>
            <w:shd w:val="clear" w:color="auto" w:fill="FFFFFF"/>
            <w:vAlign w:val="center"/>
          </w:tcPr>
          <w:p w14:paraId="66611624" w14:textId="77777777" w:rsidR="0040213C" w:rsidRPr="004D303E" w:rsidRDefault="0040213C"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Наименование</w:t>
            </w:r>
          </w:p>
        </w:tc>
        <w:tc>
          <w:tcPr>
            <w:tcW w:w="1036" w:type="dxa"/>
            <w:shd w:val="clear" w:color="auto" w:fill="FFFFFF"/>
            <w:vAlign w:val="center"/>
          </w:tcPr>
          <w:p w14:paraId="359B4888" w14:textId="7F53A958" w:rsidR="0040213C" w:rsidRPr="004D303E" w:rsidRDefault="0040213C"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2010</w:t>
            </w:r>
            <w:r w:rsidR="00DC5C25">
              <w:rPr>
                <w:rFonts w:ascii="Times New Roman" w:eastAsia="Arial Unicode MS" w:hAnsi="Times New Roman"/>
                <w:bCs/>
                <w:spacing w:val="-1"/>
                <w:sz w:val="24"/>
                <w:szCs w:val="24"/>
                <w:lang w:eastAsia="zh-CN"/>
              </w:rPr>
              <w:t xml:space="preserve"> год</w:t>
            </w:r>
          </w:p>
        </w:tc>
        <w:tc>
          <w:tcPr>
            <w:tcW w:w="797" w:type="dxa"/>
            <w:shd w:val="clear" w:color="auto" w:fill="FFFFFF"/>
            <w:vAlign w:val="center"/>
          </w:tcPr>
          <w:p w14:paraId="213A6100" w14:textId="47948EF4" w:rsidR="0040213C" w:rsidRPr="004D303E" w:rsidRDefault="0040213C"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2013</w:t>
            </w:r>
            <w:r w:rsidR="00DC5C25">
              <w:rPr>
                <w:rFonts w:ascii="Times New Roman" w:eastAsia="Arial Unicode MS" w:hAnsi="Times New Roman"/>
                <w:bCs/>
                <w:spacing w:val="-1"/>
                <w:sz w:val="24"/>
                <w:szCs w:val="24"/>
                <w:lang w:eastAsia="zh-CN"/>
              </w:rPr>
              <w:t xml:space="preserve"> год</w:t>
            </w:r>
          </w:p>
        </w:tc>
        <w:tc>
          <w:tcPr>
            <w:tcW w:w="1106" w:type="dxa"/>
            <w:shd w:val="clear" w:color="auto" w:fill="FFFFFF"/>
            <w:vAlign w:val="center"/>
          </w:tcPr>
          <w:p w14:paraId="57A7FD70" w14:textId="293CF564" w:rsidR="0040213C" w:rsidRPr="004D303E" w:rsidRDefault="0040213C"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2016</w:t>
            </w:r>
            <w:r w:rsidR="00DC5C25">
              <w:rPr>
                <w:rFonts w:ascii="Times New Roman" w:eastAsia="Arial Unicode MS" w:hAnsi="Times New Roman"/>
                <w:bCs/>
                <w:spacing w:val="-1"/>
                <w:sz w:val="24"/>
                <w:szCs w:val="24"/>
                <w:lang w:eastAsia="zh-CN"/>
              </w:rPr>
              <w:t xml:space="preserve"> год</w:t>
            </w:r>
          </w:p>
        </w:tc>
        <w:tc>
          <w:tcPr>
            <w:tcW w:w="1176" w:type="dxa"/>
            <w:shd w:val="clear" w:color="auto" w:fill="FFFFFF"/>
            <w:vAlign w:val="center"/>
          </w:tcPr>
          <w:p w14:paraId="62B2939E" w14:textId="229ED37F" w:rsidR="0040213C" w:rsidRPr="004D303E" w:rsidRDefault="0040213C"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2020</w:t>
            </w:r>
            <w:r w:rsidR="00DC5C25">
              <w:rPr>
                <w:rFonts w:ascii="Times New Roman" w:eastAsia="Arial Unicode MS" w:hAnsi="Times New Roman"/>
                <w:bCs/>
                <w:spacing w:val="-1"/>
                <w:sz w:val="24"/>
                <w:szCs w:val="24"/>
                <w:lang w:eastAsia="zh-CN"/>
              </w:rPr>
              <w:t xml:space="preserve"> год</w:t>
            </w:r>
          </w:p>
        </w:tc>
        <w:tc>
          <w:tcPr>
            <w:tcW w:w="1204" w:type="dxa"/>
            <w:shd w:val="clear" w:color="auto" w:fill="FFFFFF"/>
            <w:vAlign w:val="center"/>
          </w:tcPr>
          <w:p w14:paraId="77D5FDBF" w14:textId="422484A1" w:rsidR="0040213C" w:rsidRPr="004D303E" w:rsidRDefault="0040213C"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2023</w:t>
            </w:r>
            <w:r w:rsidR="00DC5C25">
              <w:rPr>
                <w:rFonts w:ascii="Times New Roman" w:eastAsia="Arial Unicode MS" w:hAnsi="Times New Roman"/>
                <w:bCs/>
                <w:spacing w:val="-1"/>
                <w:sz w:val="24"/>
                <w:szCs w:val="24"/>
                <w:lang w:eastAsia="zh-CN"/>
              </w:rPr>
              <w:t xml:space="preserve"> год</w:t>
            </w:r>
          </w:p>
        </w:tc>
      </w:tr>
      <w:tr w:rsidR="004D303E" w:rsidRPr="004D303E" w14:paraId="0D8D74E1" w14:textId="77777777" w:rsidTr="00DC5C25">
        <w:trPr>
          <w:trHeight w:val="255"/>
        </w:trPr>
        <w:tc>
          <w:tcPr>
            <w:tcW w:w="4326" w:type="dxa"/>
            <w:shd w:val="clear" w:color="auto" w:fill="auto"/>
            <w:vAlign w:val="center"/>
          </w:tcPr>
          <w:p w14:paraId="79224335" w14:textId="4E0B066E" w:rsidR="0040213C" w:rsidRPr="004D303E" w:rsidRDefault="0040213C" w:rsidP="00A216BB">
            <w:pPr>
              <w:pStyle w:val="a7"/>
              <w:widowControl w:val="0"/>
              <w:spacing w:after="0" w:line="240" w:lineRule="auto"/>
              <w:ind w:left="0"/>
              <w:contextualSpacing w:val="0"/>
              <w:jc w:val="both"/>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Плановые показатели, млрд</w:t>
            </w:r>
            <w:r w:rsidR="00FF1396">
              <w:rPr>
                <w:rFonts w:ascii="Times New Roman" w:eastAsia="Arial Unicode MS" w:hAnsi="Times New Roman"/>
                <w:bCs/>
                <w:spacing w:val="-1"/>
                <w:sz w:val="24"/>
                <w:szCs w:val="24"/>
                <w:lang w:eastAsia="zh-CN"/>
              </w:rPr>
              <w:t>.</w:t>
            </w:r>
            <w:r w:rsidRPr="004D303E">
              <w:rPr>
                <w:rFonts w:ascii="Times New Roman" w:eastAsia="Arial Unicode MS" w:hAnsi="Times New Roman"/>
                <w:bCs/>
                <w:spacing w:val="-1"/>
                <w:sz w:val="24"/>
                <w:szCs w:val="24"/>
                <w:lang w:eastAsia="zh-CN"/>
              </w:rPr>
              <w:t xml:space="preserve"> тенге</w:t>
            </w:r>
          </w:p>
        </w:tc>
        <w:tc>
          <w:tcPr>
            <w:tcW w:w="1036" w:type="dxa"/>
            <w:shd w:val="clear" w:color="auto" w:fill="auto"/>
            <w:vAlign w:val="center"/>
          </w:tcPr>
          <w:p w14:paraId="327944A3" w14:textId="47DCE41C" w:rsidR="0040213C" w:rsidRPr="004D303E" w:rsidRDefault="00B1514F"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2596.5</w:t>
            </w:r>
          </w:p>
        </w:tc>
        <w:tc>
          <w:tcPr>
            <w:tcW w:w="797" w:type="dxa"/>
            <w:shd w:val="clear" w:color="auto" w:fill="auto"/>
            <w:vAlign w:val="center"/>
          </w:tcPr>
          <w:p w14:paraId="714AE8C5" w14:textId="2F54CF89"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4671.6</w:t>
            </w:r>
          </w:p>
        </w:tc>
        <w:tc>
          <w:tcPr>
            <w:tcW w:w="1106" w:type="dxa"/>
            <w:shd w:val="clear" w:color="auto" w:fill="auto"/>
            <w:vAlign w:val="center"/>
          </w:tcPr>
          <w:p w14:paraId="61D0B950" w14:textId="2278ADC6"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7075.2</w:t>
            </w:r>
          </w:p>
        </w:tc>
        <w:tc>
          <w:tcPr>
            <w:tcW w:w="1176" w:type="dxa"/>
            <w:shd w:val="clear" w:color="auto" w:fill="auto"/>
            <w:vAlign w:val="center"/>
          </w:tcPr>
          <w:p w14:paraId="1F6213B2" w14:textId="5312C81D"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8965,5</w:t>
            </w:r>
          </w:p>
        </w:tc>
        <w:tc>
          <w:tcPr>
            <w:tcW w:w="1204" w:type="dxa"/>
          </w:tcPr>
          <w:p w14:paraId="109A6125" w14:textId="09B7812E"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19676,4</w:t>
            </w:r>
          </w:p>
        </w:tc>
      </w:tr>
      <w:tr w:rsidR="004D303E" w:rsidRPr="004D303E" w14:paraId="2F1FFE51" w14:textId="77777777" w:rsidTr="00DC5C25">
        <w:trPr>
          <w:trHeight w:val="255"/>
        </w:trPr>
        <w:tc>
          <w:tcPr>
            <w:tcW w:w="4326" w:type="dxa"/>
            <w:shd w:val="clear" w:color="auto" w:fill="auto"/>
            <w:vAlign w:val="center"/>
          </w:tcPr>
          <w:p w14:paraId="06C98434" w14:textId="18029809" w:rsidR="0040213C" w:rsidRPr="004D303E" w:rsidRDefault="0040213C" w:rsidP="00A216BB">
            <w:pPr>
              <w:pStyle w:val="a7"/>
              <w:widowControl w:val="0"/>
              <w:spacing w:after="0" w:line="240" w:lineRule="auto"/>
              <w:ind w:left="0"/>
              <w:contextualSpacing w:val="0"/>
              <w:jc w:val="both"/>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Фактические поступления, млрд</w:t>
            </w:r>
            <w:r w:rsidR="00FF1396">
              <w:rPr>
                <w:rFonts w:ascii="Times New Roman" w:eastAsia="Arial Unicode MS" w:hAnsi="Times New Roman"/>
                <w:bCs/>
                <w:spacing w:val="-1"/>
                <w:sz w:val="24"/>
                <w:szCs w:val="24"/>
                <w:lang w:eastAsia="zh-CN"/>
              </w:rPr>
              <w:t>.</w:t>
            </w:r>
            <w:r w:rsidRPr="004D303E">
              <w:rPr>
                <w:rFonts w:ascii="Times New Roman" w:eastAsia="Arial Unicode MS" w:hAnsi="Times New Roman"/>
                <w:bCs/>
                <w:spacing w:val="-1"/>
                <w:sz w:val="24"/>
                <w:szCs w:val="24"/>
                <w:lang w:eastAsia="zh-CN"/>
              </w:rPr>
              <w:t xml:space="preserve"> тенге</w:t>
            </w:r>
          </w:p>
        </w:tc>
        <w:tc>
          <w:tcPr>
            <w:tcW w:w="1036" w:type="dxa"/>
            <w:shd w:val="clear" w:color="auto" w:fill="auto"/>
            <w:vAlign w:val="center"/>
          </w:tcPr>
          <w:p w14:paraId="7BE175A9" w14:textId="77777777" w:rsidR="0040213C" w:rsidRPr="004D303E" w:rsidRDefault="0040213C"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2934,1</w:t>
            </w:r>
          </w:p>
        </w:tc>
        <w:tc>
          <w:tcPr>
            <w:tcW w:w="797" w:type="dxa"/>
            <w:shd w:val="clear" w:color="auto" w:fill="auto"/>
            <w:vAlign w:val="center"/>
          </w:tcPr>
          <w:p w14:paraId="136BCC22" w14:textId="77777777" w:rsidR="0040213C" w:rsidRPr="004D303E" w:rsidRDefault="0040213C"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4779,0</w:t>
            </w:r>
          </w:p>
        </w:tc>
        <w:tc>
          <w:tcPr>
            <w:tcW w:w="1106" w:type="dxa"/>
            <w:shd w:val="clear" w:color="auto" w:fill="auto"/>
            <w:vAlign w:val="center"/>
          </w:tcPr>
          <w:p w14:paraId="2982F205" w14:textId="77777777" w:rsidR="0040213C" w:rsidRPr="004D303E" w:rsidRDefault="0040213C"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8561,0</w:t>
            </w:r>
          </w:p>
        </w:tc>
        <w:tc>
          <w:tcPr>
            <w:tcW w:w="1176" w:type="dxa"/>
            <w:shd w:val="clear" w:color="auto" w:fill="auto"/>
            <w:vAlign w:val="center"/>
          </w:tcPr>
          <w:p w14:paraId="1F8B701A" w14:textId="77777777" w:rsidR="0040213C" w:rsidRPr="004D303E" w:rsidRDefault="0040213C"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9216,5</w:t>
            </w:r>
          </w:p>
        </w:tc>
        <w:tc>
          <w:tcPr>
            <w:tcW w:w="1204" w:type="dxa"/>
          </w:tcPr>
          <w:p w14:paraId="43585775" w14:textId="5FE38359" w:rsidR="0040213C" w:rsidRPr="004D303E" w:rsidRDefault="0040213C"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18912,2</w:t>
            </w:r>
          </w:p>
        </w:tc>
      </w:tr>
      <w:tr w:rsidR="004D303E" w:rsidRPr="004D303E" w14:paraId="37CB945D" w14:textId="77777777" w:rsidTr="00DC5C25">
        <w:trPr>
          <w:trHeight w:val="255"/>
        </w:trPr>
        <w:tc>
          <w:tcPr>
            <w:tcW w:w="4326" w:type="dxa"/>
            <w:shd w:val="clear" w:color="auto" w:fill="auto"/>
            <w:vAlign w:val="center"/>
          </w:tcPr>
          <w:p w14:paraId="796C48F5" w14:textId="77777777" w:rsidR="0040213C" w:rsidRPr="004D303E" w:rsidRDefault="0040213C" w:rsidP="00A216BB">
            <w:pPr>
              <w:pStyle w:val="a7"/>
              <w:widowControl w:val="0"/>
              <w:spacing w:after="0" w:line="240" w:lineRule="auto"/>
              <w:ind w:left="0"/>
              <w:contextualSpacing w:val="0"/>
              <w:jc w:val="both"/>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Собираемость налоговых платежей, %</w:t>
            </w:r>
          </w:p>
        </w:tc>
        <w:tc>
          <w:tcPr>
            <w:tcW w:w="1036" w:type="dxa"/>
            <w:shd w:val="clear" w:color="auto" w:fill="auto"/>
            <w:vAlign w:val="center"/>
          </w:tcPr>
          <w:p w14:paraId="4A37CF8C" w14:textId="4D0359E3" w:rsidR="0040213C" w:rsidRPr="004D303E" w:rsidRDefault="00B1514F"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113,0</w:t>
            </w:r>
          </w:p>
        </w:tc>
        <w:tc>
          <w:tcPr>
            <w:tcW w:w="797" w:type="dxa"/>
            <w:shd w:val="clear" w:color="auto" w:fill="auto"/>
            <w:vAlign w:val="center"/>
          </w:tcPr>
          <w:p w14:paraId="5A22011A" w14:textId="133D0AB8"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102,3</w:t>
            </w:r>
          </w:p>
        </w:tc>
        <w:tc>
          <w:tcPr>
            <w:tcW w:w="1106" w:type="dxa"/>
            <w:shd w:val="clear" w:color="auto" w:fill="auto"/>
            <w:vAlign w:val="center"/>
          </w:tcPr>
          <w:p w14:paraId="65913B14" w14:textId="47606965"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121</w:t>
            </w:r>
            <w:r w:rsidR="00B1514F" w:rsidRPr="004D303E">
              <w:rPr>
                <w:rFonts w:ascii="Times New Roman" w:eastAsia="Times New Roman" w:hAnsi="Times New Roman" w:cs="Times New Roman"/>
                <w:sz w:val="24"/>
                <w:szCs w:val="24"/>
                <w:lang w:eastAsia="ru-RU"/>
              </w:rPr>
              <w:t>,0</w:t>
            </w:r>
          </w:p>
        </w:tc>
        <w:tc>
          <w:tcPr>
            <w:tcW w:w="1176" w:type="dxa"/>
            <w:shd w:val="clear" w:color="auto" w:fill="auto"/>
            <w:vAlign w:val="center"/>
          </w:tcPr>
          <w:p w14:paraId="0F94590B" w14:textId="4C415FA1"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102,8</w:t>
            </w:r>
          </w:p>
        </w:tc>
        <w:tc>
          <w:tcPr>
            <w:tcW w:w="1204" w:type="dxa"/>
            <w:vAlign w:val="center"/>
          </w:tcPr>
          <w:p w14:paraId="4928A841" w14:textId="7E01222C" w:rsidR="0040213C" w:rsidRPr="004D303E" w:rsidRDefault="00831EBE" w:rsidP="00A216BB">
            <w:pPr>
              <w:pStyle w:val="a7"/>
              <w:widowControl w:val="0"/>
              <w:spacing w:after="0" w:line="240" w:lineRule="auto"/>
              <w:ind w:left="-113" w:right="-57"/>
              <w:contextualSpacing w:val="0"/>
              <w:jc w:val="center"/>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96,1%</w:t>
            </w:r>
          </w:p>
        </w:tc>
      </w:tr>
      <w:tr w:rsidR="0040213C" w:rsidRPr="004D303E" w14:paraId="74442B22" w14:textId="77777777" w:rsidTr="00DC5C25">
        <w:trPr>
          <w:trHeight w:val="255"/>
        </w:trPr>
        <w:tc>
          <w:tcPr>
            <w:tcW w:w="9645" w:type="dxa"/>
            <w:gridSpan w:val="6"/>
            <w:shd w:val="clear" w:color="auto" w:fill="auto"/>
            <w:vAlign w:val="center"/>
          </w:tcPr>
          <w:p w14:paraId="180789F5" w14:textId="1A8733E1" w:rsidR="0040213C" w:rsidRPr="004D303E" w:rsidRDefault="0040213C" w:rsidP="00DC5C25">
            <w:pPr>
              <w:pStyle w:val="a7"/>
              <w:widowControl w:val="0"/>
              <w:spacing w:after="0" w:line="240" w:lineRule="auto"/>
              <w:ind w:left="-57" w:right="-57" w:firstLine="658"/>
              <w:contextualSpacing w:val="0"/>
              <w:rPr>
                <w:rFonts w:ascii="Times New Roman" w:eastAsia="Arial Unicode MS" w:hAnsi="Times New Roman"/>
                <w:bCs/>
                <w:spacing w:val="-1"/>
                <w:lang w:eastAsia="zh-CN"/>
              </w:rPr>
            </w:pPr>
            <w:r w:rsidRPr="004D303E">
              <w:rPr>
                <w:rFonts w:ascii="Times New Roman" w:eastAsia="Arial Unicode MS" w:hAnsi="Times New Roman"/>
                <w:bCs/>
                <w:spacing w:val="-1"/>
                <w:lang w:eastAsia="zh-CN"/>
              </w:rPr>
              <w:t xml:space="preserve">Примечание </w:t>
            </w:r>
            <w:r w:rsidR="00DC5C25">
              <w:rPr>
                <w:rFonts w:ascii="Times New Roman" w:eastAsia="Arial Unicode MS" w:hAnsi="Times New Roman"/>
                <w:bCs/>
                <w:spacing w:val="-1"/>
                <w:lang w:eastAsia="zh-CN"/>
              </w:rPr>
              <w:t xml:space="preserve">- </w:t>
            </w:r>
            <w:r w:rsidR="00DC5C25" w:rsidRPr="004D303E">
              <w:rPr>
                <w:rFonts w:ascii="Times New Roman" w:eastAsia="Arial Unicode MS" w:hAnsi="Times New Roman"/>
                <w:bCs/>
                <w:spacing w:val="-1"/>
                <w:lang w:eastAsia="zh-CN"/>
              </w:rPr>
              <w:t xml:space="preserve">Составлено </w:t>
            </w:r>
            <w:r w:rsidRPr="004D303E">
              <w:rPr>
                <w:rFonts w:ascii="Times New Roman" w:eastAsia="Arial Unicode MS" w:hAnsi="Times New Roman"/>
                <w:bCs/>
                <w:spacing w:val="-1"/>
                <w:lang w:eastAsia="zh-CN"/>
              </w:rPr>
              <w:t>на основе источника [5</w:t>
            </w:r>
            <w:r w:rsidR="00D10530">
              <w:rPr>
                <w:rFonts w:ascii="Times New Roman" w:eastAsia="Arial Unicode MS" w:hAnsi="Times New Roman"/>
                <w:bCs/>
                <w:spacing w:val="-1"/>
                <w:lang w:eastAsia="zh-CN"/>
              </w:rPr>
              <w:t>5</w:t>
            </w:r>
            <w:r w:rsidRPr="004D303E">
              <w:rPr>
                <w:rFonts w:ascii="Times New Roman" w:eastAsia="Arial Unicode MS" w:hAnsi="Times New Roman"/>
                <w:bCs/>
                <w:spacing w:val="-1"/>
                <w:lang w:eastAsia="zh-CN"/>
              </w:rPr>
              <w:t>]</w:t>
            </w:r>
          </w:p>
        </w:tc>
      </w:tr>
    </w:tbl>
    <w:p w14:paraId="76379ADA" w14:textId="77777777" w:rsidR="0040213C" w:rsidRPr="004D303E" w:rsidRDefault="0040213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46AC235" w14:textId="4A75891A" w:rsidR="00307436" w:rsidRPr="004D303E" w:rsidRDefault="0042004C" w:rsidP="009C29B8">
      <w:pPr>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Проведенный анализ показал незначительное, но все-таки расхождение фактических параметров от прогнозных как в сторону перевыполнения, так и недовыполнения плановых показателей</w:t>
      </w:r>
      <w:r w:rsidR="007E7F6F" w:rsidRPr="004D303E">
        <w:rPr>
          <w:rFonts w:ascii="Times New Roman" w:eastAsia="Times New Roman" w:hAnsi="Times New Roman" w:cs="Times New Roman"/>
          <w:sz w:val="28"/>
          <w:szCs w:val="28"/>
          <w:lang w:eastAsia="ru-RU"/>
        </w:rPr>
        <w:t xml:space="preserve">. Причиной чего является </w:t>
      </w:r>
      <w:r w:rsidR="007E7F6F" w:rsidRPr="004D303E">
        <w:rPr>
          <w:rFonts w:ascii="Times New Roman" w:hAnsi="Times New Roman" w:cs="Times New Roman"/>
          <w:sz w:val="28"/>
          <w:szCs w:val="28"/>
        </w:rPr>
        <w:t>зависимость</w:t>
      </w:r>
      <w:r w:rsidRPr="004D303E">
        <w:rPr>
          <w:rFonts w:ascii="Times New Roman" w:hAnsi="Times New Roman" w:cs="Times New Roman"/>
          <w:sz w:val="28"/>
          <w:szCs w:val="28"/>
        </w:rPr>
        <w:t xml:space="preserve"> плановых цифр не только от </w:t>
      </w:r>
      <w:r w:rsidR="007E7F6F" w:rsidRPr="004D303E">
        <w:rPr>
          <w:rFonts w:ascii="Times New Roman" w:hAnsi="Times New Roman" w:cs="Times New Roman"/>
          <w:sz w:val="28"/>
          <w:szCs w:val="28"/>
        </w:rPr>
        <w:t xml:space="preserve">состояния экономики и </w:t>
      </w:r>
      <w:r w:rsidRPr="004D303E">
        <w:rPr>
          <w:rFonts w:ascii="Times New Roman" w:hAnsi="Times New Roman" w:cs="Times New Roman"/>
          <w:sz w:val="28"/>
          <w:szCs w:val="28"/>
        </w:rPr>
        <w:t xml:space="preserve">усилий уполномоченных органов, но и от того, насколько </w:t>
      </w:r>
      <w:r w:rsidR="007E7F6F" w:rsidRPr="004D303E">
        <w:rPr>
          <w:rFonts w:ascii="Times New Roman" w:hAnsi="Times New Roman" w:cs="Times New Roman"/>
          <w:sz w:val="28"/>
          <w:szCs w:val="28"/>
        </w:rPr>
        <w:t xml:space="preserve">точны были расчеты и прогнозы, </w:t>
      </w:r>
      <w:r w:rsidRPr="004D303E">
        <w:rPr>
          <w:rFonts w:ascii="Times New Roman" w:hAnsi="Times New Roman" w:cs="Times New Roman"/>
          <w:sz w:val="28"/>
          <w:szCs w:val="28"/>
        </w:rPr>
        <w:t>реальны и выполнимы позиции плана.</w:t>
      </w:r>
      <w:r w:rsidR="007E7F6F" w:rsidRPr="004D303E">
        <w:rPr>
          <w:rFonts w:ascii="Times New Roman" w:hAnsi="Times New Roman" w:cs="Times New Roman"/>
          <w:sz w:val="28"/>
          <w:szCs w:val="28"/>
        </w:rPr>
        <w:t xml:space="preserve"> </w:t>
      </w:r>
      <w:r w:rsidR="00B1514F" w:rsidRPr="004D303E">
        <w:rPr>
          <w:rFonts w:ascii="Times New Roman" w:eastAsia="Times New Roman" w:hAnsi="Times New Roman" w:cs="Times New Roman"/>
          <w:sz w:val="28"/>
          <w:szCs w:val="28"/>
          <w:lang w:eastAsia="ru-RU"/>
        </w:rPr>
        <w:t xml:space="preserve">Более половины прироста налоговых поступлений приходилось на Национальный фонд. Невыполнение плана в 2023 году обусловлено </w:t>
      </w:r>
      <w:r w:rsidR="00A4385B" w:rsidRPr="004D303E">
        <w:rPr>
          <w:rFonts w:ascii="Times New Roman" w:eastAsia="Times New Roman" w:hAnsi="Times New Roman" w:cs="Times New Roman"/>
          <w:sz w:val="28"/>
          <w:szCs w:val="28"/>
          <w:lang w:eastAsia="ru-RU"/>
        </w:rPr>
        <w:t xml:space="preserve">недостаточностью </w:t>
      </w:r>
      <w:r w:rsidR="000830B6" w:rsidRPr="004D303E">
        <w:rPr>
          <w:rFonts w:ascii="Times New Roman" w:eastAsia="Times New Roman" w:hAnsi="Times New Roman" w:cs="Times New Roman"/>
          <w:sz w:val="28"/>
          <w:szCs w:val="28"/>
          <w:lang w:eastAsia="ru-RU"/>
        </w:rPr>
        <w:t>поступлени</w:t>
      </w:r>
      <w:r w:rsidR="00A4385B" w:rsidRPr="004D303E">
        <w:rPr>
          <w:rFonts w:ascii="Times New Roman" w:eastAsia="Times New Roman" w:hAnsi="Times New Roman" w:cs="Times New Roman"/>
          <w:sz w:val="28"/>
          <w:szCs w:val="28"/>
          <w:lang w:eastAsia="ru-RU"/>
        </w:rPr>
        <w:t>й</w:t>
      </w:r>
      <w:r w:rsidR="000830B6" w:rsidRPr="004D303E">
        <w:rPr>
          <w:rFonts w:ascii="Times New Roman" w:eastAsia="Times New Roman" w:hAnsi="Times New Roman" w:cs="Times New Roman"/>
          <w:sz w:val="28"/>
          <w:szCs w:val="28"/>
          <w:lang w:eastAsia="ru-RU"/>
        </w:rPr>
        <w:t xml:space="preserve"> </w:t>
      </w:r>
      <w:r w:rsidR="00A4385B" w:rsidRPr="004D303E">
        <w:rPr>
          <w:rFonts w:ascii="Times New Roman" w:eastAsia="Times New Roman" w:hAnsi="Times New Roman" w:cs="Times New Roman"/>
          <w:sz w:val="28"/>
          <w:szCs w:val="28"/>
          <w:lang w:eastAsia="ru-RU"/>
        </w:rPr>
        <w:t>налога на добычу полезных ископаемых, КПН</w:t>
      </w:r>
      <w:r w:rsidR="000830B6" w:rsidRPr="004D303E">
        <w:rPr>
          <w:rFonts w:ascii="Times New Roman" w:eastAsia="Times New Roman" w:hAnsi="Times New Roman" w:cs="Times New Roman"/>
          <w:sz w:val="28"/>
          <w:szCs w:val="28"/>
          <w:lang w:eastAsia="ru-RU"/>
        </w:rPr>
        <w:t>, НДС на</w:t>
      </w:r>
      <w:r w:rsidR="00A4385B" w:rsidRPr="004D303E">
        <w:rPr>
          <w:rFonts w:ascii="Times New Roman" w:eastAsia="Times New Roman" w:hAnsi="Times New Roman" w:cs="Times New Roman"/>
          <w:sz w:val="28"/>
          <w:szCs w:val="28"/>
          <w:lang w:eastAsia="ru-RU"/>
        </w:rPr>
        <w:t xml:space="preserve"> </w:t>
      </w:r>
      <w:r w:rsidR="000830B6" w:rsidRPr="004D303E">
        <w:rPr>
          <w:rFonts w:ascii="Times New Roman" w:eastAsia="Times New Roman" w:hAnsi="Times New Roman" w:cs="Times New Roman"/>
          <w:sz w:val="28"/>
          <w:szCs w:val="28"/>
          <w:lang w:eastAsia="ru-RU"/>
        </w:rPr>
        <w:t xml:space="preserve">импорт, </w:t>
      </w:r>
      <w:r w:rsidR="00A4385B" w:rsidRPr="004D303E">
        <w:rPr>
          <w:rFonts w:ascii="Times New Roman" w:eastAsia="Times New Roman" w:hAnsi="Times New Roman" w:cs="Times New Roman"/>
          <w:sz w:val="28"/>
          <w:szCs w:val="28"/>
          <w:lang w:eastAsia="ru-RU"/>
        </w:rPr>
        <w:t>ЭТП</w:t>
      </w:r>
      <w:r w:rsidR="000830B6" w:rsidRPr="004D303E">
        <w:rPr>
          <w:rFonts w:ascii="Times New Roman" w:eastAsia="Times New Roman" w:hAnsi="Times New Roman" w:cs="Times New Roman"/>
          <w:sz w:val="28"/>
          <w:szCs w:val="28"/>
          <w:lang w:eastAsia="ru-RU"/>
        </w:rPr>
        <w:t xml:space="preserve"> на</w:t>
      </w:r>
      <w:r w:rsidR="00A4385B" w:rsidRPr="004D303E">
        <w:rPr>
          <w:rFonts w:ascii="Times New Roman" w:eastAsia="Times New Roman" w:hAnsi="Times New Roman" w:cs="Times New Roman"/>
          <w:sz w:val="28"/>
          <w:szCs w:val="28"/>
          <w:lang w:eastAsia="ru-RU"/>
        </w:rPr>
        <w:t xml:space="preserve"> </w:t>
      </w:r>
      <w:r w:rsidR="000830B6" w:rsidRPr="004D303E">
        <w:rPr>
          <w:rFonts w:ascii="Times New Roman" w:eastAsia="Times New Roman" w:hAnsi="Times New Roman" w:cs="Times New Roman"/>
          <w:sz w:val="28"/>
          <w:szCs w:val="28"/>
          <w:lang w:eastAsia="ru-RU"/>
        </w:rPr>
        <w:t>сырую нефть</w:t>
      </w:r>
      <w:r w:rsidR="00A4385B" w:rsidRPr="004D303E">
        <w:rPr>
          <w:rFonts w:ascii="Times New Roman" w:eastAsia="Times New Roman" w:hAnsi="Times New Roman" w:cs="Times New Roman"/>
          <w:sz w:val="28"/>
          <w:szCs w:val="28"/>
          <w:lang w:eastAsia="ru-RU"/>
        </w:rPr>
        <w:t xml:space="preserve">. Недопоступление КПН произошло по причине того, что авансовые платежи оказались на 23% ниже запланированных. НДС на импорт сократился из-за зависимости от ввоза продукции из стран Евразийского экономического союз, снизившегося на </w:t>
      </w:r>
      <w:r w:rsidR="000830B6" w:rsidRPr="004D303E">
        <w:rPr>
          <w:rFonts w:ascii="Times New Roman" w:eastAsia="Times New Roman" w:hAnsi="Times New Roman" w:cs="Times New Roman"/>
          <w:sz w:val="28"/>
          <w:szCs w:val="28"/>
          <w:lang w:eastAsia="ru-RU"/>
        </w:rPr>
        <w:t>8</w:t>
      </w:r>
      <w:r w:rsidR="00741AB1" w:rsidRPr="004D303E">
        <w:rPr>
          <w:rFonts w:ascii="Times New Roman" w:eastAsia="Times New Roman" w:hAnsi="Times New Roman" w:cs="Times New Roman"/>
          <w:sz w:val="28"/>
          <w:szCs w:val="28"/>
          <w:lang w:eastAsia="ru-RU"/>
        </w:rPr>
        <w:t>%</w:t>
      </w:r>
      <w:r w:rsidR="00A4385B" w:rsidRPr="004D303E">
        <w:rPr>
          <w:rFonts w:ascii="Times New Roman" w:eastAsia="Times New Roman" w:hAnsi="Times New Roman" w:cs="Times New Roman"/>
          <w:sz w:val="28"/>
          <w:szCs w:val="28"/>
          <w:lang w:eastAsia="ru-RU"/>
        </w:rPr>
        <w:t xml:space="preserve">. Также </w:t>
      </w:r>
      <w:r w:rsidR="000830B6" w:rsidRPr="004D303E">
        <w:rPr>
          <w:rFonts w:ascii="Times New Roman" w:eastAsia="Times New Roman" w:hAnsi="Times New Roman" w:cs="Times New Roman"/>
          <w:sz w:val="28"/>
          <w:szCs w:val="28"/>
          <w:lang w:eastAsia="ru-RU"/>
        </w:rPr>
        <w:t>фактическая ставка таможенной пошлины на</w:t>
      </w:r>
      <w:r w:rsidR="00A4385B" w:rsidRPr="004D303E">
        <w:rPr>
          <w:rFonts w:ascii="Times New Roman" w:eastAsia="Times New Roman" w:hAnsi="Times New Roman" w:cs="Times New Roman"/>
          <w:sz w:val="28"/>
          <w:szCs w:val="28"/>
          <w:lang w:eastAsia="ru-RU"/>
        </w:rPr>
        <w:t xml:space="preserve"> </w:t>
      </w:r>
      <w:r w:rsidR="000830B6" w:rsidRPr="004D303E">
        <w:rPr>
          <w:rFonts w:ascii="Times New Roman" w:eastAsia="Times New Roman" w:hAnsi="Times New Roman" w:cs="Times New Roman"/>
          <w:sz w:val="28"/>
          <w:szCs w:val="28"/>
          <w:lang w:eastAsia="ru-RU"/>
        </w:rPr>
        <w:t xml:space="preserve">экспортируемую нефть </w:t>
      </w:r>
      <w:r w:rsidR="00A4385B" w:rsidRPr="004D303E">
        <w:rPr>
          <w:rFonts w:ascii="Times New Roman" w:eastAsia="Times New Roman" w:hAnsi="Times New Roman" w:cs="Times New Roman"/>
          <w:sz w:val="28"/>
          <w:szCs w:val="28"/>
          <w:lang w:eastAsia="ru-RU"/>
        </w:rPr>
        <w:t>сложилась</w:t>
      </w:r>
      <w:r w:rsidR="000830B6" w:rsidRPr="004D303E">
        <w:rPr>
          <w:rFonts w:ascii="Times New Roman" w:eastAsia="Times New Roman" w:hAnsi="Times New Roman" w:cs="Times New Roman"/>
          <w:sz w:val="28"/>
          <w:szCs w:val="28"/>
          <w:lang w:eastAsia="ru-RU"/>
        </w:rPr>
        <w:t xml:space="preserve"> </w:t>
      </w:r>
      <w:r w:rsidR="00A4385B" w:rsidRPr="004D303E">
        <w:rPr>
          <w:rFonts w:ascii="Times New Roman" w:eastAsia="Times New Roman" w:hAnsi="Times New Roman" w:cs="Times New Roman"/>
          <w:sz w:val="28"/>
          <w:szCs w:val="28"/>
          <w:lang w:eastAsia="ru-RU"/>
        </w:rPr>
        <w:t xml:space="preserve">ниже прогнозируемой </w:t>
      </w:r>
      <w:r w:rsidR="000830B6" w:rsidRPr="004D303E">
        <w:rPr>
          <w:rFonts w:ascii="Times New Roman" w:eastAsia="Times New Roman" w:hAnsi="Times New Roman" w:cs="Times New Roman"/>
          <w:sz w:val="28"/>
          <w:szCs w:val="28"/>
          <w:lang w:eastAsia="ru-RU"/>
        </w:rPr>
        <w:t>на</w:t>
      </w:r>
      <w:r w:rsidR="00A4385B" w:rsidRPr="004D303E">
        <w:rPr>
          <w:rFonts w:ascii="Times New Roman" w:eastAsia="Times New Roman" w:hAnsi="Times New Roman" w:cs="Times New Roman"/>
          <w:sz w:val="28"/>
          <w:szCs w:val="28"/>
          <w:lang w:eastAsia="ru-RU"/>
        </w:rPr>
        <w:t xml:space="preserve"> </w:t>
      </w:r>
      <w:r w:rsidR="000830B6" w:rsidRPr="004D303E">
        <w:rPr>
          <w:rFonts w:ascii="Times New Roman" w:eastAsia="Times New Roman" w:hAnsi="Times New Roman" w:cs="Times New Roman"/>
          <w:sz w:val="28"/>
          <w:szCs w:val="28"/>
          <w:lang w:eastAsia="ru-RU"/>
        </w:rPr>
        <w:t>9%.</w:t>
      </w:r>
      <w:r w:rsidR="00B36A22" w:rsidRPr="004D303E">
        <w:rPr>
          <w:rFonts w:ascii="Times New Roman" w:eastAsia="Times New Roman" w:hAnsi="Times New Roman" w:cs="Times New Roman"/>
          <w:sz w:val="28"/>
          <w:szCs w:val="28"/>
          <w:lang w:eastAsia="ru-RU"/>
        </w:rPr>
        <w:t xml:space="preserve"> При этом был перевыполнен план по импортным таможенным пошлинам и НДС на товары внутреннего потребления</w:t>
      </w:r>
      <w:r w:rsidR="0032122E">
        <w:rPr>
          <w:rFonts w:ascii="Times New Roman" w:eastAsia="Times New Roman" w:hAnsi="Times New Roman" w:cs="Times New Roman"/>
          <w:sz w:val="28"/>
          <w:szCs w:val="28"/>
          <w:lang w:eastAsia="ru-RU"/>
        </w:rPr>
        <w:t xml:space="preserve"> </w:t>
      </w:r>
      <w:r w:rsidR="0032122E" w:rsidRPr="004D303E">
        <w:rPr>
          <w:rFonts w:ascii="Times New Roman" w:eastAsia="Times New Roman" w:hAnsi="Times New Roman" w:cs="Times New Roman"/>
          <w:sz w:val="28"/>
          <w:szCs w:val="28"/>
          <w:lang w:eastAsia="ru-RU"/>
        </w:rPr>
        <w:t>[11</w:t>
      </w:r>
      <w:r w:rsidR="0032122E">
        <w:rPr>
          <w:rFonts w:ascii="Times New Roman" w:eastAsia="Times New Roman" w:hAnsi="Times New Roman" w:cs="Times New Roman"/>
          <w:sz w:val="28"/>
          <w:szCs w:val="28"/>
          <w:lang w:eastAsia="ru-RU"/>
        </w:rPr>
        <w:t>1</w:t>
      </w:r>
      <w:r w:rsidR="0032122E" w:rsidRPr="004D303E">
        <w:rPr>
          <w:rFonts w:ascii="Times New Roman" w:eastAsia="Times New Roman" w:hAnsi="Times New Roman" w:cs="Times New Roman"/>
          <w:sz w:val="28"/>
          <w:szCs w:val="28"/>
          <w:lang w:eastAsia="ru-RU"/>
        </w:rPr>
        <w:t>]</w:t>
      </w:r>
      <w:r w:rsidR="00B36A22" w:rsidRPr="004D303E">
        <w:rPr>
          <w:rFonts w:ascii="Times New Roman" w:eastAsia="Times New Roman" w:hAnsi="Times New Roman" w:cs="Times New Roman"/>
          <w:sz w:val="28"/>
          <w:szCs w:val="28"/>
          <w:lang w:eastAsia="ru-RU"/>
        </w:rPr>
        <w:t>.</w:t>
      </w:r>
      <w:r w:rsidR="0032122E">
        <w:rPr>
          <w:rFonts w:ascii="Times New Roman" w:eastAsia="Times New Roman" w:hAnsi="Times New Roman" w:cs="Times New Roman"/>
          <w:sz w:val="28"/>
          <w:szCs w:val="28"/>
          <w:lang w:eastAsia="ru-RU"/>
        </w:rPr>
        <w:t xml:space="preserve"> </w:t>
      </w:r>
      <w:r w:rsidR="00307436" w:rsidRPr="004D303E">
        <w:rPr>
          <w:rFonts w:ascii="Times New Roman" w:eastAsia="Times New Roman" w:hAnsi="Times New Roman" w:cs="Times New Roman"/>
          <w:sz w:val="28"/>
          <w:szCs w:val="28"/>
          <w:lang w:eastAsia="ru-RU"/>
        </w:rPr>
        <w:t>В последние десятилетия экономика Казахстана развивалась относительно быстрее, чем страны ОЭСР, так как темп роста ВВП на душу населения составлял 6,9%, что превышает средний показатель по ОЭСР. Однако несмотря на относительный рост ВВП на душу населения, экспорт нефти, входящий в данный показатель, искажает доходы среднестатистического жителя Казахстана.</w:t>
      </w:r>
    </w:p>
    <w:p w14:paraId="21396966" w14:textId="30531050" w:rsidR="00307436" w:rsidRPr="004D303E" w:rsidRDefault="00307436"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Косвенные налоги более устойчивы к сменам фаз экономического цикла, что зачастую приводит к их широкому использованию и проявлению негативных последствий. Важно придерживаться баланса прямых и косвенных налогов, причем пропорции могут меняться и в периоды кризиса, и в периоды экономического роста. Это перманентный процесс, когда через балансирование корреляцией прямых и косвенных налогов, достигается стимулирование экономики, когда через налоги государство воздействует на ту ли иную сферу</w:t>
      </w:r>
      <w:r w:rsidR="00FF1396">
        <w:rPr>
          <w:rFonts w:ascii="Times New Roman" w:eastAsia="Times New Roman" w:hAnsi="Times New Roman" w:cs="Times New Roman"/>
          <w:sz w:val="28"/>
          <w:szCs w:val="28"/>
          <w:lang w:eastAsia="ru-RU"/>
        </w:rPr>
        <w:t> </w:t>
      </w:r>
      <w:r w:rsidR="0032122E" w:rsidRPr="004D303E">
        <w:rPr>
          <w:rFonts w:ascii="Times New Roman" w:eastAsia="Times New Roman" w:hAnsi="Times New Roman" w:cs="Times New Roman"/>
          <w:sz w:val="28"/>
          <w:szCs w:val="28"/>
          <w:lang w:eastAsia="ru-RU"/>
        </w:rPr>
        <w:t>[11</w:t>
      </w:r>
      <w:r w:rsidR="0032122E">
        <w:rPr>
          <w:rFonts w:ascii="Times New Roman" w:eastAsia="Times New Roman" w:hAnsi="Times New Roman" w:cs="Times New Roman"/>
          <w:sz w:val="28"/>
          <w:szCs w:val="28"/>
          <w:lang w:eastAsia="ru-RU"/>
        </w:rPr>
        <w:t>2</w:t>
      </w:r>
      <w:r w:rsidR="0032122E"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w:t>
      </w:r>
    </w:p>
    <w:p w14:paraId="7485895C" w14:textId="3A75C961" w:rsidR="002A1F88" w:rsidRPr="004D303E" w:rsidRDefault="002A1F88"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Представленные статистические данные о соотношении прямых и косвенных налогах в государственном бюджете подтверждают данный принцип</w:t>
      </w:r>
      <w:r w:rsidR="00344F27"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w:t>
      </w:r>
      <w:r w:rsidR="00344F27" w:rsidRPr="004D303E">
        <w:rPr>
          <w:rFonts w:ascii="Times New Roman" w:eastAsia="Times New Roman" w:hAnsi="Times New Roman" w:cs="Times New Roman"/>
          <w:sz w:val="28"/>
          <w:szCs w:val="28"/>
          <w:lang w:eastAsia="ru-RU"/>
        </w:rPr>
        <w:t>Соотношение прямых и косвенных налогов, приближенное к пропорции 68:32, соответствует принципу «Золотое сечение»</w:t>
      </w:r>
      <w:r w:rsidR="00344F27" w:rsidRPr="004D303E">
        <w:rPr>
          <w:rFonts w:ascii="Times New Roman" w:eastAsia="Times New Roman" w:hAnsi="Times New Roman" w:cs="Times New Roman"/>
          <w:sz w:val="28"/>
          <w:vertAlign w:val="superscript"/>
          <w:lang w:eastAsia="ru-RU"/>
        </w:rPr>
        <w:footnoteReference w:id="3"/>
      </w:r>
      <w:r w:rsidR="00344F27" w:rsidRPr="004D303E">
        <w:rPr>
          <w:rFonts w:ascii="Times New Roman" w:eastAsia="Times New Roman" w:hAnsi="Times New Roman" w:cs="Times New Roman"/>
          <w:sz w:val="28"/>
          <w:szCs w:val="28"/>
          <w:lang w:eastAsia="ru-RU"/>
        </w:rPr>
        <w:t xml:space="preserve"> или закономерности «число Фибоначчи». Этот принцип вполне может быть применен и к сфере налогообложения [11</w:t>
      </w:r>
      <w:r w:rsidR="0032122E">
        <w:rPr>
          <w:rFonts w:ascii="Times New Roman" w:eastAsia="Times New Roman" w:hAnsi="Times New Roman" w:cs="Times New Roman"/>
          <w:sz w:val="28"/>
          <w:szCs w:val="28"/>
          <w:lang w:eastAsia="ru-RU"/>
        </w:rPr>
        <w:t>3</w:t>
      </w:r>
      <w:r w:rsidR="00344F27" w:rsidRPr="004D303E">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w:t>
      </w:r>
      <w:r w:rsidR="00DC5C25">
        <w:rPr>
          <w:rFonts w:ascii="Times New Roman" w:eastAsia="Times New Roman" w:hAnsi="Times New Roman" w:cs="Times New Roman"/>
          <w:sz w:val="28"/>
          <w:szCs w:val="28"/>
          <w:lang w:eastAsia="ru-RU"/>
        </w:rPr>
        <w:t>т</w:t>
      </w:r>
      <w:r w:rsidRPr="004D303E">
        <w:rPr>
          <w:rFonts w:ascii="Times New Roman" w:eastAsia="Times New Roman" w:hAnsi="Times New Roman" w:cs="Times New Roman"/>
          <w:sz w:val="28"/>
          <w:szCs w:val="28"/>
          <w:lang w:eastAsia="ru-RU"/>
        </w:rPr>
        <w:t>аблица 1</w:t>
      </w:r>
      <w:r w:rsidR="00344F27"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w:t>
      </w:r>
    </w:p>
    <w:p w14:paraId="78F09D5A" w14:textId="77777777" w:rsidR="00B36A22" w:rsidRPr="004D303E" w:rsidRDefault="00B36A22"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4270ABD" w14:textId="6C6F14A0" w:rsidR="002A1F88" w:rsidRDefault="002A1F88" w:rsidP="00C3276F">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13 - Поступление прямых и косвенных налогов в государственный бюджет за 2010-2023</w:t>
      </w:r>
      <w:r w:rsidR="00DC5C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гг</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млрд</w:t>
      </w:r>
      <w:r w:rsidR="00DC5C25">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тенге</w:t>
      </w:r>
    </w:p>
    <w:p w14:paraId="53BB532C" w14:textId="77777777" w:rsidR="00DC5C25" w:rsidRPr="00DC5C25" w:rsidRDefault="00DC5C25" w:rsidP="00DC5C25">
      <w:pPr>
        <w:widowControl w:val="0"/>
        <w:shd w:val="clear" w:color="auto" w:fill="FFFFFF"/>
        <w:spacing w:after="0" w:line="240" w:lineRule="auto"/>
        <w:jc w:val="right"/>
        <w:rPr>
          <w:rFonts w:ascii="Times New Roman" w:eastAsia="Times New Roman" w:hAnsi="Times New Roman" w:cs="Times New Roman"/>
          <w:sz w:val="16"/>
          <w:szCs w:val="16"/>
          <w:lang w:eastAsia="ru-RU"/>
        </w:rPr>
      </w:pPr>
    </w:p>
    <w:tbl>
      <w:tblPr>
        <w:tblStyle w:val="ad"/>
        <w:tblW w:w="9668" w:type="dxa"/>
        <w:tblInd w:w="136" w:type="dxa"/>
        <w:tblLayout w:type="fixed"/>
        <w:tblLook w:val="04A0" w:firstRow="1" w:lastRow="0" w:firstColumn="1" w:lastColumn="0" w:noHBand="0" w:noVBand="1"/>
      </w:tblPr>
      <w:tblGrid>
        <w:gridCol w:w="1986"/>
        <w:gridCol w:w="849"/>
        <w:gridCol w:w="566"/>
        <w:gridCol w:w="851"/>
        <w:gridCol w:w="569"/>
        <w:gridCol w:w="850"/>
        <w:gridCol w:w="709"/>
        <w:gridCol w:w="992"/>
        <w:gridCol w:w="567"/>
        <w:gridCol w:w="993"/>
        <w:gridCol w:w="709"/>
        <w:gridCol w:w="27"/>
      </w:tblGrid>
      <w:tr w:rsidR="004D303E" w:rsidRPr="004D303E" w14:paraId="04D8FCD5" w14:textId="77777777" w:rsidTr="00DC5C25">
        <w:trPr>
          <w:gridAfter w:val="1"/>
          <w:wAfter w:w="27" w:type="dxa"/>
        </w:trPr>
        <w:tc>
          <w:tcPr>
            <w:tcW w:w="1986" w:type="dxa"/>
            <w:vMerge w:val="restart"/>
            <w:vAlign w:val="center"/>
          </w:tcPr>
          <w:p w14:paraId="58D3D2EB"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Вид налога</w:t>
            </w:r>
          </w:p>
        </w:tc>
        <w:tc>
          <w:tcPr>
            <w:tcW w:w="1415" w:type="dxa"/>
            <w:gridSpan w:val="2"/>
            <w:vAlign w:val="center"/>
          </w:tcPr>
          <w:p w14:paraId="514F6E8A" w14:textId="7C771E1B"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2010 г</w:t>
            </w:r>
            <w:r w:rsidR="00DC5C25">
              <w:rPr>
                <w:rFonts w:ascii="Times New Roman" w:eastAsia="Times New Roman" w:hAnsi="Times New Roman" w:cs="Times New Roman"/>
                <w:sz w:val="24"/>
                <w:szCs w:val="24"/>
                <w:lang w:eastAsia="ru-RU"/>
              </w:rPr>
              <w:t>од</w:t>
            </w:r>
          </w:p>
        </w:tc>
        <w:tc>
          <w:tcPr>
            <w:tcW w:w="1420" w:type="dxa"/>
            <w:gridSpan w:val="2"/>
          </w:tcPr>
          <w:p w14:paraId="6F5096EC" w14:textId="00CAE5E0" w:rsidR="002A1F88" w:rsidRPr="004D303E" w:rsidRDefault="002A1F88" w:rsidP="00A216BB">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2013 г</w:t>
            </w:r>
            <w:r w:rsidR="00DC5C25">
              <w:rPr>
                <w:rFonts w:ascii="Times New Roman" w:eastAsia="Times New Roman" w:hAnsi="Times New Roman" w:cs="Times New Roman"/>
                <w:sz w:val="24"/>
                <w:szCs w:val="24"/>
                <w:lang w:eastAsia="ru-RU"/>
              </w:rPr>
              <w:t>од</w:t>
            </w:r>
          </w:p>
        </w:tc>
        <w:tc>
          <w:tcPr>
            <w:tcW w:w="1559" w:type="dxa"/>
            <w:gridSpan w:val="2"/>
          </w:tcPr>
          <w:p w14:paraId="01BAC011" w14:textId="02E183CB" w:rsidR="002A1F88" w:rsidRPr="004D303E" w:rsidRDefault="002A1F88" w:rsidP="00A216BB">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2016 г</w:t>
            </w:r>
            <w:r w:rsidR="00DC5C25">
              <w:rPr>
                <w:rFonts w:ascii="Times New Roman" w:eastAsia="Times New Roman" w:hAnsi="Times New Roman" w:cs="Times New Roman"/>
                <w:sz w:val="24"/>
                <w:szCs w:val="24"/>
                <w:lang w:eastAsia="ru-RU"/>
              </w:rPr>
              <w:t>од</w:t>
            </w:r>
          </w:p>
        </w:tc>
        <w:tc>
          <w:tcPr>
            <w:tcW w:w="1559" w:type="dxa"/>
            <w:gridSpan w:val="2"/>
          </w:tcPr>
          <w:p w14:paraId="7467080A" w14:textId="5BAB0233"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2020 г</w:t>
            </w:r>
            <w:r w:rsidR="00DC5C25">
              <w:rPr>
                <w:rFonts w:ascii="Times New Roman" w:eastAsia="Times New Roman" w:hAnsi="Times New Roman" w:cs="Times New Roman"/>
                <w:sz w:val="24"/>
                <w:szCs w:val="24"/>
                <w:lang w:eastAsia="ru-RU"/>
              </w:rPr>
              <w:t>од</w:t>
            </w:r>
          </w:p>
        </w:tc>
        <w:tc>
          <w:tcPr>
            <w:tcW w:w="1702" w:type="dxa"/>
            <w:gridSpan w:val="2"/>
          </w:tcPr>
          <w:p w14:paraId="2FAC6CDC" w14:textId="35B2BC44"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2023 г</w:t>
            </w:r>
            <w:r w:rsidR="00DC5C25">
              <w:rPr>
                <w:rFonts w:ascii="Times New Roman" w:eastAsia="Times New Roman" w:hAnsi="Times New Roman" w:cs="Times New Roman"/>
                <w:sz w:val="24"/>
                <w:szCs w:val="24"/>
                <w:lang w:eastAsia="ru-RU"/>
              </w:rPr>
              <w:t>од</w:t>
            </w:r>
          </w:p>
        </w:tc>
      </w:tr>
      <w:tr w:rsidR="004D303E" w:rsidRPr="004D303E" w14:paraId="1EEA6C79" w14:textId="77777777" w:rsidTr="00DC5C25">
        <w:trPr>
          <w:gridAfter w:val="1"/>
          <w:wAfter w:w="27" w:type="dxa"/>
        </w:trPr>
        <w:tc>
          <w:tcPr>
            <w:tcW w:w="1986" w:type="dxa"/>
            <w:vMerge/>
            <w:vAlign w:val="center"/>
          </w:tcPr>
          <w:p w14:paraId="136820BE"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p>
        </w:tc>
        <w:tc>
          <w:tcPr>
            <w:tcW w:w="849" w:type="dxa"/>
            <w:vAlign w:val="center"/>
          </w:tcPr>
          <w:p w14:paraId="1CBCD6B1" w14:textId="07A561D1"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566" w:type="dxa"/>
            <w:vAlign w:val="center"/>
          </w:tcPr>
          <w:p w14:paraId="13850A96" w14:textId="7C8D4CBB"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w:t>
            </w:r>
          </w:p>
        </w:tc>
        <w:tc>
          <w:tcPr>
            <w:tcW w:w="851" w:type="dxa"/>
            <w:vAlign w:val="center"/>
          </w:tcPr>
          <w:p w14:paraId="71F3DE80" w14:textId="49647D98"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569" w:type="dxa"/>
            <w:vAlign w:val="center"/>
          </w:tcPr>
          <w:p w14:paraId="33ABD5AD" w14:textId="55D8FED1"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w:t>
            </w:r>
          </w:p>
        </w:tc>
        <w:tc>
          <w:tcPr>
            <w:tcW w:w="850" w:type="dxa"/>
            <w:vAlign w:val="center"/>
          </w:tcPr>
          <w:p w14:paraId="62312D61" w14:textId="0F8EBCD9"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709" w:type="dxa"/>
            <w:vAlign w:val="center"/>
          </w:tcPr>
          <w:p w14:paraId="13A6D2C9" w14:textId="0E7F87AF"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w:t>
            </w:r>
          </w:p>
        </w:tc>
        <w:tc>
          <w:tcPr>
            <w:tcW w:w="992" w:type="dxa"/>
            <w:vAlign w:val="center"/>
          </w:tcPr>
          <w:p w14:paraId="01F115C1" w14:textId="56C1A51F"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567" w:type="dxa"/>
            <w:vAlign w:val="center"/>
          </w:tcPr>
          <w:p w14:paraId="18DC5173" w14:textId="382D121C"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w:t>
            </w:r>
          </w:p>
        </w:tc>
        <w:tc>
          <w:tcPr>
            <w:tcW w:w="993" w:type="dxa"/>
            <w:vAlign w:val="center"/>
          </w:tcPr>
          <w:p w14:paraId="572D756E" w14:textId="1364FB14" w:rsidR="002A1F88" w:rsidRPr="004D303E" w:rsidRDefault="00DC5C25"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млрд</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709" w:type="dxa"/>
            <w:vAlign w:val="center"/>
          </w:tcPr>
          <w:p w14:paraId="05FEE6D7"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w:t>
            </w:r>
          </w:p>
        </w:tc>
      </w:tr>
      <w:tr w:rsidR="004D303E" w:rsidRPr="004D303E" w14:paraId="56CC8B57" w14:textId="77777777" w:rsidTr="00DC5C25">
        <w:trPr>
          <w:gridAfter w:val="1"/>
          <w:wAfter w:w="27" w:type="dxa"/>
        </w:trPr>
        <w:tc>
          <w:tcPr>
            <w:tcW w:w="1986" w:type="dxa"/>
          </w:tcPr>
          <w:p w14:paraId="2250116F" w14:textId="7EC3C0B1" w:rsidR="002A1F88" w:rsidRPr="004D303E" w:rsidRDefault="002A1F88" w:rsidP="00A216BB">
            <w:pPr>
              <w:widowControl w:val="0"/>
              <w:ind w:left="-57" w:right="-57" w:firstLine="57"/>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Налоговые пос</w:t>
            </w:r>
            <w:r w:rsidR="00DC5C25">
              <w:rPr>
                <w:rFonts w:ascii="Times New Roman" w:eastAsia="Times New Roman" w:hAnsi="Times New Roman" w:cs="Times New Roman"/>
                <w:sz w:val="24"/>
                <w:szCs w:val="24"/>
                <w:lang w:eastAsia="ru-RU"/>
              </w:rPr>
              <w:t xml:space="preserve"> </w:t>
            </w:r>
            <w:r w:rsidRPr="004D303E">
              <w:rPr>
                <w:rFonts w:ascii="Times New Roman" w:eastAsia="Times New Roman" w:hAnsi="Times New Roman" w:cs="Times New Roman"/>
                <w:sz w:val="24"/>
                <w:szCs w:val="24"/>
                <w:lang w:eastAsia="ru-RU"/>
              </w:rPr>
              <w:t>тупления, в т. ч.</w:t>
            </w:r>
          </w:p>
        </w:tc>
        <w:tc>
          <w:tcPr>
            <w:tcW w:w="849" w:type="dxa"/>
            <w:vAlign w:val="center"/>
          </w:tcPr>
          <w:p w14:paraId="74B9A0FE"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2934,1</w:t>
            </w:r>
          </w:p>
        </w:tc>
        <w:tc>
          <w:tcPr>
            <w:tcW w:w="566" w:type="dxa"/>
            <w:vAlign w:val="center"/>
          </w:tcPr>
          <w:p w14:paraId="10623008"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851" w:type="dxa"/>
            <w:vAlign w:val="center"/>
          </w:tcPr>
          <w:p w14:paraId="21D94AD8"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4779,0</w:t>
            </w:r>
          </w:p>
        </w:tc>
        <w:tc>
          <w:tcPr>
            <w:tcW w:w="569" w:type="dxa"/>
            <w:vAlign w:val="center"/>
          </w:tcPr>
          <w:p w14:paraId="28191331"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850" w:type="dxa"/>
            <w:vAlign w:val="center"/>
          </w:tcPr>
          <w:p w14:paraId="650206A8"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8561,0</w:t>
            </w:r>
          </w:p>
        </w:tc>
        <w:tc>
          <w:tcPr>
            <w:tcW w:w="709" w:type="dxa"/>
            <w:vAlign w:val="center"/>
          </w:tcPr>
          <w:p w14:paraId="19C63C4A"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992" w:type="dxa"/>
            <w:vAlign w:val="center"/>
          </w:tcPr>
          <w:p w14:paraId="6503B3E1"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9216,5</w:t>
            </w:r>
          </w:p>
        </w:tc>
        <w:tc>
          <w:tcPr>
            <w:tcW w:w="567" w:type="dxa"/>
            <w:vAlign w:val="center"/>
          </w:tcPr>
          <w:p w14:paraId="5A18A623"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100</w:t>
            </w:r>
          </w:p>
        </w:tc>
        <w:tc>
          <w:tcPr>
            <w:tcW w:w="993" w:type="dxa"/>
            <w:vAlign w:val="center"/>
          </w:tcPr>
          <w:p w14:paraId="7EAA8007"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18912,2</w:t>
            </w:r>
          </w:p>
        </w:tc>
        <w:tc>
          <w:tcPr>
            <w:tcW w:w="709" w:type="dxa"/>
            <w:vAlign w:val="center"/>
          </w:tcPr>
          <w:p w14:paraId="6DFE7B49"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100</w:t>
            </w:r>
          </w:p>
        </w:tc>
      </w:tr>
      <w:tr w:rsidR="004D303E" w:rsidRPr="004D303E" w14:paraId="6629C55E" w14:textId="77777777" w:rsidTr="00DC5C25">
        <w:trPr>
          <w:gridAfter w:val="1"/>
          <w:wAfter w:w="27" w:type="dxa"/>
        </w:trPr>
        <w:tc>
          <w:tcPr>
            <w:tcW w:w="1986" w:type="dxa"/>
          </w:tcPr>
          <w:p w14:paraId="000A7122" w14:textId="77777777" w:rsidR="002A1F88" w:rsidRPr="004D303E" w:rsidRDefault="002A1F88" w:rsidP="00A216BB">
            <w:pPr>
              <w:widowControl w:val="0"/>
              <w:ind w:left="-57" w:right="-57" w:firstLine="57"/>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Прямые налоги</w:t>
            </w:r>
          </w:p>
        </w:tc>
        <w:tc>
          <w:tcPr>
            <w:tcW w:w="849" w:type="dxa"/>
            <w:vAlign w:val="center"/>
          </w:tcPr>
          <w:p w14:paraId="2BA2E7BD"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2195,4</w:t>
            </w:r>
          </w:p>
        </w:tc>
        <w:tc>
          <w:tcPr>
            <w:tcW w:w="566" w:type="dxa"/>
            <w:vAlign w:val="center"/>
          </w:tcPr>
          <w:p w14:paraId="23A114F4"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74,8</w:t>
            </w:r>
          </w:p>
        </w:tc>
        <w:tc>
          <w:tcPr>
            <w:tcW w:w="851" w:type="dxa"/>
            <w:vAlign w:val="center"/>
          </w:tcPr>
          <w:p w14:paraId="75ADAD34"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3347,6</w:t>
            </w:r>
          </w:p>
        </w:tc>
        <w:tc>
          <w:tcPr>
            <w:tcW w:w="569" w:type="dxa"/>
            <w:vAlign w:val="center"/>
          </w:tcPr>
          <w:p w14:paraId="22DA988E"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70,0</w:t>
            </w:r>
          </w:p>
        </w:tc>
        <w:tc>
          <w:tcPr>
            <w:tcW w:w="850" w:type="dxa"/>
            <w:vAlign w:val="center"/>
          </w:tcPr>
          <w:p w14:paraId="371B5262"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5595,8</w:t>
            </w:r>
          </w:p>
        </w:tc>
        <w:tc>
          <w:tcPr>
            <w:tcW w:w="709" w:type="dxa"/>
            <w:vAlign w:val="center"/>
          </w:tcPr>
          <w:p w14:paraId="2E34486D"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71,8</w:t>
            </w:r>
          </w:p>
        </w:tc>
        <w:tc>
          <w:tcPr>
            <w:tcW w:w="992" w:type="dxa"/>
            <w:vAlign w:val="center"/>
          </w:tcPr>
          <w:p w14:paraId="26CB5ABC"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6180,0</w:t>
            </w:r>
          </w:p>
        </w:tc>
        <w:tc>
          <w:tcPr>
            <w:tcW w:w="567" w:type="dxa"/>
            <w:vAlign w:val="center"/>
          </w:tcPr>
          <w:p w14:paraId="6264AFAB"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67,1</w:t>
            </w:r>
          </w:p>
        </w:tc>
        <w:tc>
          <w:tcPr>
            <w:tcW w:w="993" w:type="dxa"/>
            <w:vAlign w:val="center"/>
          </w:tcPr>
          <w:p w14:paraId="4BB41700"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12633,7</w:t>
            </w:r>
          </w:p>
        </w:tc>
        <w:tc>
          <w:tcPr>
            <w:tcW w:w="709" w:type="dxa"/>
            <w:vAlign w:val="center"/>
          </w:tcPr>
          <w:p w14:paraId="56E339B5"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66,8</w:t>
            </w:r>
          </w:p>
        </w:tc>
      </w:tr>
      <w:tr w:rsidR="004D303E" w:rsidRPr="004D303E" w14:paraId="6A28EB05" w14:textId="77777777" w:rsidTr="00DC5C25">
        <w:trPr>
          <w:gridAfter w:val="1"/>
          <w:wAfter w:w="27" w:type="dxa"/>
        </w:trPr>
        <w:tc>
          <w:tcPr>
            <w:tcW w:w="1986" w:type="dxa"/>
          </w:tcPr>
          <w:p w14:paraId="6B85A793" w14:textId="77777777" w:rsidR="002A1F88" w:rsidRPr="004D303E" w:rsidRDefault="002A1F88" w:rsidP="00A216BB">
            <w:pPr>
              <w:widowControl w:val="0"/>
              <w:ind w:left="-57" w:right="-57" w:firstLine="57"/>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Косвенные налоги</w:t>
            </w:r>
          </w:p>
        </w:tc>
        <w:tc>
          <w:tcPr>
            <w:tcW w:w="849" w:type="dxa"/>
            <w:vAlign w:val="center"/>
          </w:tcPr>
          <w:p w14:paraId="017A98FC"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738,7</w:t>
            </w:r>
          </w:p>
        </w:tc>
        <w:tc>
          <w:tcPr>
            <w:tcW w:w="566" w:type="dxa"/>
            <w:vAlign w:val="center"/>
          </w:tcPr>
          <w:p w14:paraId="574BA249"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25,2</w:t>
            </w:r>
          </w:p>
        </w:tc>
        <w:tc>
          <w:tcPr>
            <w:tcW w:w="851" w:type="dxa"/>
            <w:vAlign w:val="center"/>
          </w:tcPr>
          <w:p w14:paraId="0B9DA0D7"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1431,4</w:t>
            </w:r>
          </w:p>
        </w:tc>
        <w:tc>
          <w:tcPr>
            <w:tcW w:w="569" w:type="dxa"/>
            <w:vAlign w:val="center"/>
          </w:tcPr>
          <w:p w14:paraId="393020A3"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30,3</w:t>
            </w:r>
          </w:p>
        </w:tc>
        <w:tc>
          <w:tcPr>
            <w:tcW w:w="850" w:type="dxa"/>
            <w:vAlign w:val="center"/>
          </w:tcPr>
          <w:p w14:paraId="0660E077"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eastAsia="ru-RU"/>
              </w:rPr>
              <w:t>2965,2</w:t>
            </w:r>
          </w:p>
        </w:tc>
        <w:tc>
          <w:tcPr>
            <w:tcW w:w="709" w:type="dxa"/>
            <w:vAlign w:val="center"/>
          </w:tcPr>
          <w:p w14:paraId="4D8FE123"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28,2</w:t>
            </w:r>
          </w:p>
        </w:tc>
        <w:tc>
          <w:tcPr>
            <w:tcW w:w="992" w:type="dxa"/>
            <w:vAlign w:val="center"/>
          </w:tcPr>
          <w:p w14:paraId="23BCE67D"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val="kk-KZ" w:eastAsia="ru-RU"/>
              </w:rPr>
            </w:pPr>
            <w:r w:rsidRPr="004D303E">
              <w:rPr>
                <w:rFonts w:ascii="Times New Roman" w:eastAsia="Times New Roman" w:hAnsi="Times New Roman" w:cs="Times New Roman"/>
                <w:sz w:val="24"/>
                <w:szCs w:val="24"/>
                <w:lang w:val="kk-KZ" w:eastAsia="ru-RU"/>
              </w:rPr>
              <w:t>3036,5</w:t>
            </w:r>
          </w:p>
        </w:tc>
        <w:tc>
          <w:tcPr>
            <w:tcW w:w="567" w:type="dxa"/>
            <w:vAlign w:val="center"/>
          </w:tcPr>
          <w:p w14:paraId="20E31D08" w14:textId="77777777" w:rsidR="002A1F88" w:rsidRPr="004D303E" w:rsidRDefault="002A1F88" w:rsidP="00DC5C25">
            <w:pPr>
              <w:widowControl w:val="0"/>
              <w:ind w:left="-57" w:right="-95" w:hanging="30"/>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kk-KZ" w:eastAsia="ru-RU"/>
              </w:rPr>
              <w:t>32,9</w:t>
            </w:r>
          </w:p>
        </w:tc>
        <w:tc>
          <w:tcPr>
            <w:tcW w:w="993" w:type="dxa"/>
            <w:vAlign w:val="center"/>
          </w:tcPr>
          <w:p w14:paraId="43DD8AA8"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6278,5</w:t>
            </w:r>
          </w:p>
        </w:tc>
        <w:tc>
          <w:tcPr>
            <w:tcW w:w="709" w:type="dxa"/>
            <w:vAlign w:val="center"/>
          </w:tcPr>
          <w:p w14:paraId="251D2533" w14:textId="77777777" w:rsidR="002A1F88" w:rsidRPr="004D303E" w:rsidRDefault="002A1F88" w:rsidP="00DC5C25">
            <w:pPr>
              <w:widowControl w:val="0"/>
              <w:ind w:left="-57" w:right="-57" w:firstLine="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33,2</w:t>
            </w:r>
          </w:p>
        </w:tc>
      </w:tr>
      <w:tr w:rsidR="002A1F88" w:rsidRPr="004D303E" w14:paraId="59DEE605" w14:textId="77777777" w:rsidTr="00DC5C25">
        <w:tc>
          <w:tcPr>
            <w:tcW w:w="9668" w:type="dxa"/>
            <w:gridSpan w:val="12"/>
          </w:tcPr>
          <w:p w14:paraId="3ECD0252" w14:textId="5B13FD9F" w:rsidR="002A1F88" w:rsidRPr="004D303E" w:rsidRDefault="002A1F88" w:rsidP="00DC5C25">
            <w:pPr>
              <w:widowControl w:val="0"/>
              <w:ind w:left="-57" w:right="-57" w:firstLine="630"/>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2"/>
                <w:szCs w:val="24"/>
              </w:rPr>
              <w:t xml:space="preserve">Примечание </w:t>
            </w:r>
            <w:r w:rsidR="00DC5C25">
              <w:rPr>
                <w:rFonts w:ascii="Times New Roman" w:hAnsi="Times New Roman" w:cs="Times New Roman"/>
                <w:sz w:val="22"/>
                <w:szCs w:val="24"/>
              </w:rPr>
              <w:t xml:space="preserve">- </w:t>
            </w:r>
            <w:r w:rsidR="00DC5C25" w:rsidRPr="004D303E">
              <w:rPr>
                <w:rFonts w:ascii="Times New Roman" w:hAnsi="Times New Roman" w:cs="Times New Roman"/>
                <w:sz w:val="22"/>
                <w:szCs w:val="24"/>
                <w:lang w:val="kk-KZ"/>
              </w:rPr>
              <w:t xml:space="preserve">Составлено </w:t>
            </w:r>
            <w:r w:rsidRPr="004D303E">
              <w:rPr>
                <w:rFonts w:ascii="Times New Roman" w:hAnsi="Times New Roman" w:cs="Times New Roman"/>
                <w:sz w:val="22"/>
                <w:szCs w:val="24"/>
              </w:rPr>
              <w:t>на основе источника [5</w:t>
            </w:r>
            <w:r w:rsidR="00D10530">
              <w:rPr>
                <w:rFonts w:ascii="Times New Roman" w:hAnsi="Times New Roman" w:cs="Times New Roman"/>
                <w:sz w:val="22"/>
                <w:szCs w:val="24"/>
              </w:rPr>
              <w:t>5</w:t>
            </w:r>
            <w:r w:rsidRPr="004D303E">
              <w:rPr>
                <w:rFonts w:ascii="Times New Roman" w:hAnsi="Times New Roman" w:cs="Times New Roman"/>
                <w:sz w:val="22"/>
                <w:szCs w:val="24"/>
              </w:rPr>
              <w:t>]</w:t>
            </w:r>
          </w:p>
        </w:tc>
      </w:tr>
    </w:tbl>
    <w:p w14:paraId="572B2CAD" w14:textId="77777777" w:rsidR="002A1F88" w:rsidRPr="004D303E" w:rsidRDefault="002A1F88"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ED73682" w14:textId="737F4282" w:rsidR="009C153E" w:rsidRPr="004D303E" w:rsidRDefault="002A1F88" w:rsidP="009C29B8">
      <w:pPr>
        <w:pStyle w:val="paragraph"/>
        <w:widowControl w:val="0"/>
        <w:spacing w:before="0" w:beforeAutospacing="0" w:after="0" w:afterAutospacing="0"/>
        <w:ind w:firstLine="709"/>
        <w:jc w:val="both"/>
        <w:textAlignment w:val="baseline"/>
        <w:rPr>
          <w:sz w:val="28"/>
          <w:szCs w:val="28"/>
        </w:rPr>
      </w:pPr>
      <w:r w:rsidRPr="004D303E">
        <w:rPr>
          <w:sz w:val="28"/>
          <w:szCs w:val="28"/>
        </w:rPr>
        <w:t xml:space="preserve">В Казахстане преимущество отдается прямым налогам как основному источнику налоговых поступлений в бюджет. Их доля в течение 2010–2023 гг. колебалась от 66.8 до 74.8% от совокупной суммы налоговых поступлений, в то время как доля косвенных налогов в структуре налоговых поступлений в течение последних лет находилась в пределах от 25.2 до 33,2%. Такой вариант налоговой политики правительства можно объяснить тем, что он больше соответствует регуляторной направленности налоговой политики, а не фискальной, то есть влияет на экономический рост. Кроме того, темпы роста косвенных налогов на протяжении всего изучаемого периода превышают темпы роста прямых налогов. Оптимизация соотношения прямых и косвенных налогов может обеспечить эффективность налоговой политики и сбалансированность государственного бюджета. За счет управления этой пропорцией государство способно осуществлять регуляторное воздействие на национальную экономическую систему. </w:t>
      </w:r>
      <w:r w:rsidR="006C011E" w:rsidRPr="004D303E">
        <w:rPr>
          <w:sz w:val="28"/>
          <w:szCs w:val="28"/>
        </w:rPr>
        <w:t>Налоговая система большинства стран мира, строится на сочетании прямых и косвенных налогов, к</w:t>
      </w:r>
      <w:r w:rsidRPr="004D303E">
        <w:rPr>
          <w:sz w:val="28"/>
          <w:szCs w:val="28"/>
        </w:rPr>
        <w:t xml:space="preserve">аждое государство индивидуально регулирует уровень </w:t>
      </w:r>
      <w:r w:rsidR="0070261C" w:rsidRPr="004D303E">
        <w:rPr>
          <w:sz w:val="28"/>
          <w:szCs w:val="28"/>
        </w:rPr>
        <w:t>их сочетания</w:t>
      </w:r>
      <w:r w:rsidRPr="004D303E">
        <w:rPr>
          <w:sz w:val="28"/>
          <w:szCs w:val="28"/>
        </w:rPr>
        <w:t>, отвечающи</w:t>
      </w:r>
      <w:r w:rsidR="0070261C" w:rsidRPr="004D303E">
        <w:rPr>
          <w:sz w:val="28"/>
          <w:szCs w:val="28"/>
        </w:rPr>
        <w:t>й</w:t>
      </w:r>
      <w:r w:rsidRPr="004D303E">
        <w:rPr>
          <w:sz w:val="28"/>
          <w:szCs w:val="28"/>
        </w:rPr>
        <w:t xml:space="preserve"> состоянию национальной экономики, социальным задачам, отчасти определяемых национальной историей и менталитетом. </w:t>
      </w:r>
      <w:r w:rsidR="009C153E" w:rsidRPr="004D303E">
        <w:rPr>
          <w:sz w:val="28"/>
          <w:szCs w:val="28"/>
        </w:rPr>
        <w:t xml:space="preserve">Более динамичный рост косвенных налогов характерен </w:t>
      </w:r>
      <w:r w:rsidR="006D4A1C" w:rsidRPr="004D303E">
        <w:rPr>
          <w:sz w:val="28"/>
          <w:szCs w:val="28"/>
        </w:rPr>
        <w:t>для периодов</w:t>
      </w:r>
      <w:r w:rsidR="009C153E" w:rsidRPr="004D303E">
        <w:rPr>
          <w:sz w:val="28"/>
          <w:szCs w:val="28"/>
        </w:rPr>
        <w:t xml:space="preserve"> мировых экономических кризисов и основан на </w:t>
      </w:r>
      <w:r w:rsidR="006D4A1C" w:rsidRPr="004D303E">
        <w:rPr>
          <w:sz w:val="28"/>
          <w:szCs w:val="28"/>
        </w:rPr>
        <w:t>намеренном</w:t>
      </w:r>
      <w:r w:rsidR="009C153E" w:rsidRPr="004D303E">
        <w:rPr>
          <w:sz w:val="28"/>
          <w:szCs w:val="28"/>
        </w:rPr>
        <w:t xml:space="preserve"> вмешательстве </w:t>
      </w:r>
      <w:r w:rsidR="006D4A1C" w:rsidRPr="004D303E">
        <w:rPr>
          <w:sz w:val="28"/>
          <w:szCs w:val="28"/>
        </w:rPr>
        <w:t xml:space="preserve">государства </w:t>
      </w:r>
      <w:r w:rsidR="009C153E" w:rsidRPr="004D303E">
        <w:rPr>
          <w:sz w:val="28"/>
          <w:szCs w:val="28"/>
        </w:rPr>
        <w:t>в налоговую систему путем принятия точечных мер</w:t>
      </w:r>
      <w:r w:rsidR="006D4A1C" w:rsidRPr="004D303E">
        <w:rPr>
          <w:sz w:val="28"/>
          <w:szCs w:val="28"/>
        </w:rPr>
        <w:t>, а также</w:t>
      </w:r>
      <w:r w:rsidR="009C153E" w:rsidRPr="004D303E">
        <w:rPr>
          <w:sz w:val="28"/>
          <w:szCs w:val="28"/>
        </w:rPr>
        <w:t xml:space="preserve"> изменений бюджетных расходов с целью воздействия на макроэкономические показатели.</w:t>
      </w:r>
      <w:r w:rsidR="006D4A1C" w:rsidRPr="004D303E">
        <w:rPr>
          <w:sz w:val="28"/>
          <w:szCs w:val="28"/>
        </w:rPr>
        <w:t xml:space="preserve"> С</w:t>
      </w:r>
      <w:r w:rsidR="009C153E" w:rsidRPr="004D303E">
        <w:rPr>
          <w:sz w:val="28"/>
          <w:szCs w:val="28"/>
        </w:rPr>
        <w:t xml:space="preserve">ледует </w:t>
      </w:r>
      <w:r w:rsidR="006D4A1C" w:rsidRPr="004D303E">
        <w:rPr>
          <w:sz w:val="28"/>
          <w:szCs w:val="28"/>
        </w:rPr>
        <w:t>принимать во внимание</w:t>
      </w:r>
      <w:r w:rsidR="009C153E" w:rsidRPr="004D303E">
        <w:rPr>
          <w:sz w:val="28"/>
          <w:szCs w:val="28"/>
        </w:rPr>
        <w:t xml:space="preserve">, что изменение показателей происходит </w:t>
      </w:r>
      <w:r w:rsidR="006D4A1C" w:rsidRPr="004D303E">
        <w:rPr>
          <w:sz w:val="28"/>
          <w:szCs w:val="28"/>
        </w:rPr>
        <w:t xml:space="preserve">с </w:t>
      </w:r>
      <w:r w:rsidR="009C153E" w:rsidRPr="004D303E">
        <w:rPr>
          <w:sz w:val="28"/>
          <w:szCs w:val="28"/>
        </w:rPr>
        <w:t>определенны</w:t>
      </w:r>
      <w:r w:rsidR="006D4A1C" w:rsidRPr="004D303E">
        <w:rPr>
          <w:sz w:val="28"/>
          <w:szCs w:val="28"/>
        </w:rPr>
        <w:t>м</w:t>
      </w:r>
      <w:r w:rsidR="009C153E" w:rsidRPr="004D303E">
        <w:rPr>
          <w:sz w:val="28"/>
          <w:szCs w:val="28"/>
        </w:rPr>
        <w:t xml:space="preserve"> временн</w:t>
      </w:r>
      <w:r w:rsidR="006D4A1C" w:rsidRPr="004D303E">
        <w:rPr>
          <w:sz w:val="28"/>
          <w:szCs w:val="28"/>
        </w:rPr>
        <w:t>ым</w:t>
      </w:r>
      <w:r w:rsidR="009C153E" w:rsidRPr="004D303E">
        <w:rPr>
          <w:sz w:val="28"/>
          <w:szCs w:val="28"/>
        </w:rPr>
        <w:t xml:space="preserve"> </w:t>
      </w:r>
      <w:r w:rsidR="006D4A1C" w:rsidRPr="004D303E">
        <w:rPr>
          <w:sz w:val="28"/>
          <w:szCs w:val="28"/>
        </w:rPr>
        <w:t>л</w:t>
      </w:r>
      <w:r w:rsidR="009C153E" w:rsidRPr="004D303E">
        <w:rPr>
          <w:sz w:val="28"/>
          <w:szCs w:val="28"/>
        </w:rPr>
        <w:t>аг</w:t>
      </w:r>
      <w:r w:rsidR="006D4A1C" w:rsidRPr="004D303E">
        <w:rPr>
          <w:sz w:val="28"/>
          <w:szCs w:val="28"/>
        </w:rPr>
        <w:t>ом</w:t>
      </w:r>
      <w:r w:rsidR="0032122E">
        <w:rPr>
          <w:sz w:val="28"/>
          <w:szCs w:val="28"/>
        </w:rPr>
        <w:t xml:space="preserve"> </w:t>
      </w:r>
      <w:r w:rsidR="0032122E" w:rsidRPr="004D303E">
        <w:rPr>
          <w:sz w:val="28"/>
          <w:szCs w:val="28"/>
        </w:rPr>
        <w:t>[11</w:t>
      </w:r>
      <w:r w:rsidR="00417C8B">
        <w:rPr>
          <w:sz w:val="28"/>
          <w:szCs w:val="28"/>
        </w:rPr>
        <w:t>4</w:t>
      </w:r>
      <w:r w:rsidR="0032122E" w:rsidRPr="004D303E">
        <w:rPr>
          <w:sz w:val="28"/>
          <w:szCs w:val="28"/>
        </w:rPr>
        <w:t>]</w:t>
      </w:r>
      <w:r w:rsidR="006D4A1C" w:rsidRPr="004D303E">
        <w:rPr>
          <w:sz w:val="28"/>
          <w:szCs w:val="28"/>
        </w:rPr>
        <w:t>.</w:t>
      </w:r>
    </w:p>
    <w:p w14:paraId="1DBF7EB0" w14:textId="6F03C8CF" w:rsidR="009C153E" w:rsidRPr="004D303E" w:rsidRDefault="009402B8" w:rsidP="009C29B8">
      <w:pPr>
        <w:pStyle w:val="paragraph"/>
        <w:widowControl w:val="0"/>
        <w:spacing w:before="0" w:beforeAutospacing="0" w:after="0" w:afterAutospacing="0"/>
        <w:ind w:firstLine="709"/>
        <w:jc w:val="both"/>
        <w:textAlignment w:val="baseline"/>
        <w:rPr>
          <w:sz w:val="28"/>
          <w:szCs w:val="28"/>
        </w:rPr>
      </w:pPr>
      <w:r w:rsidRPr="004D303E">
        <w:rPr>
          <w:sz w:val="28"/>
          <w:szCs w:val="28"/>
        </w:rPr>
        <w:t>Роль прямых и косвенных налогов в макроэкономическом регулировании значительно различается.</w:t>
      </w:r>
      <w:r w:rsidR="006D4A1C" w:rsidRPr="004D303E">
        <w:rPr>
          <w:sz w:val="28"/>
          <w:szCs w:val="28"/>
        </w:rPr>
        <w:t xml:space="preserve"> </w:t>
      </w:r>
      <w:r w:rsidRPr="004D303E">
        <w:rPr>
          <w:sz w:val="28"/>
          <w:szCs w:val="28"/>
        </w:rPr>
        <w:t>В отличие от п</w:t>
      </w:r>
      <w:r w:rsidR="006D4A1C" w:rsidRPr="004D303E">
        <w:rPr>
          <w:sz w:val="28"/>
          <w:szCs w:val="28"/>
        </w:rPr>
        <w:t>рямы</w:t>
      </w:r>
      <w:r w:rsidRPr="004D303E">
        <w:rPr>
          <w:sz w:val="28"/>
          <w:szCs w:val="28"/>
        </w:rPr>
        <w:t>х</w:t>
      </w:r>
      <w:r w:rsidR="006D4A1C" w:rsidRPr="004D303E">
        <w:rPr>
          <w:sz w:val="28"/>
          <w:szCs w:val="28"/>
        </w:rPr>
        <w:t xml:space="preserve"> налог</w:t>
      </w:r>
      <w:r w:rsidRPr="004D303E">
        <w:rPr>
          <w:sz w:val="28"/>
          <w:szCs w:val="28"/>
        </w:rPr>
        <w:t>ов</w:t>
      </w:r>
      <w:r w:rsidR="006D4A1C" w:rsidRPr="004D303E">
        <w:rPr>
          <w:sz w:val="28"/>
          <w:szCs w:val="28"/>
        </w:rPr>
        <w:t>, находя</w:t>
      </w:r>
      <w:r w:rsidRPr="004D303E">
        <w:rPr>
          <w:sz w:val="28"/>
          <w:szCs w:val="28"/>
        </w:rPr>
        <w:t>щихся</w:t>
      </w:r>
      <w:r w:rsidR="006D4A1C" w:rsidRPr="004D303E">
        <w:rPr>
          <w:sz w:val="28"/>
          <w:szCs w:val="28"/>
        </w:rPr>
        <w:t xml:space="preserve"> в прямой зависимости от доход</w:t>
      </w:r>
      <w:r w:rsidRPr="004D303E">
        <w:rPr>
          <w:sz w:val="28"/>
          <w:szCs w:val="28"/>
        </w:rPr>
        <w:t>ов и</w:t>
      </w:r>
      <w:r w:rsidR="006D4A1C" w:rsidRPr="004D303E">
        <w:rPr>
          <w:sz w:val="28"/>
          <w:szCs w:val="28"/>
        </w:rPr>
        <w:t xml:space="preserve"> реагирую</w:t>
      </w:r>
      <w:r w:rsidRPr="004D303E">
        <w:rPr>
          <w:sz w:val="28"/>
          <w:szCs w:val="28"/>
        </w:rPr>
        <w:t>щих</w:t>
      </w:r>
      <w:r w:rsidR="006D4A1C" w:rsidRPr="004D303E">
        <w:rPr>
          <w:sz w:val="28"/>
          <w:szCs w:val="28"/>
        </w:rPr>
        <w:t xml:space="preserve"> на колебания экономического цикла</w:t>
      </w:r>
      <w:r w:rsidRPr="004D303E">
        <w:rPr>
          <w:sz w:val="28"/>
          <w:szCs w:val="28"/>
        </w:rPr>
        <w:t>,</w:t>
      </w:r>
      <w:r w:rsidR="006D4A1C" w:rsidRPr="004D303E">
        <w:rPr>
          <w:sz w:val="28"/>
          <w:szCs w:val="28"/>
        </w:rPr>
        <w:t xml:space="preserve"> </w:t>
      </w:r>
      <w:r w:rsidRPr="004D303E">
        <w:rPr>
          <w:sz w:val="28"/>
          <w:szCs w:val="28"/>
        </w:rPr>
        <w:t>к</w:t>
      </w:r>
      <w:r w:rsidR="006D4A1C" w:rsidRPr="004D303E">
        <w:rPr>
          <w:sz w:val="28"/>
          <w:szCs w:val="28"/>
        </w:rPr>
        <w:t>освенные налоги</w:t>
      </w:r>
      <w:r w:rsidRPr="004D303E">
        <w:rPr>
          <w:sz w:val="28"/>
          <w:szCs w:val="28"/>
        </w:rPr>
        <w:t xml:space="preserve"> </w:t>
      </w:r>
      <w:r w:rsidR="006D4A1C" w:rsidRPr="004D303E">
        <w:rPr>
          <w:sz w:val="28"/>
          <w:szCs w:val="28"/>
        </w:rPr>
        <w:t>более устойчивы к фаз</w:t>
      </w:r>
      <w:r w:rsidRPr="004D303E">
        <w:rPr>
          <w:sz w:val="28"/>
          <w:szCs w:val="28"/>
        </w:rPr>
        <w:t>ам</w:t>
      </w:r>
      <w:r w:rsidR="006D4A1C" w:rsidRPr="004D303E">
        <w:rPr>
          <w:sz w:val="28"/>
          <w:szCs w:val="28"/>
        </w:rPr>
        <w:t xml:space="preserve"> экономического цикла, обеспечива</w:t>
      </w:r>
      <w:r w:rsidRPr="004D303E">
        <w:rPr>
          <w:sz w:val="28"/>
          <w:szCs w:val="28"/>
        </w:rPr>
        <w:t>я</w:t>
      </w:r>
      <w:r w:rsidR="006D4A1C" w:rsidRPr="004D303E">
        <w:rPr>
          <w:sz w:val="28"/>
          <w:szCs w:val="28"/>
        </w:rPr>
        <w:t xml:space="preserve"> налоговы</w:t>
      </w:r>
      <w:r w:rsidRPr="004D303E">
        <w:rPr>
          <w:sz w:val="28"/>
          <w:szCs w:val="28"/>
        </w:rPr>
        <w:t>е</w:t>
      </w:r>
      <w:r w:rsidR="006D4A1C" w:rsidRPr="004D303E">
        <w:rPr>
          <w:sz w:val="28"/>
          <w:szCs w:val="28"/>
        </w:rPr>
        <w:t xml:space="preserve"> поступлени</w:t>
      </w:r>
      <w:r w:rsidRPr="004D303E">
        <w:rPr>
          <w:sz w:val="28"/>
          <w:szCs w:val="28"/>
        </w:rPr>
        <w:t>я</w:t>
      </w:r>
      <w:r w:rsidR="006D4A1C" w:rsidRPr="004D303E">
        <w:rPr>
          <w:sz w:val="28"/>
          <w:szCs w:val="28"/>
        </w:rPr>
        <w:t xml:space="preserve"> в период</w:t>
      </w:r>
      <w:r w:rsidRPr="004D303E">
        <w:rPr>
          <w:sz w:val="28"/>
          <w:szCs w:val="28"/>
        </w:rPr>
        <w:t>ы</w:t>
      </w:r>
      <w:r w:rsidR="006D4A1C" w:rsidRPr="004D303E">
        <w:rPr>
          <w:sz w:val="28"/>
          <w:szCs w:val="28"/>
        </w:rPr>
        <w:t xml:space="preserve"> спада экономики. </w:t>
      </w:r>
      <w:r w:rsidRPr="004D303E">
        <w:rPr>
          <w:sz w:val="28"/>
          <w:szCs w:val="28"/>
        </w:rPr>
        <w:t>Так в</w:t>
      </w:r>
      <w:r w:rsidR="006D4A1C" w:rsidRPr="004D303E">
        <w:rPr>
          <w:sz w:val="28"/>
          <w:szCs w:val="28"/>
        </w:rPr>
        <w:t xml:space="preserve"> условиях пандемии</w:t>
      </w:r>
      <w:r w:rsidRPr="004D303E">
        <w:rPr>
          <w:sz w:val="28"/>
          <w:szCs w:val="28"/>
        </w:rPr>
        <w:t>,</w:t>
      </w:r>
      <w:r w:rsidR="006D4A1C" w:rsidRPr="004D303E">
        <w:rPr>
          <w:sz w:val="28"/>
          <w:szCs w:val="28"/>
        </w:rPr>
        <w:t xml:space="preserve"> </w:t>
      </w:r>
      <w:r w:rsidRPr="004D303E">
        <w:rPr>
          <w:sz w:val="28"/>
          <w:szCs w:val="28"/>
        </w:rPr>
        <w:t>приведших к</w:t>
      </w:r>
      <w:r w:rsidR="006D4A1C" w:rsidRPr="004D303E">
        <w:rPr>
          <w:sz w:val="28"/>
          <w:szCs w:val="28"/>
        </w:rPr>
        <w:t xml:space="preserve"> сокращени</w:t>
      </w:r>
      <w:r w:rsidRPr="004D303E">
        <w:rPr>
          <w:sz w:val="28"/>
          <w:szCs w:val="28"/>
        </w:rPr>
        <w:t>ю</w:t>
      </w:r>
      <w:r w:rsidR="006D4A1C" w:rsidRPr="004D303E">
        <w:rPr>
          <w:sz w:val="28"/>
          <w:szCs w:val="28"/>
        </w:rPr>
        <w:t xml:space="preserve"> ВВП</w:t>
      </w:r>
      <w:r w:rsidRPr="004D303E">
        <w:rPr>
          <w:sz w:val="28"/>
          <w:szCs w:val="28"/>
        </w:rPr>
        <w:t>,</w:t>
      </w:r>
      <w:r w:rsidR="006D4A1C" w:rsidRPr="004D303E">
        <w:rPr>
          <w:sz w:val="28"/>
          <w:szCs w:val="28"/>
        </w:rPr>
        <w:t xml:space="preserve"> </w:t>
      </w:r>
      <w:r w:rsidRPr="004D303E">
        <w:rPr>
          <w:sz w:val="28"/>
          <w:szCs w:val="28"/>
        </w:rPr>
        <w:t>р</w:t>
      </w:r>
      <w:r w:rsidR="006D4A1C" w:rsidRPr="004D303E">
        <w:rPr>
          <w:sz w:val="28"/>
          <w:szCs w:val="28"/>
        </w:rPr>
        <w:t>ост</w:t>
      </w:r>
      <w:r w:rsidRPr="004D303E">
        <w:rPr>
          <w:sz w:val="28"/>
          <w:szCs w:val="28"/>
        </w:rPr>
        <w:t>у</w:t>
      </w:r>
      <w:r w:rsidR="006D4A1C" w:rsidRPr="004D303E">
        <w:rPr>
          <w:sz w:val="28"/>
          <w:szCs w:val="28"/>
        </w:rPr>
        <w:t xml:space="preserve"> безработицы, снижени</w:t>
      </w:r>
      <w:r w:rsidRPr="004D303E">
        <w:rPr>
          <w:sz w:val="28"/>
          <w:szCs w:val="28"/>
        </w:rPr>
        <w:t>ю</w:t>
      </w:r>
      <w:r w:rsidR="006D4A1C" w:rsidRPr="004D303E">
        <w:rPr>
          <w:sz w:val="28"/>
          <w:szCs w:val="28"/>
        </w:rPr>
        <w:t xml:space="preserve"> потребления</w:t>
      </w:r>
      <w:r w:rsidRPr="004D303E">
        <w:rPr>
          <w:sz w:val="28"/>
          <w:szCs w:val="28"/>
        </w:rPr>
        <w:t xml:space="preserve"> и</w:t>
      </w:r>
      <w:r w:rsidR="006D4A1C" w:rsidRPr="004D303E">
        <w:rPr>
          <w:sz w:val="28"/>
          <w:szCs w:val="28"/>
        </w:rPr>
        <w:t xml:space="preserve"> сопровождающихся </w:t>
      </w:r>
      <w:r w:rsidRPr="004D303E">
        <w:rPr>
          <w:sz w:val="28"/>
          <w:szCs w:val="28"/>
        </w:rPr>
        <w:t xml:space="preserve">снижением </w:t>
      </w:r>
      <w:r w:rsidR="006D4A1C" w:rsidRPr="004D303E">
        <w:rPr>
          <w:sz w:val="28"/>
          <w:szCs w:val="28"/>
        </w:rPr>
        <w:t xml:space="preserve">поступлений прямых налогов, </w:t>
      </w:r>
      <w:r w:rsidRPr="004D303E">
        <w:rPr>
          <w:sz w:val="28"/>
          <w:szCs w:val="28"/>
        </w:rPr>
        <w:t>некоторые</w:t>
      </w:r>
      <w:r w:rsidR="006D4A1C" w:rsidRPr="004D303E">
        <w:rPr>
          <w:sz w:val="28"/>
          <w:szCs w:val="28"/>
        </w:rPr>
        <w:t xml:space="preserve"> стран</w:t>
      </w:r>
      <w:r w:rsidRPr="004D303E">
        <w:rPr>
          <w:sz w:val="28"/>
          <w:szCs w:val="28"/>
        </w:rPr>
        <w:t>ы</w:t>
      </w:r>
      <w:r w:rsidR="006D4A1C" w:rsidRPr="004D303E">
        <w:rPr>
          <w:sz w:val="28"/>
          <w:szCs w:val="28"/>
        </w:rPr>
        <w:t xml:space="preserve"> </w:t>
      </w:r>
      <w:r w:rsidRPr="004D303E">
        <w:rPr>
          <w:sz w:val="28"/>
          <w:szCs w:val="28"/>
        </w:rPr>
        <w:t>повысили ставки косвенных налогов в качестве</w:t>
      </w:r>
      <w:r w:rsidR="006D4A1C" w:rsidRPr="004D303E">
        <w:rPr>
          <w:sz w:val="28"/>
          <w:szCs w:val="28"/>
        </w:rPr>
        <w:t xml:space="preserve"> меры антикризисного налогового регулирования</w:t>
      </w:r>
      <w:r w:rsidR="00417C8B">
        <w:rPr>
          <w:sz w:val="28"/>
          <w:szCs w:val="28"/>
        </w:rPr>
        <w:t xml:space="preserve"> </w:t>
      </w:r>
      <w:r w:rsidR="00417C8B" w:rsidRPr="004D303E">
        <w:rPr>
          <w:sz w:val="28"/>
          <w:szCs w:val="28"/>
        </w:rPr>
        <w:t>[11</w:t>
      </w:r>
      <w:r w:rsidR="00417C8B">
        <w:rPr>
          <w:sz w:val="28"/>
          <w:szCs w:val="28"/>
        </w:rPr>
        <w:t>5</w:t>
      </w:r>
      <w:r w:rsidR="00417C8B" w:rsidRPr="004D303E">
        <w:rPr>
          <w:sz w:val="28"/>
          <w:szCs w:val="28"/>
        </w:rPr>
        <w:t>]</w:t>
      </w:r>
      <w:r w:rsidR="006D4A1C" w:rsidRPr="004D303E">
        <w:rPr>
          <w:sz w:val="28"/>
          <w:szCs w:val="28"/>
        </w:rPr>
        <w:t>.</w:t>
      </w:r>
    </w:p>
    <w:p w14:paraId="0235CC8C" w14:textId="77777777" w:rsidR="009C153E" w:rsidRPr="004D303E" w:rsidRDefault="009C153E"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BB12B40" w14:textId="545BD09B" w:rsidR="00741AB1" w:rsidRPr="004D303E" w:rsidRDefault="00741AB1" w:rsidP="00C3276F">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noProof/>
          <w:sz w:val="28"/>
          <w:szCs w:val="28"/>
          <w:lang w:eastAsia="ru-RU"/>
        </w:rPr>
        <w:drawing>
          <wp:inline distT="0" distB="0" distL="0" distR="0" wp14:anchorId="615EC018" wp14:editId="0D91B3B9">
            <wp:extent cx="6239865" cy="1704441"/>
            <wp:effectExtent l="0" t="0" r="8890" b="0"/>
            <wp:docPr id="16217224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0F7F32" w14:textId="77777777" w:rsidR="0040213C" w:rsidRPr="00DC5C25" w:rsidRDefault="0040213C" w:rsidP="009C29B8">
      <w:pPr>
        <w:widowControl w:val="0"/>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4D0AFD4C" w14:textId="527D4879" w:rsidR="00741AB1" w:rsidRPr="004D303E" w:rsidRDefault="002A1F88" w:rsidP="00DC5C25">
      <w:pPr>
        <w:spacing w:after="0" w:line="240" w:lineRule="auto"/>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1</w:t>
      </w:r>
      <w:r w:rsidR="008449A2">
        <w:rPr>
          <w:rFonts w:ascii="Times New Roman" w:eastAsia="Times New Roman" w:hAnsi="Times New Roman" w:cs="Times New Roman"/>
          <w:sz w:val="28"/>
          <w:szCs w:val="28"/>
          <w:lang w:eastAsia="ru-RU"/>
        </w:rPr>
        <w:t>6</w:t>
      </w:r>
      <w:r w:rsidRPr="004D303E">
        <w:rPr>
          <w:rFonts w:ascii="Times New Roman" w:eastAsia="Times New Roman" w:hAnsi="Times New Roman" w:cs="Times New Roman"/>
          <w:sz w:val="28"/>
          <w:szCs w:val="28"/>
          <w:lang w:eastAsia="ru-RU"/>
        </w:rPr>
        <w:t xml:space="preserve"> – Темпы роста налоговых поступлений в бюджет Казахстана за 201</w:t>
      </w:r>
      <w:r w:rsidR="002A5AA8">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-2023</w:t>
      </w:r>
      <w:r w:rsidR="00DC5C25">
        <w:rPr>
          <w:rFonts w:ascii="Times New Roman" w:eastAsia="Times New Roman" w:hAnsi="Times New Roman" w:cs="Times New Roman"/>
          <w:sz w:val="28"/>
          <w:szCs w:val="28"/>
          <w:lang w:eastAsia="ru-RU"/>
        </w:rPr>
        <w:t xml:space="preserve"> </w:t>
      </w:r>
      <w:r w:rsidRPr="004D303E">
        <w:rPr>
          <w:rFonts w:ascii="Times New Roman" w:eastAsia="Times New Roman" w:hAnsi="Times New Roman" w:cs="Times New Roman"/>
          <w:sz w:val="28"/>
          <w:szCs w:val="28"/>
          <w:lang w:eastAsia="ru-RU"/>
        </w:rPr>
        <w:t>гг.</w:t>
      </w:r>
    </w:p>
    <w:p w14:paraId="58F46039" w14:textId="77777777" w:rsidR="00DC5C25" w:rsidRPr="00DC5C25" w:rsidRDefault="00DC5C25" w:rsidP="00DC5C25">
      <w:pPr>
        <w:widowControl w:val="0"/>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668F8F12" w14:textId="6B9BC910" w:rsidR="00703647" w:rsidRDefault="00417C8B" w:rsidP="00DC5C25">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 </w:t>
      </w:r>
      <w:r w:rsidR="00DC5C25"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на основе источника [5</w:t>
      </w:r>
      <w:r>
        <w:rPr>
          <w:rFonts w:ascii="Times New Roman" w:eastAsia="Times New Roman" w:hAnsi="Times New Roman" w:cs="Times New Roman"/>
          <w:sz w:val="24"/>
          <w:szCs w:val="24"/>
          <w:lang w:eastAsia="ru-RU"/>
        </w:rPr>
        <w:t>5</w:t>
      </w:r>
      <w:r w:rsidRPr="004D303E">
        <w:rPr>
          <w:rFonts w:ascii="Times New Roman" w:eastAsia="Times New Roman" w:hAnsi="Times New Roman" w:cs="Times New Roman"/>
          <w:sz w:val="24"/>
          <w:szCs w:val="24"/>
          <w:lang w:eastAsia="ru-RU"/>
        </w:rPr>
        <w:t>]</w:t>
      </w:r>
    </w:p>
    <w:p w14:paraId="36B12AB5" w14:textId="77777777" w:rsidR="00417C8B" w:rsidRPr="004D303E" w:rsidRDefault="00417C8B"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p>
    <w:p w14:paraId="08D06B77" w14:textId="43203487" w:rsidR="00160DD2" w:rsidRPr="004D303E" w:rsidRDefault="0070261C" w:rsidP="009C29B8">
      <w:pPr>
        <w:pStyle w:val="paragraph"/>
        <w:widowControl w:val="0"/>
        <w:spacing w:before="0" w:beforeAutospacing="0" w:after="0" w:afterAutospacing="0"/>
        <w:ind w:firstLine="709"/>
        <w:jc w:val="both"/>
        <w:textAlignment w:val="baseline"/>
        <w:rPr>
          <w:sz w:val="28"/>
          <w:szCs w:val="28"/>
        </w:rPr>
      </w:pPr>
      <w:r w:rsidRPr="004D303E">
        <w:rPr>
          <w:sz w:val="28"/>
          <w:szCs w:val="28"/>
        </w:rPr>
        <w:t>По результатам проведенного анализа наблюдается превышение темпов роста косвенных налогов над темпами роста прямых налогов на протяжении всего изучаемого периода. Тем самым выявляя факт финансово-экономического давления на доходы потребителей.</w:t>
      </w:r>
      <w:r w:rsidR="007A24F8" w:rsidRPr="004D303E">
        <w:rPr>
          <w:sz w:val="28"/>
          <w:szCs w:val="28"/>
        </w:rPr>
        <w:t xml:space="preserve"> </w:t>
      </w:r>
      <w:r w:rsidR="00160DD2" w:rsidRPr="004D303E">
        <w:rPr>
          <w:sz w:val="28"/>
          <w:szCs w:val="28"/>
        </w:rPr>
        <w:t>Исследование структуры и взаимосвязи налоговых поступлений позволяет выявить влияние и степень воздействия их динамики на состояние национальной экономики. Состав, структура и объемы налоговых поступлений становятся неустойчивыми в условиях экономического кризиса [11</w:t>
      </w:r>
      <w:r w:rsidR="00417C8B">
        <w:rPr>
          <w:sz w:val="28"/>
          <w:szCs w:val="28"/>
        </w:rPr>
        <w:t>6</w:t>
      </w:r>
      <w:r w:rsidR="00160DD2" w:rsidRPr="004D303E">
        <w:rPr>
          <w:sz w:val="28"/>
          <w:szCs w:val="28"/>
        </w:rPr>
        <w:t>]. В зависимости от приоритетов стратегии развития страны, современного состояния национальной и мировой экономики, внешнеэкономической конъюнктуры и других факторов структура налоговых поступлений претерпевает существенные изменения</w:t>
      </w:r>
      <w:r w:rsidR="00417C8B">
        <w:rPr>
          <w:sz w:val="28"/>
          <w:szCs w:val="28"/>
        </w:rPr>
        <w:t xml:space="preserve"> </w:t>
      </w:r>
      <w:r w:rsidR="00417C8B" w:rsidRPr="004D303E">
        <w:rPr>
          <w:sz w:val="28"/>
          <w:szCs w:val="28"/>
        </w:rPr>
        <w:t>[11</w:t>
      </w:r>
      <w:r w:rsidR="00417C8B">
        <w:rPr>
          <w:sz w:val="28"/>
          <w:szCs w:val="28"/>
        </w:rPr>
        <w:t>7</w:t>
      </w:r>
      <w:r w:rsidR="00417C8B" w:rsidRPr="004D303E">
        <w:rPr>
          <w:sz w:val="28"/>
          <w:szCs w:val="28"/>
        </w:rPr>
        <w:t>]</w:t>
      </w:r>
      <w:r w:rsidR="00160DD2" w:rsidRPr="004D303E">
        <w:rPr>
          <w:sz w:val="28"/>
          <w:szCs w:val="28"/>
        </w:rPr>
        <w:t xml:space="preserve"> (</w:t>
      </w:r>
      <w:r w:rsidR="00DC5C25">
        <w:rPr>
          <w:sz w:val="28"/>
          <w:szCs w:val="28"/>
        </w:rPr>
        <w:t>т</w:t>
      </w:r>
      <w:r w:rsidR="00160DD2" w:rsidRPr="004D303E">
        <w:rPr>
          <w:sz w:val="28"/>
          <w:szCs w:val="28"/>
        </w:rPr>
        <w:t>аблица</w:t>
      </w:r>
      <w:r w:rsidR="00DC5C25">
        <w:rPr>
          <w:sz w:val="28"/>
          <w:szCs w:val="28"/>
        </w:rPr>
        <w:t> </w:t>
      </w:r>
      <w:r w:rsidR="00160DD2" w:rsidRPr="004D303E">
        <w:rPr>
          <w:sz w:val="28"/>
          <w:szCs w:val="28"/>
        </w:rPr>
        <w:t>1</w:t>
      </w:r>
      <w:r w:rsidR="00203F10" w:rsidRPr="004D303E">
        <w:rPr>
          <w:sz w:val="28"/>
          <w:szCs w:val="28"/>
        </w:rPr>
        <w:t>4</w:t>
      </w:r>
      <w:r w:rsidR="00160DD2" w:rsidRPr="004D303E">
        <w:rPr>
          <w:sz w:val="28"/>
          <w:szCs w:val="28"/>
        </w:rPr>
        <w:t>).</w:t>
      </w:r>
    </w:p>
    <w:p w14:paraId="3EB75965" w14:textId="77777777" w:rsidR="00160DD2" w:rsidRPr="004D303E" w:rsidRDefault="00160DD2"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AED5521" w14:textId="5729248E" w:rsidR="00160DD2" w:rsidRDefault="00160DD2" w:rsidP="00DC5C25">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Таблица 1</w:t>
      </w:r>
      <w:r w:rsidR="00203F10" w:rsidRPr="004D303E">
        <w:rPr>
          <w:rFonts w:ascii="Times New Roman" w:eastAsia="Times New Roman" w:hAnsi="Times New Roman" w:cs="Times New Roman"/>
          <w:sz w:val="28"/>
          <w:szCs w:val="28"/>
          <w:lang w:eastAsia="ru-RU"/>
        </w:rPr>
        <w:t>4</w:t>
      </w:r>
      <w:r w:rsidRPr="004D303E">
        <w:rPr>
          <w:rFonts w:ascii="Times New Roman" w:eastAsia="Times New Roman" w:hAnsi="Times New Roman" w:cs="Times New Roman"/>
          <w:sz w:val="28"/>
          <w:szCs w:val="28"/>
          <w:lang w:eastAsia="ru-RU"/>
        </w:rPr>
        <w:t xml:space="preserve"> - </w:t>
      </w:r>
      <w:bookmarkStart w:id="33" w:name="_Hlk166499148"/>
      <w:r w:rsidRPr="004D303E">
        <w:rPr>
          <w:rFonts w:ascii="Times New Roman" w:eastAsia="Times New Roman" w:hAnsi="Times New Roman" w:cs="Times New Roman"/>
          <w:sz w:val="28"/>
          <w:szCs w:val="28"/>
          <w:lang w:eastAsia="ru-RU"/>
        </w:rPr>
        <w:t>Динамика налоговых поступлений в общей сумме доходов государственного бюджета Республики Казахстан за 2010–202</w:t>
      </w:r>
      <w:r w:rsidRPr="004D303E">
        <w:rPr>
          <w:rFonts w:ascii="Times New Roman" w:eastAsia="Times New Roman" w:hAnsi="Times New Roman" w:cs="Times New Roman"/>
          <w:sz w:val="28"/>
          <w:szCs w:val="28"/>
          <w:lang w:val="kk-KZ" w:eastAsia="ru-RU"/>
        </w:rPr>
        <w:t>3</w:t>
      </w:r>
      <w:r w:rsidRPr="004D303E">
        <w:rPr>
          <w:rFonts w:ascii="Times New Roman" w:eastAsia="Times New Roman" w:hAnsi="Times New Roman" w:cs="Times New Roman"/>
          <w:sz w:val="28"/>
          <w:szCs w:val="28"/>
          <w:lang w:eastAsia="ru-RU"/>
        </w:rPr>
        <w:t xml:space="preserve"> гг., %</w:t>
      </w:r>
    </w:p>
    <w:p w14:paraId="458BFCDA" w14:textId="77777777" w:rsidR="00DC5C25" w:rsidRPr="00DC5C25" w:rsidRDefault="00DC5C25" w:rsidP="00DC5C25">
      <w:pPr>
        <w:widowControl w:val="0"/>
        <w:shd w:val="clear" w:color="auto" w:fill="FFFFFF"/>
        <w:spacing w:after="0" w:line="240" w:lineRule="auto"/>
        <w:jc w:val="both"/>
        <w:rPr>
          <w:rFonts w:ascii="Times New Roman" w:eastAsia="Times New Roman" w:hAnsi="Times New Roman" w:cs="Times New Roman"/>
          <w:sz w:val="16"/>
          <w:szCs w:val="16"/>
          <w:lang w:eastAsia="ru-RU"/>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851"/>
        <w:gridCol w:w="850"/>
        <w:gridCol w:w="851"/>
        <w:gridCol w:w="880"/>
        <w:gridCol w:w="698"/>
      </w:tblGrid>
      <w:tr w:rsidR="004D303E" w:rsidRPr="004D303E" w14:paraId="58C7ABC3" w14:textId="77777777" w:rsidTr="00DC5C25">
        <w:trPr>
          <w:trHeight w:val="320"/>
        </w:trPr>
        <w:tc>
          <w:tcPr>
            <w:tcW w:w="5637" w:type="dxa"/>
            <w:shd w:val="clear" w:color="auto" w:fill="FFFFFF"/>
            <w:vAlign w:val="center"/>
          </w:tcPr>
          <w:p w14:paraId="1DE799DF" w14:textId="77777777" w:rsidR="00160DD2" w:rsidRPr="004D303E" w:rsidRDefault="00160DD2"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Наименование</w:t>
            </w:r>
          </w:p>
        </w:tc>
        <w:tc>
          <w:tcPr>
            <w:tcW w:w="851" w:type="dxa"/>
            <w:shd w:val="clear" w:color="auto" w:fill="FFFFFF"/>
            <w:vAlign w:val="center"/>
          </w:tcPr>
          <w:p w14:paraId="5906D368" w14:textId="554A03C3" w:rsidR="00160DD2" w:rsidRPr="004D303E" w:rsidRDefault="00160DD2"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2010</w:t>
            </w:r>
            <w:r w:rsidR="00DC5C25">
              <w:rPr>
                <w:rFonts w:ascii="Times New Roman" w:eastAsia="Arial Unicode MS" w:hAnsi="Times New Roman"/>
                <w:bCs/>
                <w:spacing w:val="-1"/>
                <w:sz w:val="24"/>
                <w:szCs w:val="24"/>
                <w:lang w:eastAsia="zh-CN"/>
              </w:rPr>
              <w:t xml:space="preserve"> год</w:t>
            </w:r>
          </w:p>
        </w:tc>
        <w:tc>
          <w:tcPr>
            <w:tcW w:w="850" w:type="dxa"/>
            <w:shd w:val="clear" w:color="auto" w:fill="FFFFFF"/>
            <w:vAlign w:val="center"/>
          </w:tcPr>
          <w:p w14:paraId="75E91CFC" w14:textId="137F3047" w:rsidR="00160DD2" w:rsidRPr="004D303E" w:rsidRDefault="00160DD2"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2013</w:t>
            </w:r>
            <w:r w:rsidR="00DC5C25">
              <w:rPr>
                <w:rFonts w:ascii="Times New Roman" w:eastAsia="Arial Unicode MS" w:hAnsi="Times New Roman"/>
                <w:bCs/>
                <w:spacing w:val="-1"/>
                <w:sz w:val="24"/>
                <w:szCs w:val="24"/>
                <w:lang w:eastAsia="zh-CN"/>
              </w:rPr>
              <w:t xml:space="preserve"> год</w:t>
            </w:r>
          </w:p>
        </w:tc>
        <w:tc>
          <w:tcPr>
            <w:tcW w:w="851" w:type="dxa"/>
            <w:shd w:val="clear" w:color="auto" w:fill="FFFFFF"/>
            <w:vAlign w:val="center"/>
          </w:tcPr>
          <w:p w14:paraId="0B09F872" w14:textId="116BBE81" w:rsidR="00160DD2" w:rsidRPr="004D303E" w:rsidRDefault="00160DD2"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2016</w:t>
            </w:r>
            <w:r w:rsidR="00DC5C25">
              <w:rPr>
                <w:rFonts w:ascii="Times New Roman" w:eastAsia="Arial Unicode MS" w:hAnsi="Times New Roman"/>
                <w:bCs/>
                <w:spacing w:val="-1"/>
                <w:sz w:val="24"/>
                <w:szCs w:val="24"/>
                <w:lang w:eastAsia="zh-CN"/>
              </w:rPr>
              <w:t xml:space="preserve"> год</w:t>
            </w:r>
          </w:p>
        </w:tc>
        <w:tc>
          <w:tcPr>
            <w:tcW w:w="880" w:type="dxa"/>
            <w:shd w:val="clear" w:color="auto" w:fill="FFFFFF"/>
            <w:vAlign w:val="center"/>
          </w:tcPr>
          <w:p w14:paraId="188CDB7F" w14:textId="6D7822DE" w:rsidR="00160DD2" w:rsidRPr="004D303E" w:rsidRDefault="00160DD2"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2020</w:t>
            </w:r>
            <w:r w:rsidR="00DC5C25">
              <w:rPr>
                <w:rFonts w:ascii="Times New Roman" w:eastAsia="Arial Unicode MS" w:hAnsi="Times New Roman"/>
                <w:bCs/>
                <w:spacing w:val="-1"/>
                <w:sz w:val="24"/>
                <w:szCs w:val="24"/>
                <w:lang w:eastAsia="zh-CN"/>
              </w:rPr>
              <w:t xml:space="preserve"> год</w:t>
            </w:r>
          </w:p>
        </w:tc>
        <w:tc>
          <w:tcPr>
            <w:tcW w:w="698" w:type="dxa"/>
            <w:shd w:val="clear" w:color="auto" w:fill="FFFFFF"/>
            <w:vAlign w:val="center"/>
          </w:tcPr>
          <w:p w14:paraId="6ECD65CF" w14:textId="34DE8DD8" w:rsidR="00160DD2" w:rsidRPr="004D303E" w:rsidRDefault="00160DD2" w:rsidP="00A216BB">
            <w:pPr>
              <w:pStyle w:val="a7"/>
              <w:widowControl w:val="0"/>
              <w:spacing w:after="0" w:line="240" w:lineRule="auto"/>
              <w:ind w:left="0"/>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2023</w:t>
            </w:r>
            <w:r w:rsidR="00DC5C25">
              <w:rPr>
                <w:rFonts w:ascii="Times New Roman" w:eastAsia="Arial Unicode MS" w:hAnsi="Times New Roman"/>
                <w:bCs/>
                <w:spacing w:val="-1"/>
                <w:sz w:val="24"/>
                <w:szCs w:val="24"/>
                <w:lang w:eastAsia="zh-CN"/>
              </w:rPr>
              <w:t xml:space="preserve"> год</w:t>
            </w:r>
          </w:p>
        </w:tc>
      </w:tr>
      <w:tr w:rsidR="004D303E" w:rsidRPr="004D303E" w14:paraId="51D0D1DF" w14:textId="77777777" w:rsidTr="00DC5C25">
        <w:trPr>
          <w:trHeight w:val="255"/>
        </w:trPr>
        <w:tc>
          <w:tcPr>
            <w:tcW w:w="5637" w:type="dxa"/>
            <w:shd w:val="clear" w:color="auto" w:fill="auto"/>
            <w:vAlign w:val="center"/>
          </w:tcPr>
          <w:p w14:paraId="7F153187" w14:textId="77777777" w:rsidR="00160DD2" w:rsidRPr="004D303E" w:rsidRDefault="00160DD2" w:rsidP="00A216BB">
            <w:pPr>
              <w:pStyle w:val="a7"/>
              <w:widowControl w:val="0"/>
              <w:spacing w:after="0" w:line="240" w:lineRule="auto"/>
              <w:ind w:left="0"/>
              <w:contextualSpacing w:val="0"/>
              <w:jc w:val="both"/>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Темп роста доходов государственного бюджета</w:t>
            </w:r>
          </w:p>
        </w:tc>
        <w:tc>
          <w:tcPr>
            <w:tcW w:w="851" w:type="dxa"/>
            <w:shd w:val="clear" w:color="auto" w:fill="auto"/>
            <w:vAlign w:val="center"/>
          </w:tcPr>
          <w:p w14:paraId="6B19F224"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129,1</w:t>
            </w:r>
          </w:p>
        </w:tc>
        <w:tc>
          <w:tcPr>
            <w:tcW w:w="850" w:type="dxa"/>
            <w:shd w:val="clear" w:color="auto" w:fill="auto"/>
            <w:vAlign w:val="center"/>
          </w:tcPr>
          <w:p w14:paraId="5D6B30B5"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96,1</w:t>
            </w:r>
          </w:p>
        </w:tc>
        <w:tc>
          <w:tcPr>
            <w:tcW w:w="851" w:type="dxa"/>
            <w:shd w:val="clear" w:color="auto" w:fill="auto"/>
            <w:vAlign w:val="center"/>
          </w:tcPr>
          <w:p w14:paraId="743883AA"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val="en-US" w:eastAsia="zh-CN"/>
              </w:rPr>
            </w:pPr>
            <w:r w:rsidRPr="004D303E">
              <w:rPr>
                <w:rFonts w:ascii="Times New Roman" w:eastAsia="Arial Unicode MS" w:hAnsi="Times New Roman"/>
                <w:bCs/>
                <w:spacing w:val="-1"/>
                <w:sz w:val="24"/>
                <w:szCs w:val="24"/>
                <w:lang w:eastAsia="zh-CN"/>
              </w:rPr>
              <w:t>124,6</w:t>
            </w:r>
          </w:p>
        </w:tc>
        <w:tc>
          <w:tcPr>
            <w:tcW w:w="880" w:type="dxa"/>
            <w:shd w:val="clear" w:color="auto" w:fill="auto"/>
            <w:vAlign w:val="center"/>
          </w:tcPr>
          <w:p w14:paraId="372010E3"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113,8</w:t>
            </w:r>
          </w:p>
        </w:tc>
        <w:tc>
          <w:tcPr>
            <w:tcW w:w="698" w:type="dxa"/>
          </w:tcPr>
          <w:p w14:paraId="64349F51"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123,1</w:t>
            </w:r>
          </w:p>
        </w:tc>
      </w:tr>
      <w:tr w:rsidR="004D303E" w:rsidRPr="004D303E" w14:paraId="68C8ABE9" w14:textId="77777777" w:rsidTr="00DC5C25">
        <w:trPr>
          <w:trHeight w:val="255"/>
        </w:trPr>
        <w:tc>
          <w:tcPr>
            <w:tcW w:w="5637" w:type="dxa"/>
            <w:shd w:val="clear" w:color="auto" w:fill="auto"/>
            <w:vAlign w:val="center"/>
          </w:tcPr>
          <w:p w14:paraId="531043FC" w14:textId="77777777" w:rsidR="00160DD2" w:rsidRPr="004D303E" w:rsidRDefault="00160DD2" w:rsidP="00A216BB">
            <w:pPr>
              <w:pStyle w:val="a7"/>
              <w:widowControl w:val="0"/>
              <w:spacing w:after="0" w:line="240" w:lineRule="auto"/>
              <w:ind w:left="0"/>
              <w:contextualSpacing w:val="0"/>
              <w:jc w:val="both"/>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Темп роста налоговых поступлений</w:t>
            </w:r>
          </w:p>
        </w:tc>
        <w:tc>
          <w:tcPr>
            <w:tcW w:w="851" w:type="dxa"/>
            <w:shd w:val="clear" w:color="auto" w:fill="auto"/>
            <w:vAlign w:val="center"/>
          </w:tcPr>
          <w:p w14:paraId="320CEA92"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131,7</w:t>
            </w:r>
          </w:p>
        </w:tc>
        <w:tc>
          <w:tcPr>
            <w:tcW w:w="850" w:type="dxa"/>
            <w:shd w:val="clear" w:color="auto" w:fill="auto"/>
            <w:vAlign w:val="center"/>
          </w:tcPr>
          <w:p w14:paraId="348FBC94"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116,7</w:t>
            </w:r>
          </w:p>
        </w:tc>
        <w:tc>
          <w:tcPr>
            <w:tcW w:w="851" w:type="dxa"/>
            <w:shd w:val="clear" w:color="auto" w:fill="auto"/>
            <w:vAlign w:val="center"/>
          </w:tcPr>
          <w:p w14:paraId="094255EE"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123,3</w:t>
            </w:r>
          </w:p>
        </w:tc>
        <w:tc>
          <w:tcPr>
            <w:tcW w:w="880" w:type="dxa"/>
            <w:shd w:val="clear" w:color="auto" w:fill="auto"/>
            <w:vAlign w:val="center"/>
          </w:tcPr>
          <w:p w14:paraId="50E74EF8"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92,9</w:t>
            </w:r>
          </w:p>
        </w:tc>
        <w:tc>
          <w:tcPr>
            <w:tcW w:w="698" w:type="dxa"/>
          </w:tcPr>
          <w:p w14:paraId="54CD732F"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127,4</w:t>
            </w:r>
          </w:p>
        </w:tc>
      </w:tr>
      <w:tr w:rsidR="004D303E" w:rsidRPr="004D303E" w14:paraId="5514551E" w14:textId="77777777" w:rsidTr="00DC5C25">
        <w:trPr>
          <w:trHeight w:val="255"/>
        </w:trPr>
        <w:tc>
          <w:tcPr>
            <w:tcW w:w="5637" w:type="dxa"/>
            <w:shd w:val="clear" w:color="auto" w:fill="auto"/>
            <w:vAlign w:val="center"/>
          </w:tcPr>
          <w:p w14:paraId="757801AD" w14:textId="77777777" w:rsidR="00160DD2" w:rsidRPr="004D303E" w:rsidRDefault="00160DD2" w:rsidP="00A216BB">
            <w:pPr>
              <w:pStyle w:val="a7"/>
              <w:widowControl w:val="0"/>
              <w:spacing w:after="0" w:line="240" w:lineRule="auto"/>
              <w:ind w:left="0"/>
              <w:contextualSpacing w:val="0"/>
              <w:jc w:val="both"/>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Удельный вес налоговых поступлений в общей сумме доходов государственного бюджета</w:t>
            </w:r>
          </w:p>
        </w:tc>
        <w:tc>
          <w:tcPr>
            <w:tcW w:w="851" w:type="dxa"/>
            <w:shd w:val="clear" w:color="auto" w:fill="auto"/>
            <w:vAlign w:val="center"/>
          </w:tcPr>
          <w:p w14:paraId="17E5499A"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68,3</w:t>
            </w:r>
          </w:p>
        </w:tc>
        <w:tc>
          <w:tcPr>
            <w:tcW w:w="850" w:type="dxa"/>
            <w:shd w:val="clear" w:color="auto" w:fill="auto"/>
            <w:vAlign w:val="center"/>
          </w:tcPr>
          <w:p w14:paraId="5245673F"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74,9</w:t>
            </w:r>
          </w:p>
        </w:tc>
        <w:tc>
          <w:tcPr>
            <w:tcW w:w="851" w:type="dxa"/>
            <w:shd w:val="clear" w:color="auto" w:fill="auto"/>
            <w:vAlign w:val="center"/>
          </w:tcPr>
          <w:p w14:paraId="4B96AE9B"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65,8</w:t>
            </w:r>
          </w:p>
        </w:tc>
        <w:tc>
          <w:tcPr>
            <w:tcW w:w="880" w:type="dxa"/>
            <w:shd w:val="clear" w:color="auto" w:fill="auto"/>
            <w:vAlign w:val="center"/>
          </w:tcPr>
          <w:p w14:paraId="6EB55E87"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58,9</w:t>
            </w:r>
          </w:p>
        </w:tc>
        <w:tc>
          <w:tcPr>
            <w:tcW w:w="698" w:type="dxa"/>
            <w:vAlign w:val="center"/>
          </w:tcPr>
          <w:p w14:paraId="3EF8424D" w14:textId="77777777" w:rsidR="00160DD2" w:rsidRPr="004D303E" w:rsidRDefault="00160DD2" w:rsidP="00A216BB">
            <w:pPr>
              <w:pStyle w:val="a7"/>
              <w:widowControl w:val="0"/>
              <w:spacing w:after="0" w:line="240" w:lineRule="auto"/>
              <w:ind w:left="-57" w:right="-57"/>
              <w:contextualSpacing w:val="0"/>
              <w:jc w:val="center"/>
              <w:rPr>
                <w:rFonts w:ascii="Times New Roman" w:eastAsia="Arial Unicode MS" w:hAnsi="Times New Roman"/>
                <w:bCs/>
                <w:spacing w:val="-1"/>
                <w:sz w:val="24"/>
                <w:szCs w:val="24"/>
                <w:lang w:eastAsia="zh-CN"/>
              </w:rPr>
            </w:pPr>
            <w:r w:rsidRPr="004D303E">
              <w:rPr>
                <w:rFonts w:ascii="Times New Roman" w:eastAsia="Arial Unicode MS" w:hAnsi="Times New Roman"/>
                <w:bCs/>
                <w:spacing w:val="-1"/>
                <w:sz w:val="24"/>
                <w:szCs w:val="24"/>
                <w:lang w:eastAsia="zh-CN"/>
              </w:rPr>
              <w:t>75,9</w:t>
            </w:r>
          </w:p>
        </w:tc>
      </w:tr>
      <w:tr w:rsidR="004D303E" w:rsidRPr="004D303E" w14:paraId="425CC9DF" w14:textId="77777777" w:rsidTr="00DC5C25">
        <w:trPr>
          <w:trHeight w:val="255"/>
        </w:trPr>
        <w:tc>
          <w:tcPr>
            <w:tcW w:w="9767" w:type="dxa"/>
            <w:gridSpan w:val="6"/>
            <w:shd w:val="clear" w:color="auto" w:fill="auto"/>
            <w:vAlign w:val="center"/>
          </w:tcPr>
          <w:p w14:paraId="0812553D" w14:textId="119E48A1" w:rsidR="00160DD2" w:rsidRPr="004D303E" w:rsidRDefault="00160DD2" w:rsidP="00A236A0">
            <w:pPr>
              <w:pStyle w:val="a7"/>
              <w:widowControl w:val="0"/>
              <w:spacing w:after="0" w:line="240" w:lineRule="auto"/>
              <w:ind w:left="-57" w:right="-57" w:firstLine="766"/>
              <w:contextualSpacing w:val="0"/>
              <w:rPr>
                <w:rFonts w:ascii="Times New Roman" w:eastAsia="Arial Unicode MS" w:hAnsi="Times New Roman"/>
                <w:bCs/>
                <w:spacing w:val="-1"/>
                <w:lang w:eastAsia="zh-CN"/>
              </w:rPr>
            </w:pPr>
            <w:r w:rsidRPr="004D303E">
              <w:rPr>
                <w:rFonts w:ascii="Times New Roman" w:eastAsia="Arial Unicode MS" w:hAnsi="Times New Roman"/>
                <w:bCs/>
                <w:spacing w:val="-1"/>
                <w:lang w:eastAsia="zh-CN"/>
              </w:rPr>
              <w:t xml:space="preserve">Примечание </w:t>
            </w:r>
            <w:r w:rsidR="00A236A0">
              <w:rPr>
                <w:rFonts w:ascii="Times New Roman" w:eastAsia="Arial Unicode MS" w:hAnsi="Times New Roman"/>
                <w:bCs/>
                <w:spacing w:val="-1"/>
                <w:lang w:eastAsia="zh-CN"/>
              </w:rPr>
              <w:t xml:space="preserve">- </w:t>
            </w:r>
            <w:r w:rsidR="00A236A0" w:rsidRPr="004D303E">
              <w:rPr>
                <w:rFonts w:ascii="Times New Roman" w:eastAsia="Arial Unicode MS" w:hAnsi="Times New Roman"/>
                <w:bCs/>
                <w:spacing w:val="-1"/>
                <w:lang w:eastAsia="zh-CN"/>
              </w:rPr>
              <w:t xml:space="preserve">Составлено </w:t>
            </w:r>
            <w:r w:rsidRPr="004D303E">
              <w:rPr>
                <w:rFonts w:ascii="Times New Roman" w:eastAsia="Arial Unicode MS" w:hAnsi="Times New Roman"/>
                <w:bCs/>
                <w:spacing w:val="-1"/>
                <w:lang w:eastAsia="zh-CN"/>
              </w:rPr>
              <w:t>на основе источника [5</w:t>
            </w:r>
            <w:r w:rsidR="00D10530">
              <w:rPr>
                <w:rFonts w:ascii="Times New Roman" w:eastAsia="Arial Unicode MS" w:hAnsi="Times New Roman"/>
                <w:bCs/>
                <w:spacing w:val="-1"/>
                <w:lang w:eastAsia="zh-CN"/>
              </w:rPr>
              <w:t>5</w:t>
            </w:r>
            <w:r w:rsidRPr="004D303E">
              <w:rPr>
                <w:rFonts w:ascii="Times New Roman" w:eastAsia="Arial Unicode MS" w:hAnsi="Times New Roman"/>
                <w:bCs/>
                <w:spacing w:val="-1"/>
                <w:lang w:eastAsia="zh-CN"/>
              </w:rPr>
              <w:t>]</w:t>
            </w:r>
          </w:p>
        </w:tc>
      </w:tr>
    </w:tbl>
    <w:bookmarkEnd w:id="33"/>
    <w:p w14:paraId="68D1FEB4" w14:textId="773C2654" w:rsidR="00160DD2" w:rsidRPr="004D303E" w:rsidRDefault="00160DD2" w:rsidP="009C29B8">
      <w:pPr>
        <w:pStyle w:val="paragraph"/>
        <w:widowControl w:val="0"/>
        <w:spacing w:before="0" w:beforeAutospacing="0" w:after="0" w:afterAutospacing="0"/>
        <w:ind w:firstLine="709"/>
        <w:jc w:val="both"/>
        <w:textAlignment w:val="baseline"/>
        <w:rPr>
          <w:sz w:val="28"/>
        </w:rPr>
      </w:pPr>
      <w:r w:rsidRPr="004D303E">
        <w:rPr>
          <w:rFonts w:eastAsiaTheme="minorHAnsi" w:cstheme="minorBidi"/>
          <w:sz w:val="28"/>
          <w:lang w:eastAsia="en-US"/>
        </w:rPr>
        <w:t>Анализ приведенных данных свидетельствует, что налоговые</w:t>
      </w:r>
      <w:r w:rsidRPr="004D303E">
        <w:rPr>
          <w:rFonts w:eastAsiaTheme="minorHAnsi" w:cstheme="minorBidi"/>
          <w:lang w:eastAsia="en-US"/>
        </w:rPr>
        <w:t xml:space="preserve"> </w:t>
      </w:r>
      <w:r w:rsidRPr="004D303E">
        <w:rPr>
          <w:rStyle w:val="normaltextrun"/>
          <w:rFonts w:eastAsiaTheme="majorEastAsia"/>
          <w:sz w:val="28"/>
        </w:rPr>
        <w:t xml:space="preserve">поступления занимают 59–76% общей сумме доходов государственного бюджета. </w:t>
      </w:r>
      <w:r w:rsidRPr="004D303E">
        <w:rPr>
          <w:sz w:val="28"/>
        </w:rPr>
        <w:t>В 2020 г. наблюдалось увеличение доходов государственного бюджета на 13,8% и одновременное снижение налоговых поступлений на 7%. Сокращение налоговых поступлений в данном периоде было вызвано замедлением деловой активности предпринимательского сектора после выхода из локдауна. Доля налоговых поступлений в совокупных доходах государственного бюджета в 2020 г. сократилась до 59%, что вызвано ростом удельного веса трансфертов и неналоговых поступлений за счет возросших дивидендных выплат национальных компаний и поступлений от приватизации государственного имущества [11</w:t>
      </w:r>
      <w:r w:rsidR="00417C8B">
        <w:rPr>
          <w:sz w:val="28"/>
        </w:rPr>
        <w:t>8</w:t>
      </w:r>
      <w:r w:rsidRPr="004D303E">
        <w:rPr>
          <w:sz w:val="28"/>
        </w:rPr>
        <w:t>].</w:t>
      </w:r>
    </w:p>
    <w:p w14:paraId="3C8F6281" w14:textId="59192FF8" w:rsidR="0040213C" w:rsidRPr="004D303E" w:rsidRDefault="0040213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val="kk-KZ" w:eastAsia="ru-RU"/>
        </w:rPr>
      </w:pPr>
      <w:bookmarkStart w:id="34" w:name="_Hlk170459179"/>
      <w:r w:rsidRPr="004D303E">
        <w:rPr>
          <w:rFonts w:ascii="Times New Roman" w:eastAsia="Times New Roman" w:hAnsi="Times New Roman" w:cs="Times New Roman"/>
          <w:sz w:val="28"/>
          <w:szCs w:val="28"/>
          <w:lang w:eastAsia="ru-RU"/>
        </w:rPr>
        <w:t>Совокупный вес косвенных налогов в структуре всех доходов бюджета составляет третью часть налоговых поступлений, вследствие роста внутреннего производства товаров и услуг, импорт НДС на ввезенные товары и услуги достигает 60% в общей структуре поступлений от этого косвенного налога. На КПН в 2023г. пришлось 2</w:t>
      </w:r>
      <w:r w:rsidR="005D2133" w:rsidRPr="004D303E">
        <w:rPr>
          <w:rFonts w:ascii="Times New Roman" w:eastAsia="Times New Roman" w:hAnsi="Times New Roman" w:cs="Times New Roman"/>
          <w:sz w:val="28"/>
          <w:szCs w:val="28"/>
          <w:lang w:eastAsia="ru-RU"/>
        </w:rPr>
        <w:t>6</w:t>
      </w:r>
      <w:r w:rsidRPr="004D303E">
        <w:rPr>
          <w:rFonts w:ascii="Times New Roman" w:eastAsia="Times New Roman" w:hAnsi="Times New Roman" w:cs="Times New Roman"/>
          <w:sz w:val="28"/>
          <w:szCs w:val="28"/>
          <w:lang w:eastAsia="ru-RU"/>
        </w:rPr>
        <w:t>% доходной части, причем три четверти приходится на крупный бизнес, финансовые результаты которого зависят от мировых цен на сырье: металлы и энергоносители, кроме нефти. Ко всему прочему все налоги от нефтедобывающих компаний (кроме поступающий в местные бюджеты) направляются в Национальный фонд РК [11</w:t>
      </w:r>
      <w:r w:rsidR="00417C8B">
        <w:rPr>
          <w:rFonts w:ascii="Times New Roman" w:eastAsia="Times New Roman" w:hAnsi="Times New Roman" w:cs="Times New Roman"/>
          <w:sz w:val="28"/>
          <w:szCs w:val="28"/>
          <w:lang w:eastAsia="ru-RU"/>
        </w:rPr>
        <w:t>9</w:t>
      </w:r>
      <w:r w:rsidRPr="004D303E">
        <w:rPr>
          <w:rFonts w:ascii="Times New Roman" w:eastAsia="Times New Roman" w:hAnsi="Times New Roman" w:cs="Times New Roman"/>
          <w:sz w:val="28"/>
          <w:szCs w:val="28"/>
          <w:lang w:eastAsia="ru-RU"/>
        </w:rPr>
        <w:t>]. Структура налоговых поступлений за 202</w:t>
      </w:r>
      <w:r w:rsidR="005D2133" w:rsidRPr="004D303E">
        <w:rPr>
          <w:rFonts w:ascii="Times New Roman" w:eastAsia="Times New Roman" w:hAnsi="Times New Roman" w:cs="Times New Roman"/>
          <w:sz w:val="28"/>
          <w:szCs w:val="28"/>
          <w:lang w:eastAsia="ru-RU"/>
        </w:rPr>
        <w:t>3</w:t>
      </w:r>
      <w:r w:rsidRPr="004D303E">
        <w:rPr>
          <w:rFonts w:ascii="Times New Roman" w:eastAsia="Times New Roman" w:hAnsi="Times New Roman" w:cs="Times New Roman"/>
          <w:sz w:val="28"/>
          <w:szCs w:val="28"/>
          <w:lang w:eastAsia="ru-RU"/>
        </w:rPr>
        <w:t xml:space="preserve"> г. при формировании доходной части государственного бюджета показывает значительную долю КПН, НДС и налогов от международной торговли. В совокупности они обеспечили около 70% от общего объема бюджета</w:t>
      </w:r>
      <w:bookmarkEnd w:id="34"/>
      <w:r w:rsidRPr="004D303E">
        <w:rPr>
          <w:rFonts w:ascii="Times New Roman" w:eastAsia="Times New Roman" w:hAnsi="Times New Roman" w:cs="Times New Roman"/>
          <w:sz w:val="28"/>
          <w:szCs w:val="28"/>
          <w:lang w:eastAsia="ru-RU"/>
        </w:rPr>
        <w:t xml:space="preserve"> (</w:t>
      </w:r>
      <w:r w:rsidR="00A236A0">
        <w:rPr>
          <w:rFonts w:ascii="Times New Roman" w:eastAsia="Times New Roman" w:hAnsi="Times New Roman" w:cs="Times New Roman"/>
          <w:sz w:val="28"/>
          <w:szCs w:val="28"/>
          <w:lang w:eastAsia="ru-RU"/>
        </w:rPr>
        <w:t>р</w:t>
      </w:r>
      <w:r w:rsidRPr="004D303E">
        <w:rPr>
          <w:rFonts w:ascii="Times New Roman" w:eastAsia="Times New Roman" w:hAnsi="Times New Roman" w:cs="Times New Roman"/>
          <w:sz w:val="28"/>
          <w:szCs w:val="28"/>
          <w:lang w:eastAsia="ru-RU"/>
        </w:rPr>
        <w:t>исунок 1</w:t>
      </w:r>
      <w:r w:rsidR="008449A2">
        <w:rPr>
          <w:rFonts w:ascii="Times New Roman" w:eastAsia="Times New Roman" w:hAnsi="Times New Roman" w:cs="Times New Roman"/>
          <w:sz w:val="28"/>
          <w:szCs w:val="28"/>
          <w:lang w:eastAsia="ru-RU"/>
        </w:rPr>
        <w:t>7</w:t>
      </w:r>
      <w:r w:rsidRPr="004D303E">
        <w:rPr>
          <w:rFonts w:ascii="Times New Roman" w:eastAsia="Times New Roman" w:hAnsi="Times New Roman" w:cs="Times New Roman"/>
          <w:sz w:val="28"/>
          <w:szCs w:val="28"/>
          <w:lang w:eastAsia="ru-RU"/>
        </w:rPr>
        <w:t>).</w:t>
      </w:r>
    </w:p>
    <w:p w14:paraId="63C2B153" w14:textId="77777777" w:rsidR="0040213C" w:rsidRPr="004D303E" w:rsidRDefault="0040213C" w:rsidP="009C29B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F199B6A" w14:textId="77777777" w:rsidR="0040213C" w:rsidRPr="004D303E" w:rsidRDefault="0040213C" w:rsidP="00C3276F">
      <w:pPr>
        <w:pStyle w:val="paragraph"/>
        <w:widowControl w:val="0"/>
        <w:spacing w:before="0" w:beforeAutospacing="0" w:after="0" w:afterAutospacing="0"/>
        <w:jc w:val="center"/>
        <w:textAlignment w:val="baseline"/>
        <w:rPr>
          <w:rStyle w:val="normaltextrun"/>
          <w:rFonts w:eastAsiaTheme="majorEastAsia"/>
        </w:rPr>
      </w:pPr>
      <w:r w:rsidRPr="004D303E">
        <w:rPr>
          <w:noProof/>
        </w:rPr>
        <w:drawing>
          <wp:inline distT="0" distB="0" distL="0" distR="0" wp14:anchorId="1D4D6CCD" wp14:editId="4417DAA3">
            <wp:extent cx="5859475" cy="3262579"/>
            <wp:effectExtent l="0" t="0" r="0" b="0"/>
            <wp:docPr id="1126963342" name="Диаграмма 1126963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6BF850" w14:textId="77777777" w:rsidR="0040213C" w:rsidRPr="00A236A0" w:rsidRDefault="0040213C" w:rsidP="009C29B8">
      <w:pPr>
        <w:widowControl w:val="0"/>
        <w:spacing w:after="0" w:line="240" w:lineRule="auto"/>
        <w:ind w:firstLine="709"/>
        <w:jc w:val="center"/>
        <w:rPr>
          <w:sz w:val="16"/>
          <w:szCs w:val="16"/>
          <w:lang w:val="kk-KZ"/>
        </w:rPr>
      </w:pPr>
    </w:p>
    <w:p w14:paraId="4D2207DA" w14:textId="51FB4D33" w:rsidR="0040213C" w:rsidRPr="004D303E" w:rsidRDefault="0040213C" w:rsidP="009C29B8">
      <w:pPr>
        <w:widowControl w:val="0"/>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4D303E">
        <w:rPr>
          <w:rFonts w:ascii="Times New Roman" w:eastAsia="Times New Roman" w:hAnsi="Times New Roman" w:cs="Times New Roman"/>
          <w:sz w:val="28"/>
          <w:szCs w:val="28"/>
          <w:lang w:eastAsia="ru-RU"/>
        </w:rPr>
        <w:t>Рисунок 1</w:t>
      </w:r>
      <w:r w:rsidR="008449A2">
        <w:rPr>
          <w:rFonts w:ascii="Times New Roman" w:eastAsia="Times New Roman" w:hAnsi="Times New Roman" w:cs="Times New Roman"/>
          <w:sz w:val="28"/>
          <w:szCs w:val="28"/>
          <w:lang w:eastAsia="ru-RU"/>
        </w:rPr>
        <w:t>7</w:t>
      </w:r>
      <w:r w:rsidRPr="004D303E">
        <w:rPr>
          <w:rFonts w:ascii="Times New Roman" w:eastAsia="Times New Roman" w:hAnsi="Times New Roman" w:cs="Times New Roman"/>
          <w:sz w:val="28"/>
          <w:szCs w:val="28"/>
          <w:lang w:eastAsia="ru-RU"/>
        </w:rPr>
        <w:t xml:space="preserve"> - Структура налоговых поступлений в государственный бюджет Казахстана за 2023 г., %</w:t>
      </w:r>
    </w:p>
    <w:p w14:paraId="2FFF84CE" w14:textId="77777777" w:rsidR="00A236A0" w:rsidRPr="00A236A0" w:rsidRDefault="00A236A0" w:rsidP="009C29B8">
      <w:pPr>
        <w:widowControl w:val="0"/>
        <w:shd w:val="clear" w:color="auto" w:fill="FFFFFF"/>
        <w:spacing w:after="0" w:line="240" w:lineRule="auto"/>
        <w:ind w:firstLine="709"/>
        <w:jc w:val="center"/>
        <w:rPr>
          <w:rFonts w:ascii="Times New Roman" w:eastAsia="Times New Roman" w:hAnsi="Times New Roman" w:cs="Times New Roman"/>
          <w:sz w:val="16"/>
          <w:szCs w:val="16"/>
          <w:lang w:eastAsia="ru-RU"/>
        </w:rPr>
      </w:pPr>
    </w:p>
    <w:p w14:paraId="2D941A87" w14:textId="77C31DAB" w:rsidR="0040213C" w:rsidRDefault="0040213C" w:rsidP="00A236A0">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Примечание – </w:t>
      </w:r>
      <w:r w:rsidR="00A236A0" w:rsidRPr="004D303E">
        <w:rPr>
          <w:rFonts w:ascii="Times New Roman" w:eastAsia="Times New Roman" w:hAnsi="Times New Roman" w:cs="Times New Roman"/>
          <w:sz w:val="24"/>
          <w:szCs w:val="24"/>
          <w:lang w:eastAsia="ru-RU"/>
        </w:rPr>
        <w:t xml:space="preserve">Составлено </w:t>
      </w:r>
      <w:r w:rsidRPr="004D303E">
        <w:rPr>
          <w:rFonts w:ascii="Times New Roman" w:eastAsia="Times New Roman" w:hAnsi="Times New Roman" w:cs="Times New Roman"/>
          <w:sz w:val="24"/>
          <w:szCs w:val="24"/>
          <w:lang w:eastAsia="ru-RU"/>
        </w:rPr>
        <w:t>на основе источника [5</w:t>
      </w:r>
      <w:r w:rsidR="00D10530">
        <w:rPr>
          <w:rFonts w:ascii="Times New Roman" w:eastAsia="Times New Roman" w:hAnsi="Times New Roman" w:cs="Times New Roman"/>
          <w:sz w:val="24"/>
          <w:szCs w:val="24"/>
          <w:lang w:eastAsia="ru-RU"/>
        </w:rPr>
        <w:t>5</w:t>
      </w:r>
      <w:r w:rsidRPr="004D303E">
        <w:rPr>
          <w:rFonts w:ascii="Times New Roman" w:eastAsia="Times New Roman" w:hAnsi="Times New Roman" w:cs="Times New Roman"/>
          <w:sz w:val="24"/>
          <w:szCs w:val="24"/>
          <w:lang w:eastAsia="ru-RU"/>
        </w:rPr>
        <w:t>]</w:t>
      </w:r>
    </w:p>
    <w:p w14:paraId="6124B1A2" w14:textId="532C89B0" w:rsidR="0040213C" w:rsidRPr="004D303E" w:rsidRDefault="0040213C" w:rsidP="009C29B8">
      <w:pPr>
        <w:widowControl w:val="0"/>
        <w:shd w:val="clear" w:color="auto" w:fill="FFFFFF"/>
        <w:spacing w:after="0" w:line="240" w:lineRule="auto"/>
        <w:ind w:firstLine="709"/>
        <w:jc w:val="both"/>
        <w:rPr>
          <w:sz w:val="28"/>
        </w:rPr>
      </w:pPr>
      <w:r w:rsidRPr="004D303E">
        <w:rPr>
          <w:rFonts w:ascii="Times New Roman" w:eastAsia="Times New Roman" w:hAnsi="Times New Roman" w:cs="Times New Roman"/>
          <w:sz w:val="28"/>
          <w:szCs w:val="28"/>
          <w:lang w:eastAsia="ru-RU"/>
        </w:rPr>
        <w:t>В структуре налогов наиболее значимые поступления в государственном бюджете обеспечиваются НДС. На его долю приходилось 29% всех налоговых поступлений государственного бюджета</w:t>
      </w:r>
      <w:r w:rsidR="00CE39E9" w:rsidRPr="004D303E">
        <w:rPr>
          <w:rFonts w:ascii="Times New Roman" w:eastAsia="Times New Roman" w:hAnsi="Times New Roman" w:cs="Times New Roman"/>
          <w:sz w:val="28"/>
          <w:szCs w:val="28"/>
          <w:lang w:eastAsia="ru-RU"/>
        </w:rPr>
        <w:t>, с акцизами доля косвенных налогов занимает 3</w:t>
      </w:r>
      <w:r w:rsidR="005D2133" w:rsidRPr="004D303E">
        <w:rPr>
          <w:rFonts w:ascii="Times New Roman" w:eastAsia="Times New Roman" w:hAnsi="Times New Roman" w:cs="Times New Roman"/>
          <w:sz w:val="28"/>
          <w:szCs w:val="28"/>
          <w:lang w:eastAsia="ru-RU"/>
        </w:rPr>
        <w:t>4</w:t>
      </w:r>
      <w:r w:rsidR="00CE39E9" w:rsidRPr="004D303E">
        <w:rPr>
          <w:rFonts w:ascii="Times New Roman" w:eastAsia="Times New Roman" w:hAnsi="Times New Roman" w:cs="Times New Roman"/>
          <w:sz w:val="28"/>
          <w:szCs w:val="28"/>
          <w:lang w:eastAsia="ru-RU"/>
        </w:rPr>
        <w:t>%</w:t>
      </w:r>
      <w:r w:rsidRPr="004D303E">
        <w:rPr>
          <w:rFonts w:ascii="Times New Roman" w:eastAsia="Times New Roman" w:hAnsi="Times New Roman" w:cs="Times New Roman"/>
          <w:sz w:val="28"/>
          <w:szCs w:val="28"/>
          <w:lang w:eastAsia="ru-RU"/>
        </w:rPr>
        <w:t xml:space="preserve">. Согласно исследованиям, у стран с более развитым экономическим уровнем жизни, прямые налоги с физических и юридических лиц составляют большую часть </w:t>
      </w:r>
      <w:r w:rsidRPr="00FF1396">
        <w:rPr>
          <w:rFonts w:ascii="Times New Roman" w:eastAsia="Times New Roman" w:hAnsi="Times New Roman" w:cs="Times New Roman"/>
          <w:sz w:val="28"/>
          <w:szCs w:val="28"/>
          <w:lang w:eastAsia="ru-RU"/>
        </w:rPr>
        <w:t>бюджета [11</w:t>
      </w:r>
      <w:r w:rsidR="00417C8B" w:rsidRPr="00FF1396">
        <w:rPr>
          <w:rFonts w:ascii="Times New Roman" w:eastAsia="Times New Roman" w:hAnsi="Times New Roman" w:cs="Times New Roman"/>
          <w:sz w:val="28"/>
          <w:szCs w:val="28"/>
          <w:lang w:eastAsia="ru-RU"/>
        </w:rPr>
        <w:t>9</w:t>
      </w:r>
      <w:r w:rsidR="005264C5" w:rsidRPr="00FF1396">
        <w:rPr>
          <w:rFonts w:ascii="Times New Roman" w:eastAsia="Times New Roman" w:hAnsi="Times New Roman" w:cs="Times New Roman"/>
          <w:sz w:val="28"/>
          <w:szCs w:val="28"/>
          <w:lang w:eastAsia="ru-RU"/>
        </w:rPr>
        <w:t>, с.</w:t>
      </w:r>
      <w:r w:rsidR="00FF1396" w:rsidRPr="00FF1396">
        <w:rPr>
          <w:rFonts w:ascii="Times New Roman" w:eastAsia="Times New Roman" w:hAnsi="Times New Roman" w:cs="Times New Roman"/>
          <w:sz w:val="28"/>
          <w:szCs w:val="28"/>
          <w:lang w:eastAsia="ru-RU"/>
        </w:rPr>
        <w:t xml:space="preserve"> 126-136</w:t>
      </w:r>
      <w:r w:rsidRPr="00FF1396">
        <w:rPr>
          <w:rFonts w:ascii="Times New Roman" w:eastAsia="Times New Roman" w:hAnsi="Times New Roman" w:cs="Times New Roman"/>
          <w:sz w:val="28"/>
          <w:szCs w:val="28"/>
          <w:lang w:eastAsia="ru-RU"/>
        </w:rPr>
        <w:t>]. Увлечение подъемом ставок НДС и акцизов может привести к сокращению доходов населения</w:t>
      </w:r>
      <w:r w:rsidRPr="004D303E">
        <w:rPr>
          <w:rFonts w:ascii="Times New Roman" w:eastAsia="Times New Roman" w:hAnsi="Times New Roman" w:cs="Times New Roman"/>
          <w:sz w:val="28"/>
          <w:szCs w:val="28"/>
          <w:lang w:eastAsia="ru-RU"/>
        </w:rPr>
        <w:t>, и в итоге доходов бюджета. Рост поступлений НДС при неизменных ставках означает увеличение покупательской способности и улучшение уровня жизни населения.</w:t>
      </w:r>
    </w:p>
    <w:p w14:paraId="57BF7029" w14:textId="6D200B59" w:rsidR="0040213C" w:rsidRPr="00FF1396" w:rsidRDefault="0040213C" w:rsidP="009C29B8">
      <w:pPr>
        <w:pStyle w:val="paragraph"/>
        <w:widowControl w:val="0"/>
        <w:spacing w:before="0" w:beforeAutospacing="0" w:after="0" w:afterAutospacing="0"/>
        <w:ind w:firstLine="709"/>
        <w:jc w:val="both"/>
        <w:textAlignment w:val="baseline"/>
        <w:rPr>
          <w:sz w:val="28"/>
        </w:rPr>
      </w:pPr>
      <w:r w:rsidRPr="004D303E">
        <w:rPr>
          <w:sz w:val="28"/>
        </w:rPr>
        <w:t>Мировая экономика замедляется, что повышает риски снижения доходов бюджета в 2023 году.</w:t>
      </w:r>
      <w:r w:rsidR="004A285E" w:rsidRPr="004D303E">
        <w:rPr>
          <w:sz w:val="28"/>
        </w:rPr>
        <w:t xml:space="preserve"> Прогнозы </w:t>
      </w:r>
      <w:r w:rsidRPr="004D303E">
        <w:rPr>
          <w:sz w:val="28"/>
        </w:rPr>
        <w:t xml:space="preserve">МВФ </w:t>
      </w:r>
      <w:r w:rsidR="004A285E" w:rsidRPr="004D303E">
        <w:rPr>
          <w:sz w:val="28"/>
        </w:rPr>
        <w:t xml:space="preserve">о </w:t>
      </w:r>
      <w:r w:rsidRPr="004D303E">
        <w:rPr>
          <w:sz w:val="28"/>
        </w:rPr>
        <w:t>развити</w:t>
      </w:r>
      <w:r w:rsidR="004A285E" w:rsidRPr="004D303E">
        <w:rPr>
          <w:sz w:val="28"/>
        </w:rPr>
        <w:t>и</w:t>
      </w:r>
      <w:r w:rsidRPr="004D303E">
        <w:rPr>
          <w:sz w:val="28"/>
        </w:rPr>
        <w:t xml:space="preserve"> мировой экономики в 2023 году </w:t>
      </w:r>
      <w:r w:rsidR="004A285E" w:rsidRPr="004D303E">
        <w:rPr>
          <w:sz w:val="28"/>
        </w:rPr>
        <w:t>на уровне</w:t>
      </w:r>
      <w:r w:rsidRPr="004D303E">
        <w:rPr>
          <w:sz w:val="28"/>
        </w:rPr>
        <w:t xml:space="preserve"> 2,7%</w:t>
      </w:r>
      <w:r w:rsidR="004A285E" w:rsidRPr="004D303E">
        <w:rPr>
          <w:sz w:val="28"/>
        </w:rPr>
        <w:t xml:space="preserve"> не оправдались</w:t>
      </w:r>
      <w:r w:rsidRPr="004D303E">
        <w:rPr>
          <w:sz w:val="28"/>
        </w:rPr>
        <w:t xml:space="preserve"> </w:t>
      </w:r>
      <w:r w:rsidR="004A285E" w:rsidRPr="004D303E">
        <w:rPr>
          <w:sz w:val="28"/>
        </w:rPr>
        <w:t xml:space="preserve">и составили 3%, но все равно ниже 3,8% доковидного периода. Большинство практиков-экономистов перенесли ожидания замедления глобального ВВП до 2,6% на 2024 год. </w:t>
      </w:r>
      <w:r w:rsidRPr="004D303E">
        <w:rPr>
          <w:sz w:val="28"/>
        </w:rPr>
        <w:t xml:space="preserve">Это ставит под сомнение ориентиры для цен на нефть и обменного курса USD/KZT </w:t>
      </w:r>
      <w:r w:rsidR="00CE39E9" w:rsidRPr="004D303E">
        <w:rPr>
          <w:sz w:val="28"/>
        </w:rPr>
        <w:t>з</w:t>
      </w:r>
      <w:r w:rsidRPr="004D303E">
        <w:rPr>
          <w:sz w:val="28"/>
        </w:rPr>
        <w:t>а 202</w:t>
      </w:r>
      <w:r w:rsidR="00CE39E9" w:rsidRPr="004D303E">
        <w:rPr>
          <w:sz w:val="28"/>
        </w:rPr>
        <w:t>3</w:t>
      </w:r>
      <w:r w:rsidRPr="004D303E">
        <w:rPr>
          <w:sz w:val="28"/>
        </w:rPr>
        <w:t xml:space="preserve"> год. Соответственно, это повлия</w:t>
      </w:r>
      <w:r w:rsidR="00684EDB" w:rsidRPr="004D303E">
        <w:rPr>
          <w:sz w:val="28"/>
        </w:rPr>
        <w:t>ло</w:t>
      </w:r>
      <w:r w:rsidRPr="004D303E">
        <w:rPr>
          <w:sz w:val="28"/>
        </w:rPr>
        <w:t xml:space="preserve"> на объем изъятий из Национального фонда</w:t>
      </w:r>
      <w:r w:rsidR="00684EDB" w:rsidRPr="004D303E">
        <w:rPr>
          <w:sz w:val="28"/>
        </w:rPr>
        <w:t xml:space="preserve">, так вместо </w:t>
      </w:r>
      <w:r w:rsidR="00684EDB" w:rsidRPr="00FF1396">
        <w:rPr>
          <w:sz w:val="28"/>
        </w:rPr>
        <w:t>запланированных 2,2 трлн</w:t>
      </w:r>
      <w:r w:rsidR="00FF1396">
        <w:rPr>
          <w:sz w:val="28"/>
        </w:rPr>
        <w:t>.</w:t>
      </w:r>
      <w:r w:rsidR="00684EDB" w:rsidRPr="00FF1396">
        <w:rPr>
          <w:sz w:val="28"/>
        </w:rPr>
        <w:t xml:space="preserve"> тенге размеры гарантированного трансферта составили 4.1 трлн</w:t>
      </w:r>
      <w:r w:rsidR="00A236A0" w:rsidRPr="00FF1396">
        <w:rPr>
          <w:sz w:val="28"/>
        </w:rPr>
        <w:t>.</w:t>
      </w:r>
      <w:r w:rsidR="00684EDB" w:rsidRPr="00FF1396">
        <w:rPr>
          <w:sz w:val="28"/>
        </w:rPr>
        <w:t xml:space="preserve"> тенге</w:t>
      </w:r>
      <w:r w:rsidRPr="00FF1396">
        <w:rPr>
          <w:sz w:val="28"/>
        </w:rPr>
        <w:t xml:space="preserve"> [11</w:t>
      </w:r>
      <w:r w:rsidR="00417C8B" w:rsidRPr="00FF1396">
        <w:rPr>
          <w:sz w:val="28"/>
        </w:rPr>
        <w:t>7</w:t>
      </w:r>
      <w:r w:rsidR="005264C5" w:rsidRPr="00FF1396">
        <w:rPr>
          <w:sz w:val="28"/>
        </w:rPr>
        <w:t>, с.</w:t>
      </w:r>
      <w:r w:rsidR="00FF1396" w:rsidRPr="00FF1396">
        <w:rPr>
          <w:sz w:val="28"/>
        </w:rPr>
        <w:t xml:space="preserve"> 62-65</w:t>
      </w:r>
      <w:r w:rsidRPr="00FF1396">
        <w:rPr>
          <w:sz w:val="28"/>
        </w:rPr>
        <w:t>].</w:t>
      </w:r>
    </w:p>
    <w:p w14:paraId="663ECCB4" w14:textId="6EB26D55" w:rsidR="0040213C" w:rsidRPr="004D303E" w:rsidRDefault="0040213C" w:rsidP="009C29B8">
      <w:pPr>
        <w:pStyle w:val="paragraph"/>
        <w:widowControl w:val="0"/>
        <w:spacing w:before="0" w:beforeAutospacing="0" w:after="0" w:afterAutospacing="0"/>
        <w:ind w:firstLine="709"/>
        <w:jc w:val="both"/>
        <w:textAlignment w:val="baseline"/>
        <w:rPr>
          <w:sz w:val="28"/>
        </w:rPr>
      </w:pPr>
      <w:bookmarkStart w:id="35" w:name="_Hlk170459448"/>
      <w:r w:rsidRPr="00FF1396">
        <w:rPr>
          <w:sz w:val="28"/>
        </w:rPr>
        <w:t xml:space="preserve">В 2022г. впервые за последние годы налоговые </w:t>
      </w:r>
      <w:r w:rsidRPr="004D303E">
        <w:rPr>
          <w:sz w:val="28"/>
        </w:rPr>
        <w:t>поступления в Казахстане превысили прогнозы, что было обеспечено высокими ценами на нефть, обменным курсом доллара США и экономической активностью бизнеса. С</w:t>
      </w:r>
      <w:r w:rsidR="00A236A0">
        <w:rPr>
          <w:sz w:val="28"/>
        </w:rPr>
        <w:t> </w:t>
      </w:r>
      <w:r w:rsidRPr="004D303E">
        <w:rPr>
          <w:sz w:val="28"/>
        </w:rPr>
        <w:t xml:space="preserve">целью сохранения темпов экономического роста Президентом в Послании народу Казахстана </w:t>
      </w:r>
      <w:r w:rsidR="006E2688">
        <w:rPr>
          <w:sz w:val="28"/>
        </w:rPr>
        <w:t>от 1 сентября 2023</w:t>
      </w:r>
      <w:r w:rsidR="00A236A0">
        <w:rPr>
          <w:sz w:val="28"/>
        </w:rPr>
        <w:t xml:space="preserve"> </w:t>
      </w:r>
      <w:r w:rsidR="006E2688">
        <w:rPr>
          <w:sz w:val="28"/>
        </w:rPr>
        <w:t xml:space="preserve">г. </w:t>
      </w:r>
      <w:r w:rsidRPr="004D303E">
        <w:rPr>
          <w:sz w:val="28"/>
        </w:rPr>
        <w:t>был провозглашен курс на обновление политики налогообложения</w:t>
      </w:r>
      <w:r w:rsidR="006E2688">
        <w:rPr>
          <w:sz w:val="28"/>
        </w:rPr>
        <w:t xml:space="preserve"> </w:t>
      </w:r>
      <w:r w:rsidR="006E2688" w:rsidRPr="006E2688">
        <w:rPr>
          <w:sz w:val="28"/>
        </w:rPr>
        <w:t>[</w:t>
      </w:r>
      <w:r w:rsidR="006E2688">
        <w:rPr>
          <w:sz w:val="28"/>
        </w:rPr>
        <w:t>1</w:t>
      </w:r>
      <w:r w:rsidR="006E2688" w:rsidRPr="006E2688">
        <w:rPr>
          <w:sz w:val="28"/>
        </w:rPr>
        <w:t>]</w:t>
      </w:r>
      <w:r w:rsidRPr="004D303E">
        <w:rPr>
          <w:sz w:val="28"/>
        </w:rPr>
        <w:t>. Поскольку даже при низких налоговых ставках собираемость и продуктивность налогов тем не менее остается низкой, что указывает на неэффективность действующего налогового администрирования.</w:t>
      </w:r>
    </w:p>
    <w:bookmarkEnd w:id="35"/>
    <w:p w14:paraId="1240003E" w14:textId="77777777" w:rsidR="0040213C" w:rsidRPr="004D303E" w:rsidRDefault="0040213C" w:rsidP="009C29B8">
      <w:pPr>
        <w:pStyle w:val="paragraph"/>
        <w:widowControl w:val="0"/>
        <w:spacing w:before="0" w:beforeAutospacing="0" w:after="0" w:afterAutospacing="0"/>
        <w:ind w:firstLine="709"/>
        <w:jc w:val="both"/>
        <w:textAlignment w:val="baseline"/>
        <w:rPr>
          <w:sz w:val="28"/>
        </w:rPr>
      </w:pPr>
      <w:r w:rsidRPr="004D303E">
        <w:rPr>
          <w:sz w:val="28"/>
        </w:rPr>
        <w:t>Понимание природы и механизма влияния основных макроэкономических показателей, их изменения в зависимости от общего экономического фона позволяет сформировать ожидания и примерный прогноз налоговых поступлений. В связи с чем крайне важно выявить взаимосвязи, установить причины динамики налогов и возможность наступления налоговых рисков.</w:t>
      </w:r>
    </w:p>
    <w:p w14:paraId="4CA0CF0F" w14:textId="3ACF0EFC" w:rsidR="004D303E" w:rsidRDefault="0040213C" w:rsidP="009C29B8">
      <w:pPr>
        <w:pStyle w:val="paragraph"/>
        <w:widowControl w:val="0"/>
        <w:spacing w:before="0" w:beforeAutospacing="0" w:after="0" w:afterAutospacing="0"/>
        <w:ind w:firstLine="709"/>
        <w:jc w:val="both"/>
        <w:textAlignment w:val="baseline"/>
        <w:rPr>
          <w:sz w:val="28"/>
          <w:szCs w:val="28"/>
        </w:rPr>
      </w:pPr>
      <w:bookmarkStart w:id="36" w:name="_Hlk170459534"/>
      <w:r w:rsidRPr="004D303E">
        <w:rPr>
          <w:sz w:val="28"/>
          <w:szCs w:val="28"/>
        </w:rPr>
        <w:t>Динамика суммарных налоговых отчислений в консолидированный бюджет отражает результат существенного сокращения поступлений от добычи полезных ископаемых. Это подтверждает достаточно серьезную ресурсную зависимость казахстанской экономики. Наряду с этим, на увеличение суммы НДС, поступившей в бюджет, повлияли такие факторы как рост инфляции и прирост торгового оборота. Важной причиной, повлиявшей на увеличение поступлений акцизов, стала потребительская активность населения. Однако главным положительным эффектом послужило изменение ставок на подакцизную продукцию [1</w:t>
      </w:r>
      <w:r w:rsidR="00417C8B">
        <w:rPr>
          <w:sz w:val="28"/>
          <w:szCs w:val="28"/>
        </w:rPr>
        <w:t>20</w:t>
      </w:r>
      <w:r w:rsidRPr="004D303E">
        <w:rPr>
          <w:sz w:val="28"/>
          <w:szCs w:val="28"/>
        </w:rPr>
        <w:t>].</w:t>
      </w:r>
      <w:r w:rsidR="00AB0518">
        <w:rPr>
          <w:sz w:val="28"/>
          <w:szCs w:val="28"/>
        </w:rPr>
        <w:t xml:space="preserve"> </w:t>
      </w:r>
      <w:r w:rsidRPr="004D303E">
        <w:rPr>
          <w:sz w:val="28"/>
          <w:szCs w:val="28"/>
        </w:rPr>
        <w:t>Вышеперечисленные факторы нашли отражение в изменении структуры доходов государств</w:t>
      </w:r>
      <w:r w:rsidRPr="004D303E">
        <w:rPr>
          <w:sz w:val="28"/>
          <w:szCs w:val="28"/>
          <w:lang w:val="kk-KZ"/>
        </w:rPr>
        <w:t>е</w:t>
      </w:r>
      <w:r w:rsidRPr="004D303E">
        <w:rPr>
          <w:sz w:val="28"/>
          <w:szCs w:val="28"/>
        </w:rPr>
        <w:t xml:space="preserve">нного бюджета и налоговых поступлений при условии их общего роста </w:t>
      </w:r>
      <w:bookmarkEnd w:id="36"/>
      <w:r w:rsidRPr="004D303E">
        <w:rPr>
          <w:sz w:val="28"/>
          <w:szCs w:val="28"/>
        </w:rPr>
        <w:t>(</w:t>
      </w:r>
      <w:r w:rsidR="00A236A0">
        <w:rPr>
          <w:sz w:val="28"/>
          <w:szCs w:val="28"/>
        </w:rPr>
        <w:t>р</w:t>
      </w:r>
      <w:r w:rsidRPr="004D303E">
        <w:rPr>
          <w:sz w:val="28"/>
          <w:szCs w:val="28"/>
        </w:rPr>
        <w:t>исунок 1</w:t>
      </w:r>
      <w:r w:rsidR="008449A2">
        <w:rPr>
          <w:sz w:val="28"/>
          <w:szCs w:val="28"/>
        </w:rPr>
        <w:t>8</w:t>
      </w:r>
      <w:r w:rsidRPr="004D303E">
        <w:rPr>
          <w:sz w:val="28"/>
          <w:szCs w:val="28"/>
        </w:rPr>
        <w:t>).</w:t>
      </w:r>
      <w:r w:rsidR="004D303E" w:rsidRPr="004D303E">
        <w:rPr>
          <w:sz w:val="28"/>
          <w:szCs w:val="28"/>
        </w:rPr>
        <w:t xml:space="preserve"> Снижение удельного веса социального налога произошло по причинам структурной безработицы, снижения темпов деловой активности, надвигающейся рецессии на мировых рынках, вызванных мерами противодействия короновирусной эпидемии. Это объясняется тем, что, когда налоговое законодательство сравнительно стабильно, значительные отклонения фактических налоговых поступлений от плановых величин объясняются рядом причин, в числе которых изменения в налоговой базе, уровне собираемости, результативности фискальных органов и соблюдении налоговой дисциплины, что является показателем эффективности налогового менеджмента. </w:t>
      </w:r>
    </w:p>
    <w:p w14:paraId="312ED6FA" w14:textId="77777777" w:rsidR="00AB0518" w:rsidRPr="004D303E" w:rsidRDefault="00AB0518" w:rsidP="009C29B8">
      <w:pPr>
        <w:pStyle w:val="paragraph"/>
        <w:widowControl w:val="0"/>
        <w:spacing w:before="0" w:beforeAutospacing="0" w:after="0" w:afterAutospacing="0"/>
        <w:ind w:firstLine="709"/>
        <w:jc w:val="both"/>
        <w:textAlignment w:val="baseline"/>
        <w:rPr>
          <w:sz w:val="28"/>
          <w:szCs w:val="28"/>
        </w:rPr>
      </w:pPr>
    </w:p>
    <w:p w14:paraId="7E031663" w14:textId="68F5448F" w:rsidR="0040213C" w:rsidRPr="004D303E" w:rsidRDefault="00A04BFC" w:rsidP="009C29B8">
      <w:pPr>
        <w:widowControl w:val="0"/>
        <w:spacing w:after="0" w:line="240" w:lineRule="auto"/>
        <w:ind w:firstLine="709"/>
        <w:rPr>
          <w:szCs w:val="24"/>
          <w:lang w:val="kk-KZ"/>
        </w:rPr>
      </w:pPr>
      <w:r>
        <w:rPr>
          <w:noProof/>
          <w:lang w:eastAsia="ru-RU"/>
        </w:rPr>
        <mc:AlternateContent>
          <mc:Choice Requires="wps">
            <w:drawing>
              <wp:anchor distT="0" distB="0" distL="114300" distR="114300" simplePos="0" relativeHeight="252279808" behindDoc="0" locked="0" layoutInCell="1" allowOverlap="1" wp14:anchorId="0A304DEF" wp14:editId="46027FFF">
                <wp:simplePos x="0" y="0"/>
                <wp:positionH relativeFrom="column">
                  <wp:posOffset>3971290</wp:posOffset>
                </wp:positionH>
                <wp:positionV relativeFrom="paragraph">
                  <wp:posOffset>1614805</wp:posOffset>
                </wp:positionV>
                <wp:extent cx="106045" cy="1255395"/>
                <wp:effectExtent l="0" t="0" r="27305" b="20955"/>
                <wp:wrapNone/>
                <wp:docPr id="2118942200" name="Прямая со стрелкой 211894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 cy="12553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69DF8C" id="Прямая со стрелкой 2118942200" o:spid="_x0000_s1026" type="#_x0000_t32" style="position:absolute;margin-left:312.7pt;margin-top:127.15pt;width:8.35pt;height:98.85pt;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"/>
            </w:pict>
          </mc:Fallback>
        </mc:AlternateContent>
      </w:r>
      <w:r>
        <w:rPr>
          <w:noProof/>
          <w:lang w:eastAsia="ru-RU"/>
        </w:rPr>
        <mc:AlternateContent>
          <mc:Choice Requires="wps">
            <w:drawing>
              <wp:anchor distT="0" distB="0" distL="114300" distR="114300" simplePos="0" relativeHeight="252277760" behindDoc="0" locked="0" layoutInCell="1" allowOverlap="1" wp14:anchorId="7A2A919A" wp14:editId="1E7BC6E9">
                <wp:simplePos x="0" y="0"/>
                <wp:positionH relativeFrom="column">
                  <wp:posOffset>5567680</wp:posOffset>
                </wp:positionH>
                <wp:positionV relativeFrom="paragraph">
                  <wp:posOffset>1484630</wp:posOffset>
                </wp:positionV>
                <wp:extent cx="129540" cy="1262380"/>
                <wp:effectExtent l="0" t="0" r="22860" b="13970"/>
                <wp:wrapNone/>
                <wp:docPr id="2118942199" name="Прямая со стрелкой 211894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12623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15A714" id="Прямая со стрелкой 2118942199" o:spid="_x0000_s1026" type="#_x0000_t32" style="position:absolute;margin-left:438.4pt;margin-top:116.9pt;width:10.2pt;height:99.4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"/>
            </w:pict>
          </mc:Fallback>
        </mc:AlternateContent>
      </w:r>
      <w:r>
        <w:rPr>
          <w:noProof/>
          <w:lang w:eastAsia="ru-RU"/>
        </w:rPr>
        <mc:AlternateContent>
          <mc:Choice Requires="wps">
            <w:drawing>
              <wp:anchor distT="0" distB="0" distL="114300" distR="114300" simplePos="0" relativeHeight="252274688" behindDoc="0" locked="0" layoutInCell="1" allowOverlap="1" wp14:anchorId="279E97BF" wp14:editId="115D0ABE">
                <wp:simplePos x="0" y="0"/>
                <wp:positionH relativeFrom="column">
                  <wp:posOffset>2205355</wp:posOffset>
                </wp:positionH>
                <wp:positionV relativeFrom="paragraph">
                  <wp:posOffset>1512570</wp:posOffset>
                </wp:positionV>
                <wp:extent cx="116840" cy="1285240"/>
                <wp:effectExtent l="0" t="0" r="35560" b="29210"/>
                <wp:wrapNone/>
                <wp:docPr id="2118942198" name="Прямая со стрелкой 211894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12852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3EF83EC" id="Прямая со стрелкой 2118942198" o:spid="_x0000_s1026" type="#_x0000_t32" style="position:absolute;margin-left:173.65pt;margin-top:119.1pt;width:9.2pt;height:101.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"/>
            </w:pict>
          </mc:Fallback>
        </mc:AlternateContent>
      </w:r>
      <w:r>
        <w:rPr>
          <w:noProof/>
          <w:lang w:eastAsia="ru-RU"/>
        </w:rPr>
        <mc:AlternateContent>
          <mc:Choice Requires="wps">
            <w:drawing>
              <wp:anchor distT="0" distB="0" distL="114300" distR="114300" simplePos="0" relativeHeight="252273664" behindDoc="0" locked="0" layoutInCell="1" allowOverlap="1" wp14:anchorId="4E20C199" wp14:editId="0390CE18">
                <wp:simplePos x="0" y="0"/>
                <wp:positionH relativeFrom="column">
                  <wp:posOffset>598805</wp:posOffset>
                </wp:positionH>
                <wp:positionV relativeFrom="paragraph">
                  <wp:posOffset>1570990</wp:posOffset>
                </wp:positionV>
                <wp:extent cx="106045" cy="1255395"/>
                <wp:effectExtent l="0" t="0" r="27305" b="20955"/>
                <wp:wrapNone/>
                <wp:docPr id="2118942197" name="Прямая со стрелкой 211894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 cy="12553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97B971" id="Прямая со стрелкой 2118942197" o:spid="_x0000_s1026" type="#_x0000_t32" style="position:absolute;margin-left:47.15pt;margin-top:123.7pt;width:8.35pt;height:98.85pt;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"/>
            </w:pict>
          </mc:Fallback>
        </mc:AlternateContent>
      </w:r>
      <w:r w:rsidR="0040213C" w:rsidRPr="004D303E">
        <w:rPr>
          <w:noProof/>
          <w:szCs w:val="24"/>
          <w:lang w:eastAsia="ru-RU"/>
        </w:rPr>
        <w:drawing>
          <wp:anchor distT="0" distB="0" distL="114300" distR="114300" simplePos="0" relativeHeight="251657728" behindDoc="1" locked="0" layoutInCell="1" allowOverlap="1" wp14:anchorId="324A1276" wp14:editId="14285699">
            <wp:simplePos x="0" y="0"/>
            <wp:positionH relativeFrom="column">
              <wp:posOffset>23912</wp:posOffset>
            </wp:positionH>
            <wp:positionV relativeFrom="paragraph">
              <wp:posOffset>2309713</wp:posOffset>
            </wp:positionV>
            <wp:extent cx="2697480" cy="2634018"/>
            <wp:effectExtent l="0" t="0" r="0" b="0"/>
            <wp:wrapNone/>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0040213C" w:rsidRPr="004D303E">
        <w:rPr>
          <w:noProof/>
          <w:szCs w:val="24"/>
          <w:lang w:eastAsia="ru-RU"/>
        </w:rPr>
        <w:drawing>
          <wp:inline distT="0" distB="0" distL="0" distR="0" wp14:anchorId="17D8B04E" wp14:editId="6BE5A598">
            <wp:extent cx="2256155" cy="2190466"/>
            <wp:effectExtent l="0" t="0" r="0" b="0"/>
            <wp:docPr id="1932991468" name="Диаграмма 1932991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40213C" w:rsidRPr="004D303E">
        <w:rPr>
          <w:noProof/>
          <w:szCs w:val="24"/>
          <w:lang w:eastAsia="ru-RU"/>
        </w:rPr>
        <w:drawing>
          <wp:inline distT="0" distB="0" distL="0" distR="0" wp14:anchorId="191BF293" wp14:editId="640EB246">
            <wp:extent cx="3233420" cy="2174259"/>
            <wp:effectExtent l="0" t="0" r="0" b="0"/>
            <wp:docPr id="1484208628" name="Диаграмма 1484208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7ECF12" w14:textId="1C5CEB0C" w:rsidR="0040213C" w:rsidRPr="004D303E" w:rsidRDefault="0076384F" w:rsidP="009C29B8">
      <w:pPr>
        <w:widowControl w:val="0"/>
        <w:spacing w:after="0" w:line="240" w:lineRule="auto"/>
        <w:ind w:firstLine="709"/>
        <w:rPr>
          <w:szCs w:val="24"/>
          <w:lang w:val="kk-KZ"/>
        </w:rPr>
      </w:pPr>
      <w:r w:rsidRPr="004D303E">
        <w:rPr>
          <w:noProof/>
          <w:szCs w:val="24"/>
          <w:lang w:eastAsia="ru-RU"/>
        </w:rPr>
        <w:drawing>
          <wp:anchor distT="0" distB="0" distL="114300" distR="114300" simplePos="0" relativeHeight="251659776" behindDoc="1" locked="0" layoutInCell="1" allowOverlap="1" wp14:anchorId="4E4A1DE6" wp14:editId="1369D95E">
            <wp:simplePos x="0" y="0"/>
            <wp:positionH relativeFrom="column">
              <wp:posOffset>27675</wp:posOffset>
            </wp:positionH>
            <wp:positionV relativeFrom="paragraph">
              <wp:posOffset>118317</wp:posOffset>
            </wp:positionV>
            <wp:extent cx="2697480" cy="2634018"/>
            <wp:effectExtent l="0" t="0" r="7620" b="13970"/>
            <wp:wrapNone/>
            <wp:docPr id="1479801345" name="Диаграмма 1479801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r w:rsidR="00C00E33" w:rsidRPr="004D303E">
        <w:rPr>
          <w:noProof/>
          <w:sz w:val="24"/>
          <w:szCs w:val="24"/>
          <w:lang w:eastAsia="ru-RU"/>
        </w:rPr>
        <w:drawing>
          <wp:anchor distT="0" distB="0" distL="114300" distR="114300" simplePos="0" relativeHeight="251659264" behindDoc="1" locked="0" layoutInCell="1" allowOverlap="1" wp14:anchorId="2BA69835" wp14:editId="1E0AC6D4">
            <wp:simplePos x="0" y="0"/>
            <wp:positionH relativeFrom="column">
              <wp:posOffset>2618948</wp:posOffset>
            </wp:positionH>
            <wp:positionV relativeFrom="paragraph">
              <wp:posOffset>104273</wp:posOffset>
            </wp:positionV>
            <wp:extent cx="3480080" cy="2501265"/>
            <wp:effectExtent l="0" t="0" r="0" b="0"/>
            <wp:wrapNone/>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p>
    <w:p w14:paraId="36DAD02A" w14:textId="77777777" w:rsidR="0040213C" w:rsidRPr="004D303E" w:rsidRDefault="0040213C" w:rsidP="009C29B8">
      <w:pPr>
        <w:widowControl w:val="0"/>
        <w:spacing w:after="0" w:line="240" w:lineRule="auto"/>
        <w:ind w:firstLine="709"/>
        <w:rPr>
          <w:szCs w:val="24"/>
          <w:lang w:val="kk-KZ"/>
        </w:rPr>
      </w:pPr>
    </w:p>
    <w:p w14:paraId="0370A0F2" w14:textId="77777777" w:rsidR="0040213C" w:rsidRPr="004D303E" w:rsidRDefault="0040213C" w:rsidP="009C29B8">
      <w:pPr>
        <w:widowControl w:val="0"/>
        <w:spacing w:after="0" w:line="240" w:lineRule="auto"/>
        <w:ind w:firstLine="709"/>
        <w:rPr>
          <w:szCs w:val="24"/>
          <w:lang w:val="kk-KZ"/>
        </w:rPr>
      </w:pPr>
    </w:p>
    <w:p w14:paraId="12DB148C" w14:textId="77777777" w:rsidR="0040213C" w:rsidRPr="004D303E" w:rsidRDefault="0040213C" w:rsidP="009C29B8">
      <w:pPr>
        <w:widowControl w:val="0"/>
        <w:spacing w:after="0" w:line="240" w:lineRule="auto"/>
        <w:ind w:firstLine="709"/>
        <w:jc w:val="center"/>
        <w:rPr>
          <w:noProof/>
          <w:sz w:val="24"/>
          <w:szCs w:val="24"/>
          <w:lang w:eastAsia="ru-RU"/>
        </w:rPr>
      </w:pPr>
    </w:p>
    <w:p w14:paraId="79AFEDE9" w14:textId="77777777" w:rsidR="0040213C" w:rsidRPr="004D303E" w:rsidRDefault="0040213C" w:rsidP="009C29B8">
      <w:pPr>
        <w:widowControl w:val="0"/>
        <w:spacing w:after="0" w:line="240" w:lineRule="auto"/>
        <w:ind w:firstLine="709"/>
        <w:jc w:val="center"/>
        <w:rPr>
          <w:noProof/>
          <w:sz w:val="24"/>
          <w:szCs w:val="24"/>
          <w:lang w:eastAsia="ru-RU"/>
        </w:rPr>
      </w:pPr>
    </w:p>
    <w:p w14:paraId="6D47068B" w14:textId="77777777" w:rsidR="0040213C" w:rsidRPr="004D303E" w:rsidRDefault="0040213C" w:rsidP="009C29B8">
      <w:pPr>
        <w:widowControl w:val="0"/>
        <w:spacing w:after="0" w:line="240" w:lineRule="auto"/>
        <w:ind w:firstLine="709"/>
        <w:jc w:val="center"/>
        <w:rPr>
          <w:noProof/>
          <w:sz w:val="24"/>
          <w:szCs w:val="24"/>
          <w:lang w:eastAsia="ru-RU"/>
        </w:rPr>
      </w:pPr>
    </w:p>
    <w:p w14:paraId="58D2E8EC" w14:textId="77777777" w:rsidR="0040213C" w:rsidRPr="004D303E" w:rsidRDefault="0040213C" w:rsidP="009C29B8">
      <w:pPr>
        <w:widowControl w:val="0"/>
        <w:spacing w:after="0" w:line="240" w:lineRule="auto"/>
        <w:ind w:firstLine="709"/>
        <w:jc w:val="center"/>
        <w:rPr>
          <w:noProof/>
          <w:sz w:val="24"/>
          <w:szCs w:val="24"/>
          <w:lang w:eastAsia="ru-RU"/>
        </w:rPr>
      </w:pPr>
    </w:p>
    <w:p w14:paraId="2E3E8B43" w14:textId="77777777" w:rsidR="0040213C" w:rsidRPr="004D303E" w:rsidRDefault="0040213C" w:rsidP="009C29B8">
      <w:pPr>
        <w:widowControl w:val="0"/>
        <w:spacing w:after="0" w:line="240" w:lineRule="auto"/>
        <w:ind w:firstLine="709"/>
        <w:jc w:val="center"/>
        <w:rPr>
          <w:noProof/>
          <w:sz w:val="24"/>
          <w:szCs w:val="24"/>
          <w:lang w:eastAsia="ru-RU"/>
        </w:rPr>
      </w:pPr>
    </w:p>
    <w:p w14:paraId="307167E7" w14:textId="77777777" w:rsidR="0040213C" w:rsidRPr="004D303E" w:rsidRDefault="0040213C" w:rsidP="009C29B8">
      <w:pPr>
        <w:widowControl w:val="0"/>
        <w:spacing w:after="0" w:line="240" w:lineRule="auto"/>
        <w:ind w:firstLine="709"/>
        <w:jc w:val="center"/>
        <w:rPr>
          <w:noProof/>
          <w:sz w:val="24"/>
          <w:szCs w:val="24"/>
          <w:lang w:eastAsia="ru-RU"/>
        </w:rPr>
      </w:pPr>
    </w:p>
    <w:p w14:paraId="09ABC53D" w14:textId="77777777" w:rsidR="0040213C" w:rsidRPr="004D303E" w:rsidRDefault="0040213C" w:rsidP="009C29B8">
      <w:pPr>
        <w:widowControl w:val="0"/>
        <w:spacing w:after="0" w:line="240" w:lineRule="auto"/>
        <w:ind w:firstLine="709"/>
        <w:jc w:val="center"/>
        <w:rPr>
          <w:noProof/>
          <w:sz w:val="24"/>
          <w:szCs w:val="24"/>
          <w:lang w:eastAsia="ru-RU"/>
        </w:rPr>
      </w:pPr>
    </w:p>
    <w:p w14:paraId="1DBA711B" w14:textId="77777777" w:rsidR="0040213C" w:rsidRPr="004D303E" w:rsidRDefault="0040213C" w:rsidP="009C29B8">
      <w:pPr>
        <w:widowControl w:val="0"/>
        <w:spacing w:after="0" w:line="240" w:lineRule="auto"/>
        <w:ind w:firstLine="709"/>
        <w:jc w:val="center"/>
        <w:rPr>
          <w:noProof/>
          <w:sz w:val="24"/>
          <w:szCs w:val="24"/>
          <w:lang w:eastAsia="ru-RU"/>
        </w:rPr>
      </w:pPr>
    </w:p>
    <w:p w14:paraId="1491D847" w14:textId="77777777" w:rsidR="0040213C" w:rsidRPr="004D303E" w:rsidRDefault="0040213C" w:rsidP="009C29B8">
      <w:pPr>
        <w:widowControl w:val="0"/>
        <w:spacing w:after="0" w:line="240" w:lineRule="auto"/>
        <w:ind w:firstLine="709"/>
        <w:jc w:val="center"/>
        <w:rPr>
          <w:noProof/>
          <w:sz w:val="24"/>
          <w:szCs w:val="24"/>
          <w:lang w:eastAsia="ru-RU"/>
        </w:rPr>
      </w:pPr>
    </w:p>
    <w:p w14:paraId="3A22C980" w14:textId="77777777" w:rsidR="0040213C" w:rsidRPr="004D303E" w:rsidRDefault="0040213C" w:rsidP="009C29B8">
      <w:pPr>
        <w:widowControl w:val="0"/>
        <w:spacing w:after="0" w:line="240" w:lineRule="auto"/>
        <w:ind w:firstLine="709"/>
        <w:jc w:val="center"/>
        <w:rPr>
          <w:szCs w:val="28"/>
        </w:rPr>
      </w:pPr>
    </w:p>
    <w:p w14:paraId="639905B2" w14:textId="77777777" w:rsidR="0040213C" w:rsidRPr="004D303E" w:rsidRDefault="0040213C" w:rsidP="009C29B8">
      <w:pPr>
        <w:pStyle w:val="paragraph"/>
        <w:widowControl w:val="0"/>
        <w:spacing w:before="0" w:beforeAutospacing="0" w:after="0" w:afterAutospacing="0"/>
        <w:ind w:firstLine="709"/>
        <w:jc w:val="center"/>
        <w:textAlignment w:val="baseline"/>
        <w:rPr>
          <w:sz w:val="28"/>
          <w:szCs w:val="28"/>
        </w:rPr>
      </w:pPr>
    </w:p>
    <w:p w14:paraId="58798062" w14:textId="77777777" w:rsidR="00C3276F" w:rsidRDefault="00C3276F" w:rsidP="009C29B8">
      <w:pPr>
        <w:pStyle w:val="paragraph"/>
        <w:widowControl w:val="0"/>
        <w:spacing w:before="0" w:beforeAutospacing="0" w:after="0" w:afterAutospacing="0"/>
        <w:ind w:firstLine="709"/>
        <w:jc w:val="center"/>
        <w:textAlignment w:val="baseline"/>
        <w:rPr>
          <w:sz w:val="28"/>
          <w:szCs w:val="28"/>
          <w:lang w:val="kk-KZ"/>
        </w:rPr>
      </w:pPr>
    </w:p>
    <w:p w14:paraId="347E9DE2" w14:textId="77777777" w:rsidR="00A236A0" w:rsidRPr="00A236A0" w:rsidRDefault="00A236A0" w:rsidP="00A236A0">
      <w:pPr>
        <w:pStyle w:val="paragraph"/>
        <w:widowControl w:val="0"/>
        <w:spacing w:before="0" w:beforeAutospacing="0" w:after="0" w:afterAutospacing="0"/>
        <w:jc w:val="center"/>
        <w:textAlignment w:val="baseline"/>
        <w:rPr>
          <w:sz w:val="16"/>
          <w:szCs w:val="16"/>
        </w:rPr>
      </w:pPr>
    </w:p>
    <w:p w14:paraId="3EB41056" w14:textId="6E407D3A" w:rsidR="0040213C" w:rsidRPr="004D303E" w:rsidRDefault="0040213C" w:rsidP="00A236A0">
      <w:pPr>
        <w:pStyle w:val="paragraph"/>
        <w:widowControl w:val="0"/>
        <w:spacing w:before="0" w:beforeAutospacing="0" w:after="0" w:afterAutospacing="0"/>
        <w:jc w:val="center"/>
        <w:textAlignment w:val="baseline"/>
        <w:rPr>
          <w:sz w:val="28"/>
          <w:szCs w:val="28"/>
        </w:rPr>
      </w:pPr>
      <w:r w:rsidRPr="004D303E">
        <w:rPr>
          <w:sz w:val="28"/>
          <w:szCs w:val="28"/>
        </w:rPr>
        <w:t>Рисунок 1</w:t>
      </w:r>
      <w:r w:rsidR="008449A2">
        <w:rPr>
          <w:sz w:val="28"/>
          <w:szCs w:val="28"/>
        </w:rPr>
        <w:t>8</w:t>
      </w:r>
      <w:r w:rsidRPr="004D303E">
        <w:rPr>
          <w:sz w:val="28"/>
          <w:szCs w:val="28"/>
        </w:rPr>
        <w:t xml:space="preserve"> - Структура налоговых поступлений в государственный бюджет за 2010 и 2023гг, %</w:t>
      </w:r>
    </w:p>
    <w:p w14:paraId="24D72A57" w14:textId="77777777" w:rsidR="00A236A0" w:rsidRPr="00A236A0" w:rsidRDefault="00A236A0" w:rsidP="009C29B8">
      <w:pPr>
        <w:pStyle w:val="paragraph"/>
        <w:widowControl w:val="0"/>
        <w:spacing w:before="0" w:beforeAutospacing="0" w:after="0" w:afterAutospacing="0"/>
        <w:ind w:firstLine="709"/>
        <w:jc w:val="center"/>
        <w:textAlignment w:val="baseline"/>
        <w:rPr>
          <w:sz w:val="16"/>
          <w:szCs w:val="16"/>
        </w:rPr>
      </w:pPr>
    </w:p>
    <w:p w14:paraId="1CE3819F" w14:textId="27A07478" w:rsidR="0040213C" w:rsidRPr="004D303E" w:rsidRDefault="0040213C" w:rsidP="00A236A0">
      <w:pPr>
        <w:pStyle w:val="paragraph"/>
        <w:widowControl w:val="0"/>
        <w:spacing w:before="0" w:beforeAutospacing="0" w:after="0" w:afterAutospacing="0"/>
        <w:ind w:firstLine="709"/>
        <w:jc w:val="both"/>
        <w:textAlignment w:val="baseline"/>
      </w:pPr>
      <w:r w:rsidRPr="004D303E">
        <w:t xml:space="preserve">Примечание – </w:t>
      </w:r>
      <w:r w:rsidR="00A236A0">
        <w:t>С</w:t>
      </w:r>
      <w:r w:rsidRPr="004D303E">
        <w:t>оставлено на основе источника [5</w:t>
      </w:r>
      <w:r w:rsidR="00D10530">
        <w:t>5</w:t>
      </w:r>
      <w:r w:rsidRPr="004D303E">
        <w:t>]</w:t>
      </w:r>
    </w:p>
    <w:p w14:paraId="5EF06F8D" w14:textId="77777777" w:rsidR="0040213C" w:rsidRPr="004D303E" w:rsidRDefault="0040213C" w:rsidP="009C29B8">
      <w:pPr>
        <w:pStyle w:val="paragraph"/>
        <w:widowControl w:val="0"/>
        <w:spacing w:before="0" w:beforeAutospacing="0" w:after="0" w:afterAutospacing="0"/>
        <w:ind w:firstLine="709"/>
        <w:jc w:val="both"/>
        <w:textAlignment w:val="baseline"/>
        <w:rPr>
          <w:sz w:val="28"/>
          <w:szCs w:val="28"/>
        </w:rPr>
      </w:pPr>
    </w:p>
    <w:p w14:paraId="6B792768" w14:textId="6F0B20CF" w:rsidR="0040213C" w:rsidRPr="004D303E" w:rsidRDefault="007F50B3" w:rsidP="009C29B8">
      <w:pPr>
        <w:pStyle w:val="paragraph"/>
        <w:widowControl w:val="0"/>
        <w:spacing w:before="0" w:beforeAutospacing="0" w:after="0" w:afterAutospacing="0"/>
        <w:ind w:firstLine="709"/>
        <w:jc w:val="both"/>
        <w:textAlignment w:val="baseline"/>
        <w:rPr>
          <w:sz w:val="28"/>
        </w:rPr>
      </w:pPr>
      <w:r w:rsidRPr="004D303E">
        <w:rPr>
          <w:sz w:val="28"/>
        </w:rPr>
        <w:t xml:space="preserve">Индикаторы налоговой безопасности государства, характеризующие соответствие между количеством собираемых налогов при одновременном росте ВВП страны и выполнении расходных обязательств государства, целесообразно применять для количественной оценки влияния налоговой системы на национальную экономику. </w:t>
      </w:r>
      <w:r w:rsidR="00684EDB" w:rsidRPr="004D303E">
        <w:rPr>
          <w:sz w:val="28"/>
          <w:szCs w:val="28"/>
        </w:rPr>
        <w:t>Н</w:t>
      </w:r>
      <w:r w:rsidR="0040213C" w:rsidRPr="004D303E">
        <w:rPr>
          <w:sz w:val="28"/>
          <w:szCs w:val="28"/>
        </w:rPr>
        <w:t>есмотря на стабильный рост номинального ВВП, налоговые поступления к ВВП снижались и их динамика имела высокую волатильность.</w:t>
      </w:r>
      <w:r w:rsidR="00684EDB" w:rsidRPr="004D303E">
        <w:rPr>
          <w:sz w:val="28"/>
          <w:szCs w:val="28"/>
        </w:rPr>
        <w:t xml:space="preserve"> </w:t>
      </w:r>
      <w:r w:rsidR="0040213C" w:rsidRPr="004D303E">
        <w:rPr>
          <w:sz w:val="28"/>
        </w:rPr>
        <w:t>В 2010</w:t>
      </w:r>
      <w:r w:rsidR="00A236A0">
        <w:rPr>
          <w:sz w:val="28"/>
        </w:rPr>
        <w:t xml:space="preserve"> </w:t>
      </w:r>
      <w:r w:rsidR="0040213C" w:rsidRPr="004D303E">
        <w:rPr>
          <w:sz w:val="28"/>
        </w:rPr>
        <w:t xml:space="preserve">г. </w:t>
      </w:r>
      <w:r w:rsidR="00684EDB" w:rsidRPr="004D303E">
        <w:rPr>
          <w:sz w:val="28"/>
        </w:rPr>
        <w:t>т</w:t>
      </w:r>
      <w:r w:rsidR="0040213C" w:rsidRPr="004D303E">
        <w:rPr>
          <w:sz w:val="28"/>
        </w:rPr>
        <w:t>рансферты из Национального фонда составили 28% госбюджета. В 2020</w:t>
      </w:r>
      <w:r w:rsidR="00A236A0">
        <w:rPr>
          <w:sz w:val="28"/>
        </w:rPr>
        <w:t xml:space="preserve"> </w:t>
      </w:r>
      <w:r w:rsidR="0040213C" w:rsidRPr="004D303E">
        <w:rPr>
          <w:sz w:val="28"/>
        </w:rPr>
        <w:t>г. размер гарантированного трансферта вместо запланированных 2,7 трлн</w:t>
      </w:r>
      <w:r w:rsidR="00A236A0">
        <w:rPr>
          <w:sz w:val="28"/>
        </w:rPr>
        <w:t>.</w:t>
      </w:r>
      <w:r w:rsidR="0040213C" w:rsidRPr="004D303E">
        <w:rPr>
          <w:sz w:val="28"/>
        </w:rPr>
        <w:t xml:space="preserve"> тенге составил рекордные 4,7 трлн</w:t>
      </w:r>
      <w:r w:rsidR="00A236A0">
        <w:rPr>
          <w:sz w:val="28"/>
        </w:rPr>
        <w:t>.</w:t>
      </w:r>
      <w:r w:rsidR="0040213C" w:rsidRPr="004D303E">
        <w:rPr>
          <w:sz w:val="28"/>
        </w:rPr>
        <w:t xml:space="preserve"> тенге, в 2022</w:t>
      </w:r>
      <w:r w:rsidR="00A236A0">
        <w:rPr>
          <w:sz w:val="28"/>
        </w:rPr>
        <w:t> </w:t>
      </w:r>
      <w:r w:rsidR="0040213C" w:rsidRPr="004D303E">
        <w:rPr>
          <w:sz w:val="28"/>
        </w:rPr>
        <w:t>г. зафиксировано использование средств Национального фонда в объеме $8,8 млрд</w:t>
      </w:r>
      <w:r w:rsidR="00A236A0">
        <w:rPr>
          <w:sz w:val="28"/>
        </w:rPr>
        <w:t>.</w:t>
      </w:r>
      <w:r w:rsidR="0040213C" w:rsidRPr="004D303E">
        <w:rPr>
          <w:sz w:val="28"/>
        </w:rPr>
        <w:t xml:space="preserve"> (4,03 трлн. тенге). Все это свидетельствует о том, что Национальный фонд продолжает быть «подушкой безопасности», не выполняя сберегательную функцию (</w:t>
      </w:r>
      <w:r w:rsidR="00A236A0">
        <w:rPr>
          <w:sz w:val="28"/>
        </w:rPr>
        <w:t>т</w:t>
      </w:r>
      <w:r w:rsidR="0040213C" w:rsidRPr="004D303E">
        <w:rPr>
          <w:sz w:val="28"/>
        </w:rPr>
        <w:t>аблица 1</w:t>
      </w:r>
      <w:r w:rsidR="00684EDB" w:rsidRPr="004D303E">
        <w:rPr>
          <w:sz w:val="28"/>
        </w:rPr>
        <w:t>5</w:t>
      </w:r>
      <w:r w:rsidR="0040213C" w:rsidRPr="004D303E">
        <w:rPr>
          <w:sz w:val="28"/>
        </w:rPr>
        <w:t>).</w:t>
      </w:r>
    </w:p>
    <w:p w14:paraId="5F905BD6" w14:textId="77777777" w:rsidR="00684EDB" w:rsidRPr="004D303E" w:rsidRDefault="00684EDB" w:rsidP="009C29B8">
      <w:pPr>
        <w:pStyle w:val="paragraph"/>
        <w:widowControl w:val="0"/>
        <w:spacing w:before="0" w:beforeAutospacing="0" w:after="0" w:afterAutospacing="0"/>
        <w:ind w:firstLine="709"/>
        <w:jc w:val="both"/>
        <w:textAlignment w:val="baseline"/>
        <w:rPr>
          <w:sz w:val="28"/>
        </w:rPr>
      </w:pPr>
    </w:p>
    <w:p w14:paraId="1E4D0481" w14:textId="259C16C6" w:rsidR="0040213C" w:rsidRDefault="0040213C" w:rsidP="00A236A0">
      <w:pPr>
        <w:pStyle w:val="paragraph"/>
        <w:widowControl w:val="0"/>
        <w:spacing w:before="0" w:beforeAutospacing="0" w:after="0" w:afterAutospacing="0"/>
        <w:jc w:val="both"/>
        <w:textAlignment w:val="baseline"/>
        <w:rPr>
          <w:sz w:val="28"/>
        </w:rPr>
      </w:pPr>
      <w:r w:rsidRPr="004D303E">
        <w:rPr>
          <w:sz w:val="28"/>
        </w:rPr>
        <w:t>Таблица 1</w:t>
      </w:r>
      <w:r w:rsidR="00684EDB" w:rsidRPr="004D303E">
        <w:rPr>
          <w:sz w:val="28"/>
        </w:rPr>
        <w:t>5</w:t>
      </w:r>
      <w:r w:rsidRPr="004D303E">
        <w:rPr>
          <w:sz w:val="28"/>
        </w:rPr>
        <w:t xml:space="preserve"> – Структура и динамика налоговых поступлений в доходах бюджета и в ВВП за 2013-2023</w:t>
      </w:r>
      <w:r w:rsidR="00A236A0">
        <w:rPr>
          <w:sz w:val="28"/>
        </w:rPr>
        <w:t xml:space="preserve"> </w:t>
      </w:r>
      <w:r w:rsidRPr="004D303E">
        <w:rPr>
          <w:sz w:val="28"/>
        </w:rPr>
        <w:t>гг.</w:t>
      </w:r>
    </w:p>
    <w:p w14:paraId="5528D542" w14:textId="77777777" w:rsidR="000D2DFB" w:rsidRPr="00A236A0" w:rsidRDefault="000D2DFB" w:rsidP="009C29B8">
      <w:pPr>
        <w:pStyle w:val="paragraph"/>
        <w:widowControl w:val="0"/>
        <w:spacing w:before="0" w:beforeAutospacing="0" w:after="0" w:afterAutospacing="0"/>
        <w:ind w:firstLine="709"/>
        <w:jc w:val="both"/>
        <w:textAlignment w:val="baseline"/>
        <w:rPr>
          <w:sz w:val="16"/>
          <w:szCs w:val="16"/>
        </w:rPr>
      </w:pPr>
    </w:p>
    <w:tbl>
      <w:tblPr>
        <w:tblW w:w="9655" w:type="dxa"/>
        <w:jc w:val="center"/>
        <w:tblLayout w:type="fixed"/>
        <w:tblLook w:val="04A0" w:firstRow="1" w:lastRow="0" w:firstColumn="1" w:lastColumn="0" w:noHBand="0" w:noVBand="1"/>
      </w:tblPr>
      <w:tblGrid>
        <w:gridCol w:w="869"/>
        <w:gridCol w:w="1081"/>
        <w:gridCol w:w="1986"/>
        <w:gridCol w:w="1499"/>
        <w:gridCol w:w="1511"/>
        <w:gridCol w:w="1561"/>
        <w:gridCol w:w="1148"/>
      </w:tblGrid>
      <w:tr w:rsidR="000D2DFB" w:rsidRPr="004D303E" w14:paraId="3E92916E" w14:textId="77777777" w:rsidTr="00FF1396">
        <w:trPr>
          <w:trHeight w:val="315"/>
          <w:jc w:val="center"/>
        </w:trPr>
        <w:tc>
          <w:tcPr>
            <w:tcW w:w="869" w:type="dxa"/>
            <w:tcBorders>
              <w:top w:val="single" w:sz="4" w:space="0" w:color="auto"/>
              <w:left w:val="single" w:sz="4" w:space="0" w:color="auto"/>
              <w:bottom w:val="single" w:sz="4" w:space="0" w:color="auto"/>
              <w:right w:val="single" w:sz="4" w:space="0" w:color="auto"/>
            </w:tcBorders>
            <w:vAlign w:val="center"/>
          </w:tcPr>
          <w:p w14:paraId="0BB27945" w14:textId="70227DC6" w:rsidR="000D2DFB" w:rsidRPr="004D303E" w:rsidRDefault="000D2DFB" w:rsidP="00A236A0">
            <w:pPr>
              <w:widowControl w:val="0"/>
              <w:spacing w:after="0" w:line="240" w:lineRule="auto"/>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Год</w:t>
            </w:r>
            <w:r w:rsidR="00A236A0">
              <w:rPr>
                <w:rFonts w:ascii="Times New Roman" w:eastAsia="Times New Roman" w:hAnsi="Times New Roman" w:cs="Times New Roman"/>
                <w:sz w:val="24"/>
                <w:szCs w:val="24"/>
                <w:lang w:eastAsia="ru-RU"/>
              </w:rPr>
              <w:t>ы</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30C94" w14:textId="5065B7E1" w:rsidR="000D2DFB" w:rsidRPr="004D303E" w:rsidRDefault="000D2DFB" w:rsidP="00A236A0">
            <w:pPr>
              <w:widowControl w:val="0"/>
              <w:spacing w:after="0" w:line="240" w:lineRule="auto"/>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 xml:space="preserve">Налоги, </w:t>
            </w:r>
            <w:r>
              <w:rPr>
                <w:rFonts w:ascii="Times New Roman" w:eastAsia="Times New Roman" w:hAnsi="Times New Roman" w:cs="Times New Roman"/>
                <w:sz w:val="24"/>
                <w:szCs w:val="24"/>
                <w:lang w:eastAsia="ru-RU"/>
              </w:rPr>
              <w:t>трлн</w:t>
            </w:r>
            <w:r w:rsidR="00A236A0">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 xml:space="preserve"> тенге</w:t>
            </w:r>
          </w:p>
        </w:tc>
        <w:tc>
          <w:tcPr>
            <w:tcW w:w="1986" w:type="dxa"/>
            <w:tcBorders>
              <w:top w:val="single" w:sz="4" w:space="0" w:color="auto"/>
              <w:left w:val="single" w:sz="4" w:space="0" w:color="auto"/>
              <w:bottom w:val="single" w:sz="4" w:space="0" w:color="auto"/>
              <w:right w:val="single" w:sz="4" w:space="0" w:color="auto"/>
            </w:tcBorders>
            <w:vAlign w:val="center"/>
          </w:tcPr>
          <w:p w14:paraId="118A4F47" w14:textId="286B3A55" w:rsidR="000D2DFB" w:rsidRPr="004D303E" w:rsidRDefault="000D2DFB" w:rsidP="00A236A0">
            <w:pPr>
              <w:widowControl w:val="0"/>
              <w:spacing w:after="0" w:line="240" w:lineRule="auto"/>
              <w:ind w:left="-57" w:right="-113"/>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Темп роста налогов к прошлому году</w:t>
            </w:r>
            <w:r w:rsidR="00A236A0">
              <w:rPr>
                <w:rFonts w:ascii="Times New Roman" w:eastAsia="Times New Roman" w:hAnsi="Times New Roman" w:cs="Times New Roman"/>
                <w:sz w:val="24"/>
                <w:szCs w:val="24"/>
                <w:lang w:eastAsia="ru-RU"/>
              </w:rPr>
              <w:t>, %</w:t>
            </w:r>
          </w:p>
        </w:tc>
        <w:tc>
          <w:tcPr>
            <w:tcW w:w="1499" w:type="dxa"/>
            <w:tcBorders>
              <w:top w:val="single" w:sz="4" w:space="0" w:color="auto"/>
              <w:left w:val="single" w:sz="4" w:space="0" w:color="auto"/>
              <w:bottom w:val="single" w:sz="4" w:space="0" w:color="auto"/>
              <w:right w:val="single" w:sz="4" w:space="0" w:color="auto"/>
            </w:tcBorders>
            <w:vAlign w:val="center"/>
          </w:tcPr>
          <w:p w14:paraId="7118AEB1" w14:textId="0B625476" w:rsidR="000D2DFB" w:rsidRPr="004D303E" w:rsidRDefault="000D2DFB" w:rsidP="00A236A0">
            <w:pPr>
              <w:widowControl w:val="0"/>
              <w:spacing w:after="0" w:line="240" w:lineRule="auto"/>
              <w:ind w:left="-57" w:right="-113"/>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Удельный вес налогов в бюджете, %</w:t>
            </w:r>
          </w:p>
        </w:tc>
        <w:tc>
          <w:tcPr>
            <w:tcW w:w="1511" w:type="dxa"/>
            <w:tcBorders>
              <w:top w:val="single" w:sz="4" w:space="0" w:color="auto"/>
              <w:left w:val="single" w:sz="4" w:space="0" w:color="auto"/>
              <w:bottom w:val="single" w:sz="4" w:space="0" w:color="auto"/>
              <w:right w:val="single" w:sz="4" w:space="0" w:color="auto"/>
            </w:tcBorders>
            <w:vAlign w:val="center"/>
          </w:tcPr>
          <w:p w14:paraId="23877127" w14:textId="4D51A64D" w:rsidR="000D2DFB" w:rsidRDefault="000D2DFB" w:rsidP="00A236A0">
            <w:pPr>
              <w:widowControl w:val="0"/>
              <w:spacing w:after="0" w:line="240" w:lineRule="auto"/>
              <w:ind w:left="-57" w:right="-113"/>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Трансферты из Нацфонда,</w:t>
            </w:r>
          </w:p>
          <w:p w14:paraId="196672AB" w14:textId="4D2F1D64" w:rsidR="000D2DFB" w:rsidRPr="004D303E" w:rsidRDefault="000D2DFB" w:rsidP="00A236A0">
            <w:pPr>
              <w:widowControl w:val="0"/>
              <w:spacing w:after="0" w:line="240" w:lineRule="auto"/>
              <w:ind w:left="-57" w:right="-113"/>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трлн</w:t>
            </w:r>
            <w:r w:rsidRPr="004D303E">
              <w:rPr>
                <w:rFonts w:ascii="Times New Roman" w:eastAsia="Times New Roman" w:hAnsi="Times New Roman" w:cs="Times New Roman"/>
                <w:sz w:val="24"/>
                <w:szCs w:val="24"/>
                <w:lang w:eastAsia="ru-RU"/>
              </w:rPr>
              <w:t xml:space="preserve"> тенге</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35CD6" w14:textId="694C1FC2" w:rsidR="000D2DFB" w:rsidRPr="004D303E" w:rsidRDefault="000D2DFB" w:rsidP="00A236A0">
            <w:pPr>
              <w:widowControl w:val="0"/>
              <w:spacing w:after="0" w:line="240" w:lineRule="auto"/>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ВВП, трлн</w:t>
            </w:r>
            <w:r w:rsidR="00A236A0">
              <w:rPr>
                <w:rFonts w:ascii="Times New Roman" w:eastAsia="Times New Roman" w:hAnsi="Times New Roman" w:cs="Times New Roman"/>
                <w:sz w:val="24"/>
                <w:szCs w:val="24"/>
                <w:lang w:eastAsia="ru-RU"/>
              </w:rPr>
              <w:t>.</w:t>
            </w:r>
          </w:p>
          <w:p w14:paraId="0A49C8FD" w14:textId="4ECD5EB3" w:rsidR="000D2DFB" w:rsidRPr="004D303E" w:rsidRDefault="000D2DFB" w:rsidP="00A236A0">
            <w:pPr>
              <w:widowControl w:val="0"/>
              <w:spacing w:after="0" w:line="240" w:lineRule="auto"/>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тенге</w:t>
            </w:r>
          </w:p>
        </w:tc>
        <w:tc>
          <w:tcPr>
            <w:tcW w:w="1148" w:type="dxa"/>
            <w:tcBorders>
              <w:top w:val="single" w:sz="4" w:space="0" w:color="auto"/>
              <w:left w:val="nil"/>
              <w:bottom w:val="single" w:sz="4" w:space="0" w:color="auto"/>
              <w:right w:val="single" w:sz="4" w:space="0" w:color="auto"/>
            </w:tcBorders>
            <w:vAlign w:val="center"/>
          </w:tcPr>
          <w:p w14:paraId="46AA3E62" w14:textId="37B6D484"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Доля налогов в ВВП, %</w:t>
            </w:r>
          </w:p>
        </w:tc>
      </w:tr>
      <w:tr w:rsidR="000D2DFB" w:rsidRPr="004D303E" w14:paraId="2598929A" w14:textId="77777777" w:rsidTr="00FF1396">
        <w:trPr>
          <w:trHeight w:val="315"/>
          <w:jc w:val="center"/>
        </w:trPr>
        <w:tc>
          <w:tcPr>
            <w:tcW w:w="869" w:type="dxa"/>
            <w:tcBorders>
              <w:top w:val="single" w:sz="4" w:space="0" w:color="auto"/>
              <w:left w:val="single" w:sz="4" w:space="0" w:color="auto"/>
              <w:bottom w:val="single" w:sz="4" w:space="0" w:color="auto"/>
              <w:right w:val="single" w:sz="4" w:space="0" w:color="auto"/>
            </w:tcBorders>
          </w:tcPr>
          <w:p w14:paraId="17E1F3D1" w14:textId="73B1FFA2"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2013</w:t>
            </w:r>
          </w:p>
        </w:tc>
        <w:tc>
          <w:tcPr>
            <w:tcW w:w="1081" w:type="dxa"/>
            <w:tcBorders>
              <w:top w:val="single" w:sz="4" w:space="0" w:color="auto"/>
              <w:left w:val="single" w:sz="4" w:space="0" w:color="auto"/>
              <w:bottom w:val="single" w:sz="4" w:space="0" w:color="auto"/>
              <w:right w:val="single" w:sz="4" w:space="0" w:color="auto"/>
            </w:tcBorders>
            <w:shd w:val="clear" w:color="auto" w:fill="auto"/>
            <w:hideMark/>
          </w:tcPr>
          <w:p w14:paraId="52535E02" w14:textId="1D05244A"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8</w:t>
            </w:r>
          </w:p>
        </w:tc>
        <w:tc>
          <w:tcPr>
            <w:tcW w:w="1986" w:type="dxa"/>
            <w:tcBorders>
              <w:top w:val="single" w:sz="4" w:space="0" w:color="auto"/>
              <w:left w:val="single" w:sz="4" w:space="0" w:color="auto"/>
              <w:bottom w:val="single" w:sz="4" w:space="0" w:color="auto"/>
              <w:right w:val="single" w:sz="4" w:space="0" w:color="auto"/>
            </w:tcBorders>
          </w:tcPr>
          <w:p w14:paraId="3BBA5280" w14:textId="68C94E66"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116,7</w:t>
            </w:r>
          </w:p>
        </w:tc>
        <w:tc>
          <w:tcPr>
            <w:tcW w:w="1499" w:type="dxa"/>
            <w:tcBorders>
              <w:top w:val="single" w:sz="4" w:space="0" w:color="auto"/>
              <w:left w:val="single" w:sz="4" w:space="0" w:color="auto"/>
              <w:bottom w:val="single" w:sz="4" w:space="0" w:color="auto"/>
              <w:right w:val="single" w:sz="4" w:space="0" w:color="auto"/>
            </w:tcBorders>
          </w:tcPr>
          <w:p w14:paraId="2A1D164E" w14:textId="564ED9C1"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74,9</w:t>
            </w:r>
          </w:p>
        </w:tc>
        <w:tc>
          <w:tcPr>
            <w:tcW w:w="1511" w:type="dxa"/>
            <w:tcBorders>
              <w:top w:val="single" w:sz="4" w:space="0" w:color="auto"/>
              <w:left w:val="single" w:sz="4" w:space="0" w:color="auto"/>
              <w:bottom w:val="single" w:sz="4" w:space="0" w:color="auto"/>
              <w:right w:val="single" w:sz="4" w:space="0" w:color="auto"/>
            </w:tcBorders>
          </w:tcPr>
          <w:p w14:paraId="634A5EB2" w14:textId="5AF2A7D2"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4</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371FC90D" w14:textId="7C039D79"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35,3</w:t>
            </w:r>
          </w:p>
        </w:tc>
        <w:tc>
          <w:tcPr>
            <w:tcW w:w="1148" w:type="dxa"/>
            <w:tcBorders>
              <w:top w:val="single" w:sz="4" w:space="0" w:color="auto"/>
              <w:left w:val="nil"/>
              <w:bottom w:val="single" w:sz="4" w:space="0" w:color="auto"/>
              <w:right w:val="single" w:sz="4" w:space="0" w:color="auto"/>
            </w:tcBorders>
          </w:tcPr>
          <w:p w14:paraId="5970D143" w14:textId="31BD1CC6"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13,5</w:t>
            </w:r>
          </w:p>
        </w:tc>
      </w:tr>
      <w:tr w:rsidR="000D2DFB" w:rsidRPr="004D303E" w14:paraId="61E787E4"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693CF7C8" w14:textId="019AE7AA"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2014</w:t>
            </w:r>
          </w:p>
        </w:tc>
        <w:tc>
          <w:tcPr>
            <w:tcW w:w="1081" w:type="dxa"/>
            <w:tcBorders>
              <w:top w:val="nil"/>
              <w:left w:val="single" w:sz="4" w:space="0" w:color="auto"/>
              <w:bottom w:val="single" w:sz="4" w:space="0" w:color="auto"/>
              <w:right w:val="single" w:sz="4" w:space="0" w:color="auto"/>
            </w:tcBorders>
            <w:shd w:val="clear" w:color="auto" w:fill="auto"/>
            <w:hideMark/>
          </w:tcPr>
          <w:p w14:paraId="62FAABB1" w14:textId="66393449"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p>
        </w:tc>
        <w:tc>
          <w:tcPr>
            <w:tcW w:w="1986" w:type="dxa"/>
            <w:tcBorders>
              <w:top w:val="nil"/>
              <w:left w:val="single" w:sz="4" w:space="0" w:color="auto"/>
              <w:bottom w:val="single" w:sz="4" w:space="0" w:color="auto"/>
              <w:right w:val="single" w:sz="4" w:space="0" w:color="auto"/>
            </w:tcBorders>
          </w:tcPr>
          <w:p w14:paraId="557FA1C9" w14:textId="38DB3212"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107,0</w:t>
            </w:r>
          </w:p>
        </w:tc>
        <w:tc>
          <w:tcPr>
            <w:tcW w:w="1499" w:type="dxa"/>
            <w:tcBorders>
              <w:top w:val="nil"/>
              <w:left w:val="single" w:sz="4" w:space="0" w:color="auto"/>
              <w:bottom w:val="single" w:sz="4" w:space="0" w:color="auto"/>
              <w:right w:val="single" w:sz="4" w:space="0" w:color="auto"/>
            </w:tcBorders>
          </w:tcPr>
          <w:p w14:paraId="0A82A40D" w14:textId="2A04A55E"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73,4</w:t>
            </w:r>
          </w:p>
        </w:tc>
        <w:tc>
          <w:tcPr>
            <w:tcW w:w="1511" w:type="dxa"/>
            <w:tcBorders>
              <w:top w:val="nil"/>
              <w:left w:val="single" w:sz="4" w:space="0" w:color="auto"/>
              <w:bottom w:val="single" w:sz="4" w:space="0" w:color="auto"/>
              <w:right w:val="single" w:sz="4" w:space="0" w:color="auto"/>
            </w:tcBorders>
          </w:tcPr>
          <w:p w14:paraId="45997EB1" w14:textId="38ED8135"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6</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2C9E1A87" w14:textId="3F05AE79"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40,8</w:t>
            </w:r>
          </w:p>
        </w:tc>
        <w:tc>
          <w:tcPr>
            <w:tcW w:w="1148" w:type="dxa"/>
            <w:tcBorders>
              <w:top w:val="single" w:sz="4" w:space="0" w:color="auto"/>
              <w:left w:val="nil"/>
              <w:bottom w:val="single" w:sz="4" w:space="0" w:color="auto"/>
              <w:right w:val="single" w:sz="4" w:space="0" w:color="auto"/>
            </w:tcBorders>
          </w:tcPr>
          <w:p w14:paraId="486C78CC" w14:textId="580329ED"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12,5</w:t>
            </w:r>
          </w:p>
        </w:tc>
      </w:tr>
      <w:tr w:rsidR="000D2DFB" w:rsidRPr="004D303E" w14:paraId="50918C83"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0A5531D7" w14:textId="1A11AFE1"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2015</w:t>
            </w:r>
          </w:p>
        </w:tc>
        <w:tc>
          <w:tcPr>
            <w:tcW w:w="1081" w:type="dxa"/>
            <w:tcBorders>
              <w:top w:val="nil"/>
              <w:left w:val="single" w:sz="4" w:space="0" w:color="auto"/>
              <w:bottom w:val="single" w:sz="4" w:space="0" w:color="auto"/>
              <w:right w:val="single" w:sz="4" w:space="0" w:color="auto"/>
            </w:tcBorders>
            <w:shd w:val="clear" w:color="auto" w:fill="auto"/>
            <w:hideMark/>
          </w:tcPr>
          <w:p w14:paraId="0165A9D3" w14:textId="75FBB8F6"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88</w:t>
            </w:r>
          </w:p>
        </w:tc>
        <w:tc>
          <w:tcPr>
            <w:tcW w:w="1986" w:type="dxa"/>
            <w:tcBorders>
              <w:top w:val="nil"/>
              <w:left w:val="single" w:sz="4" w:space="0" w:color="auto"/>
              <w:bottom w:val="single" w:sz="4" w:space="0" w:color="auto"/>
              <w:right w:val="single" w:sz="4" w:space="0" w:color="auto"/>
            </w:tcBorders>
          </w:tcPr>
          <w:p w14:paraId="542250CD" w14:textId="02BBCDDD"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95,5</w:t>
            </w:r>
          </w:p>
        </w:tc>
        <w:tc>
          <w:tcPr>
            <w:tcW w:w="1499" w:type="dxa"/>
            <w:tcBorders>
              <w:top w:val="nil"/>
              <w:left w:val="single" w:sz="4" w:space="0" w:color="auto"/>
              <w:bottom w:val="single" w:sz="4" w:space="0" w:color="auto"/>
              <w:right w:val="single" w:sz="4" w:space="0" w:color="auto"/>
            </w:tcBorders>
          </w:tcPr>
          <w:p w14:paraId="2B91E9A0" w14:textId="0F48E257"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67,1</w:t>
            </w:r>
          </w:p>
        </w:tc>
        <w:tc>
          <w:tcPr>
            <w:tcW w:w="1511" w:type="dxa"/>
            <w:tcBorders>
              <w:top w:val="nil"/>
              <w:left w:val="single" w:sz="4" w:space="0" w:color="auto"/>
              <w:bottom w:val="single" w:sz="4" w:space="0" w:color="auto"/>
              <w:right w:val="single" w:sz="4" w:space="0" w:color="auto"/>
            </w:tcBorders>
          </w:tcPr>
          <w:p w14:paraId="3430B747" w14:textId="50DC396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4BF3FE67" w14:textId="0C6C5E5D"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40,9</w:t>
            </w:r>
          </w:p>
        </w:tc>
        <w:tc>
          <w:tcPr>
            <w:tcW w:w="1148" w:type="dxa"/>
            <w:tcBorders>
              <w:top w:val="single" w:sz="4" w:space="0" w:color="auto"/>
              <w:left w:val="nil"/>
              <w:bottom w:val="single" w:sz="4" w:space="0" w:color="auto"/>
              <w:right w:val="single" w:sz="4" w:space="0" w:color="auto"/>
            </w:tcBorders>
          </w:tcPr>
          <w:p w14:paraId="6A739211" w14:textId="346CD387"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11,9</w:t>
            </w:r>
          </w:p>
        </w:tc>
      </w:tr>
      <w:tr w:rsidR="000D2DFB" w:rsidRPr="004D303E" w14:paraId="56BF97A5"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7AC865E3" w14:textId="777773BD"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2016</w:t>
            </w:r>
          </w:p>
        </w:tc>
        <w:tc>
          <w:tcPr>
            <w:tcW w:w="1081" w:type="dxa"/>
            <w:tcBorders>
              <w:top w:val="nil"/>
              <w:left w:val="single" w:sz="4" w:space="0" w:color="auto"/>
              <w:bottom w:val="single" w:sz="4" w:space="0" w:color="auto"/>
              <w:right w:val="single" w:sz="4" w:space="0" w:color="auto"/>
            </w:tcBorders>
            <w:shd w:val="clear" w:color="auto" w:fill="auto"/>
            <w:hideMark/>
          </w:tcPr>
          <w:p w14:paraId="74F9AFAC" w14:textId="204D5665"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02</w:t>
            </w:r>
          </w:p>
        </w:tc>
        <w:tc>
          <w:tcPr>
            <w:tcW w:w="1986" w:type="dxa"/>
            <w:tcBorders>
              <w:top w:val="nil"/>
              <w:left w:val="single" w:sz="4" w:space="0" w:color="auto"/>
              <w:bottom w:val="single" w:sz="4" w:space="0" w:color="auto"/>
              <w:right w:val="single" w:sz="4" w:space="0" w:color="auto"/>
            </w:tcBorders>
          </w:tcPr>
          <w:p w14:paraId="066E5F2B" w14:textId="08E0D2A7"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123,3</w:t>
            </w:r>
          </w:p>
        </w:tc>
        <w:tc>
          <w:tcPr>
            <w:tcW w:w="1499" w:type="dxa"/>
            <w:tcBorders>
              <w:top w:val="nil"/>
              <w:left w:val="single" w:sz="4" w:space="0" w:color="auto"/>
              <w:bottom w:val="single" w:sz="4" w:space="0" w:color="auto"/>
              <w:right w:val="single" w:sz="4" w:space="0" w:color="auto"/>
            </w:tcBorders>
          </w:tcPr>
          <w:p w14:paraId="2FB3C45E" w14:textId="7A1FD94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65,8</w:t>
            </w:r>
          </w:p>
        </w:tc>
        <w:tc>
          <w:tcPr>
            <w:tcW w:w="1511" w:type="dxa"/>
            <w:tcBorders>
              <w:top w:val="nil"/>
              <w:left w:val="single" w:sz="4" w:space="0" w:color="auto"/>
              <w:bottom w:val="single" w:sz="4" w:space="0" w:color="auto"/>
              <w:right w:val="single" w:sz="4" w:space="0" w:color="auto"/>
            </w:tcBorders>
          </w:tcPr>
          <w:p w14:paraId="29D53D37" w14:textId="17BC591F"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7</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749A37D3" w14:textId="4DFBAF4B"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46,2</w:t>
            </w:r>
          </w:p>
        </w:tc>
        <w:tc>
          <w:tcPr>
            <w:tcW w:w="1148" w:type="dxa"/>
            <w:tcBorders>
              <w:top w:val="single" w:sz="4" w:space="0" w:color="auto"/>
              <w:left w:val="nil"/>
              <w:bottom w:val="single" w:sz="4" w:space="0" w:color="auto"/>
              <w:right w:val="single" w:sz="4" w:space="0" w:color="auto"/>
            </w:tcBorders>
          </w:tcPr>
          <w:p w14:paraId="5B5C997B" w14:textId="4B80B48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13,0</w:t>
            </w:r>
          </w:p>
        </w:tc>
      </w:tr>
      <w:tr w:rsidR="000D2DFB" w:rsidRPr="004D303E" w14:paraId="75963685"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0F29730E" w14:textId="62CF8ECB"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2017</w:t>
            </w:r>
          </w:p>
        </w:tc>
        <w:tc>
          <w:tcPr>
            <w:tcW w:w="1081" w:type="dxa"/>
            <w:tcBorders>
              <w:top w:val="nil"/>
              <w:left w:val="single" w:sz="4" w:space="0" w:color="auto"/>
              <w:bottom w:val="single" w:sz="4" w:space="0" w:color="auto"/>
              <w:right w:val="single" w:sz="4" w:space="0" w:color="auto"/>
            </w:tcBorders>
            <w:shd w:val="clear" w:color="auto" w:fill="auto"/>
            <w:hideMark/>
          </w:tcPr>
          <w:p w14:paraId="442F98F5" w14:textId="57BC66B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81</w:t>
            </w:r>
          </w:p>
        </w:tc>
        <w:tc>
          <w:tcPr>
            <w:tcW w:w="1986" w:type="dxa"/>
            <w:tcBorders>
              <w:top w:val="nil"/>
              <w:left w:val="single" w:sz="4" w:space="0" w:color="auto"/>
              <w:bottom w:val="single" w:sz="4" w:space="0" w:color="auto"/>
              <w:right w:val="single" w:sz="4" w:space="0" w:color="auto"/>
            </w:tcBorders>
          </w:tcPr>
          <w:p w14:paraId="3288162B" w14:textId="33874A64"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113,1</w:t>
            </w:r>
          </w:p>
        </w:tc>
        <w:tc>
          <w:tcPr>
            <w:tcW w:w="1499" w:type="dxa"/>
            <w:tcBorders>
              <w:top w:val="nil"/>
              <w:left w:val="single" w:sz="4" w:space="0" w:color="auto"/>
              <w:bottom w:val="single" w:sz="4" w:space="0" w:color="auto"/>
              <w:right w:val="single" w:sz="4" w:space="0" w:color="auto"/>
            </w:tcBorders>
          </w:tcPr>
          <w:p w14:paraId="59406A3F" w14:textId="32DE6E8D"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60,0</w:t>
            </w:r>
          </w:p>
        </w:tc>
        <w:tc>
          <w:tcPr>
            <w:tcW w:w="1511" w:type="dxa"/>
            <w:tcBorders>
              <w:top w:val="nil"/>
              <w:left w:val="single" w:sz="4" w:space="0" w:color="auto"/>
              <w:bottom w:val="single" w:sz="4" w:space="0" w:color="auto"/>
              <w:right w:val="single" w:sz="4" w:space="0" w:color="auto"/>
            </w:tcBorders>
          </w:tcPr>
          <w:p w14:paraId="710BC3AC" w14:textId="1E811647"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2</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6B5E8110" w14:textId="23996DB1"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51,9</w:t>
            </w:r>
          </w:p>
        </w:tc>
        <w:tc>
          <w:tcPr>
            <w:tcW w:w="1148" w:type="dxa"/>
            <w:tcBorders>
              <w:top w:val="single" w:sz="4" w:space="0" w:color="auto"/>
              <w:left w:val="nil"/>
              <w:bottom w:val="single" w:sz="4" w:space="0" w:color="auto"/>
              <w:right w:val="single" w:sz="4" w:space="0" w:color="auto"/>
            </w:tcBorders>
          </w:tcPr>
          <w:p w14:paraId="238A2C17" w14:textId="5011D4F3"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13,1</w:t>
            </w:r>
          </w:p>
        </w:tc>
      </w:tr>
      <w:tr w:rsidR="000D2DFB" w:rsidRPr="004D303E" w14:paraId="0E8F951C"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1EB68242" w14:textId="2BD41969"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2018</w:t>
            </w:r>
          </w:p>
        </w:tc>
        <w:tc>
          <w:tcPr>
            <w:tcW w:w="1081" w:type="dxa"/>
            <w:tcBorders>
              <w:top w:val="nil"/>
              <w:left w:val="single" w:sz="4" w:space="0" w:color="auto"/>
              <w:bottom w:val="single" w:sz="4" w:space="0" w:color="auto"/>
              <w:right w:val="single" w:sz="4" w:space="0" w:color="auto"/>
            </w:tcBorders>
            <w:shd w:val="clear" w:color="auto" w:fill="auto"/>
            <w:hideMark/>
          </w:tcPr>
          <w:p w14:paraId="5AAFCDDB" w14:textId="61B550F6"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89</w:t>
            </w:r>
          </w:p>
        </w:tc>
        <w:tc>
          <w:tcPr>
            <w:tcW w:w="1986" w:type="dxa"/>
            <w:tcBorders>
              <w:top w:val="nil"/>
              <w:left w:val="single" w:sz="4" w:space="0" w:color="auto"/>
              <w:bottom w:val="single" w:sz="4" w:space="0" w:color="auto"/>
              <w:right w:val="single" w:sz="4" w:space="0" w:color="auto"/>
            </w:tcBorders>
          </w:tcPr>
          <w:p w14:paraId="5C6E5024" w14:textId="1F5F82DE"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115,8</w:t>
            </w:r>
          </w:p>
        </w:tc>
        <w:tc>
          <w:tcPr>
            <w:tcW w:w="1499" w:type="dxa"/>
            <w:tcBorders>
              <w:top w:val="nil"/>
              <w:left w:val="single" w:sz="4" w:space="0" w:color="auto"/>
              <w:bottom w:val="single" w:sz="4" w:space="0" w:color="auto"/>
              <w:right w:val="single" w:sz="4" w:space="0" w:color="auto"/>
            </w:tcBorders>
          </w:tcPr>
          <w:p w14:paraId="7CCA426F" w14:textId="1A43EC45"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73,0</w:t>
            </w:r>
          </w:p>
        </w:tc>
        <w:tc>
          <w:tcPr>
            <w:tcW w:w="1511" w:type="dxa"/>
            <w:tcBorders>
              <w:top w:val="nil"/>
              <w:left w:val="single" w:sz="4" w:space="0" w:color="auto"/>
              <w:bottom w:val="single" w:sz="4" w:space="0" w:color="auto"/>
              <w:right w:val="single" w:sz="4" w:space="0" w:color="auto"/>
            </w:tcBorders>
          </w:tcPr>
          <w:p w14:paraId="25792706" w14:textId="1738E588"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6</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33DACA34" w14:textId="57234A37"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61,9</w:t>
            </w:r>
          </w:p>
        </w:tc>
        <w:tc>
          <w:tcPr>
            <w:tcW w:w="1148" w:type="dxa"/>
            <w:tcBorders>
              <w:top w:val="single" w:sz="4" w:space="0" w:color="auto"/>
              <w:left w:val="nil"/>
              <w:bottom w:val="single" w:sz="4" w:space="0" w:color="auto"/>
              <w:right w:val="single" w:sz="4" w:space="0" w:color="auto"/>
            </w:tcBorders>
          </w:tcPr>
          <w:p w14:paraId="6B8BE921" w14:textId="7FE2F4F2"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12,7</w:t>
            </w:r>
          </w:p>
        </w:tc>
      </w:tr>
      <w:tr w:rsidR="000D2DFB" w:rsidRPr="004D303E" w14:paraId="512B7754"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35580560" w14:textId="59677A73"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2019</w:t>
            </w:r>
          </w:p>
        </w:tc>
        <w:tc>
          <w:tcPr>
            <w:tcW w:w="1081" w:type="dxa"/>
            <w:tcBorders>
              <w:top w:val="nil"/>
              <w:left w:val="single" w:sz="4" w:space="0" w:color="auto"/>
              <w:bottom w:val="single" w:sz="4" w:space="0" w:color="auto"/>
              <w:right w:val="single" w:sz="4" w:space="0" w:color="auto"/>
            </w:tcBorders>
            <w:shd w:val="clear" w:color="auto" w:fill="auto"/>
            <w:hideMark/>
          </w:tcPr>
          <w:p w14:paraId="0CD3022E" w14:textId="2209B5B4"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tc>
        <w:tc>
          <w:tcPr>
            <w:tcW w:w="1986" w:type="dxa"/>
            <w:tcBorders>
              <w:top w:val="nil"/>
              <w:left w:val="single" w:sz="4" w:space="0" w:color="auto"/>
              <w:bottom w:val="single" w:sz="4" w:space="0" w:color="auto"/>
              <w:right w:val="single" w:sz="4" w:space="0" w:color="auto"/>
            </w:tcBorders>
          </w:tcPr>
          <w:p w14:paraId="5E462A47" w14:textId="757C8E64"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116,8</w:t>
            </w:r>
          </w:p>
        </w:tc>
        <w:tc>
          <w:tcPr>
            <w:tcW w:w="1499" w:type="dxa"/>
            <w:tcBorders>
              <w:top w:val="nil"/>
              <w:left w:val="single" w:sz="4" w:space="0" w:color="auto"/>
              <w:bottom w:val="single" w:sz="4" w:space="0" w:color="auto"/>
              <w:right w:val="single" w:sz="4" w:space="0" w:color="auto"/>
            </w:tcBorders>
          </w:tcPr>
          <w:p w14:paraId="63343E59" w14:textId="3ACBCCC3"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72,1</w:t>
            </w:r>
          </w:p>
        </w:tc>
        <w:tc>
          <w:tcPr>
            <w:tcW w:w="1511" w:type="dxa"/>
            <w:tcBorders>
              <w:top w:val="nil"/>
              <w:left w:val="single" w:sz="4" w:space="0" w:color="auto"/>
              <w:bottom w:val="single" w:sz="4" w:space="0" w:color="auto"/>
              <w:right w:val="single" w:sz="4" w:space="0" w:color="auto"/>
            </w:tcBorders>
          </w:tcPr>
          <w:p w14:paraId="16074B12" w14:textId="766386B8"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30D7B966" w14:textId="40DBE75E"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69,5</w:t>
            </w:r>
          </w:p>
        </w:tc>
        <w:tc>
          <w:tcPr>
            <w:tcW w:w="1148" w:type="dxa"/>
            <w:tcBorders>
              <w:top w:val="single" w:sz="4" w:space="0" w:color="auto"/>
              <w:left w:val="nil"/>
              <w:bottom w:val="single" w:sz="4" w:space="0" w:color="auto"/>
              <w:right w:val="single" w:sz="4" w:space="0" w:color="auto"/>
            </w:tcBorders>
          </w:tcPr>
          <w:p w14:paraId="5EF038F2" w14:textId="4F47D9F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13,3</w:t>
            </w:r>
          </w:p>
        </w:tc>
      </w:tr>
      <w:tr w:rsidR="000D2DFB" w:rsidRPr="004D303E" w14:paraId="5E1B3314"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0B8DC057" w14:textId="0D60B476"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2020</w:t>
            </w:r>
          </w:p>
        </w:tc>
        <w:tc>
          <w:tcPr>
            <w:tcW w:w="1081" w:type="dxa"/>
            <w:tcBorders>
              <w:top w:val="nil"/>
              <w:left w:val="single" w:sz="4" w:space="0" w:color="auto"/>
              <w:bottom w:val="single" w:sz="4" w:space="0" w:color="auto"/>
              <w:right w:val="single" w:sz="4" w:space="0" w:color="auto"/>
            </w:tcBorders>
            <w:shd w:val="clear" w:color="auto" w:fill="auto"/>
            <w:hideMark/>
          </w:tcPr>
          <w:p w14:paraId="58186F85" w14:textId="50C930FC"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56</w:t>
            </w:r>
          </w:p>
        </w:tc>
        <w:tc>
          <w:tcPr>
            <w:tcW w:w="1986" w:type="dxa"/>
            <w:tcBorders>
              <w:top w:val="nil"/>
              <w:left w:val="single" w:sz="4" w:space="0" w:color="auto"/>
              <w:bottom w:val="single" w:sz="4" w:space="0" w:color="auto"/>
              <w:right w:val="single" w:sz="4" w:space="0" w:color="auto"/>
            </w:tcBorders>
          </w:tcPr>
          <w:p w14:paraId="184030EC" w14:textId="3FBD0F85"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92,9</w:t>
            </w:r>
          </w:p>
        </w:tc>
        <w:tc>
          <w:tcPr>
            <w:tcW w:w="1499" w:type="dxa"/>
            <w:tcBorders>
              <w:top w:val="nil"/>
              <w:left w:val="single" w:sz="4" w:space="0" w:color="auto"/>
              <w:bottom w:val="single" w:sz="4" w:space="0" w:color="auto"/>
              <w:right w:val="single" w:sz="4" w:space="0" w:color="auto"/>
            </w:tcBorders>
          </w:tcPr>
          <w:p w14:paraId="0FF1771B" w14:textId="377B296F"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58,9</w:t>
            </w:r>
          </w:p>
        </w:tc>
        <w:tc>
          <w:tcPr>
            <w:tcW w:w="1511" w:type="dxa"/>
            <w:tcBorders>
              <w:top w:val="nil"/>
              <w:left w:val="single" w:sz="4" w:space="0" w:color="auto"/>
              <w:bottom w:val="single" w:sz="4" w:space="0" w:color="auto"/>
              <w:right w:val="single" w:sz="4" w:space="0" w:color="auto"/>
            </w:tcBorders>
          </w:tcPr>
          <w:p w14:paraId="3C7B17B6" w14:textId="6648BFC3"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7</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59496527" w14:textId="1280AF65"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70,1</w:t>
            </w:r>
          </w:p>
        </w:tc>
        <w:tc>
          <w:tcPr>
            <w:tcW w:w="1148" w:type="dxa"/>
            <w:tcBorders>
              <w:top w:val="single" w:sz="4" w:space="0" w:color="auto"/>
              <w:left w:val="nil"/>
              <w:bottom w:val="single" w:sz="4" w:space="0" w:color="auto"/>
              <w:right w:val="single" w:sz="4" w:space="0" w:color="auto"/>
            </w:tcBorders>
          </w:tcPr>
          <w:p w14:paraId="6FBA604F" w14:textId="6DD57C0C"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12,2</w:t>
            </w:r>
          </w:p>
        </w:tc>
      </w:tr>
      <w:tr w:rsidR="000D2DFB" w:rsidRPr="004D303E" w14:paraId="3087522C"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54837BD4" w14:textId="27BAC413"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2021</w:t>
            </w:r>
          </w:p>
        </w:tc>
        <w:tc>
          <w:tcPr>
            <w:tcW w:w="1081" w:type="dxa"/>
            <w:tcBorders>
              <w:top w:val="nil"/>
              <w:left w:val="single" w:sz="4" w:space="0" w:color="auto"/>
              <w:bottom w:val="single" w:sz="4" w:space="0" w:color="auto"/>
              <w:right w:val="single" w:sz="4" w:space="0" w:color="auto"/>
            </w:tcBorders>
            <w:shd w:val="clear" w:color="auto" w:fill="auto"/>
            <w:hideMark/>
          </w:tcPr>
          <w:p w14:paraId="53324DA1" w14:textId="4769D2AB"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72</w:t>
            </w:r>
          </w:p>
        </w:tc>
        <w:tc>
          <w:tcPr>
            <w:tcW w:w="1986" w:type="dxa"/>
            <w:tcBorders>
              <w:top w:val="nil"/>
              <w:left w:val="single" w:sz="4" w:space="0" w:color="auto"/>
              <w:bottom w:val="single" w:sz="4" w:space="0" w:color="auto"/>
              <w:right w:val="single" w:sz="4" w:space="0" w:color="auto"/>
            </w:tcBorders>
          </w:tcPr>
          <w:p w14:paraId="5CEF3A64" w14:textId="20DF455B"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125,3</w:t>
            </w:r>
          </w:p>
        </w:tc>
        <w:tc>
          <w:tcPr>
            <w:tcW w:w="1499" w:type="dxa"/>
            <w:tcBorders>
              <w:top w:val="nil"/>
              <w:left w:val="single" w:sz="4" w:space="0" w:color="auto"/>
              <w:bottom w:val="single" w:sz="4" w:space="0" w:color="auto"/>
              <w:right w:val="single" w:sz="4" w:space="0" w:color="auto"/>
            </w:tcBorders>
          </w:tcPr>
          <w:p w14:paraId="0057446B" w14:textId="0AF163F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67,4</w:t>
            </w:r>
          </w:p>
        </w:tc>
        <w:tc>
          <w:tcPr>
            <w:tcW w:w="1511" w:type="dxa"/>
            <w:tcBorders>
              <w:top w:val="nil"/>
              <w:left w:val="single" w:sz="4" w:space="0" w:color="auto"/>
              <w:bottom w:val="single" w:sz="4" w:space="0" w:color="auto"/>
              <w:right w:val="single" w:sz="4" w:space="0" w:color="auto"/>
            </w:tcBorders>
          </w:tcPr>
          <w:p w14:paraId="4BD8FC9E" w14:textId="3D73036D"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55</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5E601F26" w14:textId="3204C7B4"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82,2</w:t>
            </w:r>
          </w:p>
        </w:tc>
        <w:tc>
          <w:tcPr>
            <w:tcW w:w="1148" w:type="dxa"/>
            <w:tcBorders>
              <w:top w:val="single" w:sz="4" w:space="0" w:color="auto"/>
              <w:left w:val="nil"/>
              <w:bottom w:val="single" w:sz="4" w:space="0" w:color="auto"/>
              <w:right w:val="single" w:sz="4" w:space="0" w:color="auto"/>
            </w:tcBorders>
          </w:tcPr>
          <w:p w14:paraId="2897E845" w14:textId="7C6E1B3B"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13,0</w:t>
            </w:r>
          </w:p>
        </w:tc>
      </w:tr>
      <w:tr w:rsidR="000D2DFB" w:rsidRPr="004D303E" w14:paraId="57946791"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52681E9A" w14:textId="14675B49"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2022</w:t>
            </w:r>
          </w:p>
        </w:tc>
        <w:tc>
          <w:tcPr>
            <w:tcW w:w="1081" w:type="dxa"/>
            <w:tcBorders>
              <w:top w:val="nil"/>
              <w:left w:val="single" w:sz="4" w:space="0" w:color="auto"/>
              <w:bottom w:val="single" w:sz="4" w:space="0" w:color="auto"/>
              <w:right w:val="single" w:sz="4" w:space="0" w:color="auto"/>
            </w:tcBorders>
            <w:shd w:val="clear" w:color="auto" w:fill="auto"/>
            <w:hideMark/>
          </w:tcPr>
          <w:p w14:paraId="7F6ADD42" w14:textId="28E0478E"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84</w:t>
            </w:r>
          </w:p>
        </w:tc>
        <w:tc>
          <w:tcPr>
            <w:tcW w:w="1986" w:type="dxa"/>
            <w:tcBorders>
              <w:top w:val="nil"/>
              <w:left w:val="single" w:sz="4" w:space="0" w:color="auto"/>
              <w:bottom w:val="single" w:sz="4" w:space="0" w:color="auto"/>
              <w:right w:val="single" w:sz="4" w:space="0" w:color="auto"/>
            </w:tcBorders>
          </w:tcPr>
          <w:p w14:paraId="723B840C" w14:textId="009A3792" w:rsidR="000D2DFB" w:rsidRPr="004D303E" w:rsidRDefault="00A236A0"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138,4</w:t>
            </w:r>
          </w:p>
        </w:tc>
        <w:tc>
          <w:tcPr>
            <w:tcW w:w="1499" w:type="dxa"/>
            <w:tcBorders>
              <w:top w:val="nil"/>
              <w:left w:val="single" w:sz="4" w:space="0" w:color="auto"/>
              <w:bottom w:val="single" w:sz="4" w:space="0" w:color="auto"/>
              <w:right w:val="single" w:sz="4" w:space="0" w:color="auto"/>
            </w:tcBorders>
          </w:tcPr>
          <w:p w14:paraId="257E5FC4" w14:textId="6993B524"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hAnsi="Times New Roman" w:cs="Times New Roman"/>
                <w:sz w:val="24"/>
                <w:szCs w:val="24"/>
              </w:rPr>
              <w:t>74,9</w:t>
            </w:r>
          </w:p>
        </w:tc>
        <w:tc>
          <w:tcPr>
            <w:tcW w:w="1511" w:type="dxa"/>
            <w:tcBorders>
              <w:top w:val="nil"/>
              <w:left w:val="single" w:sz="4" w:space="0" w:color="auto"/>
              <w:bottom w:val="single" w:sz="4" w:space="0" w:color="auto"/>
              <w:right w:val="single" w:sz="4" w:space="0" w:color="auto"/>
            </w:tcBorders>
          </w:tcPr>
          <w:p w14:paraId="41B7374B" w14:textId="2EE86BDA"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03</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2CD11E13" w14:textId="27179448"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101,5</w:t>
            </w:r>
          </w:p>
        </w:tc>
        <w:tc>
          <w:tcPr>
            <w:tcW w:w="1148" w:type="dxa"/>
            <w:tcBorders>
              <w:top w:val="single" w:sz="4" w:space="0" w:color="auto"/>
              <w:left w:val="nil"/>
              <w:bottom w:val="single" w:sz="4" w:space="0" w:color="auto"/>
              <w:right w:val="single" w:sz="4" w:space="0" w:color="auto"/>
            </w:tcBorders>
          </w:tcPr>
          <w:p w14:paraId="6D7B92F8" w14:textId="4EA04CB9"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14,6</w:t>
            </w:r>
          </w:p>
        </w:tc>
      </w:tr>
      <w:tr w:rsidR="000D2DFB" w:rsidRPr="004D303E" w14:paraId="6188278F" w14:textId="77777777" w:rsidTr="00FF1396">
        <w:trPr>
          <w:trHeight w:val="315"/>
          <w:jc w:val="center"/>
        </w:trPr>
        <w:tc>
          <w:tcPr>
            <w:tcW w:w="869" w:type="dxa"/>
            <w:tcBorders>
              <w:top w:val="nil"/>
              <w:left w:val="single" w:sz="4" w:space="0" w:color="auto"/>
              <w:bottom w:val="single" w:sz="4" w:space="0" w:color="auto"/>
              <w:right w:val="single" w:sz="4" w:space="0" w:color="auto"/>
            </w:tcBorders>
          </w:tcPr>
          <w:p w14:paraId="7356164A" w14:textId="2E19E942" w:rsidR="000D2DFB" w:rsidRPr="004D303E" w:rsidRDefault="000D2DFB" w:rsidP="00A236A0">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val="en-US" w:eastAsia="ru-RU"/>
              </w:rPr>
              <w:t>2023</w:t>
            </w:r>
          </w:p>
        </w:tc>
        <w:tc>
          <w:tcPr>
            <w:tcW w:w="1081" w:type="dxa"/>
            <w:tcBorders>
              <w:top w:val="nil"/>
              <w:left w:val="single" w:sz="4" w:space="0" w:color="auto"/>
              <w:bottom w:val="single" w:sz="4" w:space="0" w:color="auto"/>
              <w:right w:val="single" w:sz="4" w:space="0" w:color="auto"/>
            </w:tcBorders>
            <w:shd w:val="clear" w:color="auto" w:fill="auto"/>
          </w:tcPr>
          <w:p w14:paraId="48A2154F" w14:textId="1797E95D"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91</w:t>
            </w:r>
          </w:p>
        </w:tc>
        <w:tc>
          <w:tcPr>
            <w:tcW w:w="1986" w:type="dxa"/>
            <w:tcBorders>
              <w:top w:val="nil"/>
              <w:left w:val="single" w:sz="4" w:space="0" w:color="auto"/>
              <w:bottom w:val="single" w:sz="4" w:space="0" w:color="auto"/>
              <w:right w:val="single" w:sz="4" w:space="0" w:color="auto"/>
            </w:tcBorders>
          </w:tcPr>
          <w:p w14:paraId="3ED0E7DF" w14:textId="230C7FC0"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127,4</w:t>
            </w:r>
          </w:p>
        </w:tc>
        <w:tc>
          <w:tcPr>
            <w:tcW w:w="1499" w:type="dxa"/>
            <w:tcBorders>
              <w:top w:val="nil"/>
              <w:left w:val="single" w:sz="4" w:space="0" w:color="auto"/>
              <w:bottom w:val="single" w:sz="4" w:space="0" w:color="auto"/>
              <w:right w:val="single" w:sz="4" w:space="0" w:color="auto"/>
            </w:tcBorders>
          </w:tcPr>
          <w:p w14:paraId="5A1D1057" w14:textId="629926CE"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Arial Unicode MS" w:hAnsi="Times New Roman"/>
                <w:bCs/>
                <w:spacing w:val="-1"/>
                <w:sz w:val="24"/>
                <w:szCs w:val="24"/>
                <w:lang w:eastAsia="zh-CN"/>
              </w:rPr>
              <w:t>75,9</w:t>
            </w:r>
          </w:p>
        </w:tc>
        <w:tc>
          <w:tcPr>
            <w:tcW w:w="1511" w:type="dxa"/>
            <w:tcBorders>
              <w:top w:val="nil"/>
              <w:left w:val="single" w:sz="4" w:space="0" w:color="auto"/>
              <w:bottom w:val="single" w:sz="4" w:space="0" w:color="auto"/>
              <w:right w:val="single" w:sz="4" w:space="0" w:color="auto"/>
            </w:tcBorders>
          </w:tcPr>
          <w:p w14:paraId="0D185E6E" w14:textId="7C2CB4B2"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Pr="004D303E">
              <w:rPr>
                <w:rFonts w:ascii="Times New Roman" w:eastAsia="Times New Roman" w:hAnsi="Times New Roman" w:cs="Times New Roman"/>
                <w:sz w:val="24"/>
                <w:szCs w:val="24"/>
                <w:lang w:eastAsia="ru-RU"/>
              </w:rPr>
              <w:t>1</w:t>
            </w:r>
          </w:p>
        </w:tc>
        <w:tc>
          <w:tcPr>
            <w:tcW w:w="1561" w:type="dxa"/>
            <w:tcBorders>
              <w:top w:val="single" w:sz="4" w:space="0" w:color="auto"/>
              <w:left w:val="single" w:sz="4" w:space="0" w:color="auto"/>
              <w:bottom w:val="single" w:sz="4" w:space="0" w:color="auto"/>
              <w:right w:val="single" w:sz="4" w:space="0" w:color="auto"/>
            </w:tcBorders>
            <w:shd w:val="clear" w:color="auto" w:fill="auto"/>
            <w:noWrap/>
          </w:tcPr>
          <w:p w14:paraId="7AEB568F" w14:textId="76AC2261" w:rsidR="000D2DFB" w:rsidRPr="004D303E" w:rsidRDefault="000D2DFB" w:rsidP="00A216BB">
            <w:pPr>
              <w:widowControl w:val="0"/>
              <w:spacing w:after="0" w:line="240" w:lineRule="auto"/>
              <w:ind w:left="-57" w:right="-57"/>
              <w:jc w:val="center"/>
              <w:textAlignment w:val="top"/>
              <w:rPr>
                <w:rFonts w:ascii="Times New Roman" w:hAnsi="Times New Roman" w:cs="Times New Roman"/>
                <w:sz w:val="24"/>
                <w:szCs w:val="24"/>
              </w:rPr>
            </w:pPr>
            <w:r w:rsidRPr="004D303E">
              <w:rPr>
                <w:rFonts w:ascii="Times New Roman" w:hAnsi="Times New Roman" w:cs="Times New Roman"/>
                <w:sz w:val="24"/>
                <w:szCs w:val="24"/>
              </w:rPr>
              <w:t>120,6</w:t>
            </w:r>
          </w:p>
        </w:tc>
        <w:tc>
          <w:tcPr>
            <w:tcW w:w="1148" w:type="dxa"/>
            <w:tcBorders>
              <w:top w:val="single" w:sz="4" w:space="0" w:color="auto"/>
              <w:left w:val="nil"/>
              <w:bottom w:val="single" w:sz="4" w:space="0" w:color="auto"/>
              <w:right w:val="single" w:sz="4" w:space="0" w:color="auto"/>
            </w:tcBorders>
          </w:tcPr>
          <w:p w14:paraId="3164996C" w14:textId="44AFE6E3" w:rsidR="000D2DFB" w:rsidRPr="004D303E" w:rsidRDefault="000D2DFB" w:rsidP="00A216BB">
            <w:pPr>
              <w:widowControl w:val="0"/>
              <w:spacing w:after="0" w:line="240" w:lineRule="auto"/>
              <w:ind w:left="-57" w:right="-57"/>
              <w:jc w:val="center"/>
              <w:textAlignment w:val="top"/>
              <w:rPr>
                <w:rFonts w:ascii="Times New Roman" w:eastAsia="Times New Roman" w:hAnsi="Times New Roman" w:cs="Times New Roman"/>
                <w:sz w:val="24"/>
                <w:szCs w:val="24"/>
                <w:lang w:eastAsia="ru-RU"/>
              </w:rPr>
            </w:pPr>
            <w:r w:rsidRPr="004D303E">
              <w:rPr>
                <w:rFonts w:ascii="Times New Roman" w:eastAsia="Times New Roman" w:hAnsi="Times New Roman" w:cs="Times New Roman"/>
                <w:sz w:val="24"/>
                <w:szCs w:val="24"/>
                <w:lang w:eastAsia="ru-RU"/>
              </w:rPr>
              <w:t>15,7</w:t>
            </w:r>
          </w:p>
        </w:tc>
      </w:tr>
      <w:tr w:rsidR="000D2DFB" w:rsidRPr="004D303E" w14:paraId="424459BD" w14:textId="77777777" w:rsidTr="00FF1396">
        <w:trPr>
          <w:trHeight w:val="147"/>
          <w:jc w:val="center"/>
        </w:trPr>
        <w:tc>
          <w:tcPr>
            <w:tcW w:w="9655" w:type="dxa"/>
            <w:gridSpan w:val="7"/>
            <w:tcBorders>
              <w:top w:val="single" w:sz="4" w:space="0" w:color="auto"/>
              <w:left w:val="single" w:sz="4" w:space="0" w:color="auto"/>
              <w:bottom w:val="single" w:sz="4" w:space="0" w:color="auto"/>
              <w:right w:val="single" w:sz="4" w:space="0" w:color="auto"/>
            </w:tcBorders>
          </w:tcPr>
          <w:p w14:paraId="73CFCBF1" w14:textId="0FFE3A9C" w:rsidR="000D2DFB" w:rsidRPr="004D303E" w:rsidRDefault="000D2DFB" w:rsidP="00A236A0">
            <w:pPr>
              <w:widowControl w:val="0"/>
              <w:spacing w:after="0" w:line="240" w:lineRule="auto"/>
              <w:ind w:left="-57" w:right="-57" w:firstLine="766"/>
              <w:textAlignment w:val="top"/>
              <w:rPr>
                <w:rFonts w:ascii="Times New Roman" w:eastAsia="Times New Roman" w:hAnsi="Times New Roman" w:cs="Times New Roman"/>
                <w:szCs w:val="28"/>
                <w:lang w:eastAsia="ru-RU"/>
              </w:rPr>
            </w:pPr>
            <w:r w:rsidRPr="004D303E">
              <w:rPr>
                <w:rFonts w:ascii="Times New Roman" w:eastAsia="Times New Roman" w:hAnsi="Times New Roman" w:cs="Times New Roman"/>
                <w:szCs w:val="28"/>
                <w:lang w:eastAsia="ru-RU"/>
              </w:rPr>
              <w:t xml:space="preserve">Примечание – </w:t>
            </w:r>
            <w:r w:rsidR="00A236A0" w:rsidRPr="004D303E">
              <w:rPr>
                <w:rFonts w:ascii="Times New Roman" w:eastAsia="Times New Roman" w:hAnsi="Times New Roman" w:cs="Times New Roman"/>
                <w:szCs w:val="28"/>
                <w:lang w:eastAsia="ru-RU"/>
              </w:rPr>
              <w:t xml:space="preserve">Составлено </w:t>
            </w:r>
            <w:r w:rsidRPr="004D303E">
              <w:rPr>
                <w:rFonts w:ascii="Times New Roman" w:eastAsia="Times New Roman" w:hAnsi="Times New Roman" w:cs="Times New Roman"/>
                <w:szCs w:val="28"/>
                <w:lang w:eastAsia="ru-RU"/>
              </w:rPr>
              <w:t>на основе источник</w:t>
            </w:r>
            <w:r w:rsidR="00A236A0">
              <w:rPr>
                <w:rFonts w:ascii="Times New Roman" w:eastAsia="Times New Roman" w:hAnsi="Times New Roman" w:cs="Times New Roman"/>
                <w:szCs w:val="28"/>
                <w:lang w:eastAsia="ru-RU"/>
              </w:rPr>
              <w:t>ов</w:t>
            </w:r>
            <w:r w:rsidRPr="004D303E">
              <w:rPr>
                <w:rFonts w:ascii="Times New Roman" w:eastAsia="Times New Roman" w:hAnsi="Times New Roman" w:cs="Times New Roman"/>
                <w:szCs w:val="28"/>
                <w:lang w:eastAsia="ru-RU"/>
              </w:rPr>
              <w:t xml:space="preserve"> [5</w:t>
            </w:r>
            <w:r>
              <w:rPr>
                <w:rFonts w:ascii="Times New Roman" w:eastAsia="Times New Roman" w:hAnsi="Times New Roman" w:cs="Times New Roman"/>
                <w:szCs w:val="28"/>
                <w:lang w:eastAsia="ru-RU"/>
              </w:rPr>
              <w:t>5</w:t>
            </w:r>
            <w:r w:rsidR="005264C5">
              <w:rPr>
                <w:rFonts w:ascii="Times New Roman" w:eastAsia="Times New Roman" w:hAnsi="Times New Roman" w:cs="Times New Roman"/>
                <w:szCs w:val="28"/>
                <w:lang w:eastAsia="ru-RU"/>
              </w:rPr>
              <w:t xml:space="preserve">; </w:t>
            </w:r>
            <w:r w:rsidRPr="004D303E">
              <w:rPr>
                <w:rFonts w:ascii="Times New Roman" w:eastAsia="Times New Roman" w:hAnsi="Times New Roman" w:cs="Times New Roman"/>
                <w:szCs w:val="28"/>
                <w:lang w:eastAsia="ru-RU"/>
              </w:rPr>
              <w:t>10</w:t>
            </w:r>
            <w:r>
              <w:rPr>
                <w:rFonts w:ascii="Times New Roman" w:eastAsia="Times New Roman" w:hAnsi="Times New Roman" w:cs="Times New Roman"/>
                <w:szCs w:val="28"/>
                <w:lang w:eastAsia="ru-RU"/>
              </w:rPr>
              <w:t>7</w:t>
            </w:r>
            <w:r w:rsidRPr="004D303E">
              <w:rPr>
                <w:rFonts w:ascii="Times New Roman" w:eastAsia="Times New Roman" w:hAnsi="Times New Roman" w:cs="Times New Roman"/>
                <w:szCs w:val="28"/>
                <w:lang w:eastAsia="ru-RU"/>
              </w:rPr>
              <w:t>]</w:t>
            </w:r>
          </w:p>
        </w:tc>
      </w:tr>
    </w:tbl>
    <w:p w14:paraId="53338E3C" w14:textId="77777777" w:rsidR="0040213C" w:rsidRPr="004D303E" w:rsidRDefault="0040213C" w:rsidP="009C29B8">
      <w:pPr>
        <w:pStyle w:val="paragraph"/>
        <w:widowControl w:val="0"/>
        <w:spacing w:before="0" w:beforeAutospacing="0" w:after="0" w:afterAutospacing="0"/>
        <w:ind w:firstLine="709"/>
        <w:jc w:val="both"/>
        <w:textAlignment w:val="baseline"/>
        <w:rPr>
          <w:sz w:val="28"/>
        </w:rPr>
      </w:pPr>
    </w:p>
    <w:p w14:paraId="54AD82F7" w14:textId="695EA8D4" w:rsidR="00265157" w:rsidRPr="004D303E" w:rsidRDefault="00482C56" w:rsidP="009C29B8">
      <w:pPr>
        <w:pStyle w:val="paragraph"/>
        <w:widowControl w:val="0"/>
        <w:spacing w:before="0" w:beforeAutospacing="0" w:after="0" w:afterAutospacing="0"/>
        <w:ind w:firstLine="709"/>
        <w:jc w:val="both"/>
        <w:textAlignment w:val="baseline"/>
        <w:rPr>
          <w:sz w:val="28"/>
        </w:rPr>
      </w:pPr>
      <w:r w:rsidRPr="004D303E">
        <w:rPr>
          <w:rStyle w:val="normaltextrun"/>
          <w:rFonts w:eastAsiaTheme="majorEastAsia"/>
          <w:sz w:val="28"/>
        </w:rPr>
        <w:t>Н</w:t>
      </w:r>
      <w:r w:rsidRPr="004D303E">
        <w:rPr>
          <w:sz w:val="28"/>
          <w:szCs w:val="28"/>
        </w:rPr>
        <w:t>есмотря на стабильный рост номинального ВВП, доля налоговых поступлений в ВВП снижалась и их динамика имела высокую волатильность.</w:t>
      </w:r>
      <w:r>
        <w:rPr>
          <w:sz w:val="28"/>
          <w:szCs w:val="28"/>
        </w:rPr>
        <w:t xml:space="preserve"> </w:t>
      </w:r>
      <w:r w:rsidR="007E5EE6" w:rsidRPr="004D303E">
        <w:rPr>
          <w:sz w:val="28"/>
        </w:rPr>
        <w:t xml:space="preserve">С 2013 по 2023 год соотношение налогов и ВВП </w:t>
      </w:r>
      <w:r w:rsidR="009E185D" w:rsidRPr="004D303E">
        <w:rPr>
          <w:sz w:val="28"/>
        </w:rPr>
        <w:t>включая</w:t>
      </w:r>
      <w:r w:rsidR="007E5EE6" w:rsidRPr="004D303E">
        <w:rPr>
          <w:sz w:val="28"/>
        </w:rPr>
        <w:t xml:space="preserve"> поступлени</w:t>
      </w:r>
      <w:r w:rsidR="009E185D" w:rsidRPr="004D303E">
        <w:rPr>
          <w:sz w:val="28"/>
        </w:rPr>
        <w:t>я</w:t>
      </w:r>
      <w:r w:rsidR="007E5EE6" w:rsidRPr="004D303E">
        <w:rPr>
          <w:sz w:val="28"/>
        </w:rPr>
        <w:t xml:space="preserve"> в Национальный фонд снизилось с 24–26</w:t>
      </w:r>
      <w:r w:rsidR="0081213B" w:rsidRPr="004D303E">
        <w:rPr>
          <w:sz w:val="28"/>
        </w:rPr>
        <w:t>%</w:t>
      </w:r>
      <w:r w:rsidR="007E5EE6" w:rsidRPr="004D303E">
        <w:rPr>
          <w:sz w:val="28"/>
        </w:rPr>
        <w:t xml:space="preserve"> до 16-21</w:t>
      </w:r>
      <w:r w:rsidR="0081213B" w:rsidRPr="004D303E">
        <w:rPr>
          <w:sz w:val="28"/>
        </w:rPr>
        <w:t>%</w:t>
      </w:r>
      <w:r w:rsidR="009E185D" w:rsidRPr="004D303E">
        <w:rPr>
          <w:sz w:val="28"/>
        </w:rPr>
        <w:t>. Б</w:t>
      </w:r>
      <w:r w:rsidR="007E5EE6" w:rsidRPr="004D303E">
        <w:rPr>
          <w:sz w:val="28"/>
        </w:rPr>
        <w:t xml:space="preserve">ез учета поступлений в Национальный фонд доля налогов не превышала 15% от ВВП, что свидетельствует о </w:t>
      </w:r>
      <w:r w:rsidR="009E185D" w:rsidRPr="004D303E">
        <w:rPr>
          <w:sz w:val="28"/>
        </w:rPr>
        <w:t xml:space="preserve">низкой </w:t>
      </w:r>
      <w:r w:rsidR="007E5EE6" w:rsidRPr="004D303E">
        <w:rPr>
          <w:sz w:val="28"/>
        </w:rPr>
        <w:t>налогов</w:t>
      </w:r>
      <w:r w:rsidR="009E185D" w:rsidRPr="004D303E">
        <w:rPr>
          <w:sz w:val="28"/>
        </w:rPr>
        <w:t>ой</w:t>
      </w:r>
      <w:r w:rsidR="007E5EE6" w:rsidRPr="004D303E">
        <w:rPr>
          <w:sz w:val="28"/>
        </w:rPr>
        <w:t xml:space="preserve"> нагрузк</w:t>
      </w:r>
      <w:r w:rsidR="009E185D" w:rsidRPr="004D303E">
        <w:rPr>
          <w:sz w:val="28"/>
        </w:rPr>
        <w:t>е</w:t>
      </w:r>
      <w:r w:rsidR="007E5EE6" w:rsidRPr="004D303E">
        <w:rPr>
          <w:sz w:val="28"/>
        </w:rPr>
        <w:t xml:space="preserve"> и </w:t>
      </w:r>
      <w:r w:rsidR="009E185D" w:rsidRPr="004D303E">
        <w:rPr>
          <w:sz w:val="28"/>
        </w:rPr>
        <w:t xml:space="preserve">минимальной </w:t>
      </w:r>
      <w:r w:rsidR="007E5EE6" w:rsidRPr="004D303E">
        <w:rPr>
          <w:sz w:val="28"/>
        </w:rPr>
        <w:t>потребност</w:t>
      </w:r>
      <w:r w:rsidR="009E185D" w:rsidRPr="004D303E">
        <w:rPr>
          <w:sz w:val="28"/>
        </w:rPr>
        <w:t>и</w:t>
      </w:r>
      <w:r w:rsidR="007E5EE6" w:rsidRPr="004D303E">
        <w:rPr>
          <w:sz w:val="28"/>
        </w:rPr>
        <w:t xml:space="preserve"> в налоговом планировании для хозяйствующих субъектов. В развитых странах, где налоги составляют 40–50% от ВВП налоговая нагрузка считается высокой, и тогда налоговое планирование становится важнейшим элементом финансово-плановой работы на предприятиях всех размеров и форм собственности [121]. Даже в странах, сопоставимых по уровню дохода на душу населения д</w:t>
      </w:r>
      <w:r w:rsidR="00265157" w:rsidRPr="004D303E">
        <w:rPr>
          <w:sz w:val="28"/>
        </w:rPr>
        <w:t xml:space="preserve">анный показатель, значительно выше. </w:t>
      </w:r>
      <w:r w:rsidR="007E5EE6" w:rsidRPr="004D303E">
        <w:rPr>
          <w:sz w:val="28"/>
        </w:rPr>
        <w:t>К</w:t>
      </w:r>
      <w:r w:rsidR="00265157" w:rsidRPr="004D303E">
        <w:rPr>
          <w:sz w:val="28"/>
        </w:rPr>
        <w:t xml:space="preserve"> примеру, в Чили отношение налоговых поступлений к ВВП составляет 22</w:t>
      </w:r>
      <w:r w:rsidR="007E5EE6" w:rsidRPr="004D303E">
        <w:rPr>
          <w:sz w:val="28"/>
        </w:rPr>
        <w:t>%</w:t>
      </w:r>
      <w:r w:rsidR="00265157" w:rsidRPr="004D303E">
        <w:rPr>
          <w:sz w:val="28"/>
        </w:rPr>
        <w:t>, в Турции – 23</w:t>
      </w:r>
      <w:r w:rsidR="007E5EE6" w:rsidRPr="004D303E">
        <w:rPr>
          <w:sz w:val="28"/>
        </w:rPr>
        <w:t>%</w:t>
      </w:r>
      <w:r w:rsidR="00265157" w:rsidRPr="004D303E">
        <w:rPr>
          <w:sz w:val="28"/>
        </w:rPr>
        <w:t>, в Латвии – 31</w:t>
      </w:r>
      <w:r w:rsidR="007E5EE6" w:rsidRPr="004D303E">
        <w:rPr>
          <w:sz w:val="28"/>
        </w:rPr>
        <w:t>%</w:t>
      </w:r>
      <w:r w:rsidR="00265157" w:rsidRPr="004D303E">
        <w:rPr>
          <w:sz w:val="28"/>
        </w:rPr>
        <w:t xml:space="preserve">. </w:t>
      </w:r>
    </w:p>
    <w:p w14:paraId="121C4F9C" w14:textId="77777777" w:rsidR="00482C56" w:rsidRDefault="0040213C" w:rsidP="009C29B8">
      <w:pPr>
        <w:pStyle w:val="paragraph"/>
        <w:widowControl w:val="0"/>
        <w:spacing w:before="0" w:beforeAutospacing="0" w:after="0" w:afterAutospacing="0"/>
        <w:ind w:firstLine="709"/>
        <w:jc w:val="both"/>
        <w:textAlignment w:val="baseline"/>
        <w:rPr>
          <w:sz w:val="28"/>
        </w:rPr>
      </w:pPr>
      <w:r w:rsidRPr="004D303E">
        <w:rPr>
          <w:sz w:val="28"/>
        </w:rPr>
        <w:t xml:space="preserve">На протяжении последних лет доля трансфертов из Национального фонда в доходах бюджета свидетельствует о сильной зависимости бюджетного процесса от этого источника и от стабильности его пополнения, он является основным источником пополнения республиканского бюджета по линии трансфертных доходов. При этом наблюдается тенденция роста как абсолютного объема трансферта из Национального фонда, так и его доли в трансфертах, а также доли данного источника в доходах республиканского бюджета в целом. </w:t>
      </w:r>
    </w:p>
    <w:p w14:paraId="208805A6" w14:textId="6F7FBA55" w:rsidR="0040213C" w:rsidRPr="004D303E" w:rsidRDefault="0040213C" w:rsidP="009C29B8">
      <w:pPr>
        <w:pStyle w:val="paragraph"/>
        <w:widowControl w:val="0"/>
        <w:spacing w:before="0" w:beforeAutospacing="0" w:after="0" w:afterAutospacing="0"/>
        <w:ind w:firstLine="709"/>
        <w:jc w:val="both"/>
        <w:textAlignment w:val="baseline"/>
        <w:rPr>
          <w:sz w:val="28"/>
        </w:rPr>
      </w:pPr>
      <w:r w:rsidRPr="004D303E">
        <w:rPr>
          <w:sz w:val="28"/>
        </w:rPr>
        <w:t>Растущие трансферты в бюджет из Национального фонда, функционирующего в условиях снижения притока поступлений от предприятий нефтяного сектора после падения цен на нефть в 2014г., способствуют сокращению его объема.</w:t>
      </w:r>
      <w:r w:rsidR="00F22A67">
        <w:rPr>
          <w:sz w:val="28"/>
        </w:rPr>
        <w:t xml:space="preserve"> </w:t>
      </w:r>
    </w:p>
    <w:p w14:paraId="45173956" w14:textId="77777777" w:rsidR="009E1FF3" w:rsidRDefault="00CB3F13" w:rsidP="009C29B8">
      <w:pPr>
        <w:pStyle w:val="paragraph"/>
        <w:widowControl w:val="0"/>
        <w:spacing w:before="0" w:beforeAutospacing="0" w:after="0" w:afterAutospacing="0"/>
        <w:ind w:firstLine="709"/>
        <w:jc w:val="both"/>
        <w:textAlignment w:val="baseline"/>
        <w:rPr>
          <w:sz w:val="28"/>
        </w:rPr>
      </w:pPr>
      <w:bookmarkStart w:id="37" w:name="_Hlk170459678"/>
      <w:r w:rsidRPr="004D303E">
        <w:rPr>
          <w:sz w:val="28"/>
        </w:rPr>
        <w:t xml:space="preserve">Бюджетный дефицит за исследуемый период углубился с 0,7 до </w:t>
      </w:r>
      <w:r w:rsidR="00871580" w:rsidRPr="004D303E">
        <w:rPr>
          <w:sz w:val="28"/>
        </w:rPr>
        <w:t>1,8</w:t>
      </w:r>
      <w:r w:rsidRPr="004D303E">
        <w:rPr>
          <w:sz w:val="28"/>
        </w:rPr>
        <w:t xml:space="preserve"> трлн тенге, несмотря на положительную д</w:t>
      </w:r>
      <w:r w:rsidR="0040213C" w:rsidRPr="004D303E">
        <w:rPr>
          <w:sz w:val="28"/>
        </w:rPr>
        <w:t>инамик</w:t>
      </w:r>
      <w:r w:rsidRPr="004D303E">
        <w:rPr>
          <w:sz w:val="28"/>
        </w:rPr>
        <w:t>у</w:t>
      </w:r>
      <w:r w:rsidR="0040213C" w:rsidRPr="004D303E">
        <w:rPr>
          <w:sz w:val="28"/>
        </w:rPr>
        <w:t xml:space="preserve"> </w:t>
      </w:r>
      <w:r w:rsidR="00894DEE" w:rsidRPr="004D303E">
        <w:rPr>
          <w:sz w:val="28"/>
        </w:rPr>
        <w:t xml:space="preserve">доходов государственного бюджета </w:t>
      </w:r>
      <w:r w:rsidRPr="004D303E">
        <w:rPr>
          <w:sz w:val="28"/>
        </w:rPr>
        <w:t>с 6,4 трлн в 2013 году до 2</w:t>
      </w:r>
      <w:r w:rsidR="00871580" w:rsidRPr="004D303E">
        <w:rPr>
          <w:sz w:val="28"/>
        </w:rPr>
        <w:t>4</w:t>
      </w:r>
      <w:r w:rsidRPr="004D303E">
        <w:rPr>
          <w:sz w:val="28"/>
        </w:rPr>
        <w:t>,</w:t>
      </w:r>
      <w:r w:rsidR="00871580" w:rsidRPr="004D303E">
        <w:rPr>
          <w:sz w:val="28"/>
        </w:rPr>
        <w:t>9</w:t>
      </w:r>
      <w:r w:rsidRPr="004D303E">
        <w:rPr>
          <w:sz w:val="28"/>
        </w:rPr>
        <w:t xml:space="preserve"> трлн тенге в 202</w:t>
      </w:r>
      <w:r w:rsidR="00871580" w:rsidRPr="004D303E">
        <w:rPr>
          <w:sz w:val="28"/>
        </w:rPr>
        <w:t>3</w:t>
      </w:r>
      <w:r w:rsidRPr="004D303E">
        <w:rPr>
          <w:sz w:val="28"/>
        </w:rPr>
        <w:t xml:space="preserve"> году, поскольку в равной степени выросли и расходы – с 6,9 до 2</w:t>
      </w:r>
      <w:r w:rsidR="00871580" w:rsidRPr="004D303E">
        <w:rPr>
          <w:sz w:val="28"/>
        </w:rPr>
        <w:t>6</w:t>
      </w:r>
      <w:r w:rsidRPr="004D303E">
        <w:rPr>
          <w:sz w:val="28"/>
        </w:rPr>
        <w:t>,</w:t>
      </w:r>
      <w:r w:rsidR="00871580" w:rsidRPr="004D303E">
        <w:rPr>
          <w:sz w:val="28"/>
        </w:rPr>
        <w:t>8</w:t>
      </w:r>
      <w:r w:rsidRPr="004D303E">
        <w:rPr>
          <w:sz w:val="28"/>
        </w:rPr>
        <w:t xml:space="preserve"> трлн тенге. </w:t>
      </w:r>
      <w:r w:rsidR="0040213C" w:rsidRPr="004D303E">
        <w:rPr>
          <w:sz w:val="28"/>
        </w:rPr>
        <w:t xml:space="preserve">Прирост доходов </w:t>
      </w:r>
      <w:r w:rsidRPr="004D303E">
        <w:rPr>
          <w:sz w:val="28"/>
        </w:rPr>
        <w:t>в основном связан</w:t>
      </w:r>
      <w:r w:rsidR="0040213C" w:rsidRPr="004D303E">
        <w:rPr>
          <w:sz w:val="28"/>
        </w:rPr>
        <w:t xml:space="preserve"> </w:t>
      </w:r>
      <w:r w:rsidRPr="004D303E">
        <w:rPr>
          <w:sz w:val="28"/>
        </w:rPr>
        <w:t>с</w:t>
      </w:r>
      <w:r w:rsidR="0040213C" w:rsidRPr="004D303E">
        <w:rPr>
          <w:sz w:val="28"/>
        </w:rPr>
        <w:t xml:space="preserve"> </w:t>
      </w:r>
      <w:r w:rsidRPr="004D303E">
        <w:rPr>
          <w:sz w:val="28"/>
        </w:rPr>
        <w:t>увеличением трансфертов из Национального фонда на поддержку развития экономики и уровнем</w:t>
      </w:r>
      <w:r w:rsidR="0040213C" w:rsidRPr="004D303E">
        <w:rPr>
          <w:sz w:val="28"/>
        </w:rPr>
        <w:t xml:space="preserve"> деловой активности предприятий.</w:t>
      </w:r>
      <w:r w:rsidRPr="004D303E">
        <w:rPr>
          <w:sz w:val="28"/>
        </w:rPr>
        <w:t xml:space="preserve"> </w:t>
      </w:r>
    </w:p>
    <w:p w14:paraId="5042B4BB" w14:textId="016970C0" w:rsidR="00E42E1E" w:rsidRPr="004D303E" w:rsidRDefault="0040213C" w:rsidP="009C29B8">
      <w:pPr>
        <w:pStyle w:val="paragraph"/>
        <w:widowControl w:val="0"/>
        <w:spacing w:before="0" w:beforeAutospacing="0" w:after="0" w:afterAutospacing="0"/>
        <w:ind w:firstLine="709"/>
        <w:jc w:val="both"/>
        <w:textAlignment w:val="baseline"/>
        <w:rPr>
          <w:sz w:val="28"/>
        </w:rPr>
      </w:pPr>
      <w:r w:rsidRPr="004D303E">
        <w:rPr>
          <w:sz w:val="28"/>
        </w:rPr>
        <w:t xml:space="preserve">Динамика бюджетного дефицита Казахстана за </w:t>
      </w:r>
      <w:r w:rsidR="00736387" w:rsidRPr="004D303E">
        <w:rPr>
          <w:sz w:val="28"/>
        </w:rPr>
        <w:t>2013–2023</w:t>
      </w:r>
      <w:r w:rsidRPr="004D303E">
        <w:rPr>
          <w:sz w:val="28"/>
        </w:rPr>
        <w:t>гг. не имела четкой тенденци</w:t>
      </w:r>
      <w:r w:rsidR="00736387" w:rsidRPr="004D303E">
        <w:rPr>
          <w:sz w:val="28"/>
        </w:rPr>
        <w:t xml:space="preserve">и, </w:t>
      </w:r>
      <w:r w:rsidRPr="004D303E">
        <w:rPr>
          <w:sz w:val="28"/>
        </w:rPr>
        <w:t>что свидетельствует об отрицательных сдвигах в экономике</w:t>
      </w:r>
      <w:r w:rsidR="00736387" w:rsidRPr="004D303E">
        <w:rPr>
          <w:sz w:val="28"/>
        </w:rPr>
        <w:t>. Во многом</w:t>
      </w:r>
      <w:r w:rsidRPr="004D303E">
        <w:rPr>
          <w:sz w:val="28"/>
        </w:rPr>
        <w:t xml:space="preserve"> это </w:t>
      </w:r>
      <w:r w:rsidR="00CB3F13" w:rsidRPr="004D303E">
        <w:rPr>
          <w:sz w:val="28"/>
        </w:rPr>
        <w:t xml:space="preserve">зависит от </w:t>
      </w:r>
      <w:r w:rsidRPr="004D303E">
        <w:rPr>
          <w:sz w:val="28"/>
        </w:rPr>
        <w:t>увелич</w:t>
      </w:r>
      <w:r w:rsidR="00CB3F13" w:rsidRPr="004D303E">
        <w:rPr>
          <w:sz w:val="28"/>
        </w:rPr>
        <w:t>ения</w:t>
      </w:r>
      <w:r w:rsidRPr="004D303E">
        <w:rPr>
          <w:sz w:val="28"/>
        </w:rPr>
        <w:t xml:space="preserve"> суммы на обслуживание государственных заимствований. </w:t>
      </w:r>
      <w:r w:rsidR="00736387" w:rsidRPr="004D303E">
        <w:rPr>
          <w:sz w:val="28"/>
        </w:rPr>
        <w:t xml:space="preserve">Объем госдолга, покрывающего дефицит бюджета за 10 лет вырос почти в </w:t>
      </w:r>
      <w:r w:rsidR="00871580" w:rsidRPr="004D303E">
        <w:rPr>
          <w:sz w:val="28"/>
        </w:rPr>
        <w:t>шесть</w:t>
      </w:r>
      <w:r w:rsidR="00736387" w:rsidRPr="004D303E">
        <w:rPr>
          <w:sz w:val="28"/>
        </w:rPr>
        <w:t xml:space="preserve"> раз, что привело к росту расходов на его погашение и обслуживание</w:t>
      </w:r>
      <w:bookmarkEnd w:id="37"/>
      <w:r w:rsidR="00736387" w:rsidRPr="004D303E">
        <w:rPr>
          <w:sz w:val="28"/>
        </w:rPr>
        <w:t xml:space="preserve">. </w:t>
      </w:r>
      <w:r w:rsidR="00E42E1E" w:rsidRPr="004D303E">
        <w:rPr>
          <w:sz w:val="28"/>
        </w:rPr>
        <w:t xml:space="preserve">Динамика </w:t>
      </w:r>
      <w:r w:rsidR="00482C56">
        <w:rPr>
          <w:sz w:val="28"/>
        </w:rPr>
        <w:t>некотор</w:t>
      </w:r>
      <w:r w:rsidR="00E42E1E" w:rsidRPr="004D303E">
        <w:rPr>
          <w:sz w:val="28"/>
        </w:rPr>
        <w:t>ых показателей бюджетной безопасности иллюстративно изображена на рисунке 1</w:t>
      </w:r>
      <w:r w:rsidR="00E42E1E">
        <w:rPr>
          <w:sz w:val="28"/>
          <w:lang w:val="en-US"/>
        </w:rPr>
        <w:t>9</w:t>
      </w:r>
      <w:r w:rsidR="00E42E1E" w:rsidRPr="004D303E">
        <w:rPr>
          <w:sz w:val="28"/>
        </w:rPr>
        <w:t>.</w:t>
      </w:r>
    </w:p>
    <w:p w14:paraId="2A1C57EE" w14:textId="77777777" w:rsidR="00E42E1E" w:rsidRPr="009E1FF3" w:rsidRDefault="00E42E1E" w:rsidP="009C29B8">
      <w:pPr>
        <w:pStyle w:val="paragraph"/>
        <w:widowControl w:val="0"/>
        <w:spacing w:before="0" w:beforeAutospacing="0" w:after="0" w:afterAutospacing="0"/>
        <w:ind w:firstLine="709"/>
        <w:jc w:val="both"/>
        <w:textAlignment w:val="baseline"/>
        <w:rPr>
          <w:sz w:val="28"/>
        </w:rPr>
      </w:pPr>
    </w:p>
    <w:p w14:paraId="1C6611D1" w14:textId="77777777" w:rsidR="00E42E1E" w:rsidRPr="004D303E" w:rsidRDefault="00E42E1E" w:rsidP="00A236A0">
      <w:pPr>
        <w:pStyle w:val="paragraph"/>
        <w:widowControl w:val="0"/>
        <w:spacing w:before="0" w:beforeAutospacing="0" w:after="0" w:afterAutospacing="0"/>
        <w:jc w:val="center"/>
        <w:textAlignment w:val="baseline"/>
        <w:rPr>
          <w:sz w:val="28"/>
        </w:rPr>
      </w:pPr>
      <w:r w:rsidRPr="004D303E">
        <w:rPr>
          <w:noProof/>
          <w:sz w:val="28"/>
        </w:rPr>
        <w:drawing>
          <wp:inline distT="0" distB="0" distL="0" distR="0" wp14:anchorId="1B49B53C" wp14:editId="271B1DD5">
            <wp:extent cx="6248400" cy="3372592"/>
            <wp:effectExtent l="0" t="0" r="0" b="0"/>
            <wp:docPr id="161373270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C635ED" w14:textId="77777777" w:rsidR="00E42E1E" w:rsidRPr="00A236A0" w:rsidRDefault="00E42E1E" w:rsidP="00A236A0">
      <w:pPr>
        <w:pStyle w:val="paragraph"/>
        <w:widowControl w:val="0"/>
        <w:spacing w:before="0" w:beforeAutospacing="0" w:after="0" w:afterAutospacing="0"/>
        <w:jc w:val="both"/>
        <w:textAlignment w:val="baseline"/>
        <w:rPr>
          <w:sz w:val="16"/>
          <w:szCs w:val="16"/>
        </w:rPr>
      </w:pPr>
    </w:p>
    <w:p w14:paraId="590F8503" w14:textId="454F7E6E" w:rsidR="00E42E1E" w:rsidRPr="004D303E" w:rsidRDefault="00E42E1E" w:rsidP="00A236A0">
      <w:pPr>
        <w:pStyle w:val="paragraph"/>
        <w:widowControl w:val="0"/>
        <w:spacing w:before="0" w:beforeAutospacing="0" w:after="0" w:afterAutospacing="0"/>
        <w:jc w:val="center"/>
        <w:textAlignment w:val="baseline"/>
        <w:rPr>
          <w:sz w:val="28"/>
        </w:rPr>
      </w:pPr>
      <w:r w:rsidRPr="004D303E">
        <w:rPr>
          <w:sz w:val="28"/>
        </w:rPr>
        <w:t>Рисунок 1</w:t>
      </w:r>
      <w:r w:rsidRPr="00E42E1E">
        <w:rPr>
          <w:sz w:val="28"/>
        </w:rPr>
        <w:t>9</w:t>
      </w:r>
      <w:r w:rsidRPr="004D303E">
        <w:rPr>
          <w:sz w:val="28"/>
        </w:rPr>
        <w:t xml:space="preserve"> – Динамика основных показателей эффективности налоговой политики Казахстана в течение 2013–2023</w:t>
      </w:r>
      <w:r w:rsidR="00A236A0">
        <w:rPr>
          <w:sz w:val="28"/>
        </w:rPr>
        <w:t xml:space="preserve"> </w:t>
      </w:r>
      <w:r w:rsidRPr="004D303E">
        <w:rPr>
          <w:sz w:val="28"/>
        </w:rPr>
        <w:t>гг.</w:t>
      </w:r>
    </w:p>
    <w:p w14:paraId="1ABDE3D6" w14:textId="77777777" w:rsidR="00A236A0" w:rsidRPr="00A236A0" w:rsidRDefault="00A236A0" w:rsidP="009C29B8">
      <w:pPr>
        <w:pStyle w:val="paragraph"/>
        <w:widowControl w:val="0"/>
        <w:spacing w:before="0" w:beforeAutospacing="0" w:after="0" w:afterAutospacing="0"/>
        <w:ind w:firstLine="709"/>
        <w:jc w:val="center"/>
        <w:textAlignment w:val="baseline"/>
        <w:rPr>
          <w:sz w:val="16"/>
          <w:szCs w:val="16"/>
        </w:rPr>
      </w:pPr>
    </w:p>
    <w:p w14:paraId="436E9B9B" w14:textId="10707544" w:rsidR="00E42E1E" w:rsidRPr="004D303E" w:rsidRDefault="00E42E1E" w:rsidP="00A236A0">
      <w:pPr>
        <w:pStyle w:val="paragraph"/>
        <w:widowControl w:val="0"/>
        <w:spacing w:before="0" w:beforeAutospacing="0" w:after="0" w:afterAutospacing="0"/>
        <w:ind w:firstLine="709"/>
        <w:jc w:val="both"/>
        <w:textAlignment w:val="baseline"/>
        <w:rPr>
          <w:szCs w:val="28"/>
        </w:rPr>
      </w:pPr>
      <w:r w:rsidRPr="004D303E">
        <w:rPr>
          <w:szCs w:val="28"/>
        </w:rPr>
        <w:t xml:space="preserve">Примечание – </w:t>
      </w:r>
      <w:r w:rsidR="00A236A0" w:rsidRPr="004D303E">
        <w:rPr>
          <w:szCs w:val="28"/>
        </w:rPr>
        <w:t xml:space="preserve">Составлено </w:t>
      </w:r>
      <w:r w:rsidRPr="004D303E">
        <w:rPr>
          <w:szCs w:val="28"/>
        </w:rPr>
        <w:t>на основе источника [5</w:t>
      </w:r>
      <w:r>
        <w:rPr>
          <w:szCs w:val="28"/>
        </w:rPr>
        <w:t>5</w:t>
      </w:r>
      <w:r w:rsidR="005264C5">
        <w:rPr>
          <w:szCs w:val="28"/>
        </w:rPr>
        <w:t xml:space="preserve">; </w:t>
      </w:r>
      <w:r w:rsidRPr="004D303E">
        <w:rPr>
          <w:szCs w:val="28"/>
        </w:rPr>
        <w:t>10</w:t>
      </w:r>
      <w:r>
        <w:rPr>
          <w:szCs w:val="28"/>
        </w:rPr>
        <w:t>7</w:t>
      </w:r>
      <w:r w:rsidRPr="004D303E">
        <w:rPr>
          <w:szCs w:val="28"/>
        </w:rPr>
        <w:t>]</w:t>
      </w:r>
    </w:p>
    <w:p w14:paraId="05546925" w14:textId="77777777" w:rsidR="00E42E1E" w:rsidRPr="004D303E" w:rsidRDefault="00E42E1E" w:rsidP="009C29B8">
      <w:pPr>
        <w:pStyle w:val="paragraph"/>
        <w:widowControl w:val="0"/>
        <w:spacing w:before="0" w:beforeAutospacing="0" w:after="0" w:afterAutospacing="0"/>
        <w:ind w:firstLine="709"/>
        <w:jc w:val="both"/>
        <w:textAlignment w:val="baseline"/>
        <w:rPr>
          <w:sz w:val="28"/>
        </w:rPr>
      </w:pPr>
    </w:p>
    <w:p w14:paraId="5BFDD79B" w14:textId="5A418F97" w:rsidR="009E1FF3" w:rsidRDefault="00442BAD" w:rsidP="009C29B8">
      <w:pPr>
        <w:pStyle w:val="paragraph"/>
        <w:widowControl w:val="0"/>
        <w:spacing w:before="0" w:beforeAutospacing="0" w:after="0" w:afterAutospacing="0"/>
        <w:ind w:firstLine="709"/>
        <w:jc w:val="both"/>
        <w:textAlignment w:val="baseline"/>
        <w:rPr>
          <w:sz w:val="28"/>
        </w:rPr>
      </w:pPr>
      <w:bookmarkStart w:id="38" w:name="_Hlk170459709"/>
      <w:r w:rsidRPr="004D303E">
        <w:rPr>
          <w:sz w:val="28"/>
        </w:rPr>
        <w:t>Рост доходов госбюджета в 2023 году является следствием сохранившегося импульса постковидного восстановления, когда стремительно росла деловая активность</w:t>
      </w:r>
      <w:r w:rsidR="00175A06" w:rsidRPr="004D303E">
        <w:rPr>
          <w:sz w:val="28"/>
        </w:rPr>
        <w:t xml:space="preserve"> населения</w:t>
      </w:r>
      <w:r w:rsidRPr="004D303E">
        <w:rPr>
          <w:sz w:val="28"/>
        </w:rPr>
        <w:t xml:space="preserve">. </w:t>
      </w:r>
      <w:r w:rsidR="00175A06" w:rsidRPr="004D303E">
        <w:rPr>
          <w:sz w:val="28"/>
        </w:rPr>
        <w:t xml:space="preserve">Такие </w:t>
      </w:r>
      <w:r w:rsidRPr="004D303E">
        <w:rPr>
          <w:sz w:val="28"/>
        </w:rPr>
        <w:t xml:space="preserve">показатели </w:t>
      </w:r>
      <w:r w:rsidR="00175A06" w:rsidRPr="004D303E">
        <w:rPr>
          <w:sz w:val="28"/>
        </w:rPr>
        <w:t xml:space="preserve">доходов теперь </w:t>
      </w:r>
      <w:r w:rsidRPr="004D303E">
        <w:rPr>
          <w:sz w:val="28"/>
        </w:rPr>
        <w:t xml:space="preserve">могут повториться скорее всего после следующего кризиса. Увеличение </w:t>
      </w:r>
      <w:r w:rsidR="00AC2C25" w:rsidRPr="004D303E">
        <w:rPr>
          <w:sz w:val="28"/>
        </w:rPr>
        <w:t xml:space="preserve">расходов государственного бюджета как одного из показателей, необходимых для исчисления индикаторов налоговой безопасности вызван </w:t>
      </w:r>
      <w:r w:rsidR="00E46888" w:rsidRPr="004D303E">
        <w:rPr>
          <w:sz w:val="28"/>
        </w:rPr>
        <w:t xml:space="preserve">не только расходами на обслуживание и погашение госдолга, </w:t>
      </w:r>
      <w:r w:rsidR="00175A06" w:rsidRPr="004D303E">
        <w:rPr>
          <w:sz w:val="28"/>
        </w:rPr>
        <w:t>но и</w:t>
      </w:r>
      <w:r w:rsidR="00477E25" w:rsidRPr="004D303E">
        <w:rPr>
          <w:sz w:val="28"/>
        </w:rPr>
        <w:t xml:space="preserve"> </w:t>
      </w:r>
      <w:r w:rsidR="00AC2C25" w:rsidRPr="004D303E">
        <w:rPr>
          <w:sz w:val="28"/>
        </w:rPr>
        <w:t>увеличением расходов на развитие социальной сферы, образование и здравоохранение. Их доля составляет 26% от всех расходов, 92% прироста расходов пришлось на госдолг, потребовавший</w:t>
      </w:r>
      <w:r w:rsidR="00AC2C25" w:rsidRPr="004D303E">
        <w:rPr>
          <w:rFonts w:ascii="Segoe UI" w:hAnsi="Segoe UI" w:cs="Segoe UI"/>
          <w:sz w:val="27"/>
          <w:szCs w:val="27"/>
          <w:shd w:val="clear" w:color="auto" w:fill="FAFAFB"/>
        </w:rPr>
        <w:t xml:space="preserve"> </w:t>
      </w:r>
      <w:r w:rsidR="00AC2C25" w:rsidRPr="004D303E">
        <w:rPr>
          <w:sz w:val="28"/>
        </w:rPr>
        <w:t>привлечения новых займов на 1,9 трлн</w:t>
      </w:r>
      <w:r w:rsidR="00A236A0">
        <w:rPr>
          <w:sz w:val="28"/>
        </w:rPr>
        <w:t>.</w:t>
      </w:r>
      <w:r w:rsidR="00AC2C25" w:rsidRPr="004D303E">
        <w:rPr>
          <w:sz w:val="28"/>
        </w:rPr>
        <w:t xml:space="preserve"> тенге.</w:t>
      </w:r>
      <w:r w:rsidRPr="004D303E">
        <w:rPr>
          <w:sz w:val="28"/>
        </w:rPr>
        <w:t xml:space="preserve"> Поступления государственных займов в сумме 5,3 трлн</w:t>
      </w:r>
      <w:r w:rsidR="00A236A0">
        <w:rPr>
          <w:sz w:val="28"/>
        </w:rPr>
        <w:t>.</w:t>
      </w:r>
      <w:r w:rsidRPr="004D303E">
        <w:rPr>
          <w:sz w:val="28"/>
        </w:rPr>
        <w:t xml:space="preserve"> тенге, за минусом их погашения 2,4</w:t>
      </w:r>
      <w:r w:rsidR="00A236A0">
        <w:rPr>
          <w:sz w:val="28"/>
        </w:rPr>
        <w:t> </w:t>
      </w:r>
      <w:r w:rsidRPr="004D303E">
        <w:rPr>
          <w:sz w:val="28"/>
        </w:rPr>
        <w:t>трлн</w:t>
      </w:r>
      <w:r w:rsidR="00A236A0">
        <w:rPr>
          <w:sz w:val="28"/>
        </w:rPr>
        <w:t>.</w:t>
      </w:r>
      <w:r w:rsidRPr="004D303E">
        <w:rPr>
          <w:sz w:val="28"/>
        </w:rPr>
        <w:t xml:space="preserve"> тенге были направлены на финансирование дефицита</w:t>
      </w:r>
      <w:r w:rsidR="006469B9">
        <w:rPr>
          <w:sz w:val="28"/>
        </w:rPr>
        <w:t xml:space="preserve"> бюджета</w:t>
      </w:r>
      <w:r w:rsidRPr="004D303E">
        <w:rPr>
          <w:sz w:val="28"/>
        </w:rPr>
        <w:t>.</w:t>
      </w:r>
      <w:r w:rsidR="00E42E1E" w:rsidRPr="00E42E1E">
        <w:rPr>
          <w:sz w:val="28"/>
        </w:rPr>
        <w:t xml:space="preserve"> </w:t>
      </w:r>
      <w:r w:rsidR="00482C56" w:rsidRPr="004D303E">
        <w:rPr>
          <w:sz w:val="28"/>
        </w:rPr>
        <w:t>Бюджетный профицит наблюдался в 2013-2014</w:t>
      </w:r>
      <w:r w:rsidR="00A236A0">
        <w:rPr>
          <w:sz w:val="28"/>
        </w:rPr>
        <w:t xml:space="preserve"> </w:t>
      </w:r>
      <w:r w:rsidR="00482C56" w:rsidRPr="004D303E">
        <w:rPr>
          <w:sz w:val="28"/>
        </w:rPr>
        <w:t>гг., в 2018</w:t>
      </w:r>
      <w:r w:rsidR="00A236A0">
        <w:rPr>
          <w:sz w:val="28"/>
        </w:rPr>
        <w:t xml:space="preserve"> </w:t>
      </w:r>
      <w:r w:rsidR="00482C56" w:rsidRPr="004D303E">
        <w:rPr>
          <w:sz w:val="28"/>
        </w:rPr>
        <w:t>г., 2022</w:t>
      </w:r>
      <w:r w:rsidR="00A236A0">
        <w:rPr>
          <w:sz w:val="28"/>
        </w:rPr>
        <w:t xml:space="preserve"> </w:t>
      </w:r>
      <w:r w:rsidR="00482C56" w:rsidRPr="004D303E">
        <w:rPr>
          <w:sz w:val="28"/>
        </w:rPr>
        <w:t>г.</w:t>
      </w:r>
      <w:r w:rsidR="009E1FF3" w:rsidRPr="009E1FF3">
        <w:rPr>
          <w:sz w:val="28"/>
        </w:rPr>
        <w:t xml:space="preserve"> </w:t>
      </w:r>
    </w:p>
    <w:p w14:paraId="00507D82" w14:textId="323B5FEE" w:rsidR="00482C56" w:rsidRPr="009E1FF3" w:rsidRDefault="009E1FF3" w:rsidP="009C29B8">
      <w:pPr>
        <w:pStyle w:val="paragraph"/>
        <w:widowControl w:val="0"/>
        <w:spacing w:before="0" w:beforeAutospacing="0" w:after="0" w:afterAutospacing="0"/>
        <w:ind w:firstLine="709"/>
        <w:jc w:val="both"/>
        <w:textAlignment w:val="baseline"/>
        <w:rPr>
          <w:sz w:val="28"/>
        </w:rPr>
      </w:pPr>
      <w:r w:rsidRPr="009E1FF3">
        <w:rPr>
          <w:sz w:val="28"/>
        </w:rPr>
        <w:t>Уровень трансфертов из Национального фонда</w:t>
      </w:r>
      <w:r>
        <w:rPr>
          <w:sz w:val="28"/>
          <w:lang w:val="kk-KZ"/>
        </w:rPr>
        <w:t>, характеризующий</w:t>
      </w:r>
      <w:r w:rsidRPr="009E1FF3">
        <w:rPr>
          <w:sz w:val="28"/>
        </w:rPr>
        <w:t xml:space="preserve"> зависимость бюджета от трансфертов</w:t>
      </w:r>
      <w:r>
        <w:rPr>
          <w:sz w:val="28"/>
          <w:lang w:val="kk-KZ"/>
        </w:rPr>
        <w:t xml:space="preserve"> растет в годы </w:t>
      </w:r>
      <w:r w:rsidRPr="009E1FF3">
        <w:rPr>
          <w:sz w:val="28"/>
        </w:rPr>
        <w:t>экономическ</w:t>
      </w:r>
      <w:r>
        <w:rPr>
          <w:sz w:val="28"/>
        </w:rPr>
        <w:t>ого</w:t>
      </w:r>
      <w:r w:rsidRPr="009E1FF3">
        <w:rPr>
          <w:sz w:val="28"/>
        </w:rPr>
        <w:t xml:space="preserve"> кризис</w:t>
      </w:r>
      <w:r>
        <w:rPr>
          <w:sz w:val="28"/>
        </w:rPr>
        <w:t>а,</w:t>
      </w:r>
      <w:r w:rsidRPr="009E1FF3">
        <w:rPr>
          <w:sz w:val="28"/>
        </w:rPr>
        <w:t xml:space="preserve"> </w:t>
      </w:r>
      <w:r>
        <w:rPr>
          <w:sz w:val="28"/>
        </w:rPr>
        <w:t>как ответ на спад</w:t>
      </w:r>
      <w:r w:rsidRPr="009E1FF3">
        <w:rPr>
          <w:sz w:val="28"/>
        </w:rPr>
        <w:t xml:space="preserve"> доходов бюджет</w:t>
      </w:r>
      <w:r>
        <w:rPr>
          <w:sz w:val="28"/>
        </w:rPr>
        <w:t>а</w:t>
      </w:r>
      <w:r w:rsidRPr="009E1FF3">
        <w:rPr>
          <w:sz w:val="28"/>
        </w:rPr>
        <w:t>,</w:t>
      </w:r>
      <w:r>
        <w:rPr>
          <w:sz w:val="28"/>
        </w:rPr>
        <w:t xml:space="preserve"> </w:t>
      </w:r>
      <w:r w:rsidRPr="009E1FF3">
        <w:rPr>
          <w:sz w:val="28"/>
        </w:rPr>
        <w:t>для поддержки экономики и выполнения социальных обязательств</w:t>
      </w:r>
      <w:r>
        <w:rPr>
          <w:sz w:val="28"/>
        </w:rPr>
        <w:t xml:space="preserve"> государства. В 2024</w:t>
      </w:r>
      <w:r w:rsidR="00A236A0">
        <w:rPr>
          <w:sz w:val="28"/>
        </w:rPr>
        <w:t xml:space="preserve"> </w:t>
      </w:r>
      <w:r>
        <w:rPr>
          <w:sz w:val="28"/>
        </w:rPr>
        <w:t xml:space="preserve">г. </w:t>
      </w:r>
      <w:r w:rsidRPr="009E1FF3">
        <w:rPr>
          <w:sz w:val="28"/>
        </w:rPr>
        <w:t xml:space="preserve">объем трансфертов из Нацфонда в бюджет </w:t>
      </w:r>
      <w:r>
        <w:rPr>
          <w:sz w:val="28"/>
        </w:rPr>
        <w:t>достиг</w:t>
      </w:r>
      <w:r w:rsidRPr="009E1FF3">
        <w:rPr>
          <w:sz w:val="28"/>
        </w:rPr>
        <w:t xml:space="preserve"> 5,6 трлн</w:t>
      </w:r>
      <w:r w:rsidR="00A236A0">
        <w:rPr>
          <w:sz w:val="28"/>
        </w:rPr>
        <w:t>.</w:t>
      </w:r>
      <w:r w:rsidRPr="009E1FF3">
        <w:rPr>
          <w:sz w:val="28"/>
        </w:rPr>
        <w:t xml:space="preserve"> тенге, </w:t>
      </w:r>
      <w:r>
        <w:rPr>
          <w:sz w:val="28"/>
        </w:rPr>
        <w:t xml:space="preserve">что было </w:t>
      </w:r>
      <w:r w:rsidRPr="009E1FF3">
        <w:rPr>
          <w:sz w:val="28"/>
        </w:rPr>
        <w:t>связано с сокращением налоговых поступлений</w:t>
      </w:r>
      <w:r>
        <w:rPr>
          <w:sz w:val="28"/>
        </w:rPr>
        <w:t xml:space="preserve">. </w:t>
      </w:r>
    </w:p>
    <w:p w14:paraId="1B408B5F" w14:textId="162F73B6" w:rsidR="008703A4" w:rsidRDefault="00F22A67" w:rsidP="009C29B8">
      <w:pPr>
        <w:pStyle w:val="paragraph"/>
        <w:widowControl w:val="0"/>
        <w:spacing w:before="0" w:beforeAutospacing="0" w:after="0" w:afterAutospacing="0"/>
        <w:ind w:firstLine="709"/>
        <w:jc w:val="both"/>
        <w:textAlignment w:val="baseline"/>
        <w:rPr>
          <w:sz w:val="28"/>
        </w:rPr>
      </w:pPr>
      <w:r w:rsidRPr="004D303E">
        <w:rPr>
          <w:sz w:val="28"/>
        </w:rPr>
        <w:t>В целом за годы независимости налоговая система Казахстана прошла несколько реформ, целью которых было стимулирование экономической активности и потребления, посредством снижения налогового бремени, что должно было привести к увеличению поступления налогов в бюджет. Однако низкая эффективность налогового администрирования и выраженный дестимулирующий характер множества налоговых льгот послужили основанием для перезагрузки налоговой политики.</w:t>
      </w:r>
    </w:p>
    <w:p w14:paraId="10ED3B23" w14:textId="3E8F51C3" w:rsidR="00F22A67" w:rsidRPr="004D303E" w:rsidRDefault="00F22A67" w:rsidP="009C29B8">
      <w:pPr>
        <w:pStyle w:val="paragraph"/>
        <w:widowControl w:val="0"/>
        <w:spacing w:before="0" w:beforeAutospacing="0" w:after="0" w:afterAutospacing="0"/>
        <w:ind w:firstLine="709"/>
        <w:jc w:val="both"/>
        <w:textAlignment w:val="baseline"/>
        <w:rPr>
          <w:sz w:val="28"/>
        </w:rPr>
      </w:pPr>
      <w:r w:rsidRPr="004D303E">
        <w:rPr>
          <w:sz w:val="28"/>
        </w:rPr>
        <w:t xml:space="preserve">В настоящее время по оценкам Агентства по стратегическому планированию и реформам, имеется более 200 видов налоговых льгот, совокупный денежный объем которых сокращает налогооблагаемую базу, что приводит к недополучению налоговых поступлений. </w:t>
      </w:r>
    </w:p>
    <w:bookmarkEnd w:id="38"/>
    <w:p w14:paraId="7BE0A969" w14:textId="0356C0CF" w:rsidR="00F22A67" w:rsidRDefault="004F0666" w:rsidP="009C29B8">
      <w:pPr>
        <w:pStyle w:val="paragraph"/>
        <w:widowControl w:val="0"/>
        <w:spacing w:before="0" w:beforeAutospacing="0" w:after="0" w:afterAutospacing="0"/>
        <w:ind w:firstLine="709"/>
        <w:jc w:val="both"/>
        <w:textAlignment w:val="baseline"/>
        <w:rPr>
          <w:sz w:val="28"/>
        </w:rPr>
      </w:pPr>
      <w:r w:rsidRPr="004D303E">
        <w:rPr>
          <w:sz w:val="28"/>
        </w:rPr>
        <w:t>В 2020 году в связи с карантинными мерами количество рейдовых проверок и хронометражных обследований было низким</w:t>
      </w:r>
      <w:r w:rsidR="00D22E65" w:rsidRPr="004D303E">
        <w:rPr>
          <w:sz w:val="28"/>
        </w:rPr>
        <w:t xml:space="preserve"> - 11576</w:t>
      </w:r>
      <w:r w:rsidRPr="004D303E">
        <w:rPr>
          <w:sz w:val="28"/>
        </w:rPr>
        <w:t>, и в 2021 году наблюда</w:t>
      </w:r>
      <w:r w:rsidR="00D22E65" w:rsidRPr="004D303E">
        <w:rPr>
          <w:sz w:val="28"/>
        </w:rPr>
        <w:t>лс</w:t>
      </w:r>
      <w:r w:rsidRPr="004D303E">
        <w:rPr>
          <w:sz w:val="28"/>
        </w:rPr>
        <w:t xml:space="preserve">я рост количества проверок на 40,5%, </w:t>
      </w:r>
      <w:r w:rsidR="00D22E65" w:rsidRPr="004D303E">
        <w:rPr>
          <w:sz w:val="28"/>
        </w:rPr>
        <w:t xml:space="preserve">за счет увеличения встречных и рейдовых проверок </w:t>
      </w:r>
      <w:r w:rsidRPr="004D303E">
        <w:rPr>
          <w:sz w:val="28"/>
        </w:rPr>
        <w:t xml:space="preserve">с одновременным увеличением доначисленных сумм. </w:t>
      </w:r>
      <w:r w:rsidR="00F50DA0" w:rsidRPr="004D303E">
        <w:rPr>
          <w:sz w:val="28"/>
        </w:rPr>
        <w:t>За период 2022г. Комитет</w:t>
      </w:r>
      <w:r w:rsidR="00D22E65" w:rsidRPr="004D303E">
        <w:rPr>
          <w:sz w:val="28"/>
        </w:rPr>
        <w:t>ом</w:t>
      </w:r>
      <w:r w:rsidR="00F50DA0" w:rsidRPr="004D303E">
        <w:rPr>
          <w:sz w:val="28"/>
        </w:rPr>
        <w:t xml:space="preserve"> государственных доходов Министерства финансов Республики Казахстан (далее </w:t>
      </w:r>
      <w:r w:rsidR="00A236A0">
        <w:rPr>
          <w:sz w:val="28"/>
        </w:rPr>
        <w:t xml:space="preserve">- </w:t>
      </w:r>
      <w:r w:rsidR="00F50DA0" w:rsidRPr="004D303E">
        <w:rPr>
          <w:sz w:val="28"/>
        </w:rPr>
        <w:t>КГД) было проведено около 20 тысяч налоговых проверок (из них тематических по отдельным вопросам – 10 334, комплексных – 1705, встречных – 2 436). По результатам налоговых проверок были доначислены 677,3 млрд</w:t>
      </w:r>
      <w:r w:rsidR="005264C5">
        <w:rPr>
          <w:sz w:val="28"/>
        </w:rPr>
        <w:t>.</w:t>
      </w:r>
      <w:r w:rsidR="00F50DA0" w:rsidRPr="004D303E">
        <w:rPr>
          <w:sz w:val="28"/>
        </w:rPr>
        <w:t xml:space="preserve"> тенге, из которых взыскано 102 млрд</w:t>
      </w:r>
      <w:r w:rsidR="005264C5">
        <w:rPr>
          <w:sz w:val="28"/>
        </w:rPr>
        <w:t>.</w:t>
      </w:r>
      <w:r w:rsidR="00F50DA0" w:rsidRPr="004D303E">
        <w:rPr>
          <w:sz w:val="28"/>
        </w:rPr>
        <w:t xml:space="preserve"> тенге.</w:t>
      </w:r>
      <w:r w:rsidR="00F22A67">
        <w:rPr>
          <w:sz w:val="28"/>
        </w:rPr>
        <w:t xml:space="preserve"> </w:t>
      </w:r>
      <w:r w:rsidR="00F50DA0" w:rsidRPr="004D303E">
        <w:rPr>
          <w:sz w:val="28"/>
        </w:rPr>
        <w:t>В 2023</w:t>
      </w:r>
      <w:r w:rsidR="00A236A0">
        <w:rPr>
          <w:sz w:val="28"/>
        </w:rPr>
        <w:t xml:space="preserve"> </w:t>
      </w:r>
      <w:r w:rsidR="00F50DA0" w:rsidRPr="004D303E">
        <w:rPr>
          <w:sz w:val="28"/>
        </w:rPr>
        <w:t>г. органами КГД было выполнено 16407 налоговых проверок, что на 18,3% меньше количества проверок, проведенных в 2022</w:t>
      </w:r>
      <w:r w:rsidR="00A236A0">
        <w:rPr>
          <w:sz w:val="28"/>
        </w:rPr>
        <w:t xml:space="preserve"> </w:t>
      </w:r>
      <w:r w:rsidR="00F50DA0" w:rsidRPr="004D303E">
        <w:rPr>
          <w:sz w:val="28"/>
        </w:rPr>
        <w:t xml:space="preserve">г. </w:t>
      </w:r>
    </w:p>
    <w:p w14:paraId="291A89A2" w14:textId="64A23A95" w:rsidR="008703A4" w:rsidRDefault="00F50DA0" w:rsidP="009C29B8">
      <w:pPr>
        <w:pStyle w:val="paragraph"/>
        <w:widowControl w:val="0"/>
        <w:spacing w:before="0" w:beforeAutospacing="0" w:after="0" w:afterAutospacing="0"/>
        <w:ind w:firstLine="709"/>
        <w:jc w:val="both"/>
        <w:textAlignment w:val="baseline"/>
        <w:rPr>
          <w:sz w:val="28"/>
        </w:rPr>
      </w:pPr>
      <w:r w:rsidRPr="004D303E">
        <w:rPr>
          <w:sz w:val="28"/>
        </w:rPr>
        <w:t>Сумма доначисления составила 329,3 млрд</w:t>
      </w:r>
      <w:r w:rsidR="00A236A0">
        <w:rPr>
          <w:sz w:val="28"/>
        </w:rPr>
        <w:t>.</w:t>
      </w:r>
      <w:r w:rsidRPr="004D303E">
        <w:rPr>
          <w:sz w:val="28"/>
        </w:rPr>
        <w:t xml:space="preserve"> тенге, из которых взыскано 214 млрд</w:t>
      </w:r>
      <w:r w:rsidR="00A236A0">
        <w:rPr>
          <w:sz w:val="28"/>
        </w:rPr>
        <w:t>.</w:t>
      </w:r>
      <w:r w:rsidRPr="004D303E">
        <w:rPr>
          <w:sz w:val="28"/>
        </w:rPr>
        <w:t xml:space="preserve"> тенге</w:t>
      </w:r>
      <w:r w:rsidRPr="004D303E">
        <w:rPr>
          <w:i/>
          <w:iCs/>
          <w:sz w:val="28"/>
        </w:rPr>
        <w:t>.</w:t>
      </w:r>
      <w:r w:rsidR="00D22E65" w:rsidRPr="004D303E">
        <w:rPr>
          <w:i/>
          <w:iCs/>
          <w:sz w:val="28"/>
        </w:rPr>
        <w:t xml:space="preserve"> </w:t>
      </w:r>
      <w:r w:rsidR="00D22E65" w:rsidRPr="004D303E">
        <w:rPr>
          <w:sz w:val="28"/>
        </w:rPr>
        <w:t>Частые нарушения были обнаружены в строительной и торговой отрасли, предприятия которых занижали обороты и скрывали доходы.</w:t>
      </w:r>
      <w:r w:rsidR="00F22A67">
        <w:rPr>
          <w:sz w:val="28"/>
        </w:rPr>
        <w:t xml:space="preserve"> </w:t>
      </w:r>
      <w:r w:rsidRPr="004D303E">
        <w:rPr>
          <w:sz w:val="28"/>
        </w:rPr>
        <w:t xml:space="preserve">За последние годы КГД как организационная и ресурсная основа государственной налоговой политики претерпела существенные изменения вследствие становления рыночно-ориентированного налогового законодательства, кадровой модернизации, внедрения современных информационных технологий и методов функционирования. </w:t>
      </w:r>
    </w:p>
    <w:p w14:paraId="4775D043" w14:textId="3576C96F" w:rsidR="008703A4" w:rsidRDefault="008703A4" w:rsidP="009C29B8">
      <w:pPr>
        <w:pStyle w:val="paragraph"/>
        <w:widowControl w:val="0"/>
        <w:spacing w:before="0" w:beforeAutospacing="0" w:after="0" w:afterAutospacing="0"/>
        <w:ind w:firstLine="709"/>
        <w:jc w:val="both"/>
        <w:textAlignment w:val="baseline"/>
        <w:rPr>
          <w:sz w:val="28"/>
        </w:rPr>
      </w:pPr>
      <w:r>
        <w:rPr>
          <w:sz w:val="28"/>
        </w:rPr>
        <w:t xml:space="preserve">Следует помнить, что </w:t>
      </w:r>
      <w:r w:rsidRPr="008703A4">
        <w:rPr>
          <w:sz w:val="28"/>
        </w:rPr>
        <w:t>налоговая недоимка</w:t>
      </w:r>
      <w:r>
        <w:rPr>
          <w:sz w:val="28"/>
        </w:rPr>
        <w:t>,</w:t>
      </w:r>
      <w:r w:rsidRPr="008703A4">
        <w:rPr>
          <w:sz w:val="28"/>
        </w:rPr>
        <w:t xml:space="preserve"> представля</w:t>
      </w:r>
      <w:r>
        <w:rPr>
          <w:sz w:val="28"/>
        </w:rPr>
        <w:t>я</w:t>
      </w:r>
      <w:r w:rsidRPr="008703A4">
        <w:rPr>
          <w:sz w:val="28"/>
        </w:rPr>
        <w:t xml:space="preserve"> собой сумму неуплаченных в установленный срок налогов и сборов, </w:t>
      </w:r>
      <w:r>
        <w:rPr>
          <w:sz w:val="28"/>
        </w:rPr>
        <w:t>отличается от</w:t>
      </w:r>
      <w:r w:rsidRPr="008703A4">
        <w:rPr>
          <w:sz w:val="28"/>
        </w:rPr>
        <w:t xml:space="preserve"> невыполнени</w:t>
      </w:r>
      <w:r>
        <w:rPr>
          <w:sz w:val="28"/>
        </w:rPr>
        <w:t>я</w:t>
      </w:r>
      <w:r w:rsidRPr="008703A4">
        <w:rPr>
          <w:sz w:val="28"/>
        </w:rPr>
        <w:t xml:space="preserve"> плана по налоговым поступлениям</w:t>
      </w:r>
      <w:r>
        <w:rPr>
          <w:sz w:val="28"/>
        </w:rPr>
        <w:t>, которое</w:t>
      </w:r>
      <w:r w:rsidRPr="008703A4">
        <w:rPr>
          <w:sz w:val="28"/>
        </w:rPr>
        <w:t xml:space="preserve"> может быть связано как с недоимкой, так и с другими факторами, такими как изменения в экономической активности</w:t>
      </w:r>
      <w:r>
        <w:rPr>
          <w:sz w:val="28"/>
        </w:rPr>
        <w:t>, связанные с кризисными явлениями или</w:t>
      </w:r>
      <w:r w:rsidRPr="008703A4">
        <w:rPr>
          <w:sz w:val="28"/>
        </w:rPr>
        <w:t xml:space="preserve"> </w:t>
      </w:r>
      <w:r>
        <w:rPr>
          <w:sz w:val="28"/>
        </w:rPr>
        <w:t>неправильные п</w:t>
      </w:r>
      <w:r w:rsidRPr="008703A4">
        <w:rPr>
          <w:sz w:val="28"/>
        </w:rPr>
        <w:t>рогнозы.</w:t>
      </w:r>
    </w:p>
    <w:p w14:paraId="1C65D2C7" w14:textId="38CC2CF5" w:rsidR="00F50DA0" w:rsidRDefault="00482C56" w:rsidP="009C29B8">
      <w:pPr>
        <w:pStyle w:val="paragraph"/>
        <w:widowControl w:val="0"/>
        <w:spacing w:before="0" w:beforeAutospacing="0" w:after="0" w:afterAutospacing="0"/>
        <w:ind w:firstLine="709"/>
        <w:jc w:val="both"/>
        <w:textAlignment w:val="baseline"/>
        <w:rPr>
          <w:sz w:val="28"/>
        </w:rPr>
      </w:pPr>
      <w:r w:rsidRPr="004D303E">
        <w:rPr>
          <w:sz w:val="28"/>
        </w:rPr>
        <w:t xml:space="preserve">Динамика налоговой недоимки </w:t>
      </w:r>
      <w:r>
        <w:rPr>
          <w:sz w:val="28"/>
        </w:rPr>
        <w:t xml:space="preserve">представлена </w:t>
      </w:r>
      <w:r w:rsidRPr="004D303E">
        <w:rPr>
          <w:sz w:val="28"/>
        </w:rPr>
        <w:t>за 2013-2023</w:t>
      </w:r>
      <w:r>
        <w:rPr>
          <w:sz w:val="28"/>
        </w:rPr>
        <w:t xml:space="preserve"> </w:t>
      </w:r>
      <w:r w:rsidRPr="004D303E">
        <w:rPr>
          <w:sz w:val="28"/>
        </w:rPr>
        <w:t>г</w:t>
      </w:r>
      <w:r>
        <w:rPr>
          <w:sz w:val="28"/>
        </w:rPr>
        <w:t xml:space="preserve">оды </w:t>
      </w:r>
      <w:r w:rsidR="00F50DA0" w:rsidRPr="004D303E">
        <w:rPr>
          <w:sz w:val="28"/>
        </w:rPr>
        <w:t>(</w:t>
      </w:r>
      <w:r w:rsidR="00A236A0">
        <w:rPr>
          <w:sz w:val="28"/>
        </w:rPr>
        <w:t>р</w:t>
      </w:r>
      <w:r w:rsidR="00F50DA0" w:rsidRPr="004D303E">
        <w:rPr>
          <w:sz w:val="28"/>
        </w:rPr>
        <w:t>исунок</w:t>
      </w:r>
      <w:r w:rsidR="00A236A0">
        <w:rPr>
          <w:sz w:val="28"/>
        </w:rPr>
        <w:t> </w:t>
      </w:r>
      <w:r>
        <w:rPr>
          <w:sz w:val="28"/>
        </w:rPr>
        <w:t>20</w:t>
      </w:r>
      <w:r w:rsidR="00F50DA0" w:rsidRPr="004D303E">
        <w:rPr>
          <w:sz w:val="28"/>
        </w:rPr>
        <w:t>).</w:t>
      </w:r>
    </w:p>
    <w:p w14:paraId="7B5F9B00" w14:textId="77777777" w:rsidR="00AB0518" w:rsidRPr="004D303E" w:rsidRDefault="00AB0518" w:rsidP="009C29B8">
      <w:pPr>
        <w:pStyle w:val="paragraph"/>
        <w:widowControl w:val="0"/>
        <w:spacing w:before="0" w:beforeAutospacing="0" w:after="0" w:afterAutospacing="0"/>
        <w:ind w:firstLine="709"/>
        <w:jc w:val="both"/>
        <w:textAlignment w:val="baseline"/>
        <w:rPr>
          <w:sz w:val="28"/>
        </w:rPr>
      </w:pPr>
    </w:p>
    <w:p w14:paraId="70509EFC" w14:textId="77777777" w:rsidR="00F50DA0" w:rsidRPr="004D303E" w:rsidRDefault="00F50DA0" w:rsidP="00A236A0">
      <w:pPr>
        <w:widowControl w:val="0"/>
        <w:spacing w:after="0" w:line="240" w:lineRule="auto"/>
        <w:jc w:val="center"/>
        <w:rPr>
          <w:sz w:val="24"/>
          <w:szCs w:val="24"/>
        </w:rPr>
      </w:pPr>
      <w:r w:rsidRPr="004D303E">
        <w:rPr>
          <w:rFonts w:cs="Times New Roman"/>
          <w:noProof/>
          <w:szCs w:val="28"/>
          <w:lang w:eastAsia="ru-RU"/>
        </w:rPr>
        <w:drawing>
          <wp:inline distT="0" distB="0" distL="0" distR="0" wp14:anchorId="1D1FDA4C" wp14:editId="3EB15643">
            <wp:extent cx="6049670" cy="2538374"/>
            <wp:effectExtent l="0" t="0" r="8255" b="0"/>
            <wp:docPr id="1197056343" name="Диаграмма 1197056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FF01C09" w14:textId="77777777" w:rsidR="00F50DA0" w:rsidRPr="00A236A0" w:rsidRDefault="00F50DA0" w:rsidP="009C29B8">
      <w:pPr>
        <w:pStyle w:val="paragraph"/>
        <w:widowControl w:val="0"/>
        <w:spacing w:before="0" w:beforeAutospacing="0" w:after="0" w:afterAutospacing="0"/>
        <w:ind w:firstLine="709"/>
        <w:jc w:val="both"/>
        <w:textAlignment w:val="baseline"/>
        <w:rPr>
          <w:sz w:val="16"/>
          <w:szCs w:val="16"/>
        </w:rPr>
      </w:pPr>
    </w:p>
    <w:p w14:paraId="19707417" w14:textId="3447167E" w:rsidR="00F50DA0" w:rsidRPr="004D303E" w:rsidRDefault="00F50DA0" w:rsidP="00A236A0">
      <w:pPr>
        <w:pStyle w:val="paragraph"/>
        <w:widowControl w:val="0"/>
        <w:spacing w:before="0" w:beforeAutospacing="0" w:after="0" w:afterAutospacing="0"/>
        <w:jc w:val="center"/>
        <w:textAlignment w:val="baseline"/>
        <w:rPr>
          <w:sz w:val="28"/>
        </w:rPr>
      </w:pPr>
      <w:r w:rsidRPr="004D303E">
        <w:rPr>
          <w:sz w:val="28"/>
        </w:rPr>
        <w:t xml:space="preserve">Рисунок </w:t>
      </w:r>
      <w:r w:rsidR="00482C56">
        <w:rPr>
          <w:sz w:val="28"/>
        </w:rPr>
        <w:t>20</w:t>
      </w:r>
      <w:r w:rsidRPr="004D303E">
        <w:rPr>
          <w:sz w:val="28"/>
        </w:rPr>
        <w:t xml:space="preserve"> - Динамика налоговой недоимки за 2013-202</w:t>
      </w:r>
      <w:r w:rsidR="00CC36D0" w:rsidRPr="004D303E">
        <w:rPr>
          <w:sz w:val="28"/>
        </w:rPr>
        <w:t>3</w:t>
      </w:r>
      <w:r w:rsidR="00FF1396">
        <w:rPr>
          <w:sz w:val="28"/>
        </w:rPr>
        <w:t xml:space="preserve"> </w:t>
      </w:r>
      <w:r w:rsidRPr="004D303E">
        <w:rPr>
          <w:sz w:val="28"/>
        </w:rPr>
        <w:t>гг, млрд</w:t>
      </w:r>
      <w:r w:rsidR="005264C5">
        <w:rPr>
          <w:sz w:val="28"/>
        </w:rPr>
        <w:t>.</w:t>
      </w:r>
      <w:r w:rsidRPr="004D303E">
        <w:rPr>
          <w:sz w:val="28"/>
        </w:rPr>
        <w:t xml:space="preserve"> тенге</w:t>
      </w:r>
    </w:p>
    <w:p w14:paraId="013E858F" w14:textId="77777777" w:rsidR="00A236A0" w:rsidRPr="00A236A0" w:rsidRDefault="00A236A0" w:rsidP="009C29B8">
      <w:pPr>
        <w:pStyle w:val="paragraph"/>
        <w:widowControl w:val="0"/>
        <w:spacing w:before="0" w:beforeAutospacing="0" w:after="0" w:afterAutospacing="0"/>
        <w:ind w:firstLine="709"/>
        <w:jc w:val="center"/>
        <w:textAlignment w:val="baseline"/>
        <w:rPr>
          <w:sz w:val="16"/>
          <w:szCs w:val="16"/>
        </w:rPr>
      </w:pPr>
    </w:p>
    <w:p w14:paraId="5A78C05C" w14:textId="4FB9D071" w:rsidR="00211767" w:rsidRDefault="00F50DA0" w:rsidP="00A236A0">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 </w:t>
      </w:r>
      <w:r w:rsidR="00A236A0" w:rsidRPr="004D303E">
        <w:rPr>
          <w:szCs w:val="22"/>
        </w:rPr>
        <w:t xml:space="preserve">Составлено </w:t>
      </w:r>
      <w:r w:rsidRPr="004D303E">
        <w:rPr>
          <w:szCs w:val="22"/>
        </w:rPr>
        <w:t xml:space="preserve">на основе источника </w:t>
      </w:r>
      <w:r w:rsidR="00D10530" w:rsidRPr="004D303E">
        <w:rPr>
          <w:szCs w:val="28"/>
        </w:rPr>
        <w:t>[5</w:t>
      </w:r>
      <w:r w:rsidR="00D10530">
        <w:rPr>
          <w:szCs w:val="28"/>
        </w:rPr>
        <w:t>5</w:t>
      </w:r>
      <w:r w:rsidR="00D10530" w:rsidRPr="004D303E">
        <w:rPr>
          <w:szCs w:val="28"/>
        </w:rPr>
        <w:t>]</w:t>
      </w:r>
    </w:p>
    <w:p w14:paraId="60D7AC51" w14:textId="77777777" w:rsidR="009E1FF3" w:rsidRDefault="009E1FF3" w:rsidP="009C29B8">
      <w:pPr>
        <w:pStyle w:val="paragraph"/>
        <w:widowControl w:val="0"/>
        <w:spacing w:before="0" w:beforeAutospacing="0" w:after="0" w:afterAutospacing="0"/>
        <w:ind w:firstLine="709"/>
        <w:jc w:val="both"/>
        <w:textAlignment w:val="baseline"/>
        <w:rPr>
          <w:sz w:val="28"/>
        </w:rPr>
      </w:pPr>
    </w:p>
    <w:p w14:paraId="6CC1C7E0" w14:textId="34454793" w:rsidR="00F50DA0" w:rsidRPr="004D303E" w:rsidRDefault="00482C56" w:rsidP="009C29B8">
      <w:pPr>
        <w:pStyle w:val="paragraph"/>
        <w:widowControl w:val="0"/>
        <w:spacing w:before="0" w:beforeAutospacing="0" w:after="0" w:afterAutospacing="0"/>
        <w:ind w:firstLine="709"/>
        <w:jc w:val="both"/>
        <w:textAlignment w:val="baseline"/>
        <w:rPr>
          <w:sz w:val="28"/>
        </w:rPr>
      </w:pPr>
      <w:r w:rsidRPr="004D303E">
        <w:rPr>
          <w:sz w:val="28"/>
        </w:rPr>
        <w:t>Несмотря на достигнутые успехи в сфере камерального контроля и налогового администрирования наблюдается рост недоимки по основным видам налогов, что говорит о недостаточной их эффективности</w:t>
      </w:r>
      <w:r>
        <w:rPr>
          <w:sz w:val="28"/>
        </w:rPr>
        <w:t>.</w:t>
      </w:r>
      <w:r w:rsidRPr="004D303E">
        <w:rPr>
          <w:sz w:val="28"/>
        </w:rPr>
        <w:t xml:space="preserve"> </w:t>
      </w:r>
      <w:r w:rsidR="00F50DA0" w:rsidRPr="004D303E">
        <w:rPr>
          <w:sz w:val="28"/>
        </w:rPr>
        <w:t>Пики недоимки с определенной закономерностью синхронизировано связаны с нарастанием неопределенности в экономике Казахстана. Показатели недоимки свидетельствует об ухудшении налоговой дисциплины налогоплательщиков, а примененные меры администрирования по снижению недоимки по налогам и обязательным платежам в некоторые периоды носили краткосрочный эффект. Причинами роста являются доначисления по актам проверок, начисления по дополнительной налоговой отчетности, в том числе представленным по результатам камерального контроля и текущим обязательствам. Несмотря на предпринимаемые меры наличие недоимок по налоговым поступлениям вследствие низкого уровня налоговой дисциплины дают основание сделать вывод о краткосрочности и неэффективности налогового администрирования.</w:t>
      </w:r>
      <w:r w:rsidR="0002352D" w:rsidRPr="004D303E">
        <w:rPr>
          <w:sz w:val="28"/>
        </w:rPr>
        <w:t xml:space="preserve"> </w:t>
      </w:r>
      <w:r w:rsidR="00F50DA0" w:rsidRPr="004D303E">
        <w:rPr>
          <w:sz w:val="28"/>
        </w:rPr>
        <w:t>В структуре недоимки наибольший удельный вес приходится на КПН с юридических лиц-субъектов крупного предпринимательства, при этом 90% недоимки приходится на 13 налогоплательщиков: АО «ССГПО», АО «ТНК «Казхром», ТОО «Казцинк», ТОО «KAZ Minerals Bozshakol», ТОО «Востокцветмет», АО «АрселорМиттал Темиртау», АО «Казахстанский электролизный завод», ТОО «Кастинг»</w:t>
      </w:r>
      <w:r w:rsidR="00F22A67">
        <w:rPr>
          <w:sz w:val="28"/>
        </w:rPr>
        <w:t xml:space="preserve"> и другие</w:t>
      </w:r>
      <w:r w:rsidR="00F50DA0" w:rsidRPr="004D303E">
        <w:rPr>
          <w:sz w:val="28"/>
        </w:rPr>
        <w:t xml:space="preserve">. </w:t>
      </w:r>
    </w:p>
    <w:p w14:paraId="611DBFCE" w14:textId="5647C9F8" w:rsidR="00F50DA0" w:rsidRDefault="00F50DA0" w:rsidP="009C29B8">
      <w:pPr>
        <w:pStyle w:val="paragraph"/>
        <w:widowControl w:val="0"/>
        <w:spacing w:before="0" w:beforeAutospacing="0" w:after="0" w:afterAutospacing="0"/>
        <w:ind w:firstLine="709"/>
        <w:jc w:val="both"/>
        <w:textAlignment w:val="baseline"/>
        <w:rPr>
          <w:sz w:val="28"/>
        </w:rPr>
      </w:pPr>
      <w:r w:rsidRPr="004D303E">
        <w:rPr>
          <w:sz w:val="28"/>
        </w:rPr>
        <w:t>Дифференцированно, в зависимости от степени риска налогоплательщика, на основе СУР к налогоплательщикам с высокой и средней степенью риска применяются способы и меры принудительного взыскания в виде штрафов и пени. Возникновение налоговой задолженности выступает негативным фактором влияния на формирование налоговых поступлений (</w:t>
      </w:r>
      <w:r w:rsidR="00A236A0">
        <w:rPr>
          <w:sz w:val="28"/>
        </w:rPr>
        <w:t>р</w:t>
      </w:r>
      <w:r w:rsidRPr="004D303E">
        <w:rPr>
          <w:sz w:val="28"/>
        </w:rPr>
        <w:t>исунок 2</w:t>
      </w:r>
      <w:r w:rsidR="00482C56">
        <w:rPr>
          <w:sz w:val="28"/>
        </w:rPr>
        <w:t>1</w:t>
      </w:r>
      <w:r w:rsidRPr="004D303E">
        <w:rPr>
          <w:sz w:val="28"/>
        </w:rPr>
        <w:t>).</w:t>
      </w:r>
    </w:p>
    <w:p w14:paraId="4ED139A4" w14:textId="77777777" w:rsidR="008703A4" w:rsidRDefault="008703A4" w:rsidP="009C29B8">
      <w:pPr>
        <w:pStyle w:val="paragraph"/>
        <w:widowControl w:val="0"/>
        <w:spacing w:before="0" w:beforeAutospacing="0" w:after="0" w:afterAutospacing="0"/>
        <w:ind w:firstLine="709"/>
        <w:jc w:val="both"/>
        <w:textAlignment w:val="baseline"/>
        <w:rPr>
          <w:sz w:val="28"/>
        </w:rPr>
      </w:pPr>
    </w:p>
    <w:p w14:paraId="2EF00AEF" w14:textId="77777777" w:rsidR="00F50DA0" w:rsidRPr="004D303E" w:rsidRDefault="00F50DA0" w:rsidP="00A236A0">
      <w:pPr>
        <w:widowControl w:val="0"/>
        <w:spacing w:after="0" w:line="240" w:lineRule="auto"/>
        <w:jc w:val="center"/>
        <w:rPr>
          <w:szCs w:val="24"/>
        </w:rPr>
      </w:pPr>
      <w:r w:rsidRPr="004D303E">
        <w:rPr>
          <w:noProof/>
          <w:lang w:eastAsia="ru-RU"/>
        </w:rPr>
        <w:drawing>
          <wp:inline distT="0" distB="0" distL="0" distR="0" wp14:anchorId="0F1A5810" wp14:editId="1C871666">
            <wp:extent cx="5953125" cy="2200940"/>
            <wp:effectExtent l="0" t="0" r="0" b="8890"/>
            <wp:docPr id="41302097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9E04685" w14:textId="77777777" w:rsidR="00F50DA0" w:rsidRPr="00A236A0" w:rsidRDefault="00F50DA0" w:rsidP="009C29B8">
      <w:pPr>
        <w:pStyle w:val="paragraph"/>
        <w:widowControl w:val="0"/>
        <w:spacing w:before="0" w:beforeAutospacing="0" w:after="0" w:afterAutospacing="0"/>
        <w:ind w:firstLine="709"/>
        <w:jc w:val="both"/>
        <w:textAlignment w:val="baseline"/>
        <w:rPr>
          <w:sz w:val="16"/>
          <w:szCs w:val="16"/>
        </w:rPr>
      </w:pPr>
    </w:p>
    <w:p w14:paraId="3BFE3209" w14:textId="4CAE5BC1" w:rsidR="00F50DA0" w:rsidRPr="004D303E" w:rsidRDefault="00F50DA0" w:rsidP="00A236A0">
      <w:pPr>
        <w:pStyle w:val="paragraph"/>
        <w:widowControl w:val="0"/>
        <w:spacing w:before="0" w:beforeAutospacing="0" w:after="0" w:afterAutospacing="0"/>
        <w:jc w:val="center"/>
        <w:textAlignment w:val="baseline"/>
        <w:rPr>
          <w:sz w:val="28"/>
        </w:rPr>
      </w:pPr>
      <w:r w:rsidRPr="004D303E">
        <w:rPr>
          <w:sz w:val="28"/>
        </w:rPr>
        <w:t>Рисунок 2</w:t>
      </w:r>
      <w:r w:rsidR="00482C56">
        <w:rPr>
          <w:sz w:val="28"/>
        </w:rPr>
        <w:t>1</w:t>
      </w:r>
      <w:r w:rsidRPr="004D303E">
        <w:rPr>
          <w:sz w:val="28"/>
        </w:rPr>
        <w:t xml:space="preserve"> – Поступления административных штрафов, пени</w:t>
      </w:r>
      <w:r w:rsidR="00AB0518">
        <w:rPr>
          <w:sz w:val="28"/>
        </w:rPr>
        <w:t>,</w:t>
      </w:r>
      <w:r w:rsidRPr="004D303E">
        <w:rPr>
          <w:sz w:val="28"/>
        </w:rPr>
        <w:t xml:space="preserve"> млрд</w:t>
      </w:r>
      <w:r w:rsidR="005264C5">
        <w:rPr>
          <w:sz w:val="28"/>
        </w:rPr>
        <w:t>.</w:t>
      </w:r>
      <w:r w:rsidRPr="004D303E">
        <w:rPr>
          <w:sz w:val="28"/>
        </w:rPr>
        <w:t xml:space="preserve"> тенге</w:t>
      </w:r>
    </w:p>
    <w:p w14:paraId="25625CE0" w14:textId="77777777" w:rsidR="00A236A0" w:rsidRPr="00A236A0" w:rsidRDefault="00A236A0" w:rsidP="009C29B8">
      <w:pPr>
        <w:pStyle w:val="paragraph"/>
        <w:widowControl w:val="0"/>
        <w:spacing w:before="0" w:beforeAutospacing="0" w:after="0" w:afterAutospacing="0"/>
        <w:ind w:firstLine="709"/>
        <w:jc w:val="center"/>
        <w:textAlignment w:val="baseline"/>
        <w:rPr>
          <w:sz w:val="16"/>
          <w:szCs w:val="16"/>
        </w:rPr>
      </w:pPr>
    </w:p>
    <w:p w14:paraId="21D25551" w14:textId="6CEA7555" w:rsidR="00F50DA0" w:rsidRPr="004D303E" w:rsidRDefault="00F50DA0" w:rsidP="00A236A0">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 </w:t>
      </w:r>
      <w:r w:rsidR="00A236A0" w:rsidRPr="004D303E">
        <w:rPr>
          <w:szCs w:val="22"/>
        </w:rPr>
        <w:t xml:space="preserve">Составлено </w:t>
      </w:r>
      <w:r w:rsidRPr="004D303E">
        <w:rPr>
          <w:szCs w:val="22"/>
        </w:rPr>
        <w:t xml:space="preserve">на основе источника </w:t>
      </w:r>
      <w:r w:rsidR="00D10530" w:rsidRPr="004D303E">
        <w:rPr>
          <w:szCs w:val="28"/>
        </w:rPr>
        <w:t>[5</w:t>
      </w:r>
      <w:r w:rsidR="00D10530">
        <w:rPr>
          <w:szCs w:val="28"/>
        </w:rPr>
        <w:t>5</w:t>
      </w:r>
      <w:r w:rsidR="00D10530" w:rsidRPr="004D303E">
        <w:rPr>
          <w:szCs w:val="28"/>
        </w:rPr>
        <w:t>]</w:t>
      </w:r>
    </w:p>
    <w:p w14:paraId="195096A5" w14:textId="77777777" w:rsidR="008703A4" w:rsidRDefault="008703A4" w:rsidP="009C29B8">
      <w:pPr>
        <w:pStyle w:val="paragraph"/>
        <w:widowControl w:val="0"/>
        <w:spacing w:before="0" w:beforeAutospacing="0" w:after="0" w:afterAutospacing="0"/>
        <w:ind w:firstLine="709"/>
        <w:jc w:val="both"/>
        <w:textAlignment w:val="baseline"/>
        <w:rPr>
          <w:sz w:val="28"/>
        </w:rPr>
      </w:pPr>
    </w:p>
    <w:p w14:paraId="0BB3CC2E" w14:textId="7CA31A6F" w:rsidR="00A236A0" w:rsidRDefault="00A236A0" w:rsidP="00A236A0">
      <w:pPr>
        <w:pStyle w:val="paragraph"/>
        <w:widowControl w:val="0"/>
        <w:spacing w:before="0" w:beforeAutospacing="0" w:after="0" w:afterAutospacing="0"/>
        <w:ind w:firstLine="709"/>
        <w:jc w:val="both"/>
        <w:textAlignment w:val="baseline"/>
        <w:rPr>
          <w:sz w:val="28"/>
        </w:rPr>
      </w:pPr>
      <w:r w:rsidRPr="004D303E">
        <w:rPr>
          <w:sz w:val="28"/>
        </w:rPr>
        <w:t>Снижение поступлений сумм в 2023</w:t>
      </w:r>
      <w:r>
        <w:rPr>
          <w:sz w:val="28"/>
        </w:rPr>
        <w:t xml:space="preserve"> </w:t>
      </w:r>
      <w:r w:rsidRPr="004D303E">
        <w:rPr>
          <w:sz w:val="28"/>
        </w:rPr>
        <w:t>г. связано с пересмотром незаконно наложенных административных взысканий из-за истечения установленных сроков налоговыми органами.</w:t>
      </w:r>
    </w:p>
    <w:p w14:paraId="0BACBB88" w14:textId="77777777" w:rsidR="00A236A0" w:rsidRDefault="00A236A0" w:rsidP="00A236A0">
      <w:pPr>
        <w:pStyle w:val="paragraph"/>
        <w:widowControl w:val="0"/>
        <w:spacing w:before="0" w:beforeAutospacing="0" w:after="0" w:afterAutospacing="0"/>
        <w:ind w:firstLine="709"/>
        <w:jc w:val="both"/>
        <w:textAlignment w:val="baseline"/>
        <w:rPr>
          <w:sz w:val="28"/>
        </w:rPr>
      </w:pPr>
      <w:r w:rsidRPr="004D303E">
        <w:rPr>
          <w:sz w:val="28"/>
        </w:rPr>
        <w:t>Для государства недопоступление доходов в бюджет является причиной сокращения бюджетного финансирования и падения темпов экономического роста, свидетельствующее о проявлении налоговых рисков. Риски вызваны неопределенностью внешней среды, внутрисистемными пробелами и возможностью совершения налоговых правонарушений со стороны налогоплательщиков. Для налогоплательщиков вероятность потерь при налогообложении обусловлена несовершенством, нестабильностью и противоречивостью налогового законодательства.</w:t>
      </w:r>
    </w:p>
    <w:p w14:paraId="783BAFCA" w14:textId="0505AAFC" w:rsidR="00211767" w:rsidRPr="004D303E" w:rsidRDefault="00211767" w:rsidP="009C29B8">
      <w:pPr>
        <w:pStyle w:val="paragraph"/>
        <w:widowControl w:val="0"/>
        <w:spacing w:before="0" w:beforeAutospacing="0" w:after="0" w:afterAutospacing="0"/>
        <w:ind w:firstLine="709"/>
        <w:jc w:val="both"/>
        <w:textAlignment w:val="baseline"/>
        <w:rPr>
          <w:sz w:val="28"/>
        </w:rPr>
      </w:pPr>
      <w:r w:rsidRPr="004D303E">
        <w:rPr>
          <w:sz w:val="28"/>
        </w:rPr>
        <w:t>Одним из важнейших направлений минимизации налоговых рисков как для представителей государственной власти, так и для бизнеса является грамотно выстроенная налоговая политика, обеспечивающая благоприятные условия для стимулирования экономического роста.</w:t>
      </w:r>
    </w:p>
    <w:p w14:paraId="1031D0FE" w14:textId="7149B085" w:rsidR="006469B9" w:rsidRPr="00C3276F" w:rsidRDefault="006469B9" w:rsidP="009C29B8">
      <w:pPr>
        <w:pStyle w:val="paragraph"/>
        <w:widowControl w:val="0"/>
        <w:spacing w:before="0" w:beforeAutospacing="0" w:after="0" w:afterAutospacing="0"/>
        <w:ind w:firstLine="709"/>
        <w:jc w:val="both"/>
        <w:textAlignment w:val="baseline"/>
        <w:rPr>
          <w:i/>
          <w:sz w:val="28"/>
        </w:rPr>
      </w:pPr>
      <w:r w:rsidRPr="00C3276F">
        <w:rPr>
          <w:i/>
          <w:sz w:val="28"/>
        </w:rPr>
        <w:t>В результате анализа качественных и количественных характеристик налоговой системы Казахстана были выявлены некоторые закономерности. Преобладание прямых налогов в структуре налоговых поступлений свидетельствует о направленности налоговой политики на регулирование экономического роста, однако более высокая динамика роста косвенных налогов указывает на их значительное влияние на бюджетные доходы. Несмотря на рост ВВП, налоговые поступления к его уровню имеют высокую волатильность, что указывает на наличие налоговых рисков и нестабильность налоговой дисциплины. Динамика налоговой недоимки подтверждает необходимость совершенствования налогового администрирования и усиления контроля за соблюдением налоговой дисциплины.</w:t>
      </w:r>
    </w:p>
    <w:p w14:paraId="5E757BFC" w14:textId="77777777" w:rsidR="002825F5" w:rsidRPr="002825F5" w:rsidRDefault="002825F5" w:rsidP="009C29B8">
      <w:pPr>
        <w:widowControl w:val="0"/>
        <w:spacing w:after="0" w:line="240" w:lineRule="auto"/>
        <w:ind w:left="709" w:firstLine="709"/>
        <w:jc w:val="both"/>
        <w:rPr>
          <w:rFonts w:ascii="Times New Roman" w:hAnsi="Times New Roman" w:cs="Times New Roman"/>
          <w:b/>
          <w:sz w:val="28"/>
        </w:rPr>
      </w:pPr>
    </w:p>
    <w:p w14:paraId="59406950" w14:textId="59BCA001" w:rsidR="000A092F" w:rsidRPr="004D303E" w:rsidRDefault="0024647E" w:rsidP="00A236A0">
      <w:pPr>
        <w:pStyle w:val="a7"/>
        <w:widowControl w:val="0"/>
        <w:numPr>
          <w:ilvl w:val="1"/>
          <w:numId w:val="6"/>
        </w:numPr>
        <w:tabs>
          <w:tab w:val="left" w:pos="1134"/>
        </w:tabs>
        <w:spacing w:after="0" w:line="240" w:lineRule="auto"/>
        <w:ind w:left="0" w:firstLine="709"/>
        <w:jc w:val="both"/>
        <w:rPr>
          <w:rFonts w:ascii="Times New Roman" w:hAnsi="Times New Roman" w:cs="Times New Roman"/>
          <w:b/>
          <w:sz w:val="28"/>
        </w:rPr>
      </w:pPr>
      <w:r>
        <w:rPr>
          <w:rFonts w:ascii="Times New Roman" w:hAnsi="Times New Roman" w:cs="Times New Roman"/>
          <w:b/>
          <w:sz w:val="28"/>
        </w:rPr>
        <w:t>В</w:t>
      </w:r>
      <w:r w:rsidR="000A092F" w:rsidRPr="004D303E">
        <w:rPr>
          <w:rFonts w:ascii="Times New Roman" w:hAnsi="Times New Roman" w:cs="Times New Roman"/>
          <w:b/>
          <w:sz w:val="28"/>
        </w:rPr>
        <w:t>нешни</w:t>
      </w:r>
      <w:r>
        <w:rPr>
          <w:rFonts w:ascii="Times New Roman" w:hAnsi="Times New Roman" w:cs="Times New Roman"/>
          <w:b/>
          <w:sz w:val="28"/>
        </w:rPr>
        <w:t>е</w:t>
      </w:r>
      <w:r w:rsidR="000A092F" w:rsidRPr="004D303E">
        <w:rPr>
          <w:rFonts w:ascii="Times New Roman" w:hAnsi="Times New Roman" w:cs="Times New Roman"/>
          <w:b/>
          <w:sz w:val="28"/>
        </w:rPr>
        <w:t xml:space="preserve"> и внутренни</w:t>
      </w:r>
      <w:r>
        <w:rPr>
          <w:rFonts w:ascii="Times New Roman" w:hAnsi="Times New Roman" w:cs="Times New Roman"/>
          <w:b/>
          <w:sz w:val="28"/>
        </w:rPr>
        <w:t>е</w:t>
      </w:r>
      <w:r w:rsidR="000A092F" w:rsidRPr="004D303E">
        <w:rPr>
          <w:rFonts w:ascii="Times New Roman" w:hAnsi="Times New Roman" w:cs="Times New Roman"/>
          <w:b/>
          <w:sz w:val="28"/>
        </w:rPr>
        <w:t xml:space="preserve"> </w:t>
      </w:r>
      <w:r w:rsidR="00DF58E5" w:rsidRPr="004D303E">
        <w:rPr>
          <w:rFonts w:ascii="Times New Roman" w:hAnsi="Times New Roman" w:cs="Times New Roman"/>
          <w:b/>
          <w:sz w:val="28"/>
        </w:rPr>
        <w:t>фактор</w:t>
      </w:r>
      <w:r>
        <w:rPr>
          <w:rFonts w:ascii="Times New Roman" w:hAnsi="Times New Roman" w:cs="Times New Roman"/>
          <w:b/>
          <w:sz w:val="28"/>
        </w:rPr>
        <w:t>ы</w:t>
      </w:r>
      <w:r w:rsidR="000A092F" w:rsidRPr="004D303E">
        <w:rPr>
          <w:rFonts w:ascii="Times New Roman" w:hAnsi="Times New Roman" w:cs="Times New Roman"/>
          <w:b/>
          <w:sz w:val="28"/>
        </w:rPr>
        <w:t xml:space="preserve"> </w:t>
      </w:r>
      <w:r w:rsidR="00DF58E5" w:rsidRPr="004D303E">
        <w:rPr>
          <w:rFonts w:ascii="Times New Roman" w:hAnsi="Times New Roman" w:cs="Times New Roman"/>
          <w:b/>
          <w:sz w:val="28"/>
        </w:rPr>
        <w:t xml:space="preserve">экономической </w:t>
      </w:r>
      <w:r w:rsidR="000A092F" w:rsidRPr="004D303E">
        <w:rPr>
          <w:rFonts w:ascii="Times New Roman" w:hAnsi="Times New Roman" w:cs="Times New Roman"/>
          <w:b/>
          <w:sz w:val="28"/>
        </w:rPr>
        <w:t>нестабильности налоговой системы Казахстана</w:t>
      </w:r>
    </w:p>
    <w:p w14:paraId="1E2FBAA4" w14:textId="022C55EA" w:rsidR="000A092F" w:rsidRPr="00D92B76" w:rsidRDefault="00520018" w:rsidP="009C29B8">
      <w:pPr>
        <w:pStyle w:val="paragraph"/>
        <w:widowControl w:val="0"/>
        <w:spacing w:before="0" w:beforeAutospacing="0" w:after="0" w:afterAutospacing="0"/>
        <w:ind w:firstLine="709"/>
        <w:jc w:val="both"/>
        <w:textAlignment w:val="baseline"/>
        <w:rPr>
          <w:sz w:val="28"/>
          <w:lang w:val="kk-KZ"/>
        </w:rPr>
      </w:pPr>
      <w:r w:rsidRPr="004D303E">
        <w:rPr>
          <w:sz w:val="28"/>
        </w:rPr>
        <w:t xml:space="preserve">Налоговая система не только ресурсный механизм государства и инструмент воздействия на экономические и социальные процессы, но и фактор обратной связи и зависимости государства от налогоплательщиков. В силу </w:t>
      </w:r>
      <w:r w:rsidRPr="00AB0518">
        <w:rPr>
          <w:sz w:val="28"/>
        </w:rPr>
        <w:t>объективных и субъективных причин налоги могут играть как позитивную, так и</w:t>
      </w:r>
      <w:r w:rsidRPr="004D303E">
        <w:rPr>
          <w:sz w:val="28"/>
        </w:rPr>
        <w:t xml:space="preserve"> негативную роль. Как ресурсный фактор налоги могут оборачиваться для государства и средством обеспечения безопасности, и фактором усиления угроз и рисков </w:t>
      </w:r>
      <w:r w:rsidR="004726C6" w:rsidRPr="004D303E">
        <w:rPr>
          <w:sz w:val="28"/>
        </w:rPr>
        <w:t xml:space="preserve">вследствие </w:t>
      </w:r>
      <w:r w:rsidRPr="004D303E">
        <w:rPr>
          <w:sz w:val="28"/>
        </w:rPr>
        <w:t>утрат</w:t>
      </w:r>
      <w:r w:rsidR="004726C6" w:rsidRPr="004D303E">
        <w:rPr>
          <w:sz w:val="28"/>
        </w:rPr>
        <w:t>ы</w:t>
      </w:r>
      <w:r w:rsidRPr="004D303E">
        <w:rPr>
          <w:sz w:val="28"/>
        </w:rPr>
        <w:t xml:space="preserve"> налогового потенциала.</w:t>
      </w:r>
      <w:r w:rsidR="004726C6" w:rsidRPr="004D303E">
        <w:rPr>
          <w:sz w:val="28"/>
        </w:rPr>
        <w:t xml:space="preserve"> </w:t>
      </w:r>
      <w:r w:rsidR="000A092F" w:rsidRPr="004D303E">
        <w:rPr>
          <w:sz w:val="28"/>
        </w:rPr>
        <w:t xml:space="preserve">Нестабильность экономической системы может быть созидательной через деструктивность: благодаря ей возникает стабильность, обе необходимы для развития экономической системы. В условиях нестабильности, в первую очередь, меняется уровень жизни населения и деятельности хозяйствующих субъектов. </w:t>
      </w:r>
      <w:bookmarkStart w:id="39" w:name="_Hlk137716467"/>
    </w:p>
    <w:p w14:paraId="36A6B77B" w14:textId="161E0ADA"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Основной чертой нестабильной экономики можно назвать сокращение области планирования до минимального и переход от формальных норм хозяйствования, направленных на рост национальной экономики к неформальным, приводящим к деструктивным последствиям в долгосрочном периоде</w:t>
      </w:r>
      <w:bookmarkEnd w:id="39"/>
      <w:r w:rsidRPr="004D303E">
        <w:rPr>
          <w:sz w:val="28"/>
        </w:rPr>
        <w:t xml:space="preserve">. К причинам, вследствие которых прежде стабильная экономическая система переходит в состояние нестабильности, можно отнести: </w:t>
      </w:r>
    </w:p>
    <w:p w14:paraId="34D9C7DF" w14:textId="618208EB" w:rsidR="000A092F" w:rsidRPr="004D303E" w:rsidRDefault="0018583D" w:rsidP="00A236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резкие изменения в политической сфере, недовольство граждан действиями властей и обострение политической борьбы;</w:t>
      </w:r>
    </w:p>
    <w:p w14:paraId="21D575DA" w14:textId="0418F47D" w:rsidR="000A092F" w:rsidRPr="004D303E" w:rsidRDefault="0018583D" w:rsidP="00A236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 xml:space="preserve">экономические кризисы </w:t>
      </w:r>
      <w:r w:rsidR="00A236A0">
        <w:rPr>
          <w:sz w:val="28"/>
        </w:rPr>
        <w:t>‒</w:t>
      </w:r>
      <w:r w:rsidR="000A092F" w:rsidRPr="004D303E">
        <w:rPr>
          <w:sz w:val="28"/>
        </w:rPr>
        <w:t xml:space="preserve"> спад в экономике, вызванный циклическими или конъюнктурными факторами, крах основной или ряда отраслей национальной экономики; </w:t>
      </w:r>
    </w:p>
    <w:p w14:paraId="1516FCBF" w14:textId="4011B94B" w:rsidR="000A092F" w:rsidRPr="004D303E" w:rsidRDefault="0018583D" w:rsidP="00A236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 xml:space="preserve">ошибки и недочеты в финансовой политике государства; </w:t>
      </w:r>
    </w:p>
    <w:p w14:paraId="2DEAE8FB" w14:textId="6FD983C0" w:rsidR="000A092F" w:rsidRPr="004D303E" w:rsidRDefault="0018583D" w:rsidP="00A236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 xml:space="preserve">ухудшение взаимоотношений с другими государствами; </w:t>
      </w:r>
    </w:p>
    <w:p w14:paraId="27F8A480" w14:textId="0CECE974" w:rsidR="000A092F" w:rsidRPr="004D303E" w:rsidRDefault="0018583D" w:rsidP="00A236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вовлечение государства в международный или гражданский военный конфликт [12</w:t>
      </w:r>
      <w:r w:rsidR="0035068D" w:rsidRPr="004D303E">
        <w:rPr>
          <w:sz w:val="28"/>
        </w:rPr>
        <w:t>2</w:t>
      </w:r>
      <w:r w:rsidR="000A092F" w:rsidRPr="004D303E">
        <w:rPr>
          <w:sz w:val="28"/>
        </w:rPr>
        <w:t>].</w:t>
      </w:r>
    </w:p>
    <w:p w14:paraId="5BB76D93" w14:textId="26F38CC0" w:rsidR="00C51955" w:rsidRPr="004D303E" w:rsidRDefault="00FD2158" w:rsidP="009C29B8">
      <w:pPr>
        <w:pStyle w:val="paragraph"/>
        <w:widowControl w:val="0"/>
        <w:spacing w:before="0" w:beforeAutospacing="0" w:after="0" w:afterAutospacing="0"/>
        <w:ind w:firstLine="709"/>
        <w:jc w:val="both"/>
        <w:textAlignment w:val="baseline"/>
        <w:rPr>
          <w:sz w:val="28"/>
        </w:rPr>
      </w:pPr>
      <w:r w:rsidRPr="004D303E">
        <w:rPr>
          <w:sz w:val="28"/>
          <w:lang w:val="kk-KZ"/>
        </w:rPr>
        <w:t>В</w:t>
      </w:r>
      <w:r w:rsidR="004D6A91" w:rsidRPr="004D303E">
        <w:rPr>
          <w:sz w:val="28"/>
        </w:rPr>
        <w:t xml:space="preserve"> Казахстан</w:t>
      </w:r>
      <w:r w:rsidRPr="004D303E">
        <w:rPr>
          <w:sz w:val="28"/>
          <w:lang w:val="kk-KZ"/>
        </w:rPr>
        <w:t>е</w:t>
      </w:r>
      <w:r w:rsidR="004D6A91" w:rsidRPr="004D303E">
        <w:rPr>
          <w:sz w:val="28"/>
        </w:rPr>
        <w:t xml:space="preserve"> экономическая нестабильность обусловлена сочетанием внутренних и внешних факторов, влияющими на макроэкономическое положение, социальную стабильность и развитие страны.</w:t>
      </w:r>
    </w:p>
    <w:p w14:paraId="531DCD7C" w14:textId="4E9E0C2A" w:rsidR="004D6A91" w:rsidRPr="004D303E" w:rsidRDefault="004D6A91" w:rsidP="009C29B8">
      <w:pPr>
        <w:pStyle w:val="paragraph"/>
        <w:widowControl w:val="0"/>
        <w:spacing w:before="0" w:beforeAutospacing="0" w:after="0" w:afterAutospacing="0"/>
        <w:ind w:firstLine="709"/>
        <w:jc w:val="both"/>
        <w:textAlignment w:val="baseline"/>
        <w:rPr>
          <w:sz w:val="28"/>
        </w:rPr>
      </w:pPr>
      <w:r w:rsidRPr="004D303E">
        <w:rPr>
          <w:sz w:val="28"/>
        </w:rPr>
        <w:t>Среди внешних факторов важнейшими являются сырьевая зависимость экономики и зависимость от внешней торговли и рынков, волатильность валютного курса, геополитическая нестабильность. Так сокращение валютных поступлений, девальвация тенге и рост бюджетного дефицита в 2015</w:t>
      </w:r>
      <w:r w:rsidR="00A236A0">
        <w:rPr>
          <w:sz w:val="28"/>
        </w:rPr>
        <w:t xml:space="preserve"> </w:t>
      </w:r>
      <w:r w:rsidRPr="004D303E">
        <w:rPr>
          <w:sz w:val="28"/>
        </w:rPr>
        <w:t>г. и 2020</w:t>
      </w:r>
      <w:r w:rsidR="00A236A0">
        <w:rPr>
          <w:sz w:val="28"/>
        </w:rPr>
        <w:t xml:space="preserve"> </w:t>
      </w:r>
      <w:r w:rsidRPr="004D303E">
        <w:rPr>
          <w:sz w:val="28"/>
        </w:rPr>
        <w:t xml:space="preserve">г. произошло за счет падения мировых цен на нефть. </w:t>
      </w:r>
      <w:r w:rsidR="00FD2158" w:rsidRPr="004D303E">
        <w:rPr>
          <w:sz w:val="28"/>
          <w:lang w:val="kk-KZ"/>
        </w:rPr>
        <w:t>Переход</w:t>
      </w:r>
      <w:r w:rsidR="00FD2158" w:rsidRPr="004D303E">
        <w:rPr>
          <w:sz w:val="28"/>
        </w:rPr>
        <w:t xml:space="preserve"> к плавающему курсу тенге в 2015г. сделал национальную валюту более уязвимой к внешним шокам, привел к росту инфляции, снижению реальных доходов населения и ухудшению условий ведения бизнеса. </w:t>
      </w:r>
      <w:r w:rsidRPr="004D303E">
        <w:rPr>
          <w:sz w:val="28"/>
        </w:rPr>
        <w:t xml:space="preserve">Санкции против </w:t>
      </w:r>
      <w:r w:rsidR="00FD2158" w:rsidRPr="004D303E">
        <w:rPr>
          <w:sz w:val="28"/>
        </w:rPr>
        <w:t xml:space="preserve">основного торгового партнера - </w:t>
      </w:r>
      <w:r w:rsidRPr="004D303E">
        <w:rPr>
          <w:sz w:val="28"/>
        </w:rPr>
        <w:t xml:space="preserve">России усилили давление на </w:t>
      </w:r>
      <w:r w:rsidR="00FD2158" w:rsidRPr="004D303E">
        <w:rPr>
          <w:sz w:val="28"/>
        </w:rPr>
        <w:t xml:space="preserve">и на </w:t>
      </w:r>
      <w:r w:rsidRPr="004D303E">
        <w:rPr>
          <w:sz w:val="28"/>
        </w:rPr>
        <w:t>казахстанскую экономику</w:t>
      </w:r>
      <w:r w:rsidR="00FD2158" w:rsidRPr="004D303E">
        <w:rPr>
          <w:sz w:val="28"/>
        </w:rPr>
        <w:t xml:space="preserve">, что </w:t>
      </w:r>
      <w:r w:rsidRPr="004D303E">
        <w:rPr>
          <w:sz w:val="28"/>
        </w:rPr>
        <w:t>сказ</w:t>
      </w:r>
      <w:r w:rsidR="00FD2158" w:rsidRPr="004D303E">
        <w:rPr>
          <w:sz w:val="28"/>
        </w:rPr>
        <w:t>алось</w:t>
      </w:r>
      <w:r w:rsidRPr="004D303E">
        <w:rPr>
          <w:sz w:val="28"/>
        </w:rPr>
        <w:t xml:space="preserve"> на торговле и инвестициях.</w:t>
      </w:r>
    </w:p>
    <w:p w14:paraId="00CD1ECB" w14:textId="67E0F74F" w:rsidR="00FD2158" w:rsidRPr="004D303E" w:rsidRDefault="00FD2158" w:rsidP="009C29B8">
      <w:pPr>
        <w:pStyle w:val="paragraph"/>
        <w:widowControl w:val="0"/>
        <w:spacing w:before="0" w:beforeAutospacing="0" w:after="0" w:afterAutospacing="0"/>
        <w:ind w:firstLine="709"/>
        <w:jc w:val="both"/>
        <w:textAlignment w:val="baseline"/>
        <w:rPr>
          <w:sz w:val="28"/>
        </w:rPr>
      </w:pPr>
      <w:r w:rsidRPr="004D303E">
        <w:rPr>
          <w:sz w:val="28"/>
        </w:rPr>
        <w:t>К внутренним причинам можно отнести недостаточную диверсификацию экономики, коррупцию и слабое качество государственного управления, социальное неравенство</w:t>
      </w:r>
      <w:r w:rsidR="00741CFC" w:rsidRPr="004D303E">
        <w:rPr>
          <w:sz w:val="28"/>
        </w:rPr>
        <w:t xml:space="preserve"> и ухудшение уровня жизни</w:t>
      </w:r>
      <w:r w:rsidRPr="004D303E">
        <w:rPr>
          <w:sz w:val="28"/>
        </w:rPr>
        <w:t>, рост долговой нагрузки и инфляцию</w:t>
      </w:r>
      <w:r w:rsidR="00BF1811" w:rsidRPr="004D303E">
        <w:rPr>
          <w:sz w:val="28"/>
        </w:rPr>
        <w:t xml:space="preserve">, </w:t>
      </w:r>
      <w:r w:rsidR="00741CFC" w:rsidRPr="004D303E">
        <w:rPr>
          <w:sz w:val="28"/>
        </w:rPr>
        <w:t>п</w:t>
      </w:r>
      <w:r w:rsidR="00BF1811" w:rsidRPr="004D303E">
        <w:rPr>
          <w:sz w:val="28"/>
        </w:rPr>
        <w:t>ротестные настроения и политическ</w:t>
      </w:r>
      <w:r w:rsidR="00741CFC" w:rsidRPr="004D303E">
        <w:rPr>
          <w:sz w:val="28"/>
        </w:rPr>
        <w:t>ую</w:t>
      </w:r>
      <w:r w:rsidR="00BF1811" w:rsidRPr="004D303E">
        <w:rPr>
          <w:sz w:val="28"/>
        </w:rPr>
        <w:t xml:space="preserve"> нестабильность</w:t>
      </w:r>
      <w:r w:rsidR="00741CFC" w:rsidRPr="004D303E">
        <w:rPr>
          <w:sz w:val="28"/>
        </w:rPr>
        <w:t>, экологические и климатические факторы.</w:t>
      </w:r>
    </w:p>
    <w:p w14:paraId="4AF6DA25" w14:textId="666E287D" w:rsidR="004D6A91" w:rsidRPr="004D303E" w:rsidRDefault="005D04BD" w:rsidP="009C29B8">
      <w:pPr>
        <w:pStyle w:val="paragraph"/>
        <w:widowControl w:val="0"/>
        <w:spacing w:before="0" w:beforeAutospacing="0" w:after="0" w:afterAutospacing="0"/>
        <w:ind w:firstLine="709"/>
        <w:jc w:val="both"/>
        <w:textAlignment w:val="baseline"/>
        <w:rPr>
          <w:sz w:val="28"/>
        </w:rPr>
      </w:pPr>
      <w:r w:rsidRPr="004D303E">
        <w:rPr>
          <w:sz w:val="28"/>
        </w:rPr>
        <w:t>К экономической зависимости от экспорта сырья приводит</w:t>
      </w:r>
      <w:r w:rsidR="00603B66" w:rsidRPr="004D303E">
        <w:rPr>
          <w:sz w:val="28"/>
        </w:rPr>
        <w:t xml:space="preserve"> низкая доля промышленного производства с высокой добавленной стоимостью, недостаточное развитие МСБ, сельского хозяйства и обрабатывающей промышленности.</w:t>
      </w:r>
      <w:r w:rsidR="00D95232" w:rsidRPr="004D303E">
        <w:rPr>
          <w:sz w:val="28"/>
        </w:rPr>
        <w:t xml:space="preserve"> Коррупция и низкая прозрачность при распределении государственных ресурсов ослабляют доверие и инвесторов и населения. </w:t>
      </w:r>
      <w:r w:rsidR="004D6A91" w:rsidRPr="004D303E">
        <w:rPr>
          <w:sz w:val="28"/>
        </w:rPr>
        <w:t>Разрыв между богатыми и бедными слоями населения усиливается, что увеличивает социальное напряжение.</w:t>
      </w:r>
      <w:r w:rsidR="00D95232" w:rsidRPr="004D303E">
        <w:rPr>
          <w:sz w:val="28"/>
        </w:rPr>
        <w:t xml:space="preserve"> Социальная напряженность выражается </w:t>
      </w:r>
      <w:r w:rsidR="00C51955" w:rsidRPr="004D303E">
        <w:rPr>
          <w:sz w:val="28"/>
        </w:rPr>
        <w:t xml:space="preserve">также </w:t>
      </w:r>
      <w:r w:rsidR="00D95232" w:rsidRPr="004D303E">
        <w:rPr>
          <w:sz w:val="28"/>
        </w:rPr>
        <w:t>ростом протестных настроений в связи с высоким уровнем</w:t>
      </w:r>
      <w:r w:rsidR="004D6A91" w:rsidRPr="004D303E">
        <w:rPr>
          <w:sz w:val="28"/>
        </w:rPr>
        <w:t xml:space="preserve"> безработицы среди молодежи и низки</w:t>
      </w:r>
      <w:r w:rsidR="00D95232" w:rsidRPr="004D303E">
        <w:rPr>
          <w:sz w:val="28"/>
        </w:rPr>
        <w:t>ми</w:t>
      </w:r>
      <w:r w:rsidR="004D6A91" w:rsidRPr="004D303E">
        <w:rPr>
          <w:sz w:val="28"/>
        </w:rPr>
        <w:t xml:space="preserve"> доход</w:t>
      </w:r>
      <w:r w:rsidR="00D95232" w:rsidRPr="004D303E">
        <w:rPr>
          <w:sz w:val="28"/>
        </w:rPr>
        <w:t>ами</w:t>
      </w:r>
      <w:r w:rsidR="004D6A91" w:rsidRPr="004D303E">
        <w:rPr>
          <w:sz w:val="28"/>
        </w:rPr>
        <w:t xml:space="preserve"> в сельской местности</w:t>
      </w:r>
      <w:r w:rsidR="00D95232" w:rsidRPr="004D303E">
        <w:rPr>
          <w:sz w:val="28"/>
        </w:rPr>
        <w:t>,</w:t>
      </w:r>
      <w:r w:rsidR="004D6A91" w:rsidRPr="004D303E">
        <w:rPr>
          <w:sz w:val="28"/>
        </w:rPr>
        <w:t xml:space="preserve"> закредитованность</w:t>
      </w:r>
      <w:r w:rsidR="00D95232" w:rsidRPr="004D303E">
        <w:rPr>
          <w:sz w:val="28"/>
        </w:rPr>
        <w:t>ю</w:t>
      </w:r>
      <w:r w:rsidR="004D6A91" w:rsidRPr="004D303E">
        <w:rPr>
          <w:sz w:val="28"/>
        </w:rPr>
        <w:t xml:space="preserve"> населения</w:t>
      </w:r>
      <w:r w:rsidR="00D95232" w:rsidRPr="004D303E">
        <w:rPr>
          <w:sz w:val="28"/>
        </w:rPr>
        <w:t>.</w:t>
      </w:r>
    </w:p>
    <w:p w14:paraId="08CB88A3" w14:textId="6A794880"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Все вышеперечисленные факторы потенциально влияют на увеличение степени налогового риска, относящегося к категории финансовых. Политика по управлению налоговыми рисками должна быть достаточно гибкой, поскольку от нее зависят объёмы поступлений в бюджет. Государство должно проводить максимально эффективную налоговую систему, позволяющую обеспечивать баланс интересов между плательщиками и государственными структурами, сформированную в условиях минимальных налоговых рисков.</w:t>
      </w:r>
    </w:p>
    <w:p w14:paraId="2099DBFA" w14:textId="33B7D6DC" w:rsidR="000A092F" w:rsidRPr="004D303E" w:rsidRDefault="000A092F" w:rsidP="009C29B8">
      <w:pPr>
        <w:pStyle w:val="paragraph"/>
        <w:widowControl w:val="0"/>
        <w:spacing w:before="0" w:beforeAutospacing="0" w:after="0" w:afterAutospacing="0"/>
        <w:ind w:firstLine="709"/>
        <w:jc w:val="both"/>
        <w:textAlignment w:val="baseline"/>
        <w:rPr>
          <w:sz w:val="28"/>
        </w:rPr>
      </w:pPr>
    </w:p>
    <w:p w14:paraId="10B2B098" w14:textId="0B4CAA5C" w:rsidR="000A092F" w:rsidRPr="004D303E" w:rsidRDefault="00A04BFC" w:rsidP="00A236A0">
      <w:pPr>
        <w:pStyle w:val="paragraph"/>
        <w:widowControl w:val="0"/>
        <w:spacing w:before="0" w:beforeAutospacing="0" w:after="0" w:afterAutospacing="0"/>
        <w:ind w:firstLine="709"/>
        <w:jc w:val="both"/>
        <w:textAlignment w:val="baseline"/>
        <w:rPr>
          <w:sz w:val="28"/>
          <w:szCs w:val="28"/>
        </w:rPr>
      </w:pPr>
      <w:r>
        <w:rPr>
          <w:rFonts w:asciiTheme="minorHAnsi" w:hAnsiTheme="minorHAnsi" w:cstheme="minorBidi"/>
          <w:noProof/>
          <w:sz w:val="22"/>
          <w:szCs w:val="22"/>
        </w:rPr>
        <mc:AlternateContent>
          <mc:Choice Requires="wpg">
            <w:drawing>
              <wp:anchor distT="0" distB="0" distL="114300" distR="114300" simplePos="0" relativeHeight="251885568" behindDoc="0" locked="0" layoutInCell="1" allowOverlap="1" wp14:anchorId="695B94FE" wp14:editId="401010C0">
                <wp:simplePos x="0" y="0"/>
                <wp:positionH relativeFrom="column">
                  <wp:posOffset>60960</wp:posOffset>
                </wp:positionH>
                <wp:positionV relativeFrom="paragraph">
                  <wp:posOffset>42012</wp:posOffset>
                </wp:positionV>
                <wp:extent cx="6176010" cy="3716121"/>
                <wp:effectExtent l="0" t="0" r="15240" b="17780"/>
                <wp:wrapNone/>
                <wp:docPr id="2023677757"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3716121"/>
                          <a:chOff x="1524" y="5479"/>
                          <a:chExt cx="9726" cy="7405"/>
                        </a:xfrm>
                      </wpg:grpSpPr>
                      <wpg:grpSp>
                        <wpg:cNvPr id="2023677758" name="Group 1172"/>
                        <wpg:cNvGrpSpPr>
                          <a:grpSpLocks/>
                        </wpg:cNvGrpSpPr>
                        <wpg:grpSpPr bwMode="auto">
                          <a:xfrm>
                            <a:off x="3096" y="5479"/>
                            <a:ext cx="6097" cy="948"/>
                            <a:chOff x="3096" y="5479"/>
                            <a:chExt cx="6097" cy="948"/>
                          </a:xfrm>
                        </wpg:grpSpPr>
                        <wps:wsp>
                          <wps:cNvPr id="2023677759" name="Надпись 1"/>
                          <wps:cNvSpPr txBox="1">
                            <a:spLocks noChangeArrowheads="1"/>
                          </wps:cNvSpPr>
                          <wps:spPr bwMode="auto">
                            <a:xfrm>
                              <a:off x="4567" y="5479"/>
                              <a:ext cx="3135" cy="540"/>
                            </a:xfrm>
                            <a:prstGeom prst="rect">
                              <a:avLst/>
                            </a:prstGeom>
                            <a:solidFill>
                              <a:schemeClr val="lt1">
                                <a:lumMod val="100000"/>
                                <a:lumOff val="0"/>
                              </a:schemeClr>
                            </a:solidFill>
                            <a:ln w="6350">
                              <a:solidFill>
                                <a:srgbClr val="000000"/>
                              </a:solidFill>
                              <a:miter lim="800000"/>
                              <a:headEnd/>
                              <a:tailEnd/>
                            </a:ln>
                          </wps:spPr>
                          <wps:txbx>
                            <w:txbxContent>
                              <w:p w14:paraId="6E642CF2"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Налоговые риски</w:t>
                                </w:r>
                              </w:p>
                            </w:txbxContent>
                          </wps:txbx>
                          <wps:bodyPr rot="0" vert="horz" wrap="square" lIns="91440" tIns="45720" rIns="91440" bIns="45720" anchor="t" anchorCtr="0" upright="1">
                            <a:noAutofit/>
                          </wps:bodyPr>
                        </wps:wsp>
                        <wps:wsp>
                          <wps:cNvPr id="2118942176" name="AutoShape 146"/>
                          <wps:cNvCnPr>
                            <a:cxnSpLocks noChangeShapeType="1"/>
                          </wps:cNvCnPr>
                          <wps:spPr bwMode="auto">
                            <a:xfrm>
                              <a:off x="6137" y="6022"/>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77" name="Прямая соединительная линия 3"/>
                          <wps:cNvCnPr/>
                          <wps:spPr bwMode="auto">
                            <a:xfrm>
                              <a:off x="3096" y="6007"/>
                              <a:ext cx="148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18942178" name="Line 143"/>
                          <wps:cNvCnPr/>
                          <wps:spPr bwMode="auto">
                            <a:xfrm>
                              <a:off x="7708" y="6016"/>
                              <a:ext cx="148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18942179" name="AutoShape 145"/>
                          <wps:cNvCnPr>
                            <a:cxnSpLocks noChangeShapeType="1"/>
                          </wps:cNvCnPr>
                          <wps:spPr bwMode="auto">
                            <a:xfrm>
                              <a:off x="3098" y="6004"/>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80" name="AutoShape 147"/>
                          <wps:cNvCnPr>
                            <a:cxnSpLocks noChangeShapeType="1"/>
                          </wps:cNvCnPr>
                          <wps:spPr bwMode="auto">
                            <a:xfrm>
                              <a:off x="9192" y="6007"/>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g:cNvPr id="2118942181" name="Group 1174"/>
                        <wpg:cNvGrpSpPr>
                          <a:grpSpLocks/>
                        </wpg:cNvGrpSpPr>
                        <wpg:grpSpPr bwMode="auto">
                          <a:xfrm>
                            <a:off x="1524" y="6413"/>
                            <a:ext cx="9726" cy="6471"/>
                            <a:chOff x="1524" y="6413"/>
                            <a:chExt cx="9726" cy="6471"/>
                          </a:xfrm>
                        </wpg:grpSpPr>
                        <wps:wsp>
                          <wps:cNvPr id="2118942182" name="Text Box 129"/>
                          <wps:cNvSpPr txBox="1">
                            <a:spLocks noChangeArrowheads="1"/>
                          </wps:cNvSpPr>
                          <wps:spPr bwMode="auto">
                            <a:xfrm>
                              <a:off x="2918" y="12335"/>
                              <a:ext cx="3135" cy="540"/>
                            </a:xfrm>
                            <a:prstGeom prst="rect">
                              <a:avLst/>
                            </a:prstGeom>
                            <a:solidFill>
                              <a:schemeClr val="lt1">
                                <a:lumMod val="100000"/>
                                <a:lumOff val="0"/>
                              </a:schemeClr>
                            </a:solidFill>
                            <a:ln w="6350">
                              <a:solidFill>
                                <a:srgbClr val="000000"/>
                              </a:solidFill>
                              <a:miter lim="800000"/>
                              <a:headEnd/>
                              <a:tailEnd/>
                            </a:ln>
                          </wps:spPr>
                          <wps:txbx>
                            <w:txbxContent>
                              <w:p w14:paraId="586F1BD8"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Внешние риски</w:t>
                                </w:r>
                              </w:p>
                            </w:txbxContent>
                          </wps:txbx>
                          <wps:bodyPr rot="0" vert="horz" wrap="square" lIns="91440" tIns="45720" rIns="91440" bIns="45720" anchor="t" anchorCtr="0" upright="1">
                            <a:noAutofit/>
                          </wps:bodyPr>
                        </wps:wsp>
                        <wps:wsp>
                          <wps:cNvPr id="2118942183" name="Text Box 130"/>
                          <wps:cNvSpPr txBox="1">
                            <a:spLocks noChangeArrowheads="1"/>
                          </wps:cNvSpPr>
                          <wps:spPr bwMode="auto">
                            <a:xfrm>
                              <a:off x="6248" y="12344"/>
                              <a:ext cx="3135" cy="540"/>
                            </a:xfrm>
                            <a:prstGeom prst="rect">
                              <a:avLst/>
                            </a:prstGeom>
                            <a:solidFill>
                              <a:schemeClr val="lt1">
                                <a:lumMod val="100000"/>
                                <a:lumOff val="0"/>
                              </a:schemeClr>
                            </a:solidFill>
                            <a:ln w="6350">
                              <a:solidFill>
                                <a:srgbClr val="000000"/>
                              </a:solidFill>
                              <a:miter lim="800000"/>
                              <a:headEnd/>
                              <a:tailEnd/>
                            </a:ln>
                          </wps:spPr>
                          <wps:txbx>
                            <w:txbxContent>
                              <w:p w14:paraId="43316150"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Внутренние риски</w:t>
                                </w:r>
                              </w:p>
                            </w:txbxContent>
                          </wps:txbx>
                          <wps:bodyPr rot="0" vert="horz" wrap="square" lIns="91440" tIns="45720" rIns="91440" bIns="45720" anchor="t" anchorCtr="0" upright="1">
                            <a:noAutofit/>
                          </wps:bodyPr>
                        </wps:wsp>
                        <wpg:grpSp>
                          <wpg:cNvPr id="2118942184" name="Group 1173"/>
                          <wpg:cNvGrpSpPr>
                            <a:grpSpLocks/>
                          </wpg:cNvGrpSpPr>
                          <wpg:grpSpPr bwMode="auto">
                            <a:xfrm>
                              <a:off x="1524" y="6413"/>
                              <a:ext cx="9726" cy="5402"/>
                              <a:chOff x="1524" y="6413"/>
                              <a:chExt cx="9726" cy="5402"/>
                            </a:xfrm>
                          </wpg:grpSpPr>
                          <wps:wsp>
                            <wps:cNvPr id="2118942185" name="Text Box 142"/>
                            <wps:cNvSpPr txBox="1">
                              <a:spLocks noChangeArrowheads="1"/>
                            </wps:cNvSpPr>
                            <wps:spPr bwMode="auto">
                              <a:xfrm>
                                <a:off x="8027" y="6413"/>
                                <a:ext cx="2730" cy="540"/>
                              </a:xfrm>
                              <a:prstGeom prst="rect">
                                <a:avLst/>
                              </a:prstGeom>
                              <a:solidFill>
                                <a:schemeClr val="lt1">
                                  <a:lumMod val="100000"/>
                                  <a:lumOff val="0"/>
                                </a:schemeClr>
                              </a:solidFill>
                              <a:ln w="6350">
                                <a:solidFill>
                                  <a:srgbClr val="000000"/>
                                </a:solidFill>
                                <a:miter lim="800000"/>
                                <a:headEnd/>
                                <a:tailEnd/>
                              </a:ln>
                            </wps:spPr>
                            <wps:txbx>
                              <w:txbxContent>
                                <w:p w14:paraId="141D2765"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Административные</w:t>
                                  </w:r>
                                </w:p>
                              </w:txbxContent>
                            </wps:txbx>
                            <wps:bodyPr rot="0" vert="horz" wrap="square" lIns="91440" tIns="45720" rIns="91440" bIns="45720" anchor="t" anchorCtr="0" upright="1">
                              <a:noAutofit/>
                            </wps:bodyPr>
                          </wps:wsp>
                          <wps:wsp>
                            <wps:cNvPr id="2118942186" name="Text Box 140"/>
                            <wps:cNvSpPr txBox="1">
                              <a:spLocks noChangeArrowheads="1"/>
                            </wps:cNvSpPr>
                            <wps:spPr bwMode="auto">
                              <a:xfrm>
                                <a:off x="4791" y="6435"/>
                                <a:ext cx="2730" cy="540"/>
                              </a:xfrm>
                              <a:prstGeom prst="rect">
                                <a:avLst/>
                              </a:prstGeom>
                              <a:solidFill>
                                <a:schemeClr val="lt1">
                                  <a:lumMod val="100000"/>
                                  <a:lumOff val="0"/>
                                </a:schemeClr>
                              </a:solidFill>
                              <a:ln w="6350">
                                <a:solidFill>
                                  <a:srgbClr val="000000"/>
                                </a:solidFill>
                                <a:miter lim="800000"/>
                                <a:headEnd/>
                                <a:tailEnd/>
                              </a:ln>
                            </wps:spPr>
                            <wps:txbx>
                              <w:txbxContent>
                                <w:p w14:paraId="7EC26A60"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Экономические</w:t>
                                  </w:r>
                                </w:p>
                              </w:txbxContent>
                            </wps:txbx>
                            <wps:bodyPr rot="0" vert="horz" wrap="square" lIns="91440" tIns="45720" rIns="91440" bIns="45720" anchor="t" anchorCtr="0" upright="1">
                              <a:noAutofit/>
                            </wps:bodyPr>
                          </wps:wsp>
                          <wps:wsp>
                            <wps:cNvPr id="2118942187" name="Text Box 141"/>
                            <wps:cNvSpPr txBox="1">
                              <a:spLocks noChangeArrowheads="1"/>
                            </wps:cNvSpPr>
                            <wps:spPr bwMode="auto">
                              <a:xfrm>
                                <a:off x="1558" y="6420"/>
                                <a:ext cx="2730" cy="540"/>
                              </a:xfrm>
                              <a:prstGeom prst="rect">
                                <a:avLst/>
                              </a:prstGeom>
                              <a:solidFill>
                                <a:schemeClr val="lt1">
                                  <a:lumMod val="100000"/>
                                  <a:lumOff val="0"/>
                                </a:schemeClr>
                              </a:solidFill>
                              <a:ln w="6350">
                                <a:solidFill>
                                  <a:srgbClr val="000000"/>
                                </a:solidFill>
                                <a:miter lim="800000"/>
                                <a:headEnd/>
                                <a:tailEnd/>
                              </a:ln>
                            </wps:spPr>
                            <wps:txbx>
                              <w:txbxContent>
                                <w:p w14:paraId="3D7CFB53"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Конъюнктурные</w:t>
                                  </w:r>
                                </w:p>
                              </w:txbxContent>
                            </wps:txbx>
                            <wps:bodyPr rot="0" vert="horz" wrap="square" lIns="91440" tIns="45720" rIns="91440" bIns="45720" anchor="t" anchorCtr="0" upright="1">
                              <a:noAutofit/>
                            </wps:bodyPr>
                          </wps:wsp>
                          <wps:wsp>
                            <wps:cNvPr id="2118942188" name="Надпись 4"/>
                            <wps:cNvSpPr txBox="1">
                              <a:spLocks noChangeArrowheads="1"/>
                            </wps:cNvSpPr>
                            <wps:spPr bwMode="auto">
                              <a:xfrm>
                                <a:off x="1524" y="7370"/>
                                <a:ext cx="2961" cy="4429"/>
                              </a:xfrm>
                              <a:prstGeom prst="rect">
                                <a:avLst/>
                              </a:prstGeom>
                              <a:solidFill>
                                <a:schemeClr val="lt1">
                                  <a:lumMod val="100000"/>
                                  <a:lumOff val="0"/>
                                </a:schemeClr>
                              </a:solidFill>
                              <a:ln w="6350">
                                <a:solidFill>
                                  <a:srgbClr val="000000"/>
                                </a:solidFill>
                                <a:miter lim="800000"/>
                                <a:headEnd/>
                                <a:tailEnd/>
                              </a:ln>
                            </wps:spPr>
                            <wps:txbx>
                              <w:txbxContent>
                                <w:p w14:paraId="0377F32B" w14:textId="13A7F089" w:rsidR="0065437D" w:rsidRPr="009E333A"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sidRPr="009E333A">
                                    <w:rPr>
                                      <w:rFonts w:ascii="Times New Roman" w:hAnsi="Times New Roman" w:cs="Times New Roman"/>
                                      <w:sz w:val="24"/>
                                      <w:szCs w:val="20"/>
                                    </w:rPr>
                                    <w:t>изменение экономиче</w:t>
                                  </w:r>
                                  <w:r>
                                    <w:rPr>
                                      <w:rFonts w:ascii="Times New Roman" w:hAnsi="Times New Roman" w:cs="Times New Roman"/>
                                      <w:sz w:val="24"/>
                                      <w:szCs w:val="20"/>
                                    </w:rPr>
                                    <w:t xml:space="preserve"> </w:t>
                                  </w:r>
                                  <w:r w:rsidRPr="009E333A">
                                    <w:rPr>
                                      <w:rFonts w:ascii="Times New Roman" w:hAnsi="Times New Roman" w:cs="Times New Roman"/>
                                      <w:sz w:val="24"/>
                                      <w:szCs w:val="20"/>
                                    </w:rPr>
                                    <w:t>ской</w:t>
                                  </w:r>
                                  <w:r>
                                    <w:rPr>
                                      <w:rFonts w:ascii="Times New Roman" w:hAnsi="Times New Roman" w:cs="Times New Roman"/>
                                      <w:sz w:val="24"/>
                                      <w:szCs w:val="20"/>
                                    </w:rPr>
                                    <w:t xml:space="preserve"> и</w:t>
                                  </w:r>
                                  <w:r w:rsidRPr="009E333A">
                                    <w:rPr>
                                      <w:rFonts w:ascii="Times New Roman" w:hAnsi="Times New Roman" w:cs="Times New Roman"/>
                                      <w:sz w:val="24"/>
                                      <w:szCs w:val="20"/>
                                    </w:rPr>
                                    <w:t xml:space="preserve"> </w:t>
                                  </w:r>
                                  <w:r>
                                    <w:rPr>
                                      <w:rFonts w:ascii="Times New Roman" w:hAnsi="Times New Roman" w:cs="Times New Roman"/>
                                      <w:sz w:val="24"/>
                                      <w:szCs w:val="20"/>
                                    </w:rPr>
                                    <w:t xml:space="preserve">политической </w:t>
                                  </w:r>
                                  <w:r w:rsidRPr="009E333A">
                                    <w:rPr>
                                      <w:rFonts w:ascii="Times New Roman" w:hAnsi="Times New Roman" w:cs="Times New Roman"/>
                                      <w:sz w:val="24"/>
                                      <w:szCs w:val="20"/>
                                    </w:rPr>
                                    <w:t>ситуации</w:t>
                                  </w:r>
                                  <w:r>
                                    <w:rPr>
                                      <w:rFonts w:ascii="Times New Roman" w:hAnsi="Times New Roman" w:cs="Times New Roman"/>
                                      <w:sz w:val="24"/>
                                      <w:szCs w:val="20"/>
                                    </w:rPr>
                                    <w:t>;</w:t>
                                  </w:r>
                                </w:p>
                                <w:p w14:paraId="2BB869B3" w14:textId="2CC3841F" w:rsidR="0065437D"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sidRPr="009E333A">
                                    <w:rPr>
                                      <w:rFonts w:ascii="Times New Roman" w:hAnsi="Times New Roman" w:cs="Times New Roman"/>
                                      <w:sz w:val="24"/>
                                      <w:szCs w:val="20"/>
                                    </w:rPr>
                                    <w:t xml:space="preserve">функционирование </w:t>
                                  </w:r>
                                  <w:r>
                                    <w:rPr>
                                      <w:rFonts w:ascii="Times New Roman" w:hAnsi="Times New Roman" w:cs="Times New Roman"/>
                                      <w:sz w:val="24"/>
                                      <w:szCs w:val="20"/>
                                    </w:rPr>
                                    <w:t>международных оффшорных зон;</w:t>
                                  </w:r>
                                </w:p>
                                <w:p w14:paraId="5CBBD0E4" w14:textId="63B0769F" w:rsidR="0065437D"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мировая конъюнктура ц</w:t>
                                  </w:r>
                                  <w:r w:rsidRPr="006909A0">
                                    <w:rPr>
                                      <w:rFonts w:ascii="Times New Roman" w:hAnsi="Times New Roman" w:cs="Times New Roman"/>
                                      <w:spacing w:val="-4"/>
                                      <w:sz w:val="24"/>
                                      <w:szCs w:val="20"/>
                                    </w:rPr>
                                    <w:t xml:space="preserve">ен </w:t>
                                  </w:r>
                                  <w:r>
                                    <w:rPr>
                                      <w:rFonts w:ascii="Times New Roman" w:hAnsi="Times New Roman" w:cs="Times New Roman"/>
                                      <w:sz w:val="24"/>
                                      <w:szCs w:val="20"/>
                                    </w:rPr>
                                    <w:t>на энергоносители;</w:t>
                                  </w:r>
                                </w:p>
                                <w:p w14:paraId="2C49A501" w14:textId="6E4DAFF0" w:rsidR="0065437D" w:rsidRPr="009E333A"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действие международ ных договоров в области налогообложения</w:t>
                                  </w:r>
                                </w:p>
                              </w:txbxContent>
                            </wps:txbx>
                            <wps:bodyPr rot="0" vert="horz" wrap="square" lIns="91440" tIns="45720" rIns="91440" bIns="45720" anchor="t" anchorCtr="0" upright="1">
                              <a:noAutofit/>
                            </wps:bodyPr>
                          </wps:wsp>
                          <wps:wsp>
                            <wps:cNvPr id="2118942189" name="AutoShape 138"/>
                            <wps:cNvCnPr>
                              <a:cxnSpLocks noChangeShapeType="1"/>
                            </wps:cNvCnPr>
                            <wps:spPr bwMode="auto">
                              <a:xfrm>
                                <a:off x="3108" y="6967"/>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90" name="AutoShape 137"/>
                            <wps:cNvCnPr>
                              <a:cxnSpLocks noChangeShapeType="1"/>
                            </wps:cNvCnPr>
                            <wps:spPr bwMode="auto">
                              <a:xfrm>
                                <a:off x="6148" y="6979"/>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91" name="AutoShape 139"/>
                            <wps:cNvCnPr>
                              <a:cxnSpLocks noChangeShapeType="1"/>
                            </wps:cNvCnPr>
                            <wps:spPr bwMode="auto">
                              <a:xfrm>
                                <a:off x="9258" y="6964"/>
                                <a:ext cx="0" cy="40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92" name="Text Box 135"/>
                            <wps:cNvSpPr txBox="1">
                              <a:spLocks noChangeArrowheads="1"/>
                            </wps:cNvSpPr>
                            <wps:spPr bwMode="auto">
                              <a:xfrm>
                                <a:off x="4947" y="7414"/>
                                <a:ext cx="2404" cy="4401"/>
                              </a:xfrm>
                              <a:prstGeom prst="rect">
                                <a:avLst/>
                              </a:prstGeom>
                              <a:solidFill>
                                <a:schemeClr val="lt1">
                                  <a:lumMod val="100000"/>
                                  <a:lumOff val="0"/>
                                </a:schemeClr>
                              </a:solidFill>
                              <a:ln w="6350">
                                <a:solidFill>
                                  <a:srgbClr val="000000"/>
                                </a:solidFill>
                                <a:miter lim="800000"/>
                                <a:headEnd/>
                                <a:tailEnd/>
                              </a:ln>
                            </wps:spPr>
                            <wps:txbx>
                              <w:txbxContent>
                                <w:p w14:paraId="204BD99A" w14:textId="75C5CED5" w:rsidR="0065437D"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теневая экономика</w:t>
                                  </w:r>
                                </w:p>
                                <w:p w14:paraId="18E7B24E" w14:textId="55122D09" w:rsidR="0065437D"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снижение экономической активности</w:t>
                                  </w:r>
                                </w:p>
                                <w:p w14:paraId="0BB00726" w14:textId="5560B34C" w:rsidR="0065437D"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несовершенство налогового законодательства</w:t>
                                  </w:r>
                                </w:p>
                                <w:p w14:paraId="7B0EE1BE" w14:textId="09523BD2" w:rsidR="0065437D" w:rsidRPr="009E333A"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использование серых схем налогообложения</w:t>
                                  </w:r>
                                </w:p>
                              </w:txbxContent>
                            </wps:txbx>
                            <wps:bodyPr rot="0" vert="horz" wrap="square" lIns="91440" tIns="45720" rIns="91440" bIns="45720" anchor="t" anchorCtr="0" upright="1">
                              <a:noAutofit/>
                            </wps:bodyPr>
                          </wps:wsp>
                          <wps:wsp>
                            <wps:cNvPr id="2118942193" name="Text Box 134"/>
                            <wps:cNvSpPr txBox="1">
                              <a:spLocks noChangeArrowheads="1"/>
                            </wps:cNvSpPr>
                            <wps:spPr bwMode="auto">
                              <a:xfrm>
                                <a:off x="7841" y="7384"/>
                                <a:ext cx="3409" cy="4402"/>
                              </a:xfrm>
                              <a:prstGeom prst="rect">
                                <a:avLst/>
                              </a:prstGeom>
                              <a:solidFill>
                                <a:schemeClr val="lt1">
                                  <a:lumMod val="100000"/>
                                  <a:lumOff val="0"/>
                                </a:schemeClr>
                              </a:solidFill>
                              <a:ln w="6350">
                                <a:solidFill>
                                  <a:srgbClr val="000000"/>
                                </a:solidFill>
                                <a:miter lim="800000"/>
                                <a:headEnd/>
                                <a:tailEnd/>
                              </a:ln>
                            </wps:spPr>
                            <wps:txbx>
                              <w:txbxContent>
                                <w:p w14:paraId="04F724EC" w14:textId="71E9E675"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неэффективная система налогового администриро вания</w:t>
                                  </w:r>
                                </w:p>
                                <w:p w14:paraId="18501E9F" w14:textId="071216E5"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п</w:t>
                                  </w:r>
                                  <w:r w:rsidRPr="00323F33">
                                    <w:rPr>
                                      <w:rFonts w:ascii="Times New Roman" w:hAnsi="Times New Roman" w:cs="Times New Roman"/>
                                      <w:sz w:val="24"/>
                                      <w:szCs w:val="20"/>
                                    </w:rPr>
                                    <w:t xml:space="preserve">ротивоправные действия </w:t>
                                  </w:r>
                                  <w:r>
                                    <w:rPr>
                                      <w:rFonts w:ascii="Times New Roman" w:hAnsi="Times New Roman" w:cs="Times New Roman"/>
                                      <w:sz w:val="24"/>
                                      <w:szCs w:val="20"/>
                                    </w:rPr>
                                    <w:t>(</w:t>
                                  </w:r>
                                  <w:r w:rsidRPr="00323F33">
                                    <w:rPr>
                                      <w:rFonts w:ascii="Times New Roman" w:hAnsi="Times New Roman" w:cs="Times New Roman"/>
                                      <w:sz w:val="24"/>
                                      <w:szCs w:val="20"/>
                                    </w:rPr>
                                    <w:t>бездействие</w:t>
                                  </w:r>
                                  <w:r>
                                    <w:rPr>
                                      <w:rFonts w:ascii="Times New Roman" w:hAnsi="Times New Roman" w:cs="Times New Roman"/>
                                      <w:sz w:val="24"/>
                                      <w:szCs w:val="20"/>
                                    </w:rPr>
                                    <w:t>)</w:t>
                                  </w:r>
                                  <w:r w:rsidRPr="00323F33">
                                    <w:rPr>
                                      <w:rFonts w:ascii="Times New Roman" w:hAnsi="Times New Roman" w:cs="Times New Roman"/>
                                      <w:sz w:val="24"/>
                                      <w:szCs w:val="20"/>
                                    </w:rPr>
                                    <w:t xml:space="preserve"> представителей</w:t>
                                  </w:r>
                                  <w:r>
                                    <w:rPr>
                                      <w:rFonts w:ascii="Arial" w:hAnsi="Arial" w:cs="Arial"/>
                                      <w:color w:val="000000"/>
                                      <w:sz w:val="18"/>
                                      <w:szCs w:val="18"/>
                                      <w:shd w:val="clear" w:color="auto" w:fill="FFFFFF"/>
                                    </w:rPr>
                                    <w:t xml:space="preserve"> </w:t>
                                  </w:r>
                                  <w:r>
                                    <w:rPr>
                                      <w:rFonts w:ascii="Times New Roman" w:hAnsi="Times New Roman" w:cs="Times New Roman"/>
                                      <w:sz w:val="24"/>
                                      <w:szCs w:val="20"/>
                                    </w:rPr>
                                    <w:t>налоговых органов</w:t>
                                  </w:r>
                                </w:p>
                                <w:p w14:paraId="54B365AB" w14:textId="44AC29AB"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некомпетентность работников налоговых органов</w:t>
                                  </w:r>
                                </w:p>
                                <w:p w14:paraId="01503BE6" w14:textId="22E8A1ED"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несимметричность налогового законодательства</w:t>
                                  </w:r>
                                </w:p>
                                <w:p w14:paraId="7E1693CF" w14:textId="6F8A0110" w:rsidR="0065437D" w:rsidRPr="009E333A"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низкая налоговая культура общества</w:t>
                                  </w:r>
                                </w:p>
                              </w:txbxContent>
                            </wps:txbx>
                            <wps:bodyPr rot="0" vert="horz" wrap="square" lIns="91440" tIns="45720" rIns="91440" bIns="45720" anchor="t" anchorCtr="0" upright="1">
                              <a:noAutofit/>
                            </wps:bodyPr>
                          </wps:wsp>
                        </wpg:grpSp>
                        <wps:wsp>
                          <wps:cNvPr id="2118942194" name="Прямая со стрелкой 5"/>
                          <wps:cNvCnPr>
                            <a:cxnSpLocks noChangeShapeType="1"/>
                          </wps:cNvCnPr>
                          <wps:spPr bwMode="auto">
                            <a:xfrm flipH="1" flipV="1">
                              <a:off x="2917" y="11819"/>
                              <a:ext cx="1540" cy="5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95" name="AutoShape 133"/>
                          <wps:cNvCnPr>
                            <a:cxnSpLocks noChangeShapeType="1"/>
                          </wps:cNvCnPr>
                          <wps:spPr bwMode="auto">
                            <a:xfrm flipH="1" flipV="1">
                              <a:off x="6228" y="11828"/>
                              <a:ext cx="1540" cy="5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18942196" name="AutoShape 132"/>
                          <wps:cNvCnPr>
                            <a:cxnSpLocks noChangeShapeType="1"/>
                          </wps:cNvCnPr>
                          <wps:spPr bwMode="auto">
                            <a:xfrm flipV="1">
                              <a:off x="7768" y="11828"/>
                              <a:ext cx="1540" cy="50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95B94FE" id="Group 1175" o:spid="_x0000_s1308" style="position:absolute;left:0;text-align:left;margin-left:4.8pt;margin-top:3.3pt;width:486.3pt;height:292.6pt;z-index:251885568" coordorigin="1524,5479" coordsize="9726,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">
                <v:group id="Group 1172" o:spid="_x0000_s1309" style="position:absolute;left:3096;top:5479;width:6097;height:948" coordorigin="3096,5479" coordsize="609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">
                  <v:shape id="Надпись 1" o:spid="_x0000_s1310" type="#_x0000_t202" style="position:absolute;left:4567;top:5479;width:31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" fillcolor="white [3201]" strokeweight=".5pt">
                    <v:textbox>
                      <w:txbxContent>
                        <w:p w14:paraId="6E642CF2"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Налоговые риски</w:t>
                          </w:r>
                        </w:p>
                      </w:txbxContent>
                    </v:textbox>
                  </v:shape>
                  <v:shape id="AutoShape 146" o:spid="_x0000_s1311" type="#_x0000_t32" style="position:absolute;left:6137;top:6022;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" strokecolor="black [3200]" strokeweight=".5pt">
                    <v:stroke endarrow="block" joinstyle="miter"/>
                  </v:shape>
                  <v:line id="Прямая соединительная линия 3" o:spid="_x0000_s1312" style="position:absolute;visibility:visible;mso-wrap-style:square" from="3096,6007" to="458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" strokecolor="black [3200]" strokeweight=".5pt">
                    <v:stroke joinstyle="miter"/>
                  </v:line>
                  <v:line id="Line 143" o:spid="_x0000_s1313" style="position:absolute;visibility:visible;mso-wrap-style:square" from="7708,6016" to="9193,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" strokecolor="black [3200]" strokeweight=".5pt">
                    <v:stroke joinstyle="miter"/>
                  </v:line>
                  <v:shape id="AutoShape 145" o:spid="_x0000_s1314" type="#_x0000_t32" style="position:absolute;left:3098;top:600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" strokecolor="black [3200]" strokeweight=".5pt">
                    <v:stroke endarrow="block" joinstyle="miter"/>
                  </v:shape>
                  <v:shape id="AutoShape 147" o:spid="_x0000_s1315" type="#_x0000_t32" style="position:absolute;left:9192;top:600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" strokecolor="black [3200]" strokeweight=".5pt">
                    <v:stroke endarrow="block" joinstyle="miter"/>
                  </v:shape>
                </v:group>
                <v:group id="Group 1174" o:spid="_x0000_s1316" style="position:absolute;left:1524;top:6413;width:9726;height:6471" coordorigin="1524,6413" coordsize="9726,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">
                  <v:shape id="Text Box 129" o:spid="_x0000_s1317" type="#_x0000_t202" style="position:absolute;left:2918;top:12335;width:31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" fillcolor="white [3201]" strokeweight=".5pt">
                    <v:textbox>
                      <w:txbxContent>
                        <w:p w14:paraId="586F1BD8"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Внешние риски</w:t>
                          </w:r>
                        </w:p>
                      </w:txbxContent>
                    </v:textbox>
                  </v:shape>
                  <v:shape id="Text Box 130" o:spid="_x0000_s1318" type="#_x0000_t202" style="position:absolute;left:6248;top:12344;width:31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" fillcolor="white [3201]" strokeweight=".5pt">
                    <v:textbox>
                      <w:txbxContent>
                        <w:p w14:paraId="43316150"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Внутренние риски</w:t>
                          </w:r>
                        </w:p>
                      </w:txbxContent>
                    </v:textbox>
                  </v:shape>
                  <v:group id="Group 1173" o:spid="_x0000_s1319" style="position:absolute;left:1524;top:6413;width:9726;height:5402" coordorigin="1524,6413" coordsize="9726,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">
                    <v:shape id="Text Box 142" o:spid="_x0000_s1320" type="#_x0000_t202" style="position:absolute;left:8027;top:6413;width:2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" fillcolor="white [3201]" strokeweight=".5pt">
                      <v:textbox>
                        <w:txbxContent>
                          <w:p w14:paraId="141D2765"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Административные</w:t>
                            </w:r>
                          </w:p>
                        </w:txbxContent>
                      </v:textbox>
                    </v:shape>
                    <v:shape id="Text Box 140" o:spid="_x0000_s1321" type="#_x0000_t202" style="position:absolute;left:4791;top:6435;width:2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" fillcolor="white [3201]" strokeweight=".5pt">
                      <v:textbox>
                        <w:txbxContent>
                          <w:p w14:paraId="7EC26A60"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Экономические</w:t>
                            </w:r>
                          </w:p>
                        </w:txbxContent>
                      </v:textbox>
                    </v:shape>
                    <v:shape id="Text Box 141" o:spid="_x0000_s1322" type="#_x0000_t202" style="position:absolute;left:1558;top:6420;width:2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" fillcolor="white [3201]" strokeweight=".5pt">
                      <v:textbox>
                        <w:txbxContent>
                          <w:p w14:paraId="3D7CFB53" w14:textId="77777777" w:rsidR="0065437D" w:rsidRPr="00514E79" w:rsidRDefault="0065437D" w:rsidP="000A092F">
                            <w:pPr>
                              <w:spacing w:after="0"/>
                              <w:jc w:val="center"/>
                              <w:rPr>
                                <w:rFonts w:ascii="Times New Roman" w:hAnsi="Times New Roman" w:cs="Times New Roman"/>
                                <w:sz w:val="24"/>
                                <w:szCs w:val="20"/>
                              </w:rPr>
                            </w:pPr>
                            <w:r w:rsidRPr="00514E79">
                              <w:rPr>
                                <w:rFonts w:ascii="Times New Roman" w:hAnsi="Times New Roman" w:cs="Times New Roman"/>
                                <w:sz w:val="24"/>
                                <w:szCs w:val="20"/>
                              </w:rPr>
                              <w:t>Конъюнктурные</w:t>
                            </w:r>
                          </w:p>
                        </w:txbxContent>
                      </v:textbox>
                    </v:shape>
                    <v:shape id="Надпись 4" o:spid="_x0000_s1323" type="#_x0000_t202" style="position:absolute;left:1524;top:7370;width:2961;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" fillcolor="white [3201]" strokeweight=".5pt">
                      <v:textbox>
                        <w:txbxContent>
                          <w:p w14:paraId="0377F32B" w14:textId="13A7F089" w:rsidR="0065437D" w:rsidRPr="009E333A"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sidRPr="009E333A">
                              <w:rPr>
                                <w:rFonts w:ascii="Times New Roman" w:hAnsi="Times New Roman" w:cs="Times New Roman"/>
                                <w:sz w:val="24"/>
                                <w:szCs w:val="20"/>
                              </w:rPr>
                              <w:t>изменение экономиче</w:t>
                            </w:r>
                            <w:r>
                              <w:rPr>
                                <w:rFonts w:ascii="Times New Roman" w:hAnsi="Times New Roman" w:cs="Times New Roman"/>
                                <w:sz w:val="24"/>
                                <w:szCs w:val="20"/>
                              </w:rPr>
                              <w:t xml:space="preserve"> </w:t>
                            </w:r>
                            <w:r w:rsidRPr="009E333A">
                              <w:rPr>
                                <w:rFonts w:ascii="Times New Roman" w:hAnsi="Times New Roman" w:cs="Times New Roman"/>
                                <w:sz w:val="24"/>
                                <w:szCs w:val="20"/>
                              </w:rPr>
                              <w:t>ской</w:t>
                            </w:r>
                            <w:r>
                              <w:rPr>
                                <w:rFonts w:ascii="Times New Roman" w:hAnsi="Times New Roman" w:cs="Times New Roman"/>
                                <w:sz w:val="24"/>
                                <w:szCs w:val="20"/>
                              </w:rPr>
                              <w:t xml:space="preserve"> и</w:t>
                            </w:r>
                            <w:r w:rsidRPr="009E333A">
                              <w:rPr>
                                <w:rFonts w:ascii="Times New Roman" w:hAnsi="Times New Roman" w:cs="Times New Roman"/>
                                <w:sz w:val="24"/>
                                <w:szCs w:val="20"/>
                              </w:rPr>
                              <w:t xml:space="preserve"> </w:t>
                            </w:r>
                            <w:r>
                              <w:rPr>
                                <w:rFonts w:ascii="Times New Roman" w:hAnsi="Times New Roman" w:cs="Times New Roman"/>
                                <w:sz w:val="24"/>
                                <w:szCs w:val="20"/>
                              </w:rPr>
                              <w:t xml:space="preserve">политической </w:t>
                            </w:r>
                            <w:r w:rsidRPr="009E333A">
                              <w:rPr>
                                <w:rFonts w:ascii="Times New Roman" w:hAnsi="Times New Roman" w:cs="Times New Roman"/>
                                <w:sz w:val="24"/>
                                <w:szCs w:val="20"/>
                              </w:rPr>
                              <w:t>ситуации</w:t>
                            </w:r>
                            <w:r>
                              <w:rPr>
                                <w:rFonts w:ascii="Times New Roman" w:hAnsi="Times New Roman" w:cs="Times New Roman"/>
                                <w:sz w:val="24"/>
                                <w:szCs w:val="20"/>
                              </w:rPr>
                              <w:t>;</w:t>
                            </w:r>
                          </w:p>
                          <w:p w14:paraId="2BB869B3" w14:textId="2CC3841F" w:rsidR="0065437D"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sidRPr="009E333A">
                              <w:rPr>
                                <w:rFonts w:ascii="Times New Roman" w:hAnsi="Times New Roman" w:cs="Times New Roman"/>
                                <w:sz w:val="24"/>
                                <w:szCs w:val="20"/>
                              </w:rPr>
                              <w:t xml:space="preserve">функционирование </w:t>
                            </w:r>
                            <w:r>
                              <w:rPr>
                                <w:rFonts w:ascii="Times New Roman" w:hAnsi="Times New Roman" w:cs="Times New Roman"/>
                                <w:sz w:val="24"/>
                                <w:szCs w:val="20"/>
                              </w:rPr>
                              <w:t>международных оффшорных зон;</w:t>
                            </w:r>
                          </w:p>
                          <w:p w14:paraId="5CBBD0E4" w14:textId="63B0769F" w:rsidR="0065437D"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мировая конъюнктура ц</w:t>
                            </w:r>
                            <w:r w:rsidRPr="006909A0">
                              <w:rPr>
                                <w:rFonts w:ascii="Times New Roman" w:hAnsi="Times New Roman" w:cs="Times New Roman"/>
                                <w:spacing w:val="-4"/>
                                <w:sz w:val="24"/>
                                <w:szCs w:val="20"/>
                              </w:rPr>
                              <w:t xml:space="preserve">ен </w:t>
                            </w:r>
                            <w:r>
                              <w:rPr>
                                <w:rFonts w:ascii="Times New Roman" w:hAnsi="Times New Roman" w:cs="Times New Roman"/>
                                <w:sz w:val="24"/>
                                <w:szCs w:val="20"/>
                              </w:rPr>
                              <w:t>на энергоносители;</w:t>
                            </w:r>
                          </w:p>
                          <w:p w14:paraId="2C49A501" w14:textId="6E4DAFF0" w:rsidR="0065437D" w:rsidRPr="009E333A" w:rsidRDefault="0065437D" w:rsidP="006909A0">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действие международ ных договоров в области налогообложения</w:t>
                            </w:r>
                          </w:p>
                        </w:txbxContent>
                      </v:textbox>
                    </v:shape>
                    <v:shape id="AutoShape 138" o:spid="_x0000_s1324" type="#_x0000_t32" style="position:absolute;left:3108;top:6967;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" strokecolor="black [3200]" strokeweight=".5pt">
                      <v:stroke endarrow="block" joinstyle="miter"/>
                    </v:shape>
                    <v:shape id="AutoShape 137" o:spid="_x0000_s1325" type="#_x0000_t32" style="position:absolute;left:6148;top:6979;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" strokecolor="black [3200]" strokeweight=".5pt">
                      <v:stroke endarrow="block" joinstyle="miter"/>
                    </v:shape>
                    <v:shape id="AutoShape 139" o:spid="_x0000_s1326" type="#_x0000_t32" style="position:absolute;left:9258;top:696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" strokecolor="black [3200]" strokeweight=".5pt">
                      <v:stroke endarrow="block" joinstyle="miter"/>
                    </v:shape>
                    <v:shape id="Text Box 135" o:spid="_x0000_s1327" type="#_x0000_t202" style="position:absolute;left:4947;top:7414;width:2404;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" fillcolor="white [3201]" strokeweight=".5pt">
                      <v:textbox>
                        <w:txbxContent>
                          <w:p w14:paraId="204BD99A" w14:textId="75C5CED5" w:rsidR="0065437D"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теневая экономика</w:t>
                            </w:r>
                          </w:p>
                          <w:p w14:paraId="18E7B24E" w14:textId="55122D09" w:rsidR="0065437D"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снижение экономической активности</w:t>
                            </w:r>
                          </w:p>
                          <w:p w14:paraId="0BB00726" w14:textId="5560B34C" w:rsidR="0065437D"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несовершенство налогового законодательства</w:t>
                            </w:r>
                          </w:p>
                          <w:p w14:paraId="7B0EE1BE" w14:textId="09523BD2" w:rsidR="0065437D" w:rsidRPr="009E333A" w:rsidRDefault="0065437D">
                            <w:pPr>
                              <w:pStyle w:val="a7"/>
                              <w:numPr>
                                <w:ilvl w:val="0"/>
                                <w:numId w:val="10"/>
                              </w:numPr>
                              <w:tabs>
                                <w:tab w:val="left" w:pos="284"/>
                              </w:tabs>
                              <w:spacing w:after="0" w:line="240" w:lineRule="auto"/>
                              <w:ind w:left="284" w:hanging="284"/>
                              <w:jc w:val="both"/>
                              <w:rPr>
                                <w:rFonts w:ascii="Times New Roman" w:hAnsi="Times New Roman" w:cs="Times New Roman"/>
                                <w:sz w:val="24"/>
                                <w:szCs w:val="20"/>
                              </w:rPr>
                            </w:pPr>
                            <w:r>
                              <w:rPr>
                                <w:rFonts w:ascii="Times New Roman" w:hAnsi="Times New Roman" w:cs="Times New Roman"/>
                                <w:sz w:val="24"/>
                                <w:szCs w:val="20"/>
                              </w:rPr>
                              <w:t>использование серых схем налогообложения</w:t>
                            </w:r>
                          </w:p>
                        </w:txbxContent>
                      </v:textbox>
                    </v:shape>
                    <v:shape id="Text Box 134" o:spid="_x0000_s1328" type="#_x0000_t202" style="position:absolute;left:7841;top:7384;width:3409;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" fillcolor="white [3201]" strokeweight=".5pt">
                      <v:textbox>
                        <w:txbxContent>
                          <w:p w14:paraId="04F724EC" w14:textId="71E9E675"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неэффективная система налогового администриро вания</w:t>
                            </w:r>
                          </w:p>
                          <w:p w14:paraId="18501E9F" w14:textId="071216E5"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п</w:t>
                            </w:r>
                            <w:r w:rsidRPr="00323F33">
                              <w:rPr>
                                <w:rFonts w:ascii="Times New Roman" w:hAnsi="Times New Roman" w:cs="Times New Roman"/>
                                <w:sz w:val="24"/>
                                <w:szCs w:val="20"/>
                              </w:rPr>
                              <w:t xml:space="preserve">ротивоправные действия </w:t>
                            </w:r>
                            <w:r>
                              <w:rPr>
                                <w:rFonts w:ascii="Times New Roman" w:hAnsi="Times New Roman" w:cs="Times New Roman"/>
                                <w:sz w:val="24"/>
                                <w:szCs w:val="20"/>
                              </w:rPr>
                              <w:t>(</w:t>
                            </w:r>
                            <w:r w:rsidRPr="00323F33">
                              <w:rPr>
                                <w:rFonts w:ascii="Times New Roman" w:hAnsi="Times New Roman" w:cs="Times New Roman"/>
                                <w:sz w:val="24"/>
                                <w:szCs w:val="20"/>
                              </w:rPr>
                              <w:t>бездействие</w:t>
                            </w:r>
                            <w:r>
                              <w:rPr>
                                <w:rFonts w:ascii="Times New Roman" w:hAnsi="Times New Roman" w:cs="Times New Roman"/>
                                <w:sz w:val="24"/>
                                <w:szCs w:val="20"/>
                              </w:rPr>
                              <w:t>)</w:t>
                            </w:r>
                            <w:r w:rsidRPr="00323F33">
                              <w:rPr>
                                <w:rFonts w:ascii="Times New Roman" w:hAnsi="Times New Roman" w:cs="Times New Roman"/>
                                <w:sz w:val="24"/>
                                <w:szCs w:val="20"/>
                              </w:rPr>
                              <w:t xml:space="preserve"> представителей</w:t>
                            </w:r>
                            <w:r>
                              <w:rPr>
                                <w:rFonts w:ascii="Arial" w:hAnsi="Arial" w:cs="Arial"/>
                                <w:color w:val="000000"/>
                                <w:sz w:val="18"/>
                                <w:szCs w:val="18"/>
                                <w:shd w:val="clear" w:color="auto" w:fill="FFFFFF"/>
                              </w:rPr>
                              <w:t xml:space="preserve"> </w:t>
                            </w:r>
                            <w:r>
                              <w:rPr>
                                <w:rFonts w:ascii="Times New Roman" w:hAnsi="Times New Roman" w:cs="Times New Roman"/>
                                <w:sz w:val="24"/>
                                <w:szCs w:val="20"/>
                              </w:rPr>
                              <w:t>налоговых органов</w:t>
                            </w:r>
                          </w:p>
                          <w:p w14:paraId="54B365AB" w14:textId="44AC29AB"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некомпетентность работников налоговых органов</w:t>
                            </w:r>
                          </w:p>
                          <w:p w14:paraId="01503BE6" w14:textId="22E8A1ED" w:rsidR="0065437D"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несимметричность налогового законодательства</w:t>
                            </w:r>
                          </w:p>
                          <w:p w14:paraId="7E1693CF" w14:textId="6F8A0110" w:rsidR="0065437D" w:rsidRPr="009E333A" w:rsidRDefault="0065437D" w:rsidP="007D77CF">
                            <w:pPr>
                              <w:pStyle w:val="a7"/>
                              <w:numPr>
                                <w:ilvl w:val="0"/>
                                <w:numId w:val="10"/>
                              </w:numPr>
                              <w:tabs>
                                <w:tab w:val="left" w:pos="142"/>
                              </w:tabs>
                              <w:spacing w:after="0" w:line="240" w:lineRule="auto"/>
                              <w:ind w:left="142" w:hanging="142"/>
                              <w:jc w:val="both"/>
                              <w:rPr>
                                <w:rFonts w:ascii="Times New Roman" w:hAnsi="Times New Roman" w:cs="Times New Roman"/>
                                <w:sz w:val="24"/>
                                <w:szCs w:val="20"/>
                              </w:rPr>
                            </w:pPr>
                            <w:r>
                              <w:rPr>
                                <w:rFonts w:ascii="Times New Roman" w:hAnsi="Times New Roman" w:cs="Times New Roman"/>
                                <w:sz w:val="24"/>
                                <w:szCs w:val="20"/>
                              </w:rPr>
                              <w:t>низкая налоговая культура общества</w:t>
                            </w:r>
                          </w:p>
                        </w:txbxContent>
                      </v:textbox>
                    </v:shape>
                  </v:group>
                  <v:shape id="Прямая со стрелкой 5" o:spid="_x0000_s1329" type="#_x0000_t32" style="position:absolute;left:2917;top:11819;width:1540;height:5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" strokecolor="black [3200]" strokeweight=".5pt">
                    <v:stroke endarrow="block" joinstyle="miter"/>
                  </v:shape>
                  <v:shape id="AutoShape 133" o:spid="_x0000_s1330" type="#_x0000_t32" style="position:absolute;left:6228;top:11828;width:1540;height:5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" strokecolor="black [3200]" strokeweight=".5pt">
                    <v:stroke endarrow="block" joinstyle="miter"/>
                  </v:shape>
                  <v:shape id="AutoShape 132" o:spid="_x0000_s1331" type="#_x0000_t32" style="position:absolute;left:7768;top:11828;width:1540;height:5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" strokecolor="black [3200]" strokeweight=".5pt">
                    <v:stroke endarrow="block" joinstyle="miter"/>
                  </v:shape>
                </v:group>
              </v:group>
            </w:pict>
          </mc:Fallback>
        </mc:AlternateContent>
      </w:r>
    </w:p>
    <w:p w14:paraId="322D7E67" w14:textId="2FE12DEE"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1656FE53" w14:textId="50799209"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226785E1"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7887C667" w14:textId="6C18BECE"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0BD34A11" w14:textId="62A903EE"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43CD3056"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31C43BFE"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503E5690"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028BC39C"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46DBDD5C"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7BC7FA46"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41D936D5"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45195655"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7811C342"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5C7CA6A6"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351208E5"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0FEC03D3" w14:textId="77777777" w:rsidR="000A092F" w:rsidRPr="004D303E" w:rsidRDefault="000A092F" w:rsidP="009C29B8">
      <w:pPr>
        <w:widowControl w:val="0"/>
        <w:spacing w:after="0" w:line="240" w:lineRule="auto"/>
        <w:ind w:firstLine="709"/>
        <w:jc w:val="both"/>
        <w:rPr>
          <w:rFonts w:ascii="Times New Roman" w:hAnsi="Times New Roman" w:cs="Times New Roman"/>
          <w:sz w:val="28"/>
          <w:szCs w:val="28"/>
        </w:rPr>
      </w:pPr>
    </w:p>
    <w:p w14:paraId="63C9392F" w14:textId="77777777" w:rsidR="000A092F" w:rsidRPr="00A236A0" w:rsidRDefault="000A092F" w:rsidP="009C29B8">
      <w:pPr>
        <w:widowControl w:val="0"/>
        <w:spacing w:after="0" w:line="240" w:lineRule="auto"/>
        <w:ind w:firstLine="709"/>
        <w:jc w:val="both"/>
        <w:rPr>
          <w:rFonts w:ascii="Times New Roman" w:hAnsi="Times New Roman" w:cs="Times New Roman"/>
          <w:sz w:val="16"/>
          <w:szCs w:val="16"/>
        </w:rPr>
      </w:pPr>
    </w:p>
    <w:p w14:paraId="64C23333" w14:textId="47FC9637" w:rsidR="000A092F" w:rsidRPr="004D303E" w:rsidRDefault="000A092F" w:rsidP="006909A0">
      <w:pPr>
        <w:widowControl w:val="0"/>
        <w:spacing w:after="0" w:line="240" w:lineRule="auto"/>
        <w:jc w:val="center"/>
        <w:rPr>
          <w:rFonts w:ascii="Times New Roman" w:hAnsi="Times New Roman" w:cs="Times New Roman"/>
          <w:sz w:val="28"/>
          <w:szCs w:val="28"/>
        </w:rPr>
      </w:pPr>
      <w:r w:rsidRPr="004D303E">
        <w:rPr>
          <w:rFonts w:ascii="Times New Roman" w:hAnsi="Times New Roman" w:cs="Times New Roman"/>
          <w:sz w:val="28"/>
          <w:szCs w:val="28"/>
        </w:rPr>
        <w:t xml:space="preserve">Рисунок </w:t>
      </w:r>
      <w:r w:rsidR="00161E2F" w:rsidRPr="004D303E">
        <w:rPr>
          <w:rFonts w:ascii="Times New Roman" w:hAnsi="Times New Roman" w:cs="Times New Roman"/>
          <w:sz w:val="28"/>
          <w:szCs w:val="28"/>
        </w:rPr>
        <w:t>2</w:t>
      </w:r>
      <w:r w:rsidR="00A018A4">
        <w:rPr>
          <w:rFonts w:ascii="Times New Roman" w:hAnsi="Times New Roman" w:cs="Times New Roman"/>
          <w:sz w:val="28"/>
          <w:szCs w:val="28"/>
        </w:rPr>
        <w:t>2</w:t>
      </w:r>
      <w:r w:rsidRPr="004D303E">
        <w:rPr>
          <w:rFonts w:ascii="Times New Roman" w:hAnsi="Times New Roman" w:cs="Times New Roman"/>
          <w:sz w:val="28"/>
          <w:szCs w:val="28"/>
        </w:rPr>
        <w:t xml:space="preserve"> – Распределение налоговых рисков</w:t>
      </w:r>
    </w:p>
    <w:p w14:paraId="7F99B1FC" w14:textId="77777777" w:rsidR="00A236A0" w:rsidRPr="00A236A0" w:rsidRDefault="00A236A0" w:rsidP="009C29B8">
      <w:pPr>
        <w:widowControl w:val="0"/>
        <w:spacing w:after="0" w:line="240" w:lineRule="auto"/>
        <w:ind w:firstLine="709"/>
        <w:jc w:val="center"/>
        <w:rPr>
          <w:rFonts w:ascii="Times New Roman" w:eastAsia="Times New Roman" w:hAnsi="Times New Roman" w:cs="Times New Roman"/>
          <w:sz w:val="16"/>
          <w:szCs w:val="16"/>
          <w:lang w:eastAsia="ru-RU"/>
        </w:rPr>
      </w:pPr>
    </w:p>
    <w:p w14:paraId="09330B97" w14:textId="557A66CC" w:rsidR="000A092F" w:rsidRPr="004D303E" w:rsidRDefault="000A092F" w:rsidP="00A236A0">
      <w:pPr>
        <w:widowControl w:val="0"/>
        <w:spacing w:after="0" w:line="240" w:lineRule="auto"/>
        <w:ind w:firstLine="709"/>
        <w:jc w:val="both"/>
        <w:rPr>
          <w:rFonts w:ascii="Times New Roman" w:hAnsi="Times New Roman" w:cs="Times New Roman"/>
          <w:sz w:val="24"/>
          <w:szCs w:val="24"/>
        </w:rPr>
      </w:pPr>
      <w:r w:rsidRPr="004D303E">
        <w:rPr>
          <w:rFonts w:ascii="Times New Roman" w:eastAsia="Times New Roman" w:hAnsi="Times New Roman" w:cs="Times New Roman"/>
          <w:sz w:val="24"/>
          <w:szCs w:val="24"/>
          <w:lang w:eastAsia="ru-RU"/>
        </w:rPr>
        <w:t xml:space="preserve">Примечание – </w:t>
      </w:r>
      <w:r w:rsidR="00A236A0" w:rsidRPr="004D303E">
        <w:rPr>
          <w:rFonts w:ascii="Times New Roman" w:eastAsia="Times New Roman" w:hAnsi="Times New Roman" w:cs="Times New Roman"/>
          <w:sz w:val="24"/>
          <w:szCs w:val="24"/>
          <w:lang w:eastAsia="ru-RU"/>
        </w:rPr>
        <w:t>С</w:t>
      </w:r>
      <w:r w:rsidR="00A236A0" w:rsidRPr="004D303E">
        <w:rPr>
          <w:rFonts w:ascii="Times New Roman" w:hAnsi="Times New Roman" w:cs="Times New Roman"/>
          <w:sz w:val="24"/>
          <w:szCs w:val="24"/>
        </w:rPr>
        <w:t xml:space="preserve">оставлено </w:t>
      </w:r>
      <w:r w:rsidRPr="004D303E">
        <w:rPr>
          <w:rFonts w:ascii="Times New Roman" w:hAnsi="Times New Roman" w:cs="Times New Roman"/>
          <w:sz w:val="24"/>
          <w:szCs w:val="24"/>
        </w:rPr>
        <w:t xml:space="preserve">на основе источника </w:t>
      </w:r>
      <w:r w:rsidRPr="004D303E">
        <w:rPr>
          <w:rFonts w:ascii="Times New Roman" w:eastAsia="Times New Roman" w:hAnsi="Times New Roman" w:cs="Times New Roman"/>
          <w:sz w:val="24"/>
          <w:szCs w:val="24"/>
          <w:lang w:eastAsia="ru-RU"/>
        </w:rPr>
        <w:t>[</w:t>
      </w:r>
      <w:r w:rsidR="00B80AC1" w:rsidRPr="004D303E">
        <w:rPr>
          <w:rFonts w:ascii="Times New Roman" w:eastAsia="Times New Roman" w:hAnsi="Times New Roman" w:cs="Times New Roman"/>
          <w:sz w:val="24"/>
          <w:szCs w:val="24"/>
          <w:lang w:eastAsia="ru-RU"/>
        </w:rPr>
        <w:t>12</w:t>
      </w:r>
      <w:r w:rsidR="0035068D" w:rsidRPr="004D303E">
        <w:rPr>
          <w:rFonts w:ascii="Times New Roman" w:eastAsia="Times New Roman" w:hAnsi="Times New Roman" w:cs="Times New Roman"/>
          <w:sz w:val="24"/>
          <w:szCs w:val="24"/>
          <w:lang w:eastAsia="ru-RU"/>
        </w:rPr>
        <w:t>3</w:t>
      </w:r>
      <w:r w:rsidRPr="004D303E">
        <w:rPr>
          <w:rFonts w:ascii="Times New Roman" w:eastAsia="Times New Roman" w:hAnsi="Times New Roman" w:cs="Times New Roman"/>
          <w:sz w:val="24"/>
          <w:szCs w:val="24"/>
          <w:lang w:eastAsia="ru-RU"/>
        </w:rPr>
        <w:t>]</w:t>
      </w:r>
    </w:p>
    <w:p w14:paraId="2EBA820D" w14:textId="75953FED" w:rsidR="00A236A0" w:rsidRDefault="006909A0" w:rsidP="009C29B8">
      <w:pPr>
        <w:pStyle w:val="paragraph"/>
        <w:widowControl w:val="0"/>
        <w:spacing w:before="0" w:beforeAutospacing="0" w:after="0" w:afterAutospacing="0"/>
        <w:ind w:firstLine="709"/>
        <w:jc w:val="both"/>
        <w:textAlignment w:val="baseline"/>
        <w:rPr>
          <w:sz w:val="28"/>
        </w:rPr>
      </w:pPr>
      <w:r>
        <w:rPr>
          <w:sz w:val="28"/>
        </w:rPr>
        <w:t xml:space="preserve">В соответствии с рисунком 22, </w:t>
      </w:r>
      <w:r w:rsidRPr="004D303E">
        <w:rPr>
          <w:sz w:val="28"/>
        </w:rPr>
        <w:t>н</w:t>
      </w:r>
      <w:r w:rsidR="00A236A0" w:rsidRPr="004D303E">
        <w:rPr>
          <w:sz w:val="28"/>
        </w:rPr>
        <w:t>алоговым рискам присущ особый статус, с ними встречается каждый хозяйствующий субъект, тогда как с банковскими, инвестиционными, валютными рисками сталкивается лишь часть предприятий.</w:t>
      </w:r>
    </w:p>
    <w:p w14:paraId="5FC99CEF" w14:textId="03F8E171" w:rsidR="002F5629" w:rsidRPr="004D303E" w:rsidRDefault="0002352D" w:rsidP="009C29B8">
      <w:pPr>
        <w:pStyle w:val="paragraph"/>
        <w:widowControl w:val="0"/>
        <w:spacing w:before="0" w:beforeAutospacing="0" w:after="0" w:afterAutospacing="0"/>
        <w:ind w:firstLine="709"/>
        <w:jc w:val="both"/>
        <w:textAlignment w:val="baseline"/>
        <w:rPr>
          <w:sz w:val="28"/>
        </w:rPr>
      </w:pPr>
      <w:r w:rsidRPr="004D303E">
        <w:rPr>
          <w:sz w:val="28"/>
        </w:rPr>
        <w:t xml:space="preserve">Налоговые риски и государства, и налогоплательщиков являются зеркальным отражением друг друга, с одной стороны </w:t>
      </w:r>
      <w:r w:rsidR="006909A0">
        <w:rPr>
          <w:sz w:val="28"/>
        </w:rPr>
        <w:t>‒</w:t>
      </w:r>
      <w:r w:rsidRPr="004D303E">
        <w:rPr>
          <w:sz w:val="28"/>
        </w:rPr>
        <w:t xml:space="preserve"> это сфера взаимодействия государства с налогоплательщиками, с другой стороны - сфера действий государства. Важным фактором минимизации налоговых рисков всех участников налоговых правоотношений может выступать гармонизация интересов государства и налогоплательщиков. Целесообразно распределение налоговых рисков исходя из факторов, их определяющих на внешние и внутренние. Внешние налоговые риски вызваны действием международных договоров в области налогообложения, изменением курсов валют, деятельностью и условиями оффшорных зон, и другими факторами. Внутренние налоговые риски обусловлены деятельностью органов власти, осуществляющих функции в налоговой сфере, неэффективной моделью собираемости налоговых платежей, неэффективностью налогового планирования, а также действиями налогоплательщиков</w:t>
      </w:r>
    </w:p>
    <w:p w14:paraId="5E4B0294" w14:textId="79C26B91" w:rsidR="00B321ED" w:rsidRPr="004D303E" w:rsidRDefault="002F5629" w:rsidP="009C29B8">
      <w:pPr>
        <w:pStyle w:val="paragraph"/>
        <w:widowControl w:val="0"/>
        <w:spacing w:before="0" w:beforeAutospacing="0" w:after="0" w:afterAutospacing="0"/>
        <w:ind w:firstLine="709"/>
        <w:jc w:val="both"/>
        <w:textAlignment w:val="baseline"/>
        <w:rPr>
          <w:sz w:val="28"/>
        </w:rPr>
      </w:pPr>
      <w:r w:rsidRPr="004D303E">
        <w:rPr>
          <w:sz w:val="28"/>
        </w:rPr>
        <w:t>Для снижения внутренних рисков в</w:t>
      </w:r>
      <w:r w:rsidR="000A092F" w:rsidRPr="004D303E">
        <w:rPr>
          <w:sz w:val="28"/>
        </w:rPr>
        <w:t xml:space="preserve"> Налоговом кодексе </w:t>
      </w:r>
      <w:r w:rsidRPr="004D303E">
        <w:rPr>
          <w:sz w:val="28"/>
        </w:rPr>
        <w:t>предусмотрена</w:t>
      </w:r>
      <w:r w:rsidR="000A092F" w:rsidRPr="004D303E">
        <w:rPr>
          <w:sz w:val="28"/>
        </w:rPr>
        <w:t xml:space="preserve"> Система управления рисками (далее </w:t>
      </w:r>
      <w:r w:rsidR="006909A0">
        <w:rPr>
          <w:sz w:val="28"/>
        </w:rPr>
        <w:t xml:space="preserve">- </w:t>
      </w:r>
      <w:r w:rsidR="000A092F" w:rsidRPr="004D303E">
        <w:rPr>
          <w:sz w:val="28"/>
        </w:rPr>
        <w:t xml:space="preserve">СУР), основанная на оценке степени рисков и применяемая налоговыми органами для выявления и предупреждения риска, но определение термина «налоговый риск» отсутствует. </w:t>
      </w:r>
      <w:r w:rsidR="00B321ED" w:rsidRPr="004D303E">
        <w:rPr>
          <w:sz w:val="28"/>
        </w:rPr>
        <w:t>Фискальные службы контрол</w:t>
      </w:r>
      <w:r w:rsidR="00343AAA" w:rsidRPr="004D303E">
        <w:rPr>
          <w:sz w:val="28"/>
        </w:rPr>
        <w:t>ируют</w:t>
      </w:r>
      <w:r w:rsidR="00B321ED" w:rsidRPr="004D303E">
        <w:rPr>
          <w:sz w:val="28"/>
        </w:rPr>
        <w:t xml:space="preserve"> </w:t>
      </w:r>
      <w:r w:rsidR="00343AAA" w:rsidRPr="004D303E">
        <w:rPr>
          <w:sz w:val="28"/>
        </w:rPr>
        <w:t xml:space="preserve">также </w:t>
      </w:r>
      <w:r w:rsidR="00B321ED" w:rsidRPr="004D303E">
        <w:rPr>
          <w:sz w:val="28"/>
        </w:rPr>
        <w:t>своевременность и правильность перечисления налоговых платежей</w:t>
      </w:r>
      <w:r w:rsidR="00343AAA" w:rsidRPr="004D303E">
        <w:rPr>
          <w:sz w:val="28"/>
        </w:rPr>
        <w:t xml:space="preserve"> о</w:t>
      </w:r>
      <w:r w:rsidR="00B321ED" w:rsidRPr="004D303E">
        <w:rPr>
          <w:sz w:val="28"/>
        </w:rPr>
        <w:t>т операций во внешнеэкономической деятельности.</w:t>
      </w:r>
    </w:p>
    <w:p w14:paraId="51D07E9A" w14:textId="7EAED4C8"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По нашему мнению, налоговые риски состоят в возможности снижения поступлений налогов в бюджет, вследствие вероятности неисполнения или неполного исполнения налогового обязательства налогоплательщиками. Основными характеристиками налогового риска являются:</w:t>
      </w:r>
    </w:p>
    <w:p w14:paraId="4695C744" w14:textId="49FD2D3D" w:rsidR="000A092F" w:rsidRPr="004D303E" w:rsidRDefault="00514E79" w:rsidP="006909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высокий уровень субъективной оценки и возможность возникновения новых рисков;</w:t>
      </w:r>
    </w:p>
    <w:p w14:paraId="7B0A5610" w14:textId="766D151C" w:rsidR="000A092F" w:rsidRPr="004D303E" w:rsidRDefault="00514E79" w:rsidP="006909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зависимость от неопределенности экономической и правовой информации;</w:t>
      </w:r>
    </w:p>
    <w:p w14:paraId="5694A643" w14:textId="2C65C1A0" w:rsidR="000A092F" w:rsidRPr="004D303E" w:rsidRDefault="00514E79" w:rsidP="006909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негативный характер для всех участников налоговых отношений, в отличие от других видов риска;</w:t>
      </w:r>
    </w:p>
    <w:p w14:paraId="1FBB3B53" w14:textId="697CA2F1" w:rsidR="000A092F" w:rsidRPr="004D303E" w:rsidRDefault="00514E79" w:rsidP="006909A0">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0A092F" w:rsidRPr="004D303E">
        <w:rPr>
          <w:sz w:val="28"/>
        </w:rPr>
        <w:t>дифференцированное проявление для каждого участника налоговых отношений.</w:t>
      </w:r>
    </w:p>
    <w:p w14:paraId="6CDF909A" w14:textId="77777777"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Налоговые риски и действия налоговых органов в зависимости от степени нарушения налогоплательщиком законодательства подразделяются на три группы:</w:t>
      </w:r>
    </w:p>
    <w:p w14:paraId="57BB5FA7" w14:textId="77777777" w:rsidR="000A092F" w:rsidRPr="004D303E" w:rsidRDefault="000A092F" w:rsidP="006909A0">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низкая степень риска предусматривает извещение о нарушениях, выявленных в результате камерального контроля, направляемое налогоплательщику для сведения; отсутствие налоговых проверок; возможные послабления по срокам представления отчетности, уплаты задолженности; возможность участия в горизонтальном мониторинге;</w:t>
      </w:r>
    </w:p>
    <w:p w14:paraId="4A515F50" w14:textId="77777777" w:rsidR="000A092F" w:rsidRPr="004D303E" w:rsidRDefault="000A092F" w:rsidP="006909A0">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средняя степень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 разъяснительные письма, семинары; стандартные механизмы администрирования и выборочные проверки;</w:t>
      </w:r>
    </w:p>
    <w:p w14:paraId="2EC24B24" w14:textId="77777777" w:rsidR="000A092F" w:rsidRPr="004D303E" w:rsidRDefault="000A092F" w:rsidP="006909A0">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высокая степень риска предполагает уведомление об устранении нарушений, выявленных по итогам камерального контроля, с приложением описания выявленных нарушений, меры принудительного взыскания.</w:t>
      </w:r>
    </w:p>
    <w:p w14:paraId="6EC97E11" w14:textId="1F0E9993"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СУР реализовывается через вышеперечисленные критерии оценки степени риска, иными словами, чем недобросовестнее налогоплательщик, тем больше к нему применяется административных мер, и наоборот. Данная система скорее нацелена на превентивные меры предотвращения рисков, а не последующее возмещение причиненного ущерба. Таким образом, налоговые проверки, проводимые по особому порядку, назначаются в отношении налогоплательщиков, отнесенных к высокой степени риска [12</w:t>
      </w:r>
      <w:r w:rsidR="0035068D" w:rsidRPr="004D303E">
        <w:rPr>
          <w:sz w:val="28"/>
        </w:rPr>
        <w:t>4</w:t>
      </w:r>
      <w:r w:rsidRPr="004D303E">
        <w:rPr>
          <w:sz w:val="28"/>
        </w:rPr>
        <w:t>].</w:t>
      </w:r>
    </w:p>
    <w:p w14:paraId="6819C7DE" w14:textId="77777777" w:rsidR="00582E63"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Суммы поступивших штрафов и пени снижаются в периоды кризиса, по причине послаблений, предоставляемых Правительством налогоплательщикам в части налоговых проверок [</w:t>
      </w:r>
      <w:r w:rsidR="00BC5B36" w:rsidRPr="004D303E">
        <w:rPr>
          <w:sz w:val="28"/>
        </w:rPr>
        <w:t>12</w:t>
      </w:r>
      <w:r w:rsidR="0035068D" w:rsidRPr="004D303E">
        <w:rPr>
          <w:sz w:val="28"/>
        </w:rPr>
        <w:t>5</w:t>
      </w:r>
      <w:r w:rsidRPr="004D303E">
        <w:rPr>
          <w:sz w:val="28"/>
        </w:rPr>
        <w:t>]. Справедливость налоговой системы наряду с ее эффективностью выходит на первый план в периоды экономического кризиса. «Несправедливость санкций порождает нарушение баланса частных и публичных интересов», создавая предпосылки для коррупции [</w:t>
      </w:r>
      <w:r w:rsidR="00BC5B36" w:rsidRPr="004D303E">
        <w:rPr>
          <w:sz w:val="28"/>
        </w:rPr>
        <w:t>12</w:t>
      </w:r>
      <w:r w:rsidR="0035068D" w:rsidRPr="004D303E">
        <w:rPr>
          <w:sz w:val="28"/>
        </w:rPr>
        <w:t>6</w:t>
      </w:r>
      <w:r w:rsidRPr="004D303E">
        <w:rPr>
          <w:sz w:val="28"/>
        </w:rPr>
        <w:t xml:space="preserve">]. Поэтому налоговое регулирование и управление при совершенствовании национальных правовых систем, является предметом исследования и международных организаций, таких как ОЭСР, и отдельных развитых государств. </w:t>
      </w:r>
    </w:p>
    <w:p w14:paraId="42F631C9" w14:textId="748687EF"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Чрезмерная суровость санкций, равно как и их незначительность, могут оказать пагубное влияние на соблюдение налогоплательщиками требований налогового законодательства, и снизить эффективность налогового администрирования.</w:t>
      </w:r>
    </w:p>
    <w:p w14:paraId="79E0BD2A" w14:textId="77777777"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Для анализа эффективности налогового администрирования рассчитываются следующие показатели с помощью данных налоговой статистики:</w:t>
      </w:r>
    </w:p>
    <w:p w14:paraId="3DC5E999" w14:textId="77777777" w:rsidR="000A092F" w:rsidRPr="004D303E" w:rsidRDefault="000A092F" w:rsidP="006909A0">
      <w:pPr>
        <w:pStyle w:val="paragraph"/>
        <w:widowControl w:val="0"/>
        <w:tabs>
          <w:tab w:val="left" w:pos="993"/>
        </w:tabs>
        <w:spacing w:before="0" w:beforeAutospacing="0" w:after="0" w:afterAutospacing="0"/>
        <w:ind w:firstLine="709"/>
        <w:jc w:val="both"/>
        <w:textAlignment w:val="baseline"/>
        <w:rPr>
          <w:sz w:val="28"/>
        </w:rPr>
      </w:pPr>
      <w:r w:rsidRPr="004D303E">
        <w:rPr>
          <w:sz w:val="28"/>
        </w:rPr>
        <w:t>1)</w:t>
      </w:r>
      <w:r w:rsidRPr="004D303E">
        <w:rPr>
          <w:sz w:val="28"/>
        </w:rPr>
        <w:tab/>
        <w:t>качественные:</w:t>
      </w:r>
    </w:p>
    <w:p w14:paraId="6C9F5770" w14:textId="16DC152D" w:rsidR="000A092F" w:rsidRPr="004D303E" w:rsidRDefault="006909A0" w:rsidP="006909A0">
      <w:pPr>
        <w:pStyle w:val="paragraph"/>
        <w:widowControl w:val="0"/>
        <w:tabs>
          <w:tab w:val="left" w:pos="993"/>
        </w:tabs>
        <w:spacing w:before="0" w:beforeAutospacing="0" w:after="0" w:afterAutospacing="0"/>
        <w:ind w:firstLine="851"/>
        <w:jc w:val="both"/>
        <w:textAlignment w:val="baseline"/>
        <w:rPr>
          <w:sz w:val="28"/>
        </w:rPr>
      </w:pPr>
      <w:r>
        <w:rPr>
          <w:sz w:val="28"/>
        </w:rPr>
        <w:t>‒</w:t>
      </w:r>
      <w:r w:rsidR="000A092F" w:rsidRPr="004D303E">
        <w:rPr>
          <w:sz w:val="28"/>
        </w:rPr>
        <w:t xml:space="preserve"> процент взысканных платежей к общей сумме доначислений (в абсолютной сумме);</w:t>
      </w:r>
    </w:p>
    <w:p w14:paraId="37EA611E" w14:textId="6FD0FD7B" w:rsidR="000A092F" w:rsidRPr="004D303E" w:rsidRDefault="006909A0" w:rsidP="006909A0">
      <w:pPr>
        <w:pStyle w:val="paragraph"/>
        <w:widowControl w:val="0"/>
        <w:tabs>
          <w:tab w:val="left" w:pos="993"/>
        </w:tabs>
        <w:spacing w:before="0" w:beforeAutospacing="0" w:after="0" w:afterAutospacing="0"/>
        <w:ind w:firstLine="851"/>
        <w:jc w:val="both"/>
        <w:textAlignment w:val="baseline"/>
        <w:rPr>
          <w:sz w:val="28"/>
        </w:rPr>
      </w:pPr>
      <w:r>
        <w:rPr>
          <w:sz w:val="28"/>
        </w:rPr>
        <w:t>‒</w:t>
      </w:r>
      <w:r w:rsidR="000A092F" w:rsidRPr="004D303E">
        <w:rPr>
          <w:sz w:val="28"/>
        </w:rPr>
        <w:t xml:space="preserve"> доля доначислений к сумме поступивших налогов и платежей (в абсолютной сумме);</w:t>
      </w:r>
    </w:p>
    <w:p w14:paraId="359C9870" w14:textId="77777777" w:rsidR="000A092F" w:rsidRPr="004D303E" w:rsidRDefault="000A092F" w:rsidP="006909A0">
      <w:pPr>
        <w:pStyle w:val="paragraph"/>
        <w:widowControl w:val="0"/>
        <w:tabs>
          <w:tab w:val="left" w:pos="993"/>
        </w:tabs>
        <w:spacing w:before="0" w:beforeAutospacing="0" w:after="0" w:afterAutospacing="0"/>
        <w:ind w:firstLine="709"/>
        <w:jc w:val="both"/>
        <w:textAlignment w:val="baseline"/>
        <w:rPr>
          <w:sz w:val="28"/>
        </w:rPr>
      </w:pPr>
      <w:r w:rsidRPr="004D303E">
        <w:rPr>
          <w:sz w:val="28"/>
        </w:rPr>
        <w:t>2)</w:t>
      </w:r>
      <w:r w:rsidRPr="004D303E">
        <w:rPr>
          <w:sz w:val="28"/>
        </w:rPr>
        <w:tab/>
        <w:t>количественные:</w:t>
      </w:r>
    </w:p>
    <w:p w14:paraId="5390C0AD" w14:textId="78FE4EEF" w:rsidR="000A092F" w:rsidRPr="004D303E" w:rsidRDefault="006909A0" w:rsidP="006909A0">
      <w:pPr>
        <w:pStyle w:val="paragraph"/>
        <w:widowControl w:val="0"/>
        <w:tabs>
          <w:tab w:val="left" w:pos="993"/>
        </w:tabs>
        <w:spacing w:before="0" w:beforeAutospacing="0" w:after="0" w:afterAutospacing="0"/>
        <w:ind w:firstLine="851"/>
        <w:jc w:val="both"/>
        <w:textAlignment w:val="baseline"/>
        <w:rPr>
          <w:sz w:val="28"/>
        </w:rPr>
      </w:pPr>
      <w:r>
        <w:rPr>
          <w:sz w:val="28"/>
        </w:rPr>
        <w:t>‒</w:t>
      </w:r>
      <w:r w:rsidR="000A092F" w:rsidRPr="004D303E">
        <w:rPr>
          <w:sz w:val="28"/>
        </w:rPr>
        <w:t xml:space="preserve"> количество документально проверенных налогоплательщиков;</w:t>
      </w:r>
    </w:p>
    <w:p w14:paraId="733C8B54" w14:textId="2CFF9E7B" w:rsidR="000A092F" w:rsidRPr="004D303E" w:rsidRDefault="006909A0" w:rsidP="006909A0">
      <w:pPr>
        <w:pStyle w:val="paragraph"/>
        <w:widowControl w:val="0"/>
        <w:tabs>
          <w:tab w:val="left" w:pos="993"/>
        </w:tabs>
        <w:spacing w:before="0" w:beforeAutospacing="0" w:after="0" w:afterAutospacing="0"/>
        <w:ind w:firstLine="851"/>
        <w:jc w:val="both"/>
        <w:textAlignment w:val="baseline"/>
        <w:rPr>
          <w:sz w:val="28"/>
        </w:rPr>
      </w:pPr>
      <w:r>
        <w:rPr>
          <w:sz w:val="28"/>
        </w:rPr>
        <w:t>‒</w:t>
      </w:r>
      <w:r w:rsidR="000A092F" w:rsidRPr="004D303E">
        <w:rPr>
          <w:sz w:val="28"/>
        </w:rPr>
        <w:t xml:space="preserve"> количество документально проверенных юридических лиц на одного работника налоговых органов;</w:t>
      </w:r>
    </w:p>
    <w:p w14:paraId="74BA1797" w14:textId="08F17792" w:rsidR="000A092F" w:rsidRPr="004D303E" w:rsidRDefault="006909A0" w:rsidP="006909A0">
      <w:pPr>
        <w:pStyle w:val="paragraph"/>
        <w:widowControl w:val="0"/>
        <w:tabs>
          <w:tab w:val="left" w:pos="993"/>
        </w:tabs>
        <w:spacing w:before="0" w:beforeAutospacing="0" w:after="0" w:afterAutospacing="0"/>
        <w:ind w:firstLine="851"/>
        <w:jc w:val="both"/>
        <w:textAlignment w:val="baseline"/>
        <w:rPr>
          <w:sz w:val="28"/>
        </w:rPr>
      </w:pPr>
      <w:r>
        <w:rPr>
          <w:sz w:val="28"/>
        </w:rPr>
        <w:t>‒</w:t>
      </w:r>
      <w:r w:rsidR="000A092F" w:rsidRPr="004D303E">
        <w:rPr>
          <w:sz w:val="28"/>
        </w:rPr>
        <w:t xml:space="preserve"> сумма доначисленных налогов и штрафных санкций (всего) в абсолютной сумме;</w:t>
      </w:r>
    </w:p>
    <w:p w14:paraId="2227E249" w14:textId="2C2DEBB9" w:rsidR="000A092F" w:rsidRPr="004D303E" w:rsidRDefault="006909A0" w:rsidP="006909A0">
      <w:pPr>
        <w:pStyle w:val="paragraph"/>
        <w:widowControl w:val="0"/>
        <w:tabs>
          <w:tab w:val="left" w:pos="993"/>
        </w:tabs>
        <w:spacing w:before="0" w:beforeAutospacing="0" w:after="0" w:afterAutospacing="0"/>
        <w:ind w:firstLine="851"/>
        <w:jc w:val="both"/>
        <w:textAlignment w:val="baseline"/>
        <w:rPr>
          <w:sz w:val="28"/>
        </w:rPr>
      </w:pPr>
      <w:r>
        <w:rPr>
          <w:sz w:val="28"/>
        </w:rPr>
        <w:t>‒</w:t>
      </w:r>
      <w:r w:rsidR="000A092F" w:rsidRPr="004D303E">
        <w:rPr>
          <w:sz w:val="28"/>
        </w:rPr>
        <w:t xml:space="preserve"> сумма доначисленных налогов и штрафных санкций (на одного работника налоговых органов) в абсолютной сумме.</w:t>
      </w:r>
    </w:p>
    <w:p w14:paraId="6F20C9AE" w14:textId="77777777" w:rsidR="000A092F" w:rsidRPr="004D303E" w:rsidRDefault="000A092F" w:rsidP="006909A0">
      <w:pPr>
        <w:pStyle w:val="paragraph"/>
        <w:widowControl w:val="0"/>
        <w:tabs>
          <w:tab w:val="left" w:pos="993"/>
        </w:tabs>
        <w:spacing w:before="0" w:beforeAutospacing="0" w:after="0" w:afterAutospacing="0"/>
        <w:ind w:firstLine="709"/>
        <w:jc w:val="both"/>
        <w:textAlignment w:val="baseline"/>
        <w:rPr>
          <w:sz w:val="28"/>
        </w:rPr>
      </w:pPr>
      <w:r w:rsidRPr="004D303E">
        <w:rPr>
          <w:sz w:val="28"/>
        </w:rPr>
        <w:t>Количественные оценки разделяют налоговые риски по трем основным уровням: высокий, средний, низкий для дальнейшего выбора методов управления каждым из них. Каждая сфера налогового администрирования имеет свои риски, свои последствия и, соответственно, свою специфику применения СУР, закрепленную в Налоговом кодексе. Также в качестве критерия СУР налоговыми органами применяется коэффициент налоговой нагрузки, но не берется в расчет, что налоговая нагрузка варьирует в зависимости от экономической активности региона, а также результативности деятельности налоговых служб.</w:t>
      </w:r>
    </w:p>
    <w:p w14:paraId="0A87A620" w14:textId="32D6F6F9" w:rsidR="00B371C0"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В Казахстане отсутствует единая методика расчета налоговой нагрузки, что не позволяет сравнивать статистические данные о налогообложении с позициями зарубежных государств. С целью определения вероятности наступления налогового риска можно использовать два матричных анализа, которые несмотря на внешнюю схожесть, дополняют друг друга: стратегическая матрица PESTLE и SWOT</w:t>
      </w:r>
      <w:r w:rsidR="006909A0">
        <w:rPr>
          <w:sz w:val="28"/>
        </w:rPr>
        <w:t>-</w:t>
      </w:r>
      <w:r w:rsidRPr="004D303E">
        <w:rPr>
          <w:sz w:val="28"/>
        </w:rPr>
        <w:t>анализ. При их совместном использовании можно сделать более полные и сбалансированные выводы.</w:t>
      </w:r>
      <w:r w:rsidR="00514E79" w:rsidRPr="004D303E">
        <w:rPr>
          <w:sz w:val="28"/>
        </w:rPr>
        <w:t xml:space="preserve"> </w:t>
      </w:r>
      <w:r w:rsidR="00F865DE" w:rsidRPr="004D303E">
        <w:rPr>
          <w:sz w:val="28"/>
        </w:rPr>
        <w:t>PESTLE коррелирует со SWOT, посвященным угрозам, и оценке возможностей. SWOT использует более сбалансированный подход и позволяет учитывать контролируемые внутренние факторы, наряду с неконтролируемыми внешними воздействиями.</w:t>
      </w:r>
    </w:p>
    <w:p w14:paraId="25F3C8F5" w14:textId="4EDF991F" w:rsidR="000A092F" w:rsidRPr="004D303E" w:rsidRDefault="005C3D19" w:rsidP="009C29B8">
      <w:pPr>
        <w:pStyle w:val="paragraph"/>
        <w:widowControl w:val="0"/>
        <w:spacing w:before="0" w:beforeAutospacing="0" w:after="0" w:afterAutospacing="0"/>
        <w:ind w:firstLine="709"/>
        <w:jc w:val="both"/>
        <w:textAlignment w:val="baseline"/>
        <w:rPr>
          <w:sz w:val="28"/>
        </w:rPr>
      </w:pPr>
      <w:r w:rsidRPr="004D303E">
        <w:rPr>
          <w:sz w:val="28"/>
        </w:rPr>
        <w:t>Проведение тщательного PESTLE анализа помогает более глубоко проанализировать раздел угроз в SWOT</w:t>
      </w:r>
      <w:r>
        <w:rPr>
          <w:sz w:val="28"/>
        </w:rPr>
        <w:t xml:space="preserve"> (таблица 16)</w:t>
      </w:r>
      <w:r w:rsidRPr="004D303E">
        <w:rPr>
          <w:sz w:val="28"/>
        </w:rPr>
        <w:t>.</w:t>
      </w:r>
    </w:p>
    <w:p w14:paraId="2DF99293" w14:textId="77777777" w:rsidR="00F865DE" w:rsidRPr="004D303E" w:rsidRDefault="00F865DE" w:rsidP="009C29B8">
      <w:pPr>
        <w:pStyle w:val="paragraph"/>
        <w:widowControl w:val="0"/>
        <w:spacing w:before="0" w:beforeAutospacing="0" w:after="0" w:afterAutospacing="0"/>
        <w:ind w:firstLine="709"/>
        <w:jc w:val="both"/>
        <w:textAlignment w:val="baseline"/>
        <w:rPr>
          <w:sz w:val="28"/>
        </w:rPr>
      </w:pPr>
    </w:p>
    <w:p w14:paraId="516E83E3" w14:textId="0F25B920" w:rsidR="000A092F" w:rsidRDefault="000A092F" w:rsidP="006909A0">
      <w:pPr>
        <w:pStyle w:val="paragraph"/>
        <w:widowControl w:val="0"/>
        <w:spacing w:before="0" w:beforeAutospacing="0" w:after="0" w:afterAutospacing="0"/>
        <w:jc w:val="both"/>
        <w:textAlignment w:val="baseline"/>
        <w:rPr>
          <w:sz w:val="28"/>
        </w:rPr>
      </w:pPr>
      <w:r w:rsidRPr="004D303E">
        <w:rPr>
          <w:sz w:val="28"/>
        </w:rPr>
        <w:t>Таблица 1</w:t>
      </w:r>
      <w:r w:rsidR="00582E63" w:rsidRPr="004D303E">
        <w:rPr>
          <w:sz w:val="28"/>
        </w:rPr>
        <w:t>6</w:t>
      </w:r>
      <w:r w:rsidRPr="004D303E">
        <w:rPr>
          <w:sz w:val="28"/>
        </w:rPr>
        <w:t xml:space="preserve"> - Вероятность наступления отдельных факторов PESTLE -анализа </w:t>
      </w:r>
      <w:r w:rsidR="00D22E65" w:rsidRPr="004D303E">
        <w:rPr>
          <w:sz w:val="28"/>
        </w:rPr>
        <w:t xml:space="preserve">налоговой системы </w:t>
      </w:r>
      <w:r w:rsidRPr="004D303E">
        <w:rPr>
          <w:sz w:val="28"/>
        </w:rPr>
        <w:t>и возможные ответные меры на их проявления</w:t>
      </w:r>
    </w:p>
    <w:p w14:paraId="353BB66D" w14:textId="77777777" w:rsidR="006909A0" w:rsidRPr="006909A0" w:rsidRDefault="006909A0" w:rsidP="006909A0">
      <w:pPr>
        <w:pStyle w:val="paragraph"/>
        <w:widowControl w:val="0"/>
        <w:spacing w:before="0" w:beforeAutospacing="0" w:after="0" w:afterAutospacing="0"/>
        <w:jc w:val="both"/>
        <w:textAlignment w:val="baseline"/>
        <w:rPr>
          <w:sz w:val="16"/>
          <w:szCs w:val="16"/>
        </w:rPr>
      </w:pPr>
    </w:p>
    <w:tbl>
      <w:tblPr>
        <w:tblStyle w:val="ad"/>
        <w:tblW w:w="9603" w:type="dxa"/>
        <w:tblInd w:w="150" w:type="dxa"/>
        <w:tblLayout w:type="fixed"/>
        <w:tblLook w:val="04A0" w:firstRow="1" w:lastRow="0" w:firstColumn="1" w:lastColumn="0" w:noHBand="0" w:noVBand="1"/>
      </w:tblPr>
      <w:tblGrid>
        <w:gridCol w:w="1358"/>
        <w:gridCol w:w="4323"/>
        <w:gridCol w:w="3922"/>
      </w:tblGrid>
      <w:tr w:rsidR="004D303E" w:rsidRPr="004D303E" w14:paraId="422F7633" w14:textId="77777777" w:rsidTr="006909A0">
        <w:tc>
          <w:tcPr>
            <w:tcW w:w="1358" w:type="dxa"/>
            <w:tcBorders>
              <w:bottom w:val="single" w:sz="4" w:space="0" w:color="auto"/>
            </w:tcBorders>
            <w:vAlign w:val="center"/>
          </w:tcPr>
          <w:p w14:paraId="17C68CFC" w14:textId="77777777"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rPr>
              <w:t>Группа факторов</w:t>
            </w:r>
          </w:p>
        </w:tc>
        <w:tc>
          <w:tcPr>
            <w:tcW w:w="4323" w:type="dxa"/>
            <w:tcBorders>
              <w:bottom w:val="single" w:sz="4" w:space="0" w:color="auto"/>
            </w:tcBorders>
            <w:vAlign w:val="center"/>
          </w:tcPr>
          <w:p w14:paraId="371B5A24" w14:textId="77777777"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rPr>
              <w:t>Фактор</w:t>
            </w:r>
          </w:p>
        </w:tc>
        <w:tc>
          <w:tcPr>
            <w:tcW w:w="3922" w:type="dxa"/>
            <w:tcBorders>
              <w:bottom w:val="single" w:sz="4" w:space="0" w:color="auto"/>
            </w:tcBorders>
            <w:vAlign w:val="center"/>
          </w:tcPr>
          <w:p w14:paraId="2F5DF291" w14:textId="77777777"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rPr>
              <w:t>Признаки, их проявление</w:t>
            </w:r>
          </w:p>
        </w:tc>
      </w:tr>
      <w:tr w:rsidR="005C3D19" w:rsidRPr="004D303E" w14:paraId="67930574" w14:textId="77777777" w:rsidTr="006909A0">
        <w:tc>
          <w:tcPr>
            <w:tcW w:w="1358" w:type="dxa"/>
            <w:tcBorders>
              <w:bottom w:val="single" w:sz="4" w:space="0" w:color="auto"/>
            </w:tcBorders>
            <w:vAlign w:val="center"/>
          </w:tcPr>
          <w:p w14:paraId="61768EDA" w14:textId="0E451227" w:rsidR="005C3D19" w:rsidRPr="004D303E" w:rsidRDefault="005C3D19" w:rsidP="006909A0">
            <w:pPr>
              <w:widowControl w:val="0"/>
              <w:ind w:right="-57"/>
              <w:jc w:val="center"/>
              <w:rPr>
                <w:rFonts w:ascii="Times New Roman" w:hAnsi="Times New Roman" w:cs="Times New Roman"/>
                <w:sz w:val="24"/>
                <w:szCs w:val="24"/>
              </w:rPr>
            </w:pPr>
            <w:r>
              <w:rPr>
                <w:rFonts w:ascii="Times New Roman" w:hAnsi="Times New Roman" w:cs="Times New Roman"/>
                <w:sz w:val="24"/>
                <w:szCs w:val="24"/>
              </w:rPr>
              <w:t>1</w:t>
            </w:r>
          </w:p>
        </w:tc>
        <w:tc>
          <w:tcPr>
            <w:tcW w:w="4323" w:type="dxa"/>
            <w:tcBorders>
              <w:bottom w:val="single" w:sz="4" w:space="0" w:color="auto"/>
            </w:tcBorders>
            <w:vAlign w:val="center"/>
          </w:tcPr>
          <w:p w14:paraId="1C533569" w14:textId="0AD621EF" w:rsidR="005C3D19" w:rsidRPr="004D303E" w:rsidRDefault="005C3D19" w:rsidP="006909A0">
            <w:pPr>
              <w:widowControl w:val="0"/>
              <w:ind w:right="-57"/>
              <w:jc w:val="center"/>
              <w:rPr>
                <w:rFonts w:ascii="Times New Roman" w:hAnsi="Times New Roman" w:cs="Times New Roman"/>
                <w:sz w:val="24"/>
                <w:szCs w:val="24"/>
              </w:rPr>
            </w:pPr>
            <w:r>
              <w:rPr>
                <w:rFonts w:ascii="Times New Roman" w:hAnsi="Times New Roman" w:cs="Times New Roman"/>
                <w:sz w:val="24"/>
                <w:szCs w:val="24"/>
              </w:rPr>
              <w:t>2</w:t>
            </w:r>
          </w:p>
        </w:tc>
        <w:tc>
          <w:tcPr>
            <w:tcW w:w="3922" w:type="dxa"/>
            <w:tcBorders>
              <w:bottom w:val="single" w:sz="4" w:space="0" w:color="auto"/>
            </w:tcBorders>
            <w:vAlign w:val="center"/>
          </w:tcPr>
          <w:p w14:paraId="3F34CC6B" w14:textId="53E09767" w:rsidR="005C3D19" w:rsidRPr="004D303E" w:rsidRDefault="005C3D19" w:rsidP="006909A0">
            <w:pPr>
              <w:widowControl w:val="0"/>
              <w:ind w:right="-57"/>
              <w:jc w:val="center"/>
              <w:rPr>
                <w:rFonts w:ascii="Times New Roman" w:hAnsi="Times New Roman" w:cs="Times New Roman"/>
                <w:sz w:val="24"/>
                <w:szCs w:val="24"/>
              </w:rPr>
            </w:pPr>
            <w:r>
              <w:rPr>
                <w:rFonts w:ascii="Times New Roman" w:hAnsi="Times New Roman" w:cs="Times New Roman"/>
                <w:sz w:val="24"/>
                <w:szCs w:val="24"/>
              </w:rPr>
              <w:t>3</w:t>
            </w:r>
          </w:p>
        </w:tc>
      </w:tr>
      <w:tr w:rsidR="004D303E" w:rsidRPr="004D303E" w14:paraId="6A89A636" w14:textId="77777777" w:rsidTr="006909A0">
        <w:trPr>
          <w:trHeight w:val="274"/>
        </w:trPr>
        <w:tc>
          <w:tcPr>
            <w:tcW w:w="1358" w:type="dxa"/>
            <w:tcBorders>
              <w:bottom w:val="nil"/>
            </w:tcBorders>
          </w:tcPr>
          <w:p w14:paraId="31D64DFB" w14:textId="77777777"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rPr>
              <w:t>P</w:t>
            </w:r>
          </w:p>
          <w:p w14:paraId="057A6CA8" w14:textId="24904E42"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lang w:val="en-US"/>
              </w:rPr>
              <w:t>political</w:t>
            </w:r>
            <w:r w:rsidRPr="004D303E">
              <w:rPr>
                <w:rFonts w:ascii="Times New Roman" w:hAnsi="Times New Roman" w:cs="Times New Roman"/>
                <w:sz w:val="24"/>
                <w:szCs w:val="24"/>
              </w:rPr>
              <w:t xml:space="preserve"> </w:t>
            </w:r>
            <w:r w:rsidRPr="004D303E">
              <w:rPr>
                <w:rFonts w:ascii="Times New Roman" w:hAnsi="Times New Roman" w:cs="Times New Roman"/>
                <w:sz w:val="24"/>
                <w:szCs w:val="24"/>
                <w:lang w:val="en-US"/>
              </w:rPr>
              <w:t xml:space="preserve">/ </w:t>
            </w:r>
            <w:r w:rsidRPr="004D303E">
              <w:rPr>
                <w:rFonts w:ascii="Times New Roman" w:hAnsi="Times New Roman" w:cs="Times New Roman"/>
                <w:sz w:val="24"/>
                <w:szCs w:val="24"/>
              </w:rPr>
              <w:t>политиче</w:t>
            </w:r>
            <w:r w:rsidR="006909A0">
              <w:rPr>
                <w:rFonts w:ascii="Times New Roman" w:hAnsi="Times New Roman" w:cs="Times New Roman"/>
                <w:sz w:val="24"/>
                <w:szCs w:val="24"/>
              </w:rPr>
              <w:t xml:space="preserve"> </w:t>
            </w:r>
            <w:r w:rsidRPr="004D303E">
              <w:rPr>
                <w:rFonts w:ascii="Times New Roman" w:hAnsi="Times New Roman" w:cs="Times New Roman"/>
                <w:sz w:val="24"/>
                <w:szCs w:val="24"/>
              </w:rPr>
              <w:t>ские</w:t>
            </w:r>
          </w:p>
        </w:tc>
        <w:tc>
          <w:tcPr>
            <w:tcW w:w="4323" w:type="dxa"/>
            <w:tcBorders>
              <w:bottom w:val="nil"/>
            </w:tcBorders>
          </w:tcPr>
          <w:p w14:paraId="44A70DAC" w14:textId="1FF66626"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состояние геополитической ситуации</w:t>
            </w:r>
          </w:p>
          <w:p w14:paraId="57C45281" w14:textId="4709E885"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взаимоотношения с другими странами, в т. ч. в рамках интеграционных образований</w:t>
            </w:r>
          </w:p>
          <w:p w14:paraId="219E0298" w14:textId="4E2DE349" w:rsidR="00211767" w:rsidRPr="006909A0"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внутренняя </w:t>
            </w:r>
            <w:r w:rsidR="000A092F" w:rsidRPr="004D303E">
              <w:rPr>
                <w:rFonts w:ascii="Times New Roman" w:hAnsi="Times New Roman" w:cs="Times New Roman"/>
                <w:sz w:val="24"/>
                <w:szCs w:val="24"/>
              </w:rPr>
              <w:t>политика</w:t>
            </w:r>
          </w:p>
        </w:tc>
        <w:tc>
          <w:tcPr>
            <w:tcW w:w="3922" w:type="dxa"/>
            <w:tcBorders>
              <w:bottom w:val="nil"/>
            </w:tcBorders>
          </w:tcPr>
          <w:p w14:paraId="45D651FE" w14:textId="74378DCC"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снижение транзакций</w:t>
            </w:r>
            <w:r>
              <w:rPr>
                <w:rFonts w:ascii="Times New Roman" w:hAnsi="Times New Roman" w:cs="Times New Roman"/>
                <w:sz w:val="24"/>
                <w:szCs w:val="24"/>
              </w:rPr>
              <w:t>;</w:t>
            </w:r>
          </w:p>
          <w:p w14:paraId="4A144FC5" w14:textId="1247B01E"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санкции</w:t>
            </w:r>
            <w:r>
              <w:rPr>
                <w:rFonts w:ascii="Times New Roman" w:hAnsi="Times New Roman" w:cs="Times New Roman"/>
                <w:sz w:val="24"/>
                <w:szCs w:val="24"/>
              </w:rPr>
              <w:t>;</w:t>
            </w:r>
          </w:p>
          <w:p w14:paraId="084511E2" w14:textId="633C1CAE"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протекционизм</w:t>
            </w:r>
            <w:r>
              <w:rPr>
                <w:rFonts w:ascii="Times New Roman" w:hAnsi="Times New Roman" w:cs="Times New Roman"/>
                <w:sz w:val="24"/>
                <w:szCs w:val="24"/>
              </w:rPr>
              <w:t>;</w:t>
            </w:r>
          </w:p>
          <w:p w14:paraId="5CCBD25B" w14:textId="14251861"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двойное налогообложение</w:t>
            </w:r>
            <w:r>
              <w:rPr>
                <w:rFonts w:ascii="Times New Roman" w:hAnsi="Times New Roman" w:cs="Times New Roman"/>
                <w:sz w:val="24"/>
                <w:szCs w:val="24"/>
              </w:rPr>
              <w:t>;</w:t>
            </w:r>
          </w:p>
          <w:p w14:paraId="1251E34C" w14:textId="65055982"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переток налоговых доходов в бюджет других </w:t>
            </w:r>
            <w:r w:rsidR="000A092F" w:rsidRPr="004D303E">
              <w:rPr>
                <w:rFonts w:ascii="Times New Roman" w:hAnsi="Times New Roman" w:cs="Times New Roman"/>
                <w:sz w:val="24"/>
                <w:szCs w:val="24"/>
              </w:rPr>
              <w:t>стран</w:t>
            </w:r>
          </w:p>
        </w:tc>
      </w:tr>
      <w:tr w:rsidR="004D303E" w:rsidRPr="004D303E" w14:paraId="196E5EF6" w14:textId="77777777" w:rsidTr="006909A0">
        <w:trPr>
          <w:trHeight w:val="1701"/>
        </w:trPr>
        <w:tc>
          <w:tcPr>
            <w:tcW w:w="1358" w:type="dxa"/>
            <w:tcBorders>
              <w:top w:val="single" w:sz="4" w:space="0" w:color="auto"/>
            </w:tcBorders>
          </w:tcPr>
          <w:p w14:paraId="04C92074" w14:textId="77777777"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rPr>
              <w:t>E</w:t>
            </w:r>
          </w:p>
          <w:p w14:paraId="32EEBB2A" w14:textId="77777777"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lang w:val="en-US"/>
              </w:rPr>
              <w:t>economic</w:t>
            </w:r>
            <w:r w:rsidRPr="004D303E">
              <w:rPr>
                <w:rFonts w:ascii="Times New Roman" w:hAnsi="Times New Roman" w:cs="Times New Roman"/>
                <w:sz w:val="24"/>
                <w:szCs w:val="24"/>
              </w:rPr>
              <w:t xml:space="preserve"> / экономические</w:t>
            </w:r>
          </w:p>
        </w:tc>
        <w:tc>
          <w:tcPr>
            <w:tcW w:w="4323" w:type="dxa"/>
            <w:tcBorders>
              <w:top w:val="single" w:sz="4" w:space="0" w:color="auto"/>
            </w:tcBorders>
          </w:tcPr>
          <w:p w14:paraId="0B8F04E0" w14:textId="6E24FA8E"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уровень качества жизни населения</w:t>
            </w:r>
            <w:r>
              <w:rPr>
                <w:rFonts w:ascii="Times New Roman" w:hAnsi="Times New Roman" w:cs="Times New Roman"/>
                <w:sz w:val="24"/>
                <w:szCs w:val="24"/>
              </w:rPr>
              <w:t>;</w:t>
            </w:r>
          </w:p>
          <w:p w14:paraId="08BAC508" w14:textId="1BAD1811"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уровень безработицы</w:t>
            </w:r>
            <w:r>
              <w:rPr>
                <w:rFonts w:ascii="Times New Roman" w:hAnsi="Times New Roman" w:cs="Times New Roman"/>
                <w:sz w:val="24"/>
                <w:szCs w:val="24"/>
              </w:rPr>
              <w:t>;</w:t>
            </w:r>
          </w:p>
          <w:p w14:paraId="00256FDB" w14:textId="5A810F07"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курса национальной валюты</w:t>
            </w:r>
            <w:r>
              <w:rPr>
                <w:rFonts w:ascii="Times New Roman" w:hAnsi="Times New Roman" w:cs="Times New Roman"/>
                <w:sz w:val="24"/>
                <w:szCs w:val="24"/>
              </w:rPr>
              <w:t>;</w:t>
            </w:r>
          </w:p>
          <w:p w14:paraId="3740D946" w14:textId="242A6AFE"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цена на энергоносители</w:t>
            </w:r>
            <w:r>
              <w:rPr>
                <w:rFonts w:ascii="Times New Roman" w:hAnsi="Times New Roman" w:cs="Times New Roman"/>
                <w:sz w:val="24"/>
                <w:szCs w:val="24"/>
              </w:rPr>
              <w:t>;</w:t>
            </w:r>
          </w:p>
          <w:p w14:paraId="4DDC10CF" w14:textId="2D58F2C1"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платежеспособный </w:t>
            </w:r>
            <w:r w:rsidR="000A092F" w:rsidRPr="004D303E">
              <w:rPr>
                <w:rFonts w:ascii="Times New Roman" w:hAnsi="Times New Roman" w:cs="Times New Roman"/>
                <w:sz w:val="24"/>
                <w:szCs w:val="24"/>
              </w:rPr>
              <w:t>спрос</w:t>
            </w:r>
          </w:p>
        </w:tc>
        <w:tc>
          <w:tcPr>
            <w:tcW w:w="3922" w:type="dxa"/>
            <w:tcBorders>
              <w:top w:val="single" w:sz="4" w:space="0" w:color="auto"/>
            </w:tcBorders>
          </w:tcPr>
          <w:p w14:paraId="0E7DB27D" w14:textId="53D34920"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реальный объем поступлений</w:t>
            </w:r>
            <w:r>
              <w:rPr>
                <w:rFonts w:ascii="Times New Roman" w:hAnsi="Times New Roman" w:cs="Times New Roman"/>
                <w:sz w:val="24"/>
                <w:szCs w:val="24"/>
              </w:rPr>
              <w:t>;</w:t>
            </w:r>
          </w:p>
          <w:p w14:paraId="07351E5C" w14:textId="0A5757E3"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налоговая недоимка</w:t>
            </w:r>
            <w:r>
              <w:rPr>
                <w:rFonts w:ascii="Times New Roman" w:hAnsi="Times New Roman" w:cs="Times New Roman"/>
                <w:sz w:val="24"/>
                <w:szCs w:val="24"/>
              </w:rPr>
              <w:t>;</w:t>
            </w:r>
          </w:p>
          <w:p w14:paraId="1BDA64B3" w14:textId="6BA92A29"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изменение структуры налоговых </w:t>
            </w:r>
            <w:r w:rsidR="000A092F" w:rsidRPr="004D303E">
              <w:rPr>
                <w:rFonts w:ascii="Times New Roman" w:hAnsi="Times New Roman" w:cs="Times New Roman"/>
                <w:sz w:val="24"/>
                <w:szCs w:val="24"/>
              </w:rPr>
              <w:t>поступлений</w:t>
            </w:r>
            <w:r>
              <w:rPr>
                <w:rFonts w:ascii="Times New Roman" w:hAnsi="Times New Roman" w:cs="Times New Roman"/>
                <w:sz w:val="24"/>
                <w:szCs w:val="24"/>
              </w:rPr>
              <w:t>;</w:t>
            </w:r>
          </w:p>
          <w:p w14:paraId="2455E020" w14:textId="53C3696B"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сокращение </w:t>
            </w:r>
            <w:r w:rsidR="000A092F" w:rsidRPr="004D303E">
              <w:rPr>
                <w:rFonts w:ascii="Times New Roman" w:hAnsi="Times New Roman" w:cs="Times New Roman"/>
                <w:sz w:val="24"/>
                <w:szCs w:val="24"/>
              </w:rPr>
              <w:t>НДС и акцизов</w:t>
            </w:r>
            <w:r>
              <w:rPr>
                <w:rFonts w:ascii="Times New Roman" w:hAnsi="Times New Roman" w:cs="Times New Roman"/>
                <w:sz w:val="24"/>
                <w:szCs w:val="24"/>
              </w:rPr>
              <w:t>;</w:t>
            </w:r>
          </w:p>
          <w:p w14:paraId="0D83EED7" w14:textId="5E727DCA"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снижение </w:t>
            </w:r>
            <w:r w:rsidR="000A092F" w:rsidRPr="004D303E">
              <w:rPr>
                <w:rFonts w:ascii="Times New Roman" w:hAnsi="Times New Roman" w:cs="Times New Roman"/>
                <w:sz w:val="24"/>
                <w:szCs w:val="24"/>
              </w:rPr>
              <w:t>валютной выручки</w:t>
            </w:r>
          </w:p>
        </w:tc>
      </w:tr>
      <w:tr w:rsidR="004D303E" w:rsidRPr="004D303E" w14:paraId="1274C0B3" w14:textId="77777777" w:rsidTr="006909A0">
        <w:trPr>
          <w:trHeight w:val="1124"/>
        </w:trPr>
        <w:tc>
          <w:tcPr>
            <w:tcW w:w="1358" w:type="dxa"/>
          </w:tcPr>
          <w:p w14:paraId="3A3DC754" w14:textId="77777777"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rPr>
              <w:t>S</w:t>
            </w:r>
          </w:p>
          <w:p w14:paraId="6F14B1B0" w14:textId="77777777"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lang w:val="en-US"/>
              </w:rPr>
              <w:t>social</w:t>
            </w:r>
            <w:r w:rsidRPr="004D303E">
              <w:rPr>
                <w:rFonts w:ascii="Times New Roman" w:hAnsi="Times New Roman" w:cs="Times New Roman"/>
                <w:sz w:val="24"/>
                <w:szCs w:val="24"/>
              </w:rPr>
              <w:t xml:space="preserve"> / социальные</w:t>
            </w:r>
          </w:p>
        </w:tc>
        <w:tc>
          <w:tcPr>
            <w:tcW w:w="4323" w:type="dxa"/>
          </w:tcPr>
          <w:p w14:paraId="07F1946B" w14:textId="208BC71E"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средняя заработная плата</w:t>
            </w:r>
            <w:r>
              <w:rPr>
                <w:rFonts w:ascii="Times New Roman" w:hAnsi="Times New Roman" w:cs="Times New Roman"/>
                <w:sz w:val="24"/>
                <w:szCs w:val="24"/>
              </w:rPr>
              <w:t>;</w:t>
            </w:r>
          </w:p>
          <w:p w14:paraId="59D77A80" w14:textId="2D627D60"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количество трудоспособных жителей</w:t>
            </w:r>
            <w:r>
              <w:rPr>
                <w:rFonts w:ascii="Times New Roman" w:hAnsi="Times New Roman" w:cs="Times New Roman"/>
                <w:sz w:val="24"/>
                <w:szCs w:val="24"/>
              </w:rPr>
              <w:t>;</w:t>
            </w:r>
          </w:p>
          <w:p w14:paraId="3A837218" w14:textId="36709D8C"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занятость</w:t>
            </w:r>
            <w:r>
              <w:rPr>
                <w:rFonts w:ascii="Times New Roman" w:hAnsi="Times New Roman" w:cs="Times New Roman"/>
                <w:sz w:val="24"/>
                <w:szCs w:val="24"/>
              </w:rPr>
              <w:t>;</w:t>
            </w:r>
          </w:p>
          <w:p w14:paraId="5FBCC448" w14:textId="228CFF18"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инфляция</w:t>
            </w:r>
          </w:p>
        </w:tc>
        <w:tc>
          <w:tcPr>
            <w:tcW w:w="3922" w:type="dxa"/>
          </w:tcPr>
          <w:p w14:paraId="67C2D585" w14:textId="0AB017C0"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усиление неравенства в доходах</w:t>
            </w:r>
            <w:r>
              <w:rPr>
                <w:rFonts w:ascii="Times New Roman" w:hAnsi="Times New Roman" w:cs="Times New Roman"/>
                <w:sz w:val="24"/>
                <w:szCs w:val="24"/>
              </w:rPr>
              <w:t>;</w:t>
            </w:r>
          </w:p>
          <w:p w14:paraId="38864794" w14:textId="45B7C2C4"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неэквивалентность </w:t>
            </w:r>
            <w:r w:rsidR="000A092F" w:rsidRPr="004D303E">
              <w:rPr>
                <w:rFonts w:ascii="Times New Roman" w:hAnsi="Times New Roman" w:cs="Times New Roman"/>
                <w:sz w:val="24"/>
                <w:szCs w:val="24"/>
              </w:rPr>
              <w:t>налогового бремени</w:t>
            </w:r>
          </w:p>
        </w:tc>
      </w:tr>
      <w:tr w:rsidR="004D303E" w:rsidRPr="004D303E" w14:paraId="17EA4CBD" w14:textId="77777777" w:rsidTr="005C3D19">
        <w:trPr>
          <w:trHeight w:val="1490"/>
        </w:trPr>
        <w:tc>
          <w:tcPr>
            <w:tcW w:w="1358" w:type="dxa"/>
            <w:tcBorders>
              <w:bottom w:val="nil"/>
            </w:tcBorders>
          </w:tcPr>
          <w:p w14:paraId="241154E4" w14:textId="77777777"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rPr>
              <w:t>T</w:t>
            </w:r>
          </w:p>
          <w:p w14:paraId="47F27BB4" w14:textId="23D4FBF4" w:rsidR="000A092F" w:rsidRPr="004D303E" w:rsidRDefault="000A092F" w:rsidP="006909A0">
            <w:pPr>
              <w:widowControl w:val="0"/>
              <w:ind w:left="-38" w:right="-57"/>
              <w:jc w:val="center"/>
              <w:rPr>
                <w:rFonts w:ascii="Times New Roman" w:hAnsi="Times New Roman" w:cs="Times New Roman"/>
                <w:sz w:val="24"/>
                <w:szCs w:val="24"/>
              </w:rPr>
            </w:pPr>
            <w:r w:rsidRPr="004D303E">
              <w:rPr>
                <w:rFonts w:ascii="Times New Roman" w:hAnsi="Times New Roman" w:cs="Times New Roman"/>
                <w:sz w:val="24"/>
                <w:szCs w:val="24"/>
                <w:lang w:val="en-US"/>
              </w:rPr>
              <w:t>technological</w:t>
            </w:r>
            <w:r w:rsidRPr="004D303E">
              <w:rPr>
                <w:rFonts w:ascii="Times New Roman" w:hAnsi="Times New Roman" w:cs="Times New Roman"/>
                <w:sz w:val="24"/>
                <w:szCs w:val="24"/>
              </w:rPr>
              <w:t xml:space="preserve"> / техноло</w:t>
            </w:r>
            <w:r w:rsidR="006909A0">
              <w:rPr>
                <w:rFonts w:ascii="Times New Roman" w:hAnsi="Times New Roman" w:cs="Times New Roman"/>
                <w:sz w:val="24"/>
                <w:szCs w:val="24"/>
              </w:rPr>
              <w:t xml:space="preserve"> </w:t>
            </w:r>
            <w:r w:rsidRPr="004D303E">
              <w:rPr>
                <w:rFonts w:ascii="Times New Roman" w:hAnsi="Times New Roman" w:cs="Times New Roman"/>
                <w:sz w:val="24"/>
                <w:szCs w:val="24"/>
              </w:rPr>
              <w:t>гические</w:t>
            </w:r>
          </w:p>
        </w:tc>
        <w:tc>
          <w:tcPr>
            <w:tcW w:w="4323" w:type="dxa"/>
            <w:tcBorders>
              <w:bottom w:val="nil"/>
            </w:tcBorders>
          </w:tcPr>
          <w:p w14:paraId="3C80902B" w14:textId="1958DD40"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информационные технологии / цифровизация</w:t>
            </w:r>
            <w:r>
              <w:rPr>
                <w:rFonts w:ascii="Times New Roman" w:hAnsi="Times New Roman" w:cs="Times New Roman"/>
                <w:sz w:val="24"/>
                <w:szCs w:val="24"/>
              </w:rPr>
              <w:t>;</w:t>
            </w:r>
          </w:p>
          <w:p w14:paraId="2B278B0D" w14:textId="012CAE7B"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кибербезопасность</w:t>
            </w:r>
            <w:r>
              <w:rPr>
                <w:rFonts w:ascii="Times New Roman" w:hAnsi="Times New Roman" w:cs="Times New Roman"/>
                <w:sz w:val="24"/>
                <w:szCs w:val="24"/>
              </w:rPr>
              <w:t>;</w:t>
            </w:r>
          </w:p>
          <w:p w14:paraId="270E4BDD" w14:textId="2A2E4A13"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инновации</w:t>
            </w:r>
            <w:r>
              <w:rPr>
                <w:rFonts w:ascii="Times New Roman" w:hAnsi="Times New Roman" w:cs="Times New Roman"/>
                <w:sz w:val="24"/>
                <w:szCs w:val="24"/>
              </w:rPr>
              <w:t>;</w:t>
            </w:r>
          </w:p>
          <w:p w14:paraId="6A812477" w14:textId="185476DB"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уровень </w:t>
            </w:r>
            <w:r w:rsidR="000A092F" w:rsidRPr="004D303E">
              <w:rPr>
                <w:rFonts w:ascii="Times New Roman" w:hAnsi="Times New Roman" w:cs="Times New Roman"/>
                <w:sz w:val="24"/>
                <w:szCs w:val="24"/>
              </w:rPr>
              <w:t>технической оснащенности</w:t>
            </w:r>
          </w:p>
        </w:tc>
        <w:tc>
          <w:tcPr>
            <w:tcW w:w="3922" w:type="dxa"/>
            <w:tcBorders>
              <w:bottom w:val="nil"/>
            </w:tcBorders>
          </w:tcPr>
          <w:p w14:paraId="7760D87F" w14:textId="4CDC86E1"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отсутствие цифровой грамотности</w:t>
            </w:r>
            <w:r>
              <w:rPr>
                <w:rFonts w:ascii="Times New Roman" w:hAnsi="Times New Roman" w:cs="Times New Roman"/>
                <w:sz w:val="24"/>
                <w:szCs w:val="24"/>
              </w:rPr>
              <w:t>;</w:t>
            </w:r>
          </w:p>
          <w:p w14:paraId="595E7639" w14:textId="351AE8E9"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низкий </w:t>
            </w:r>
            <w:r w:rsidR="000A092F" w:rsidRPr="004D303E">
              <w:rPr>
                <w:rFonts w:ascii="Times New Roman" w:hAnsi="Times New Roman" w:cs="Times New Roman"/>
                <w:sz w:val="24"/>
                <w:szCs w:val="24"/>
              </w:rPr>
              <w:t>уровень проникновения интернета</w:t>
            </w:r>
          </w:p>
        </w:tc>
      </w:tr>
      <w:tr w:rsidR="005C3D19" w:rsidRPr="004D303E" w14:paraId="011E203F" w14:textId="77777777" w:rsidTr="005C3D19">
        <w:trPr>
          <w:trHeight w:val="56"/>
        </w:trPr>
        <w:tc>
          <w:tcPr>
            <w:tcW w:w="9603" w:type="dxa"/>
            <w:gridSpan w:val="3"/>
            <w:tcBorders>
              <w:top w:val="nil"/>
              <w:left w:val="nil"/>
              <w:right w:val="nil"/>
            </w:tcBorders>
          </w:tcPr>
          <w:p w14:paraId="73CA9958" w14:textId="3E69CC84" w:rsidR="005C3D19" w:rsidRPr="005C3D19" w:rsidRDefault="005C3D19" w:rsidP="005C3D19">
            <w:pPr>
              <w:widowControl w:val="0"/>
              <w:tabs>
                <w:tab w:val="left" w:pos="169"/>
              </w:tabs>
              <w:ind w:right="-57" w:hanging="108"/>
              <w:rPr>
                <w:rFonts w:ascii="Times New Roman" w:hAnsi="Times New Roman" w:cs="Times New Roman"/>
                <w:sz w:val="28"/>
                <w:szCs w:val="28"/>
              </w:rPr>
            </w:pPr>
            <w:r w:rsidRPr="005C3D19">
              <w:rPr>
                <w:rFonts w:ascii="Times New Roman" w:hAnsi="Times New Roman" w:cs="Times New Roman"/>
                <w:sz w:val="28"/>
                <w:szCs w:val="28"/>
              </w:rPr>
              <w:t>Продолжение таблицы 16</w:t>
            </w:r>
          </w:p>
          <w:p w14:paraId="11FF1039" w14:textId="221752A7" w:rsidR="005C3D19" w:rsidRPr="005C3D19" w:rsidRDefault="005C3D19" w:rsidP="005C3D19">
            <w:pPr>
              <w:widowControl w:val="0"/>
              <w:tabs>
                <w:tab w:val="left" w:pos="169"/>
              </w:tabs>
              <w:ind w:right="-57" w:hanging="108"/>
              <w:rPr>
                <w:rFonts w:ascii="Times New Roman" w:hAnsi="Times New Roman" w:cs="Times New Roman"/>
                <w:sz w:val="16"/>
                <w:szCs w:val="16"/>
              </w:rPr>
            </w:pPr>
          </w:p>
        </w:tc>
      </w:tr>
      <w:tr w:rsidR="005C3D19" w:rsidRPr="004D303E" w14:paraId="7CCB318D" w14:textId="77777777" w:rsidTr="006909A0">
        <w:trPr>
          <w:trHeight w:val="56"/>
        </w:trPr>
        <w:tc>
          <w:tcPr>
            <w:tcW w:w="1358" w:type="dxa"/>
          </w:tcPr>
          <w:p w14:paraId="26183815" w14:textId="55595CFA" w:rsidR="005C3D19" w:rsidRPr="004D303E" w:rsidRDefault="005C3D19" w:rsidP="005C3D19">
            <w:pPr>
              <w:widowControl w:val="0"/>
              <w:ind w:right="-57"/>
              <w:jc w:val="center"/>
              <w:rPr>
                <w:rFonts w:ascii="Times New Roman" w:hAnsi="Times New Roman" w:cs="Times New Roman"/>
                <w:sz w:val="24"/>
                <w:szCs w:val="24"/>
              </w:rPr>
            </w:pPr>
            <w:r>
              <w:rPr>
                <w:rFonts w:ascii="Times New Roman" w:hAnsi="Times New Roman" w:cs="Times New Roman"/>
                <w:sz w:val="24"/>
                <w:szCs w:val="24"/>
              </w:rPr>
              <w:t>1</w:t>
            </w:r>
          </w:p>
        </w:tc>
        <w:tc>
          <w:tcPr>
            <w:tcW w:w="4323" w:type="dxa"/>
          </w:tcPr>
          <w:p w14:paraId="0A2C4A22" w14:textId="6050C367" w:rsidR="005C3D19" w:rsidRPr="005C3D19" w:rsidRDefault="005C3D19" w:rsidP="005C3D19">
            <w:pPr>
              <w:widowControl w:val="0"/>
              <w:tabs>
                <w:tab w:val="left" w:pos="169"/>
              </w:tabs>
              <w:ind w:right="-57"/>
              <w:jc w:val="center"/>
              <w:rPr>
                <w:rFonts w:ascii="Times New Roman" w:hAnsi="Times New Roman" w:cs="Times New Roman"/>
                <w:sz w:val="24"/>
                <w:szCs w:val="24"/>
              </w:rPr>
            </w:pPr>
            <w:r>
              <w:rPr>
                <w:rFonts w:ascii="Times New Roman" w:hAnsi="Times New Roman" w:cs="Times New Roman"/>
                <w:sz w:val="24"/>
                <w:szCs w:val="24"/>
              </w:rPr>
              <w:t>2</w:t>
            </w:r>
          </w:p>
        </w:tc>
        <w:tc>
          <w:tcPr>
            <w:tcW w:w="3922" w:type="dxa"/>
          </w:tcPr>
          <w:p w14:paraId="6024BF49" w14:textId="1565256E" w:rsidR="005C3D19" w:rsidRPr="005C3D19" w:rsidRDefault="005C3D19" w:rsidP="005C3D19">
            <w:pPr>
              <w:widowControl w:val="0"/>
              <w:tabs>
                <w:tab w:val="left" w:pos="169"/>
              </w:tabs>
              <w:ind w:right="-57"/>
              <w:rPr>
                <w:rFonts w:ascii="Times New Roman" w:hAnsi="Times New Roman" w:cs="Times New Roman"/>
                <w:sz w:val="24"/>
                <w:szCs w:val="24"/>
              </w:rPr>
            </w:pPr>
            <w:r>
              <w:rPr>
                <w:rFonts w:ascii="Times New Roman" w:hAnsi="Times New Roman" w:cs="Times New Roman"/>
                <w:sz w:val="24"/>
                <w:szCs w:val="24"/>
              </w:rPr>
              <w:t>3</w:t>
            </w:r>
          </w:p>
        </w:tc>
      </w:tr>
      <w:tr w:rsidR="004D303E" w:rsidRPr="004D303E" w14:paraId="776D6B0F" w14:textId="77777777" w:rsidTr="006909A0">
        <w:trPr>
          <w:trHeight w:val="56"/>
        </w:trPr>
        <w:tc>
          <w:tcPr>
            <w:tcW w:w="1358" w:type="dxa"/>
          </w:tcPr>
          <w:p w14:paraId="128EB4F2" w14:textId="77777777"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rPr>
              <w:t>L</w:t>
            </w:r>
          </w:p>
          <w:p w14:paraId="07C069EE" w14:textId="77777777" w:rsidR="000A092F" w:rsidRPr="004D303E" w:rsidRDefault="000A092F" w:rsidP="006909A0">
            <w:pPr>
              <w:widowControl w:val="0"/>
              <w:ind w:right="-57"/>
              <w:jc w:val="center"/>
              <w:rPr>
                <w:rFonts w:ascii="Times New Roman" w:hAnsi="Times New Roman" w:cs="Times New Roman"/>
                <w:sz w:val="24"/>
                <w:szCs w:val="24"/>
                <w:lang w:val="en-US"/>
              </w:rPr>
            </w:pPr>
            <w:r w:rsidRPr="004D303E">
              <w:rPr>
                <w:rFonts w:ascii="Times New Roman" w:hAnsi="Times New Roman" w:cs="Times New Roman"/>
                <w:sz w:val="24"/>
                <w:szCs w:val="24"/>
                <w:lang w:val="en-US"/>
              </w:rPr>
              <w:t>legal</w:t>
            </w:r>
            <w:r w:rsidRPr="004D303E">
              <w:rPr>
                <w:rFonts w:ascii="Times New Roman" w:hAnsi="Times New Roman" w:cs="Times New Roman"/>
                <w:sz w:val="24"/>
                <w:szCs w:val="24"/>
              </w:rPr>
              <w:t xml:space="preserve"> </w:t>
            </w:r>
            <w:r w:rsidRPr="004D303E">
              <w:rPr>
                <w:rFonts w:ascii="Times New Roman" w:hAnsi="Times New Roman" w:cs="Times New Roman"/>
                <w:sz w:val="24"/>
                <w:szCs w:val="24"/>
                <w:lang w:val="en-US"/>
              </w:rPr>
              <w:t xml:space="preserve">/ </w:t>
            </w:r>
          </w:p>
          <w:p w14:paraId="7BAC83E8" w14:textId="77777777"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rPr>
              <w:t>правовые</w:t>
            </w:r>
          </w:p>
        </w:tc>
        <w:tc>
          <w:tcPr>
            <w:tcW w:w="4323" w:type="dxa"/>
          </w:tcPr>
          <w:p w14:paraId="244D612E" w14:textId="432F521F"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изменения в законодательной базе</w:t>
            </w:r>
            <w:r>
              <w:rPr>
                <w:rFonts w:ascii="Times New Roman" w:hAnsi="Times New Roman" w:cs="Times New Roman"/>
                <w:sz w:val="24"/>
                <w:szCs w:val="24"/>
              </w:rPr>
              <w:t>;</w:t>
            </w:r>
          </w:p>
          <w:p w14:paraId="4795EBF7" w14:textId="096E5278"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нестабильность законодательства</w:t>
            </w:r>
            <w:r>
              <w:rPr>
                <w:rFonts w:ascii="Times New Roman" w:hAnsi="Times New Roman" w:cs="Times New Roman"/>
                <w:sz w:val="24"/>
                <w:szCs w:val="24"/>
              </w:rPr>
              <w:t>;</w:t>
            </w:r>
          </w:p>
          <w:p w14:paraId="5D8A3CCB" w14:textId="6023C742"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уход от налогообложения</w:t>
            </w:r>
          </w:p>
        </w:tc>
        <w:tc>
          <w:tcPr>
            <w:tcW w:w="3922" w:type="dxa"/>
          </w:tcPr>
          <w:p w14:paraId="1B4B1E53" w14:textId="685E8BF3"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ограниченность национального налогового администрирования</w:t>
            </w:r>
            <w:r>
              <w:rPr>
                <w:rFonts w:ascii="Times New Roman" w:hAnsi="Times New Roman" w:cs="Times New Roman"/>
                <w:sz w:val="24"/>
                <w:szCs w:val="24"/>
              </w:rPr>
              <w:t>;</w:t>
            </w:r>
          </w:p>
          <w:p w14:paraId="2BD7232E" w14:textId="5CEFC6B7"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налоговые издержки</w:t>
            </w:r>
          </w:p>
        </w:tc>
      </w:tr>
      <w:tr w:rsidR="004D303E" w:rsidRPr="004D303E" w14:paraId="00604394" w14:textId="77777777" w:rsidTr="006909A0">
        <w:trPr>
          <w:trHeight w:val="1232"/>
        </w:trPr>
        <w:tc>
          <w:tcPr>
            <w:tcW w:w="1358" w:type="dxa"/>
          </w:tcPr>
          <w:p w14:paraId="3BB10600" w14:textId="77777777"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rPr>
              <w:t>E</w:t>
            </w:r>
          </w:p>
          <w:p w14:paraId="1140090B" w14:textId="3CD28B52" w:rsidR="000A092F" w:rsidRPr="004D303E" w:rsidRDefault="000A092F" w:rsidP="006909A0">
            <w:pPr>
              <w:widowControl w:val="0"/>
              <w:ind w:right="-57"/>
              <w:jc w:val="center"/>
              <w:rPr>
                <w:rFonts w:ascii="Times New Roman" w:hAnsi="Times New Roman" w:cs="Times New Roman"/>
                <w:sz w:val="24"/>
                <w:szCs w:val="24"/>
              </w:rPr>
            </w:pPr>
            <w:r w:rsidRPr="004D303E">
              <w:rPr>
                <w:rFonts w:ascii="Times New Roman" w:hAnsi="Times New Roman" w:cs="Times New Roman"/>
                <w:sz w:val="24"/>
                <w:szCs w:val="24"/>
                <w:lang w:val="en-US"/>
              </w:rPr>
              <w:t>environmental</w:t>
            </w:r>
            <w:r w:rsidRPr="004D303E">
              <w:rPr>
                <w:rFonts w:ascii="Times New Roman" w:hAnsi="Times New Roman" w:cs="Times New Roman"/>
                <w:sz w:val="24"/>
                <w:szCs w:val="24"/>
              </w:rPr>
              <w:t xml:space="preserve"> / эколо</w:t>
            </w:r>
            <w:r w:rsidR="006909A0">
              <w:rPr>
                <w:rFonts w:ascii="Times New Roman" w:hAnsi="Times New Roman" w:cs="Times New Roman"/>
                <w:sz w:val="24"/>
                <w:szCs w:val="24"/>
              </w:rPr>
              <w:t xml:space="preserve"> </w:t>
            </w:r>
            <w:r w:rsidRPr="004D303E">
              <w:rPr>
                <w:rFonts w:ascii="Times New Roman" w:hAnsi="Times New Roman" w:cs="Times New Roman"/>
                <w:sz w:val="24"/>
                <w:szCs w:val="24"/>
              </w:rPr>
              <w:t>гические</w:t>
            </w:r>
          </w:p>
        </w:tc>
        <w:tc>
          <w:tcPr>
            <w:tcW w:w="4323" w:type="dxa"/>
          </w:tcPr>
          <w:p w14:paraId="60A792B5" w14:textId="43222274"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экологическая обстановка</w:t>
            </w:r>
            <w:r>
              <w:rPr>
                <w:rFonts w:ascii="Times New Roman" w:hAnsi="Times New Roman" w:cs="Times New Roman"/>
                <w:sz w:val="24"/>
                <w:szCs w:val="24"/>
              </w:rPr>
              <w:t>;</w:t>
            </w:r>
          </w:p>
          <w:p w14:paraId="17B40DF0" w14:textId="0F909C0D"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выбросы</w:t>
            </w:r>
            <w:r>
              <w:rPr>
                <w:rFonts w:ascii="Times New Roman" w:hAnsi="Times New Roman" w:cs="Times New Roman"/>
                <w:sz w:val="24"/>
                <w:szCs w:val="24"/>
              </w:rPr>
              <w:t>;</w:t>
            </w:r>
          </w:p>
          <w:p w14:paraId="71875E0A" w14:textId="39BF6561"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зеленые технологии</w:t>
            </w:r>
            <w:r>
              <w:rPr>
                <w:rFonts w:ascii="Times New Roman" w:hAnsi="Times New Roman" w:cs="Times New Roman"/>
                <w:sz w:val="24"/>
                <w:szCs w:val="24"/>
              </w:rPr>
              <w:t>;</w:t>
            </w:r>
          </w:p>
          <w:p w14:paraId="712FAC20" w14:textId="593A36C9"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углеродная нейтральность</w:t>
            </w:r>
          </w:p>
        </w:tc>
        <w:tc>
          <w:tcPr>
            <w:tcW w:w="3922" w:type="dxa"/>
          </w:tcPr>
          <w:p w14:paraId="4CEB49A0" w14:textId="0E2BD8A0"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загрязнение окружающей среды</w:t>
            </w:r>
            <w:r>
              <w:rPr>
                <w:rFonts w:ascii="Times New Roman" w:hAnsi="Times New Roman" w:cs="Times New Roman"/>
                <w:sz w:val="24"/>
                <w:szCs w:val="24"/>
              </w:rPr>
              <w:t>;</w:t>
            </w:r>
          </w:p>
          <w:p w14:paraId="79745EA8" w14:textId="2ECB478B" w:rsidR="000A092F" w:rsidRPr="004D303E" w:rsidRDefault="006909A0" w:rsidP="006909A0">
            <w:pPr>
              <w:pStyle w:val="a7"/>
              <w:widowControl w:val="0"/>
              <w:numPr>
                <w:ilvl w:val="0"/>
                <w:numId w:val="7"/>
              </w:numPr>
              <w:tabs>
                <w:tab w:val="left" w:pos="169"/>
              </w:tabs>
              <w:ind w:left="0" w:right="-57" w:firstLine="0"/>
              <w:rPr>
                <w:rFonts w:ascii="Times New Roman" w:hAnsi="Times New Roman" w:cs="Times New Roman"/>
                <w:sz w:val="24"/>
                <w:szCs w:val="24"/>
              </w:rPr>
            </w:pPr>
            <w:r w:rsidRPr="004D303E">
              <w:rPr>
                <w:rFonts w:ascii="Times New Roman" w:hAnsi="Times New Roman" w:cs="Times New Roman"/>
                <w:sz w:val="24"/>
                <w:szCs w:val="24"/>
              </w:rPr>
              <w:t xml:space="preserve">дефицит экологически чистых </w:t>
            </w:r>
          </w:p>
        </w:tc>
      </w:tr>
      <w:tr w:rsidR="000A092F" w:rsidRPr="004D303E" w14:paraId="7D367F93" w14:textId="77777777" w:rsidTr="006909A0">
        <w:trPr>
          <w:trHeight w:val="222"/>
        </w:trPr>
        <w:tc>
          <w:tcPr>
            <w:tcW w:w="9603" w:type="dxa"/>
            <w:gridSpan w:val="3"/>
          </w:tcPr>
          <w:p w14:paraId="080D31A7" w14:textId="47C62B02" w:rsidR="000A092F" w:rsidRPr="004D303E" w:rsidRDefault="000A092F" w:rsidP="006909A0">
            <w:pPr>
              <w:pStyle w:val="a7"/>
              <w:widowControl w:val="0"/>
              <w:ind w:left="170" w:right="-57" w:firstLine="539"/>
              <w:rPr>
                <w:rFonts w:ascii="Times New Roman" w:hAnsi="Times New Roman" w:cs="Times New Roman"/>
                <w:sz w:val="22"/>
                <w:szCs w:val="22"/>
              </w:rPr>
            </w:pPr>
            <w:r w:rsidRPr="004D303E">
              <w:rPr>
                <w:rFonts w:ascii="Times New Roman" w:hAnsi="Times New Roman" w:cs="Times New Roman"/>
                <w:sz w:val="22"/>
                <w:szCs w:val="22"/>
              </w:rPr>
              <w:t xml:space="preserve">Примечание </w:t>
            </w:r>
            <w:r w:rsidR="006909A0">
              <w:rPr>
                <w:rFonts w:ascii="Times New Roman" w:hAnsi="Times New Roman" w:cs="Times New Roman"/>
                <w:sz w:val="22"/>
                <w:szCs w:val="22"/>
              </w:rPr>
              <w:t>- С</w:t>
            </w:r>
            <w:r w:rsidRPr="004D303E">
              <w:rPr>
                <w:rFonts w:ascii="Times New Roman" w:hAnsi="Times New Roman" w:cs="Times New Roman"/>
                <w:sz w:val="22"/>
                <w:szCs w:val="22"/>
              </w:rPr>
              <w:t>оставлено на основе источник</w:t>
            </w:r>
            <w:r w:rsidR="006909A0">
              <w:rPr>
                <w:rFonts w:ascii="Times New Roman" w:hAnsi="Times New Roman" w:cs="Times New Roman"/>
                <w:sz w:val="22"/>
                <w:szCs w:val="22"/>
              </w:rPr>
              <w:t>ов</w:t>
            </w:r>
            <w:r w:rsidRPr="004D303E">
              <w:rPr>
                <w:rFonts w:ascii="Times New Roman" w:hAnsi="Times New Roman" w:cs="Times New Roman"/>
                <w:sz w:val="22"/>
                <w:szCs w:val="22"/>
              </w:rPr>
              <w:t xml:space="preserve"> [12</w:t>
            </w:r>
            <w:r w:rsidR="0035068D" w:rsidRPr="004D303E">
              <w:rPr>
                <w:rFonts w:ascii="Times New Roman" w:hAnsi="Times New Roman" w:cs="Times New Roman"/>
                <w:sz w:val="22"/>
                <w:szCs w:val="22"/>
              </w:rPr>
              <w:t>7</w:t>
            </w:r>
            <w:r w:rsidR="005264C5">
              <w:rPr>
                <w:rFonts w:ascii="Times New Roman" w:hAnsi="Times New Roman" w:cs="Times New Roman"/>
                <w:sz w:val="22"/>
                <w:szCs w:val="22"/>
              </w:rPr>
              <w:t xml:space="preserve">, </w:t>
            </w:r>
            <w:r w:rsidRPr="004D303E">
              <w:rPr>
                <w:rFonts w:ascii="Times New Roman" w:hAnsi="Times New Roman" w:cs="Times New Roman"/>
                <w:sz w:val="22"/>
                <w:szCs w:val="22"/>
              </w:rPr>
              <w:t>1</w:t>
            </w:r>
            <w:r w:rsidR="0035068D" w:rsidRPr="004D303E">
              <w:rPr>
                <w:rFonts w:ascii="Times New Roman" w:hAnsi="Times New Roman" w:cs="Times New Roman"/>
                <w:sz w:val="22"/>
                <w:szCs w:val="22"/>
              </w:rPr>
              <w:t>28</w:t>
            </w:r>
            <w:r w:rsidRPr="004D303E">
              <w:rPr>
                <w:rFonts w:ascii="Times New Roman" w:hAnsi="Times New Roman" w:cs="Times New Roman"/>
                <w:sz w:val="22"/>
                <w:szCs w:val="22"/>
              </w:rPr>
              <w:t>]</w:t>
            </w:r>
          </w:p>
        </w:tc>
      </w:tr>
    </w:tbl>
    <w:p w14:paraId="1A207E0A" w14:textId="77777777" w:rsidR="0002352D" w:rsidRPr="004D303E" w:rsidRDefault="0002352D" w:rsidP="009C29B8">
      <w:pPr>
        <w:pStyle w:val="paragraph"/>
        <w:widowControl w:val="0"/>
        <w:spacing w:before="0" w:beforeAutospacing="0" w:after="0" w:afterAutospacing="0"/>
        <w:ind w:firstLine="709"/>
        <w:jc w:val="both"/>
        <w:textAlignment w:val="baseline"/>
        <w:rPr>
          <w:sz w:val="28"/>
        </w:rPr>
      </w:pPr>
    </w:p>
    <w:p w14:paraId="725C7134" w14:textId="473F5430" w:rsidR="0002352D" w:rsidRPr="004D303E" w:rsidRDefault="0002352D" w:rsidP="009C29B8">
      <w:pPr>
        <w:pStyle w:val="paragraph"/>
        <w:widowControl w:val="0"/>
        <w:spacing w:before="0" w:beforeAutospacing="0" w:after="0" w:afterAutospacing="0"/>
        <w:ind w:firstLine="709"/>
        <w:jc w:val="both"/>
        <w:textAlignment w:val="baseline"/>
        <w:rPr>
          <w:sz w:val="28"/>
        </w:rPr>
      </w:pPr>
      <w:r w:rsidRPr="004D303E">
        <w:rPr>
          <w:sz w:val="28"/>
        </w:rPr>
        <w:t>Посредством стратегического анализа на основе применения стратегической матрицы PESTLE можно рассчитать вероятность наступления налогового риска вследствие влияния факторов внешней среды. Первичную информацию об актуальных обстоятельствах внешней среды для проведения анализа PESTLE можно получить из интернета, СМИ, специализированной литературы, маркетинговых и экономических исследований</w:t>
      </w:r>
      <w:r w:rsidR="007D61FE">
        <w:rPr>
          <w:sz w:val="28"/>
        </w:rPr>
        <w:t xml:space="preserve"> </w:t>
      </w:r>
      <w:r w:rsidR="007D61FE" w:rsidRPr="004D303E">
        <w:rPr>
          <w:sz w:val="28"/>
          <w:szCs w:val="28"/>
        </w:rPr>
        <w:t>[1</w:t>
      </w:r>
      <w:r w:rsidR="007D61FE">
        <w:rPr>
          <w:sz w:val="28"/>
          <w:szCs w:val="28"/>
        </w:rPr>
        <w:t>29</w:t>
      </w:r>
      <w:r w:rsidR="007D61FE" w:rsidRPr="004D303E">
        <w:rPr>
          <w:sz w:val="28"/>
          <w:szCs w:val="28"/>
        </w:rPr>
        <w:t>]</w:t>
      </w:r>
      <w:r w:rsidR="007D61FE">
        <w:rPr>
          <w:sz w:val="28"/>
          <w:szCs w:val="28"/>
        </w:rPr>
        <w:t>.</w:t>
      </w:r>
    </w:p>
    <w:p w14:paraId="2EC9238E" w14:textId="444DA915" w:rsidR="000A092F" w:rsidRPr="004D303E" w:rsidRDefault="0002352D" w:rsidP="009C29B8">
      <w:pPr>
        <w:pStyle w:val="paragraph"/>
        <w:widowControl w:val="0"/>
        <w:spacing w:before="0" w:beforeAutospacing="0" w:after="0" w:afterAutospacing="0"/>
        <w:ind w:firstLine="709"/>
        <w:jc w:val="both"/>
        <w:textAlignment w:val="baseline"/>
        <w:rPr>
          <w:sz w:val="28"/>
        </w:rPr>
      </w:pPr>
      <w:r w:rsidRPr="004D303E">
        <w:rPr>
          <w:sz w:val="28"/>
        </w:rPr>
        <w:t>Дальнейшую аналитическую работу с полученными данными лучше проводить специалистам в сфере экономики, маркетинга и бизнес-анализа. Результаты данной матрицы обеспечивают основу для мониторинга макроокружения и прогнозирования последствий для принятия обоснованных и своевременных управленческих решений. Данная методика позволяет анализировать текущее состояние налоговой системы, сопоставлять утвержденную стратегию с данными прогнозов; корректировать стратегию развития; выявлять и использовать неочевидные возможности для развития, развиваться в соответствии с трендами</w:t>
      </w:r>
    </w:p>
    <w:p w14:paraId="5B3E8C88" w14:textId="3A3BF04F"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Недостатком данного анализа можно назвать невозможность учесть и спрогнозировать чрезвычайные события – пандемию, военные конфликты, землетрясения, наводнения и другие бедствия, при возникновении которых необходимо оперативно принять меры. Результаты, полученные с помощью PESTLE -анализа, позволяют перейти к оценке сильных и слабых сторон национальной экономики в SWOT</w:t>
      </w:r>
      <w:r w:rsidR="005C3D19">
        <w:rPr>
          <w:sz w:val="28"/>
        </w:rPr>
        <w:t>-</w:t>
      </w:r>
      <w:r w:rsidRPr="004D303E">
        <w:rPr>
          <w:sz w:val="28"/>
        </w:rPr>
        <w:t>анализе с целью выработки в последующем мер налогового администрирования и налоговой политики (</w:t>
      </w:r>
      <w:r w:rsidR="005C3D19" w:rsidRPr="004D303E">
        <w:rPr>
          <w:sz w:val="28"/>
        </w:rPr>
        <w:t xml:space="preserve">таблица </w:t>
      </w:r>
      <w:r w:rsidRPr="004D303E">
        <w:rPr>
          <w:sz w:val="28"/>
        </w:rPr>
        <w:t>1</w:t>
      </w:r>
      <w:r w:rsidR="00582E63" w:rsidRPr="004D303E">
        <w:rPr>
          <w:sz w:val="28"/>
        </w:rPr>
        <w:t>7</w:t>
      </w:r>
      <w:r w:rsidRPr="004D303E">
        <w:rPr>
          <w:sz w:val="28"/>
        </w:rPr>
        <w:t xml:space="preserve">). </w:t>
      </w:r>
    </w:p>
    <w:p w14:paraId="0CC2561D" w14:textId="77777777" w:rsidR="005C3D19" w:rsidRPr="004D303E" w:rsidRDefault="005C3D19" w:rsidP="005C3D19">
      <w:pPr>
        <w:pStyle w:val="ae"/>
        <w:shd w:val="clear" w:color="auto" w:fill="FFFFFF"/>
        <w:spacing w:before="0" w:beforeAutospacing="0" w:after="0" w:afterAutospacing="0"/>
        <w:rPr>
          <w:sz w:val="28"/>
        </w:rPr>
      </w:pPr>
      <w:r w:rsidRPr="004D303E">
        <w:rPr>
          <w:sz w:val="28"/>
        </w:rPr>
        <w:t>Сильные стороны налоговой системы могут перейти в сектор угроз, в случае если их тщательно не отслеживать и постоянно не оценивать эффективность для экономики в целом. Так действующие в настоящий момент более 200 видов налоговых льгот, их несистематизированные и размытые критерии применения, существенно сокращают налогооблагаемую базу в качестве недополученных поступлений в бюджет.</w:t>
      </w:r>
    </w:p>
    <w:p w14:paraId="166E3EA0" w14:textId="77777777" w:rsidR="005C3D19" w:rsidRDefault="005C3D19" w:rsidP="005C3D19">
      <w:pPr>
        <w:pStyle w:val="ae"/>
        <w:shd w:val="clear" w:color="auto" w:fill="FFFFFF"/>
        <w:spacing w:before="0" w:beforeAutospacing="0" w:after="0" w:afterAutospacing="0"/>
        <w:rPr>
          <w:sz w:val="28"/>
        </w:rPr>
      </w:pPr>
      <w:r w:rsidRPr="004D303E">
        <w:rPr>
          <w:sz w:val="28"/>
        </w:rPr>
        <w:t>Инвестиционные налоговые преференции стимулируют инвестиции в сырьевые секторы, что может привести к непропорциональным преимуществам для крупных предприятий.</w:t>
      </w:r>
    </w:p>
    <w:p w14:paraId="1A092ED1" w14:textId="77777777" w:rsidR="00741CFC" w:rsidRDefault="00741CFC" w:rsidP="009C29B8">
      <w:pPr>
        <w:pStyle w:val="paragraph"/>
        <w:widowControl w:val="0"/>
        <w:spacing w:before="0" w:beforeAutospacing="0" w:after="0" w:afterAutospacing="0"/>
        <w:ind w:firstLine="709"/>
        <w:jc w:val="both"/>
        <w:textAlignment w:val="baseline"/>
        <w:rPr>
          <w:sz w:val="28"/>
        </w:rPr>
      </w:pPr>
    </w:p>
    <w:p w14:paraId="68C8208E" w14:textId="77777777" w:rsidR="005C3D19" w:rsidRDefault="005C3D19" w:rsidP="009C29B8">
      <w:pPr>
        <w:pStyle w:val="paragraph"/>
        <w:widowControl w:val="0"/>
        <w:spacing w:before="0" w:beforeAutospacing="0" w:after="0" w:afterAutospacing="0"/>
        <w:ind w:firstLine="709"/>
        <w:jc w:val="both"/>
        <w:textAlignment w:val="baseline"/>
        <w:rPr>
          <w:sz w:val="28"/>
        </w:rPr>
      </w:pPr>
    </w:p>
    <w:p w14:paraId="6095D102" w14:textId="77777777" w:rsidR="005C3D19" w:rsidRPr="004D303E" w:rsidRDefault="005C3D19" w:rsidP="009C29B8">
      <w:pPr>
        <w:pStyle w:val="paragraph"/>
        <w:widowControl w:val="0"/>
        <w:spacing w:before="0" w:beforeAutospacing="0" w:after="0" w:afterAutospacing="0"/>
        <w:ind w:firstLine="709"/>
        <w:jc w:val="both"/>
        <w:textAlignment w:val="baseline"/>
        <w:rPr>
          <w:sz w:val="28"/>
        </w:rPr>
      </w:pPr>
    </w:p>
    <w:p w14:paraId="5EC76789" w14:textId="5AB62DD5" w:rsidR="000A092F" w:rsidRDefault="000A092F" w:rsidP="005C3D19">
      <w:pPr>
        <w:pStyle w:val="paragraph"/>
        <w:widowControl w:val="0"/>
        <w:spacing w:before="0" w:beforeAutospacing="0" w:after="0" w:afterAutospacing="0"/>
        <w:jc w:val="both"/>
        <w:textAlignment w:val="baseline"/>
        <w:rPr>
          <w:sz w:val="28"/>
        </w:rPr>
      </w:pPr>
      <w:r w:rsidRPr="004D303E">
        <w:rPr>
          <w:sz w:val="28"/>
        </w:rPr>
        <w:t>Таблица 1</w:t>
      </w:r>
      <w:r w:rsidR="00582E63" w:rsidRPr="004D303E">
        <w:rPr>
          <w:sz w:val="28"/>
        </w:rPr>
        <w:t>7</w:t>
      </w:r>
      <w:r w:rsidRPr="004D303E">
        <w:rPr>
          <w:sz w:val="28"/>
        </w:rPr>
        <w:t xml:space="preserve"> - SWOT-анализ современной налоговой системы Казахстана</w:t>
      </w:r>
    </w:p>
    <w:p w14:paraId="2564EC39" w14:textId="77777777" w:rsidR="005C3D19" w:rsidRPr="005C3D19" w:rsidRDefault="005C3D19" w:rsidP="005C3D19">
      <w:pPr>
        <w:pStyle w:val="paragraph"/>
        <w:widowControl w:val="0"/>
        <w:spacing w:before="0" w:beforeAutospacing="0" w:after="0" w:afterAutospacing="0"/>
        <w:jc w:val="both"/>
        <w:textAlignment w:val="baseline"/>
        <w:rPr>
          <w:sz w:val="16"/>
          <w:szCs w:val="16"/>
        </w:rPr>
      </w:pPr>
    </w:p>
    <w:tbl>
      <w:tblPr>
        <w:tblStyle w:val="ad"/>
        <w:tblW w:w="970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60"/>
        <w:gridCol w:w="5141"/>
      </w:tblGrid>
      <w:tr w:rsidR="004D303E" w:rsidRPr="004D303E" w14:paraId="75262642" w14:textId="77777777" w:rsidTr="005C3D19">
        <w:trPr>
          <w:jc w:val="center"/>
        </w:trPr>
        <w:tc>
          <w:tcPr>
            <w:tcW w:w="4560" w:type="dxa"/>
            <w:vAlign w:val="center"/>
          </w:tcPr>
          <w:p w14:paraId="22DBE4AA" w14:textId="77777777" w:rsidR="000A092F" w:rsidRPr="005C3D19" w:rsidRDefault="000A092F" w:rsidP="00A216BB">
            <w:pPr>
              <w:pStyle w:val="ae"/>
              <w:widowControl w:val="0"/>
              <w:spacing w:before="0" w:beforeAutospacing="0" w:after="0" w:afterAutospacing="0"/>
              <w:ind w:firstLine="0"/>
              <w:jc w:val="center"/>
              <w:textAlignment w:val="top"/>
              <w:rPr>
                <w:i/>
              </w:rPr>
            </w:pPr>
            <w:r w:rsidRPr="005C3D19">
              <w:rPr>
                <w:i/>
              </w:rPr>
              <w:t>Сильные стороны S</w:t>
            </w:r>
          </w:p>
        </w:tc>
        <w:tc>
          <w:tcPr>
            <w:tcW w:w="5141" w:type="dxa"/>
            <w:vAlign w:val="center"/>
          </w:tcPr>
          <w:p w14:paraId="68E004D4" w14:textId="77777777" w:rsidR="000A092F" w:rsidRPr="005C3D19" w:rsidRDefault="000A092F" w:rsidP="00A216BB">
            <w:pPr>
              <w:pStyle w:val="ae"/>
              <w:widowControl w:val="0"/>
              <w:spacing w:before="0" w:beforeAutospacing="0" w:after="0" w:afterAutospacing="0"/>
              <w:ind w:firstLine="0"/>
              <w:jc w:val="center"/>
              <w:textAlignment w:val="top"/>
              <w:rPr>
                <w:i/>
              </w:rPr>
            </w:pPr>
            <w:r w:rsidRPr="005C3D19">
              <w:rPr>
                <w:i/>
              </w:rPr>
              <w:t>Слабые стороны</w:t>
            </w:r>
            <w:r w:rsidRPr="005C3D19">
              <w:rPr>
                <w:i/>
                <w:lang w:val="en-US"/>
              </w:rPr>
              <w:t xml:space="preserve"> W</w:t>
            </w:r>
          </w:p>
        </w:tc>
      </w:tr>
      <w:tr w:rsidR="004D303E" w:rsidRPr="004D303E" w14:paraId="5D23A6E4" w14:textId="77777777" w:rsidTr="005C3D19">
        <w:trPr>
          <w:trHeight w:val="1592"/>
          <w:jc w:val="center"/>
        </w:trPr>
        <w:tc>
          <w:tcPr>
            <w:tcW w:w="4560" w:type="dxa"/>
          </w:tcPr>
          <w:p w14:paraId="5396ABBC" w14:textId="4B1A9A6B"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специальные </w:t>
            </w:r>
            <w:r w:rsidR="000A092F" w:rsidRPr="004D303E">
              <w:t>налоговые режимы для сельского хозяйства</w:t>
            </w:r>
            <w:r>
              <w:t>;</w:t>
            </w:r>
          </w:p>
          <w:p w14:paraId="56472B94" w14:textId="56A2D36F"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гибкая </w:t>
            </w:r>
            <w:r w:rsidR="000A092F" w:rsidRPr="004D303E">
              <w:t>система для МСБ</w:t>
            </w:r>
            <w:r>
              <w:t>;</w:t>
            </w:r>
          </w:p>
          <w:p w14:paraId="035FB645" w14:textId="3F963DFD"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четкость </w:t>
            </w:r>
            <w:r w:rsidR="000A092F" w:rsidRPr="004D303E">
              <w:t>законодательного закрепления действующих преференций</w:t>
            </w:r>
            <w:r>
              <w:t>;</w:t>
            </w:r>
          </w:p>
          <w:p w14:paraId="09E01EF4" w14:textId="01D4E5A3"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налоговые </w:t>
            </w:r>
            <w:r w:rsidR="000A092F" w:rsidRPr="004D303E">
              <w:t>льготы</w:t>
            </w:r>
            <w:r>
              <w:t>;</w:t>
            </w:r>
          </w:p>
          <w:p w14:paraId="76103EB8" w14:textId="75E235D1"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инвестиционные </w:t>
            </w:r>
            <w:r w:rsidR="000A092F" w:rsidRPr="004D303E">
              <w:t>налоговые преференции</w:t>
            </w:r>
          </w:p>
        </w:tc>
        <w:tc>
          <w:tcPr>
            <w:tcW w:w="5141" w:type="dxa"/>
          </w:tcPr>
          <w:p w14:paraId="68430F01" w14:textId="5F7A3FB5"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слабое </w:t>
            </w:r>
            <w:r w:rsidR="000A092F" w:rsidRPr="004D303E">
              <w:t>налоговое администрирование</w:t>
            </w:r>
            <w:r>
              <w:t>;</w:t>
            </w:r>
          </w:p>
          <w:p w14:paraId="6FA3846F" w14:textId="6FEAE403"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нестабильность </w:t>
            </w:r>
            <w:r w:rsidR="000A092F" w:rsidRPr="004D303E">
              <w:t>налогового законодательства</w:t>
            </w:r>
            <w:r>
              <w:t>;</w:t>
            </w:r>
          </w:p>
          <w:p w14:paraId="6F1C85D1" w14:textId="213A2F18"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процедурные </w:t>
            </w:r>
            <w:r w:rsidR="000A092F" w:rsidRPr="004D303E">
              <w:t>нарушения</w:t>
            </w:r>
            <w:r>
              <w:t>;</w:t>
            </w:r>
          </w:p>
          <w:p w14:paraId="3446878E" w14:textId="502D63B1"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недостаточное </w:t>
            </w:r>
            <w:r w:rsidR="000A092F" w:rsidRPr="004D303E">
              <w:t>использование вычетов с доходов налогоплательщиками</w:t>
            </w:r>
            <w:r>
              <w:t>;</w:t>
            </w:r>
          </w:p>
          <w:p w14:paraId="10CB2A55" w14:textId="33FC855E"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низкая </w:t>
            </w:r>
            <w:r w:rsidR="000A092F" w:rsidRPr="004D303E">
              <w:t>налоговая культура налогоплательщиков</w:t>
            </w:r>
          </w:p>
        </w:tc>
      </w:tr>
      <w:tr w:rsidR="004D303E" w:rsidRPr="004D303E" w14:paraId="579BE05A" w14:textId="77777777" w:rsidTr="005C3D19">
        <w:trPr>
          <w:jc w:val="center"/>
        </w:trPr>
        <w:tc>
          <w:tcPr>
            <w:tcW w:w="4560" w:type="dxa"/>
          </w:tcPr>
          <w:p w14:paraId="3BC65285" w14:textId="77777777" w:rsidR="000A092F" w:rsidRPr="005C3D19" w:rsidRDefault="000A092F" w:rsidP="005C3D19">
            <w:pPr>
              <w:pStyle w:val="ae"/>
              <w:widowControl w:val="0"/>
              <w:tabs>
                <w:tab w:val="left" w:pos="431"/>
              </w:tabs>
              <w:spacing w:before="0" w:beforeAutospacing="0" w:after="0" w:afterAutospacing="0"/>
              <w:ind w:left="106" w:firstLine="0"/>
              <w:jc w:val="center"/>
              <w:textAlignment w:val="top"/>
              <w:rPr>
                <w:i/>
              </w:rPr>
            </w:pPr>
            <w:r w:rsidRPr="005C3D19">
              <w:rPr>
                <w:i/>
              </w:rPr>
              <w:t>Возможности</w:t>
            </w:r>
            <w:r w:rsidRPr="005C3D19">
              <w:rPr>
                <w:i/>
                <w:lang w:val="en-US"/>
              </w:rPr>
              <w:t xml:space="preserve"> O</w:t>
            </w:r>
          </w:p>
        </w:tc>
        <w:tc>
          <w:tcPr>
            <w:tcW w:w="5141" w:type="dxa"/>
          </w:tcPr>
          <w:p w14:paraId="42587C0D" w14:textId="77777777" w:rsidR="000A092F" w:rsidRPr="005C3D19" w:rsidRDefault="000A092F" w:rsidP="005C3D19">
            <w:pPr>
              <w:pStyle w:val="ae"/>
              <w:widowControl w:val="0"/>
              <w:tabs>
                <w:tab w:val="left" w:pos="431"/>
              </w:tabs>
              <w:spacing w:before="0" w:beforeAutospacing="0" w:after="0" w:afterAutospacing="0"/>
              <w:ind w:left="106" w:firstLine="0"/>
              <w:jc w:val="center"/>
              <w:textAlignment w:val="top"/>
              <w:rPr>
                <w:i/>
              </w:rPr>
            </w:pPr>
            <w:r w:rsidRPr="005C3D19">
              <w:rPr>
                <w:i/>
              </w:rPr>
              <w:t xml:space="preserve">Угрозы </w:t>
            </w:r>
            <w:r w:rsidRPr="005C3D19">
              <w:rPr>
                <w:i/>
                <w:lang w:val="en-US"/>
              </w:rPr>
              <w:t>T</w:t>
            </w:r>
          </w:p>
        </w:tc>
      </w:tr>
      <w:tr w:rsidR="004D303E" w:rsidRPr="004D303E" w14:paraId="5947A481" w14:textId="77777777" w:rsidTr="005C3D19">
        <w:trPr>
          <w:trHeight w:val="2993"/>
          <w:jc w:val="center"/>
        </w:trPr>
        <w:tc>
          <w:tcPr>
            <w:tcW w:w="4560" w:type="dxa"/>
          </w:tcPr>
          <w:p w14:paraId="11FAD08A" w14:textId="78564B13"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государственная </w:t>
            </w:r>
            <w:r w:rsidR="000A092F" w:rsidRPr="004D303E">
              <w:t>поддержка инноваций</w:t>
            </w:r>
            <w:r>
              <w:t>;</w:t>
            </w:r>
          </w:p>
          <w:p w14:paraId="5E1EEA90" w14:textId="761D5FB8"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rPr>
                <w:u w:val="single"/>
              </w:rPr>
            </w:pPr>
            <w:r w:rsidRPr="004D303E">
              <w:t xml:space="preserve">готовность </w:t>
            </w:r>
            <w:r w:rsidR="000A092F" w:rsidRPr="004D303E">
              <w:t>гражданского общества к социальному диалогу в рамках улучшения качества предлагаемых налогоплательщикам услуг</w:t>
            </w:r>
          </w:p>
        </w:tc>
        <w:tc>
          <w:tcPr>
            <w:tcW w:w="5141" w:type="dxa"/>
          </w:tcPr>
          <w:p w14:paraId="63198B80" w14:textId="218B0693"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финансово</w:t>
            </w:r>
            <w:r w:rsidR="000A092F" w:rsidRPr="004D303E">
              <w:t>-экономический кризис</w:t>
            </w:r>
            <w:r>
              <w:t>;</w:t>
            </w:r>
          </w:p>
          <w:p w14:paraId="66098AA2" w14:textId="6D87F3D1"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несовершенная </w:t>
            </w:r>
            <w:r w:rsidR="000A092F" w:rsidRPr="004D303E">
              <w:t>система защиты информационных ресурсов и баз данных налоговых органов</w:t>
            </w:r>
            <w:r>
              <w:t>;</w:t>
            </w:r>
          </w:p>
          <w:p w14:paraId="17186097" w14:textId="357FE692"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несогласованность </w:t>
            </w:r>
            <w:r w:rsidR="000A092F" w:rsidRPr="004D303E">
              <w:t>регистрирующих и контролирующих органов</w:t>
            </w:r>
            <w:r>
              <w:t>;</w:t>
            </w:r>
          </w:p>
          <w:p w14:paraId="1D3E3E60" w14:textId="06BD4D9A"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рост </w:t>
            </w:r>
            <w:r w:rsidR="000A092F" w:rsidRPr="004D303E">
              <w:t>экономических преступлений, связанных с лжепредпринимательством</w:t>
            </w:r>
            <w:r>
              <w:t>;</w:t>
            </w:r>
          </w:p>
          <w:p w14:paraId="77EBA138" w14:textId="2756C944"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pPr>
            <w:r w:rsidRPr="004D303E">
              <w:t xml:space="preserve">нелояльное </w:t>
            </w:r>
            <w:r w:rsidR="000A092F" w:rsidRPr="004D303E">
              <w:t>отношение общества к налоговым службам</w:t>
            </w:r>
            <w:r>
              <w:t>;</w:t>
            </w:r>
          </w:p>
          <w:p w14:paraId="2594D1F7" w14:textId="3D8FA786" w:rsidR="000A092F" w:rsidRPr="004D303E" w:rsidRDefault="005C3D19" w:rsidP="005C3D19">
            <w:pPr>
              <w:pStyle w:val="ae"/>
              <w:widowControl w:val="0"/>
              <w:numPr>
                <w:ilvl w:val="0"/>
                <w:numId w:val="1"/>
              </w:numPr>
              <w:tabs>
                <w:tab w:val="left" w:pos="431"/>
              </w:tabs>
              <w:spacing w:before="0" w:beforeAutospacing="0" w:after="0" w:afterAutospacing="0"/>
              <w:ind w:left="106" w:firstLine="0"/>
              <w:jc w:val="left"/>
              <w:textAlignment w:val="top"/>
              <w:rPr>
                <w:u w:val="single"/>
              </w:rPr>
            </w:pPr>
            <w:r w:rsidRPr="004D303E">
              <w:t xml:space="preserve">высокая </w:t>
            </w:r>
            <w:r w:rsidR="000A092F" w:rsidRPr="004D303E">
              <w:t>текучесть квалифицированного персонала</w:t>
            </w:r>
          </w:p>
        </w:tc>
      </w:tr>
      <w:tr w:rsidR="004D303E" w:rsidRPr="004D303E" w14:paraId="18F4430D" w14:textId="77777777" w:rsidTr="005C3D19">
        <w:trPr>
          <w:jc w:val="center"/>
        </w:trPr>
        <w:tc>
          <w:tcPr>
            <w:tcW w:w="9701" w:type="dxa"/>
            <w:gridSpan w:val="2"/>
          </w:tcPr>
          <w:p w14:paraId="2C7ED669" w14:textId="260C860E" w:rsidR="000A092F" w:rsidRPr="004D303E" w:rsidRDefault="000A092F" w:rsidP="005C3D19">
            <w:pPr>
              <w:pStyle w:val="ae"/>
              <w:widowControl w:val="0"/>
              <w:spacing w:before="0" w:beforeAutospacing="0" w:after="0" w:afterAutospacing="0"/>
              <w:ind w:left="164" w:firstLine="469"/>
              <w:textAlignment w:val="top"/>
              <w:rPr>
                <w:sz w:val="22"/>
              </w:rPr>
            </w:pPr>
            <w:r w:rsidRPr="004D303E">
              <w:rPr>
                <w:sz w:val="22"/>
              </w:rPr>
              <w:t xml:space="preserve">Примечание </w:t>
            </w:r>
            <w:r w:rsidR="005C3D19">
              <w:rPr>
                <w:sz w:val="22"/>
              </w:rPr>
              <w:t xml:space="preserve">- </w:t>
            </w:r>
            <w:r w:rsidR="005C3D19" w:rsidRPr="004D303E">
              <w:rPr>
                <w:sz w:val="22"/>
              </w:rPr>
              <w:t xml:space="preserve">Составлено </w:t>
            </w:r>
            <w:r w:rsidRPr="004D303E">
              <w:rPr>
                <w:sz w:val="22"/>
              </w:rPr>
              <w:t>на основе источника [1</w:t>
            </w:r>
            <w:r w:rsidR="0035068D" w:rsidRPr="004D303E">
              <w:rPr>
                <w:sz w:val="22"/>
              </w:rPr>
              <w:t>30</w:t>
            </w:r>
            <w:r w:rsidRPr="004D303E">
              <w:rPr>
                <w:sz w:val="22"/>
              </w:rPr>
              <w:t>]</w:t>
            </w:r>
          </w:p>
        </w:tc>
      </w:tr>
    </w:tbl>
    <w:p w14:paraId="1B585755" w14:textId="77777777" w:rsidR="004D303E" w:rsidRPr="00E93812" w:rsidRDefault="004D303E" w:rsidP="009C29B8">
      <w:pPr>
        <w:pStyle w:val="ae"/>
        <w:shd w:val="clear" w:color="auto" w:fill="FFFFFF"/>
        <w:spacing w:before="0" w:beforeAutospacing="0" w:after="0" w:afterAutospacing="0"/>
        <w:rPr>
          <w:sz w:val="28"/>
        </w:rPr>
      </w:pPr>
    </w:p>
    <w:p w14:paraId="66319222" w14:textId="4DBF8B55" w:rsidR="00E959BB" w:rsidRPr="004D303E" w:rsidRDefault="00C748AB" w:rsidP="009C29B8">
      <w:pPr>
        <w:pStyle w:val="ae"/>
        <w:shd w:val="clear" w:color="auto" w:fill="FFFFFF"/>
        <w:spacing w:before="0" w:beforeAutospacing="0" w:after="0" w:afterAutospacing="0"/>
        <w:rPr>
          <w:sz w:val="28"/>
        </w:rPr>
      </w:pPr>
      <w:r w:rsidRPr="004D303E">
        <w:rPr>
          <w:sz w:val="28"/>
        </w:rPr>
        <w:t>В свою очередь специальные налоговые режимы</w:t>
      </w:r>
      <w:r w:rsidR="007E3CF8" w:rsidRPr="004D303E">
        <w:rPr>
          <w:sz w:val="28"/>
        </w:rPr>
        <w:t>, созданные</w:t>
      </w:r>
      <w:r w:rsidR="00D47E77" w:rsidRPr="004D303E">
        <w:rPr>
          <w:sz w:val="28"/>
          <w:lang w:val="kk-KZ"/>
        </w:rPr>
        <w:t xml:space="preserve"> для</w:t>
      </w:r>
      <w:r w:rsidRPr="004D303E">
        <w:rPr>
          <w:sz w:val="28"/>
        </w:rPr>
        <w:t xml:space="preserve"> субъектов малого бизнеса и индивидуальных предпринимателей</w:t>
      </w:r>
      <w:r w:rsidR="007E3CF8" w:rsidRPr="004D303E">
        <w:rPr>
          <w:sz w:val="28"/>
        </w:rPr>
        <w:t xml:space="preserve">, </w:t>
      </w:r>
      <w:r w:rsidRPr="004D303E">
        <w:rPr>
          <w:sz w:val="28"/>
        </w:rPr>
        <w:t xml:space="preserve">стали служить </w:t>
      </w:r>
      <w:r w:rsidR="00D47E77" w:rsidRPr="004D303E">
        <w:rPr>
          <w:sz w:val="28"/>
        </w:rPr>
        <w:t xml:space="preserve">скрытым стимулом </w:t>
      </w:r>
      <w:r w:rsidRPr="004D303E">
        <w:rPr>
          <w:sz w:val="28"/>
        </w:rPr>
        <w:t>для средних, а порой и крупных компаний к дроблению на несколько юридических лиц, что</w:t>
      </w:r>
      <w:r w:rsidR="007E3CF8" w:rsidRPr="004D303E">
        <w:rPr>
          <w:sz w:val="28"/>
        </w:rPr>
        <w:t>бы</w:t>
      </w:r>
      <w:r w:rsidRPr="004D303E">
        <w:rPr>
          <w:sz w:val="28"/>
        </w:rPr>
        <w:t xml:space="preserve"> работать в рамках</w:t>
      </w:r>
      <w:r w:rsidR="00D47E77" w:rsidRPr="004D303E">
        <w:rPr>
          <w:sz w:val="28"/>
        </w:rPr>
        <w:t>.</w:t>
      </w:r>
      <w:r w:rsidRPr="004D303E">
        <w:rPr>
          <w:sz w:val="28"/>
        </w:rPr>
        <w:t xml:space="preserve"> В результате </w:t>
      </w:r>
      <w:r w:rsidR="00D47E77" w:rsidRPr="004D303E">
        <w:rPr>
          <w:sz w:val="28"/>
        </w:rPr>
        <w:t xml:space="preserve">чего количество действующих субъектов малого предпринимательства </w:t>
      </w:r>
      <w:r w:rsidRPr="004D303E">
        <w:rPr>
          <w:sz w:val="28"/>
        </w:rPr>
        <w:t>с 2015 по 2023 годы выросло на 46%</w:t>
      </w:r>
      <w:r w:rsidR="00D47E77" w:rsidRPr="004D303E">
        <w:rPr>
          <w:sz w:val="28"/>
        </w:rPr>
        <w:t>,</w:t>
      </w:r>
      <w:r w:rsidRPr="004D303E">
        <w:rPr>
          <w:sz w:val="28"/>
        </w:rPr>
        <w:t xml:space="preserve"> </w:t>
      </w:r>
      <w:r w:rsidR="00D47E77" w:rsidRPr="004D303E">
        <w:rPr>
          <w:sz w:val="28"/>
        </w:rPr>
        <w:t xml:space="preserve">тогда как </w:t>
      </w:r>
      <w:r w:rsidRPr="004D303E">
        <w:rPr>
          <w:sz w:val="28"/>
        </w:rPr>
        <w:t>число субъектов среднего бизнеса увеличилось только на 0,5%</w:t>
      </w:r>
      <w:r w:rsidR="00D47E77" w:rsidRPr="004D303E">
        <w:rPr>
          <w:sz w:val="28"/>
        </w:rPr>
        <w:t>. Доля малого бизнеса в ВВП выросла с 22% до 30%, доля среднего бизнеса в ВВП выросла с 4,9% до 6,3%</w:t>
      </w:r>
      <w:r w:rsidR="00E959BB" w:rsidRPr="004D303E">
        <w:rPr>
          <w:sz w:val="28"/>
        </w:rPr>
        <w:t>, т</w:t>
      </w:r>
      <w:r w:rsidR="00D47E77" w:rsidRPr="004D303E">
        <w:rPr>
          <w:sz w:val="28"/>
        </w:rPr>
        <w:t>огда как в</w:t>
      </w:r>
      <w:r w:rsidRPr="004D303E">
        <w:rPr>
          <w:sz w:val="28"/>
        </w:rPr>
        <w:t xml:space="preserve"> странах ОЭСР</w:t>
      </w:r>
      <w:r w:rsidR="00D47E77" w:rsidRPr="004D303E">
        <w:rPr>
          <w:sz w:val="28"/>
        </w:rPr>
        <w:t xml:space="preserve"> доля среднего бизнеса в ВВП</w:t>
      </w:r>
      <w:r w:rsidRPr="004D303E">
        <w:rPr>
          <w:sz w:val="28"/>
        </w:rPr>
        <w:t xml:space="preserve"> в среднем составляет 18%</w:t>
      </w:r>
      <w:r w:rsidR="00D47E77" w:rsidRPr="004D303E">
        <w:rPr>
          <w:sz w:val="28"/>
        </w:rPr>
        <w:t>. Отсутствие качественного роста среднего бизнеса сдерживает интенсивное развитие всей экономики</w:t>
      </w:r>
      <w:r w:rsidR="00E959BB" w:rsidRPr="004D303E">
        <w:rPr>
          <w:sz w:val="28"/>
        </w:rPr>
        <w:t>.</w:t>
      </w:r>
    </w:p>
    <w:p w14:paraId="6EDC45F1" w14:textId="77777777" w:rsidR="00B371C0" w:rsidRPr="00E93812" w:rsidRDefault="00E959BB" w:rsidP="009C29B8">
      <w:pPr>
        <w:pStyle w:val="paragraph"/>
        <w:widowControl w:val="0"/>
        <w:spacing w:before="0" w:beforeAutospacing="0" w:after="0" w:afterAutospacing="0"/>
        <w:ind w:firstLine="709"/>
        <w:jc w:val="both"/>
        <w:textAlignment w:val="baseline"/>
        <w:rPr>
          <w:sz w:val="28"/>
        </w:rPr>
      </w:pPr>
      <w:r w:rsidRPr="004D303E">
        <w:rPr>
          <w:sz w:val="28"/>
        </w:rPr>
        <w:t xml:space="preserve">Для совершенствования существующей налоговой системы нужно постоянно анализировать ее состояние, оценивать слабые и сильные стороны, изучать возможности и стараться ограничивать угрозы. С помощью SWOT-анализа можно оценивать внутренние и внешние факторы, находить экспоненциальные точки роста и минимизировать недостатки и ограничения существующей налоговой системы во избежание негативных последствий для бюджета в условиях экономического спада. </w:t>
      </w:r>
    </w:p>
    <w:p w14:paraId="0A860E72" w14:textId="3E1FCEDC" w:rsidR="000A092F" w:rsidRPr="004D303E" w:rsidRDefault="00E959BB" w:rsidP="009C29B8">
      <w:pPr>
        <w:pStyle w:val="paragraph"/>
        <w:widowControl w:val="0"/>
        <w:spacing w:before="0" w:beforeAutospacing="0" w:after="0" w:afterAutospacing="0"/>
        <w:ind w:firstLine="709"/>
        <w:jc w:val="both"/>
        <w:textAlignment w:val="baseline"/>
        <w:rPr>
          <w:sz w:val="28"/>
        </w:rPr>
      </w:pPr>
      <w:r w:rsidRPr="004D303E">
        <w:rPr>
          <w:sz w:val="28"/>
        </w:rPr>
        <w:t xml:space="preserve">Результаты проведенного SWOT-анализа позволяют сформулировать основные действия, актуальные для различного сочетания сил, возможностей, угроз и слабостей, для улучшения сильных сторон и преимуществ налоговой системы Казахстана, и снижения рисков, устранения слабостей и нейтрализации негативных угроз </w:t>
      </w:r>
      <w:r w:rsidR="000A092F" w:rsidRPr="004D303E">
        <w:rPr>
          <w:sz w:val="28"/>
        </w:rPr>
        <w:t>(</w:t>
      </w:r>
      <w:r w:rsidR="005C3D19">
        <w:rPr>
          <w:sz w:val="28"/>
        </w:rPr>
        <w:t>т</w:t>
      </w:r>
      <w:r w:rsidR="000A092F" w:rsidRPr="004D303E">
        <w:rPr>
          <w:sz w:val="28"/>
        </w:rPr>
        <w:t>аблица 1</w:t>
      </w:r>
      <w:r w:rsidR="00582E63" w:rsidRPr="004D303E">
        <w:rPr>
          <w:sz w:val="28"/>
        </w:rPr>
        <w:t>8</w:t>
      </w:r>
      <w:r w:rsidR="000A092F" w:rsidRPr="004D303E">
        <w:rPr>
          <w:sz w:val="28"/>
        </w:rPr>
        <w:t>).</w:t>
      </w:r>
    </w:p>
    <w:p w14:paraId="2F70448C" w14:textId="77777777" w:rsidR="00B371C0" w:rsidRPr="004D303E" w:rsidRDefault="00B371C0" w:rsidP="009C29B8">
      <w:pPr>
        <w:pStyle w:val="paragraph"/>
        <w:widowControl w:val="0"/>
        <w:spacing w:before="0" w:beforeAutospacing="0" w:after="0" w:afterAutospacing="0"/>
        <w:ind w:firstLine="709"/>
        <w:jc w:val="both"/>
        <w:textAlignment w:val="baseline"/>
        <w:rPr>
          <w:sz w:val="28"/>
        </w:rPr>
      </w:pPr>
    </w:p>
    <w:p w14:paraId="111C01EA" w14:textId="1B59979C" w:rsidR="000A092F" w:rsidRDefault="000A092F" w:rsidP="005C3D19">
      <w:pPr>
        <w:pStyle w:val="paragraph"/>
        <w:widowControl w:val="0"/>
        <w:spacing w:before="0" w:beforeAutospacing="0" w:after="0" w:afterAutospacing="0"/>
        <w:jc w:val="both"/>
        <w:textAlignment w:val="baseline"/>
        <w:rPr>
          <w:sz w:val="28"/>
        </w:rPr>
      </w:pPr>
      <w:r w:rsidRPr="004D303E">
        <w:rPr>
          <w:sz w:val="28"/>
        </w:rPr>
        <w:t>Таблица 1</w:t>
      </w:r>
      <w:r w:rsidR="00582E63" w:rsidRPr="004D303E">
        <w:rPr>
          <w:sz w:val="28"/>
        </w:rPr>
        <w:t>8</w:t>
      </w:r>
      <w:r w:rsidRPr="004D303E">
        <w:rPr>
          <w:sz w:val="28"/>
        </w:rPr>
        <w:t xml:space="preserve"> – Предлагаемые мероприятия SWOT-анализа налоговой системы Казахстана</w:t>
      </w:r>
    </w:p>
    <w:p w14:paraId="7685F863" w14:textId="77777777" w:rsidR="005C3D19" w:rsidRPr="005C3D19" w:rsidRDefault="005C3D19" w:rsidP="005C3D19">
      <w:pPr>
        <w:pStyle w:val="paragraph"/>
        <w:widowControl w:val="0"/>
        <w:spacing w:before="0" w:beforeAutospacing="0" w:after="0" w:afterAutospacing="0"/>
        <w:jc w:val="both"/>
        <w:textAlignment w:val="baseline"/>
        <w:rPr>
          <w:sz w:val="16"/>
          <w:szCs w:val="16"/>
        </w:rPr>
      </w:pPr>
    </w:p>
    <w:tbl>
      <w:tblPr>
        <w:tblStyle w:val="ad"/>
        <w:tblW w:w="9732" w:type="dxa"/>
        <w:tblInd w:w="122" w:type="dxa"/>
        <w:tblLayout w:type="fixed"/>
        <w:tblLook w:val="04A0" w:firstRow="1" w:lastRow="0" w:firstColumn="1" w:lastColumn="0" w:noHBand="0" w:noVBand="1"/>
      </w:tblPr>
      <w:tblGrid>
        <w:gridCol w:w="2254"/>
        <w:gridCol w:w="7478"/>
      </w:tblGrid>
      <w:tr w:rsidR="005C3D19" w:rsidRPr="004D303E" w14:paraId="68B003D3" w14:textId="77777777" w:rsidTr="005C3D19">
        <w:tc>
          <w:tcPr>
            <w:tcW w:w="9732" w:type="dxa"/>
            <w:gridSpan w:val="2"/>
          </w:tcPr>
          <w:p w14:paraId="6CD2A926" w14:textId="5B9B67C1" w:rsidR="005C3D19" w:rsidRPr="004D303E" w:rsidRDefault="005C3D19" w:rsidP="005C3D19">
            <w:pPr>
              <w:widowControl w:val="0"/>
              <w:jc w:val="center"/>
              <w:rPr>
                <w:rFonts w:ascii="Times New Roman" w:hAnsi="Times New Roman" w:cs="Times New Roman"/>
                <w:sz w:val="24"/>
                <w:szCs w:val="24"/>
              </w:rPr>
            </w:pPr>
            <w:r w:rsidRPr="004D303E">
              <w:rPr>
                <w:rFonts w:ascii="Times New Roman" w:hAnsi="Times New Roman" w:cs="Times New Roman"/>
                <w:sz w:val="24"/>
                <w:szCs w:val="24"/>
              </w:rPr>
              <w:t>Предпринимаемые меры налогового администрирования и налоговой политики</w:t>
            </w:r>
          </w:p>
        </w:tc>
      </w:tr>
      <w:tr w:rsidR="005C3D19" w:rsidRPr="004D303E" w14:paraId="757B2BB6" w14:textId="77777777" w:rsidTr="005C3D19">
        <w:trPr>
          <w:trHeight w:val="1891"/>
        </w:trPr>
        <w:tc>
          <w:tcPr>
            <w:tcW w:w="2254" w:type="dxa"/>
          </w:tcPr>
          <w:p w14:paraId="6D42112C" w14:textId="7F0E1EBA" w:rsidR="005C3D19" w:rsidRPr="004D303E" w:rsidRDefault="005C3D19" w:rsidP="005C3D19">
            <w:pPr>
              <w:pStyle w:val="13"/>
              <w:widowControl w:val="0"/>
              <w:spacing w:before="0" w:beforeAutospacing="0" w:after="0" w:afterAutospacing="0"/>
              <w:ind w:left="20"/>
              <w:textAlignment w:val="top"/>
            </w:pPr>
            <w:r>
              <w:t>Экономические</w:t>
            </w:r>
          </w:p>
        </w:tc>
        <w:tc>
          <w:tcPr>
            <w:tcW w:w="7478" w:type="dxa"/>
          </w:tcPr>
          <w:p w14:paraId="5F03890C" w14:textId="54628B58"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поддержка инновационных форм бизнеса, в том числе МСБ</w:t>
            </w:r>
            <w:r>
              <w:t>;</w:t>
            </w:r>
          </w:p>
          <w:p w14:paraId="25AD6CB3" w14:textId="63888090"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введение специальных налоговых режимов для инновационных предпринимателей проектов</w:t>
            </w:r>
            <w:r>
              <w:t>;</w:t>
            </w:r>
          </w:p>
          <w:p w14:paraId="092FD29E" w14:textId="06B90D1A"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налоговые преференции для инновационных инвестиционных</w:t>
            </w:r>
            <w:r>
              <w:t>;</w:t>
            </w:r>
          </w:p>
          <w:p w14:paraId="0AAFA4BC" w14:textId="04384A6F"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особые налоговые режимы для развития стратегических отраслей сельского хозяйства</w:t>
            </w:r>
            <w:r>
              <w:t>;</w:t>
            </w:r>
          </w:p>
          <w:p w14:paraId="0F4F6FA8" w14:textId="7DDFB449"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снижение налоговой нагрузки на несырьевой сектор экономики</w:t>
            </w:r>
          </w:p>
        </w:tc>
      </w:tr>
      <w:tr w:rsidR="005C3D19" w:rsidRPr="004D303E" w14:paraId="15FC5B19" w14:textId="77777777" w:rsidTr="005C3D19">
        <w:tc>
          <w:tcPr>
            <w:tcW w:w="2254" w:type="dxa"/>
            <w:tcBorders>
              <w:bottom w:val="single" w:sz="4" w:space="0" w:color="auto"/>
            </w:tcBorders>
          </w:tcPr>
          <w:p w14:paraId="373A8CA3" w14:textId="78891F16" w:rsidR="005C3D19" w:rsidRPr="004D303E" w:rsidRDefault="005C3D19" w:rsidP="005C3D19">
            <w:pPr>
              <w:pStyle w:val="13"/>
              <w:widowControl w:val="0"/>
              <w:spacing w:before="0" w:beforeAutospacing="0" w:after="0" w:afterAutospacing="0"/>
              <w:ind w:left="20"/>
              <w:textAlignment w:val="top"/>
            </w:pPr>
            <w:r>
              <w:t>Административные</w:t>
            </w:r>
          </w:p>
        </w:tc>
        <w:tc>
          <w:tcPr>
            <w:tcW w:w="7478" w:type="dxa"/>
            <w:tcBorders>
              <w:bottom w:val="single" w:sz="4" w:space="0" w:color="auto"/>
            </w:tcBorders>
          </w:tcPr>
          <w:p w14:paraId="3BA78E7E" w14:textId="7E8C2956"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формирование системы государственной поддержки инновационной инфраструктуры в законодательной форме</w:t>
            </w:r>
            <w:r>
              <w:t>;</w:t>
            </w:r>
            <w:r w:rsidRPr="004D303E">
              <w:t xml:space="preserve"> </w:t>
            </w:r>
          </w:p>
          <w:p w14:paraId="26124E9E" w14:textId="621ABE1A"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снижение бюрократических барьеров посредством упрощения административных процедур</w:t>
            </w:r>
            <w:r>
              <w:t>;</w:t>
            </w:r>
          </w:p>
          <w:p w14:paraId="275ECAE2" w14:textId="488BAB85"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ужесточение законодательства за налоговые преступления</w:t>
            </w:r>
          </w:p>
          <w:p w14:paraId="7A99FE83" w14:textId="36FBE102"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повышение качества налоговых услуг и прозрачности налоговых процедур</w:t>
            </w:r>
            <w:r>
              <w:t>;</w:t>
            </w:r>
          </w:p>
          <w:p w14:paraId="00C5F38F" w14:textId="77F3E356"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сокращение количества налоговой отчетности, упорядочение налоговых проверок</w:t>
            </w:r>
            <w:r>
              <w:t>;</w:t>
            </w:r>
          </w:p>
          <w:p w14:paraId="451D741D" w14:textId="308BEAD4"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мероприятия по финансовой (налоговой) грамотности населения</w:t>
            </w:r>
          </w:p>
        </w:tc>
      </w:tr>
      <w:tr w:rsidR="005C3D19" w:rsidRPr="004D303E" w14:paraId="641FF456" w14:textId="77777777" w:rsidTr="005C3D19">
        <w:tc>
          <w:tcPr>
            <w:tcW w:w="2254" w:type="dxa"/>
          </w:tcPr>
          <w:p w14:paraId="078BCEA8" w14:textId="59F9F82C" w:rsidR="005C3D19" w:rsidRPr="004D303E" w:rsidRDefault="005C3D19" w:rsidP="005C3D19">
            <w:pPr>
              <w:pStyle w:val="13"/>
              <w:widowControl w:val="0"/>
              <w:spacing w:before="0" w:beforeAutospacing="0" w:after="0" w:afterAutospacing="0"/>
              <w:ind w:left="20"/>
              <w:textAlignment w:val="top"/>
            </w:pPr>
            <w:r>
              <w:t>Финансовые</w:t>
            </w:r>
          </w:p>
        </w:tc>
        <w:tc>
          <w:tcPr>
            <w:tcW w:w="7478" w:type="dxa"/>
          </w:tcPr>
          <w:p w14:paraId="63F19A71" w14:textId="626563BC"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сотрудничество с органами финансового мониторинга для выявления экономических преступлений, связанных с финансированием терроризма</w:t>
            </w:r>
            <w:r>
              <w:t>;</w:t>
            </w:r>
          </w:p>
          <w:p w14:paraId="46BEBE09" w14:textId="66B0091F"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реформирование системы налогообложения недропользователей</w:t>
            </w:r>
            <w:r>
              <w:t>;</w:t>
            </w:r>
          </w:p>
          <w:p w14:paraId="1E8D4912" w14:textId="0A5AE4B3"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расширение сферы налоговых вычетов для работников социальной сферы, а также предприятий инновационного направления</w:t>
            </w:r>
            <w:r>
              <w:t>;</w:t>
            </w:r>
          </w:p>
          <w:p w14:paraId="2D38FD4C" w14:textId="5C0452DC"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увеличение финансирования налоговых органов</w:t>
            </w:r>
            <w:r>
              <w:t>;</w:t>
            </w:r>
          </w:p>
          <w:p w14:paraId="7E5A2A91" w14:textId="116C2CD0"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унифицирование ставок акцизов на импорт и на внутреннее производство</w:t>
            </w:r>
          </w:p>
        </w:tc>
      </w:tr>
      <w:tr w:rsidR="005C3D19" w:rsidRPr="004D303E" w14:paraId="7D057735" w14:textId="77777777" w:rsidTr="005C3D19">
        <w:tc>
          <w:tcPr>
            <w:tcW w:w="2254" w:type="dxa"/>
          </w:tcPr>
          <w:p w14:paraId="12AEC165" w14:textId="11776620" w:rsidR="005C3D19" w:rsidRPr="004D303E" w:rsidRDefault="005C3D19" w:rsidP="005C3D19">
            <w:pPr>
              <w:pStyle w:val="13"/>
              <w:widowControl w:val="0"/>
              <w:spacing w:before="0" w:beforeAutospacing="0" w:after="0" w:afterAutospacing="0"/>
              <w:ind w:left="20"/>
              <w:textAlignment w:val="top"/>
            </w:pPr>
            <w:r>
              <w:t>Политические</w:t>
            </w:r>
          </w:p>
        </w:tc>
        <w:tc>
          <w:tcPr>
            <w:tcW w:w="7478" w:type="dxa"/>
          </w:tcPr>
          <w:p w14:paraId="57B35957" w14:textId="2CEBA5BA"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принятие долгосрочной и открытой политики поддержки законопослушных физических лиц, осуществляющих предпринимательскую деятельность</w:t>
            </w:r>
            <w:r>
              <w:t>;</w:t>
            </w:r>
          </w:p>
          <w:p w14:paraId="16773B98" w14:textId="6741A84F"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популяризация действий налоговых органов</w:t>
            </w:r>
            <w:r>
              <w:t>;</w:t>
            </w:r>
          </w:p>
          <w:p w14:paraId="7735F9A7" w14:textId="5CE2D370"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создание консультативных органов с участием представителей гражданского общества и налоговых органов с целью формирования инновационной налоговой политики</w:t>
            </w:r>
            <w:r>
              <w:t>;</w:t>
            </w:r>
          </w:p>
          <w:p w14:paraId="6CB767C9" w14:textId="04D64961"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проведение реформ в сфере налогового контроля</w:t>
            </w:r>
            <w:r>
              <w:t>;</w:t>
            </w:r>
          </w:p>
          <w:p w14:paraId="53158E6B" w14:textId="0B764C87" w:rsidR="005C3D19" w:rsidRPr="004D303E" w:rsidRDefault="005C3D19" w:rsidP="005C3D19">
            <w:pPr>
              <w:pStyle w:val="13"/>
              <w:widowControl w:val="0"/>
              <w:numPr>
                <w:ilvl w:val="0"/>
                <w:numId w:val="11"/>
              </w:numPr>
              <w:tabs>
                <w:tab w:val="left" w:pos="366"/>
              </w:tabs>
              <w:spacing w:before="0" w:beforeAutospacing="0" w:after="0" w:afterAutospacing="0"/>
              <w:ind w:left="34" w:firstLine="0"/>
              <w:textAlignment w:val="top"/>
            </w:pPr>
            <w:r w:rsidRPr="004D303E">
              <w:t>повышение авторитета налоговых органов</w:t>
            </w:r>
          </w:p>
        </w:tc>
      </w:tr>
      <w:tr w:rsidR="005C3D19" w:rsidRPr="004D303E" w14:paraId="09886C1D" w14:textId="2D470026" w:rsidTr="0065437D">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732" w:type="dxa"/>
            <w:gridSpan w:val="2"/>
            <w:tcBorders>
              <w:left w:val="single" w:sz="4" w:space="0" w:color="auto"/>
            </w:tcBorders>
          </w:tcPr>
          <w:p w14:paraId="17DD86A0" w14:textId="553E0659" w:rsidR="005C3D19" w:rsidRPr="004D303E" w:rsidRDefault="005C3D19" w:rsidP="005C3D19">
            <w:pPr>
              <w:pStyle w:val="paragraph"/>
              <w:widowControl w:val="0"/>
              <w:spacing w:before="0" w:after="0"/>
              <w:ind w:left="145" w:firstLine="442"/>
              <w:jc w:val="both"/>
              <w:textAlignment w:val="baseline"/>
              <w:rPr>
                <w:sz w:val="22"/>
                <w:szCs w:val="20"/>
              </w:rPr>
            </w:pPr>
            <w:r w:rsidRPr="004D303E">
              <w:rPr>
                <w:sz w:val="22"/>
                <w:szCs w:val="20"/>
              </w:rPr>
              <w:t xml:space="preserve">Примечание </w:t>
            </w:r>
            <w:r>
              <w:rPr>
                <w:sz w:val="22"/>
                <w:szCs w:val="20"/>
              </w:rPr>
              <w:t xml:space="preserve">– </w:t>
            </w:r>
            <w:r w:rsidRPr="004D303E">
              <w:rPr>
                <w:sz w:val="22"/>
                <w:szCs w:val="20"/>
              </w:rPr>
              <w:t>Составлено</w:t>
            </w:r>
            <w:r>
              <w:rPr>
                <w:sz w:val="22"/>
                <w:szCs w:val="20"/>
              </w:rPr>
              <w:t xml:space="preserve"> </w:t>
            </w:r>
            <w:r w:rsidRPr="004D303E">
              <w:rPr>
                <w:sz w:val="22"/>
              </w:rPr>
              <w:t>на основе источника [13</w:t>
            </w:r>
            <w:r>
              <w:rPr>
                <w:sz w:val="22"/>
              </w:rPr>
              <w:t>3</w:t>
            </w:r>
            <w:r w:rsidRPr="004D303E">
              <w:rPr>
                <w:sz w:val="22"/>
              </w:rPr>
              <w:t>]</w:t>
            </w:r>
          </w:p>
        </w:tc>
      </w:tr>
    </w:tbl>
    <w:p w14:paraId="5418DE61" w14:textId="77777777" w:rsidR="0002352D" w:rsidRPr="004D303E" w:rsidRDefault="0002352D" w:rsidP="009C29B8">
      <w:pPr>
        <w:pStyle w:val="paragraph"/>
        <w:widowControl w:val="0"/>
        <w:spacing w:before="0" w:beforeAutospacing="0" w:after="0" w:afterAutospacing="0"/>
        <w:ind w:firstLine="709"/>
        <w:jc w:val="both"/>
        <w:textAlignment w:val="baseline"/>
        <w:rPr>
          <w:sz w:val="28"/>
        </w:rPr>
      </w:pPr>
    </w:p>
    <w:p w14:paraId="4182D59A" w14:textId="77777777" w:rsidR="005C3D19" w:rsidRPr="004D303E" w:rsidRDefault="005C3D19" w:rsidP="005C3D19">
      <w:pPr>
        <w:pStyle w:val="paragraph"/>
        <w:widowControl w:val="0"/>
        <w:spacing w:before="0" w:beforeAutospacing="0" w:after="0" w:afterAutospacing="0"/>
        <w:ind w:firstLine="709"/>
        <w:jc w:val="both"/>
        <w:textAlignment w:val="baseline"/>
        <w:rPr>
          <w:sz w:val="28"/>
        </w:rPr>
      </w:pPr>
      <w:r w:rsidRPr="004D303E">
        <w:rPr>
          <w:sz w:val="28"/>
        </w:rPr>
        <w:t>Совмещение методики PESTLE-анализа с результатами SWOT-анализа путем выявления факторов, влияющих на налоговую систему, оценки вероятности их проявления при прогнозировании ее развития и определения возможных ответных мер эффективно и продуктивно. Полученные результаты PESTLE -анализа и SWOT – анализа могут быть использованы для определения стратегических целей, формирования стратегических альтернатив развития, разработки оптимальной стратегии государственного налогового менеджмента [13</w:t>
      </w:r>
      <w:r>
        <w:rPr>
          <w:sz w:val="28"/>
        </w:rPr>
        <w:t>1</w:t>
      </w:r>
      <w:r w:rsidRPr="004D303E">
        <w:rPr>
          <w:sz w:val="28"/>
        </w:rPr>
        <w:t>].</w:t>
      </w:r>
      <w:r>
        <w:rPr>
          <w:sz w:val="28"/>
        </w:rPr>
        <w:t xml:space="preserve"> </w:t>
      </w:r>
      <w:r w:rsidRPr="004D303E">
        <w:rPr>
          <w:sz w:val="28"/>
        </w:rPr>
        <w:t>В период спада экономики, когда резко возрастает потребность в финансовых ресурсах, налоговые поступления становятся едва ли не единственным источником для экономического роста [13</w:t>
      </w:r>
      <w:r>
        <w:rPr>
          <w:sz w:val="28"/>
        </w:rPr>
        <w:t>2</w:t>
      </w:r>
      <w:r w:rsidRPr="004D303E">
        <w:rPr>
          <w:sz w:val="28"/>
        </w:rPr>
        <w:t xml:space="preserve">]. По этой причине Правительство либо увеличивает, либо снижает налоговое бремя. Так в 2020г. во время пандемии COVID-19 были введены существенные налоговые послабления, в основном для субъектов МСБ. По официальным данным, эти меры наряду со спадом деловой активности привели к сокращению налоговых поступлений на 10,3%. Основными налогоплательщиками стали предприятия, занимающиеся добычей нефти и газа, металлургической, горнодобывающей и табачной отрасли, вместе с тем сумма налогов, уплаченных данными компаниями, снизилась до 51% против значения 2019 года. </w:t>
      </w:r>
    </w:p>
    <w:p w14:paraId="003641B1" w14:textId="77777777"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 xml:space="preserve">Нестабильность можно рассматривать как явление объективное, вызываемое кризисными явлениями, так и – субъективное как результат проводимой налоговой политикой. В связи с вышеизложенным имеет смысл ввести понятие налоговой нестабильности – как изменчивости налогового законодательства, налогов, функционирования налогоплательщиков, деятельности налоговых органов. Инвесторам, обеспечивающим экономический рост в стране, привлекательнее стабильность и предсказуемость, чем низкие ставки налогов и какие-либо льготы и преференции. Путем устойчивого экономического роста государством достигается повышение качества уровня жизни. Долгосрочный экономический рост неравномерен и непостоянен, прерывается экономической нестабильностью и кризисом. </w:t>
      </w:r>
    </w:p>
    <w:p w14:paraId="3C82CB3D" w14:textId="1953D20D" w:rsidR="000A092F" w:rsidRPr="00FF1396" w:rsidRDefault="000A092F" w:rsidP="009C29B8">
      <w:pPr>
        <w:pStyle w:val="paragraph"/>
        <w:widowControl w:val="0"/>
        <w:spacing w:before="0" w:beforeAutospacing="0" w:after="0" w:afterAutospacing="0"/>
        <w:ind w:firstLine="709"/>
        <w:jc w:val="both"/>
        <w:textAlignment w:val="baseline"/>
        <w:rPr>
          <w:sz w:val="28"/>
        </w:rPr>
      </w:pPr>
      <w:r w:rsidRPr="004D303E">
        <w:rPr>
          <w:sz w:val="28"/>
        </w:rPr>
        <w:t xml:space="preserve">Налоговая система существует не в вакууме, а постоянно взаимодействует с другими элементами финансовой системы, структурируя взаимоотношения государства с экономическими агентами. Для обеспечения надежной, адаптивной налоговой системы, способствующей решению важнейших экономических и социальных задач, необходимо оценивать внутренние и внешние факторы, находить экспоненциальные точки роста и минимизировать ограничения существующей налоговой системы во избежание негативных последствий для бюджета в условиях экономического спада. Усложнение и появление новых форм и схем уклонения от налогов являются </w:t>
      </w:r>
      <w:r w:rsidRPr="00FF1396">
        <w:rPr>
          <w:sz w:val="28"/>
        </w:rPr>
        <w:t>одними из серьезных последствий недостаточности эффективности налогового контроля [16</w:t>
      </w:r>
      <w:r w:rsidR="005264C5" w:rsidRPr="00FF1396">
        <w:rPr>
          <w:sz w:val="28"/>
        </w:rPr>
        <w:t>, с.</w:t>
      </w:r>
      <w:r w:rsidR="00FF1396" w:rsidRPr="00FF1396">
        <w:rPr>
          <w:sz w:val="28"/>
        </w:rPr>
        <w:t xml:space="preserve"> 4-500</w:t>
      </w:r>
      <w:r w:rsidRPr="00FF1396">
        <w:rPr>
          <w:sz w:val="28"/>
        </w:rPr>
        <w:t xml:space="preserve">]. </w:t>
      </w:r>
    </w:p>
    <w:p w14:paraId="23178E79" w14:textId="20376BDB" w:rsidR="00E959BB" w:rsidRPr="004D303E" w:rsidRDefault="00E959BB" w:rsidP="009C29B8">
      <w:pPr>
        <w:pStyle w:val="paragraph"/>
        <w:widowControl w:val="0"/>
        <w:spacing w:before="0" w:beforeAutospacing="0" w:after="0" w:afterAutospacing="0"/>
        <w:ind w:firstLine="709"/>
        <w:jc w:val="both"/>
        <w:textAlignment w:val="baseline"/>
        <w:rPr>
          <w:sz w:val="28"/>
        </w:rPr>
      </w:pPr>
      <w:r w:rsidRPr="00FF1396">
        <w:rPr>
          <w:sz w:val="28"/>
        </w:rPr>
        <w:t xml:space="preserve">На протяжении последних десятилетий Казахстан декларирует цели инновационного, экологического и социального развития, однако сложно </w:t>
      </w:r>
      <w:r w:rsidR="001B57C9" w:rsidRPr="00FF1396">
        <w:rPr>
          <w:sz w:val="28"/>
        </w:rPr>
        <w:t>однозначно оценить</w:t>
      </w:r>
      <w:r w:rsidRPr="00FF1396">
        <w:rPr>
          <w:sz w:val="28"/>
        </w:rPr>
        <w:t xml:space="preserve"> эффективность налоговой системы в реализации этих </w:t>
      </w:r>
      <w:r w:rsidRPr="004D303E">
        <w:rPr>
          <w:sz w:val="28"/>
        </w:rPr>
        <w:t>целей.</w:t>
      </w:r>
      <w:r w:rsidR="001B57C9" w:rsidRPr="004D303E">
        <w:rPr>
          <w:sz w:val="28"/>
        </w:rPr>
        <w:t xml:space="preserve"> В поддержку перехода от сырьевой модели экономики к инновационной, в числе налоговых </w:t>
      </w:r>
      <w:r w:rsidR="00792FC9" w:rsidRPr="004D303E">
        <w:rPr>
          <w:sz w:val="28"/>
        </w:rPr>
        <w:t>инструментов</w:t>
      </w:r>
      <w:r w:rsidR="001B57C9" w:rsidRPr="004D303E">
        <w:rPr>
          <w:sz w:val="28"/>
        </w:rPr>
        <w:t xml:space="preserve"> можно </w:t>
      </w:r>
      <w:r w:rsidR="00792FC9" w:rsidRPr="004D303E">
        <w:rPr>
          <w:sz w:val="28"/>
        </w:rPr>
        <w:t>назвать с</w:t>
      </w:r>
      <w:r w:rsidRPr="004D303E">
        <w:rPr>
          <w:sz w:val="28"/>
        </w:rPr>
        <w:t>нижение налоговой нагрузки для организаций, участвующих в НИОКР</w:t>
      </w:r>
      <w:r w:rsidR="00792FC9" w:rsidRPr="004D303E">
        <w:rPr>
          <w:sz w:val="28"/>
        </w:rPr>
        <w:t>, создание о</w:t>
      </w:r>
      <w:r w:rsidRPr="004D303E">
        <w:rPr>
          <w:sz w:val="28"/>
        </w:rPr>
        <w:t>собы</w:t>
      </w:r>
      <w:r w:rsidR="00792FC9" w:rsidRPr="004D303E">
        <w:rPr>
          <w:sz w:val="28"/>
        </w:rPr>
        <w:t>х</w:t>
      </w:r>
      <w:r w:rsidRPr="004D303E">
        <w:rPr>
          <w:sz w:val="28"/>
        </w:rPr>
        <w:t xml:space="preserve"> экономически</w:t>
      </w:r>
      <w:r w:rsidR="00792FC9" w:rsidRPr="004D303E">
        <w:rPr>
          <w:sz w:val="28"/>
        </w:rPr>
        <w:t>х</w:t>
      </w:r>
      <w:r w:rsidRPr="004D303E">
        <w:rPr>
          <w:sz w:val="28"/>
        </w:rPr>
        <w:t xml:space="preserve"> зон</w:t>
      </w:r>
      <w:r w:rsidR="00792FC9" w:rsidRPr="004D303E">
        <w:rPr>
          <w:sz w:val="28"/>
        </w:rPr>
        <w:t xml:space="preserve"> с</w:t>
      </w:r>
      <w:r w:rsidRPr="004D303E">
        <w:rPr>
          <w:sz w:val="28"/>
        </w:rPr>
        <w:t xml:space="preserve"> </w:t>
      </w:r>
      <w:r w:rsidR="00792FC9" w:rsidRPr="004D303E">
        <w:rPr>
          <w:sz w:val="28"/>
        </w:rPr>
        <w:t>л</w:t>
      </w:r>
      <w:r w:rsidRPr="004D303E">
        <w:rPr>
          <w:sz w:val="28"/>
        </w:rPr>
        <w:t>ьгот</w:t>
      </w:r>
      <w:r w:rsidR="00792FC9" w:rsidRPr="004D303E">
        <w:rPr>
          <w:sz w:val="28"/>
        </w:rPr>
        <w:t xml:space="preserve">ами </w:t>
      </w:r>
      <w:r w:rsidRPr="004D303E">
        <w:rPr>
          <w:sz w:val="28"/>
        </w:rPr>
        <w:t xml:space="preserve">по </w:t>
      </w:r>
      <w:r w:rsidR="00792FC9" w:rsidRPr="004D303E">
        <w:rPr>
          <w:sz w:val="28"/>
        </w:rPr>
        <w:t>КПН</w:t>
      </w:r>
      <w:r w:rsidRPr="004D303E">
        <w:rPr>
          <w:sz w:val="28"/>
        </w:rPr>
        <w:t xml:space="preserve"> для резидентов, ориентированных на высокотехнологичные производства.</w:t>
      </w:r>
      <w:r w:rsidR="00792FC9" w:rsidRPr="004D303E">
        <w:rPr>
          <w:sz w:val="28"/>
        </w:rPr>
        <w:t xml:space="preserve"> </w:t>
      </w:r>
      <w:r w:rsidR="002057A7" w:rsidRPr="004D303E">
        <w:rPr>
          <w:sz w:val="28"/>
        </w:rPr>
        <w:t>Несмотря на это</w:t>
      </w:r>
      <w:r w:rsidR="00792FC9" w:rsidRPr="004D303E">
        <w:rPr>
          <w:sz w:val="28"/>
        </w:rPr>
        <w:t xml:space="preserve"> </w:t>
      </w:r>
      <w:r w:rsidR="002057A7" w:rsidRPr="004D303E">
        <w:rPr>
          <w:sz w:val="28"/>
        </w:rPr>
        <w:t>10% инновационно-активных предприятий от общего числа компаний указывает на</w:t>
      </w:r>
      <w:r w:rsidRPr="004D303E">
        <w:rPr>
          <w:sz w:val="28"/>
        </w:rPr>
        <w:t xml:space="preserve"> недостаточн</w:t>
      </w:r>
      <w:r w:rsidR="002057A7" w:rsidRPr="004D303E">
        <w:rPr>
          <w:sz w:val="28"/>
        </w:rPr>
        <w:t>ую</w:t>
      </w:r>
      <w:r w:rsidRPr="004D303E">
        <w:rPr>
          <w:sz w:val="28"/>
        </w:rPr>
        <w:t xml:space="preserve"> эффективност</w:t>
      </w:r>
      <w:r w:rsidR="002057A7" w:rsidRPr="004D303E">
        <w:rPr>
          <w:sz w:val="28"/>
        </w:rPr>
        <w:t>ь</w:t>
      </w:r>
      <w:r w:rsidRPr="004D303E">
        <w:rPr>
          <w:sz w:val="28"/>
        </w:rPr>
        <w:t xml:space="preserve"> налоговых стимулов</w:t>
      </w:r>
      <w:r w:rsidR="002057A7" w:rsidRPr="004D303E">
        <w:rPr>
          <w:sz w:val="28"/>
        </w:rPr>
        <w:t xml:space="preserve">, </w:t>
      </w:r>
      <w:r w:rsidRPr="004D303E">
        <w:rPr>
          <w:sz w:val="28"/>
        </w:rPr>
        <w:t>из-за отсутствия комплексной стратегии и недостаточного контроля за реализацией льгот</w:t>
      </w:r>
      <w:r w:rsidR="002057A7" w:rsidRPr="004D303E">
        <w:rPr>
          <w:sz w:val="28"/>
        </w:rPr>
        <w:t>.</w:t>
      </w:r>
    </w:p>
    <w:p w14:paraId="39DE0DF3" w14:textId="1C80B05B" w:rsidR="00E959BB" w:rsidRPr="004D303E" w:rsidRDefault="002057A7" w:rsidP="009C29B8">
      <w:pPr>
        <w:pStyle w:val="paragraph"/>
        <w:widowControl w:val="0"/>
        <w:spacing w:before="0" w:beforeAutospacing="0" w:after="0" w:afterAutospacing="0"/>
        <w:ind w:firstLine="709"/>
        <w:jc w:val="both"/>
        <w:textAlignment w:val="baseline"/>
        <w:rPr>
          <w:sz w:val="28"/>
        </w:rPr>
      </w:pPr>
      <w:r w:rsidRPr="004D303E">
        <w:rPr>
          <w:sz w:val="28"/>
        </w:rPr>
        <w:t>Казахстан стремится п</w:t>
      </w:r>
      <w:r w:rsidR="00E959BB" w:rsidRPr="004D303E">
        <w:rPr>
          <w:sz w:val="28"/>
        </w:rPr>
        <w:t>ривле</w:t>
      </w:r>
      <w:r w:rsidRPr="004D303E">
        <w:rPr>
          <w:sz w:val="28"/>
        </w:rPr>
        <w:t>кать</w:t>
      </w:r>
      <w:r w:rsidR="00E959BB" w:rsidRPr="004D303E">
        <w:rPr>
          <w:sz w:val="28"/>
        </w:rPr>
        <w:t xml:space="preserve"> иностранны</w:t>
      </w:r>
      <w:r w:rsidRPr="004D303E">
        <w:rPr>
          <w:sz w:val="28"/>
        </w:rPr>
        <w:t>е</w:t>
      </w:r>
      <w:r w:rsidR="00E959BB" w:rsidRPr="004D303E">
        <w:rPr>
          <w:sz w:val="28"/>
        </w:rPr>
        <w:t xml:space="preserve"> и внутренни</w:t>
      </w:r>
      <w:r w:rsidRPr="004D303E">
        <w:rPr>
          <w:sz w:val="28"/>
        </w:rPr>
        <w:t>е</w:t>
      </w:r>
      <w:r w:rsidR="00E959BB" w:rsidRPr="004D303E">
        <w:rPr>
          <w:sz w:val="28"/>
        </w:rPr>
        <w:t xml:space="preserve"> инвестиций для модернизации экономики, особенно в несырьевые секторы</w:t>
      </w:r>
      <w:r w:rsidR="0057587D" w:rsidRPr="004D303E">
        <w:rPr>
          <w:sz w:val="28"/>
        </w:rPr>
        <w:t>, для чего использует и</w:t>
      </w:r>
      <w:r w:rsidR="00E959BB" w:rsidRPr="004D303E">
        <w:rPr>
          <w:sz w:val="28"/>
        </w:rPr>
        <w:t>нвестиционные налоговые преференции</w:t>
      </w:r>
      <w:r w:rsidR="0057587D" w:rsidRPr="004D303E">
        <w:rPr>
          <w:sz w:val="28"/>
        </w:rPr>
        <w:t>, а</w:t>
      </w:r>
      <w:r w:rsidR="00E959BB" w:rsidRPr="004D303E">
        <w:rPr>
          <w:sz w:val="28"/>
        </w:rPr>
        <w:t>мортизационные льготы</w:t>
      </w:r>
      <w:r w:rsidR="0057587D" w:rsidRPr="004D303E">
        <w:rPr>
          <w:sz w:val="28"/>
        </w:rPr>
        <w:t>, г</w:t>
      </w:r>
      <w:r w:rsidR="00E959BB" w:rsidRPr="004D303E">
        <w:rPr>
          <w:sz w:val="28"/>
        </w:rPr>
        <w:t>аранти</w:t>
      </w:r>
      <w:r w:rsidR="0057587D" w:rsidRPr="004D303E">
        <w:rPr>
          <w:sz w:val="28"/>
        </w:rPr>
        <w:t>и</w:t>
      </w:r>
      <w:r w:rsidR="00E959BB" w:rsidRPr="004D303E">
        <w:rPr>
          <w:sz w:val="28"/>
        </w:rPr>
        <w:t xml:space="preserve"> неизменности налоговых условий для крупных инвестиционных проектов.</w:t>
      </w:r>
      <w:r w:rsidR="0057587D" w:rsidRPr="004D303E">
        <w:rPr>
          <w:sz w:val="28"/>
        </w:rPr>
        <w:t xml:space="preserve"> Однако значительная доля</w:t>
      </w:r>
      <w:r w:rsidR="00E959BB" w:rsidRPr="004D303E">
        <w:rPr>
          <w:sz w:val="28"/>
        </w:rPr>
        <w:t xml:space="preserve"> иностранных инвестиций направляется в сырьевые отрасли, </w:t>
      </w:r>
      <w:r w:rsidR="0057587D" w:rsidRPr="004D303E">
        <w:rPr>
          <w:sz w:val="28"/>
        </w:rPr>
        <w:t>а также недостаточно защищенная правовая система и политическая нестабильность несут р</w:t>
      </w:r>
      <w:r w:rsidR="00E959BB" w:rsidRPr="004D303E">
        <w:rPr>
          <w:sz w:val="28"/>
        </w:rPr>
        <w:t>иски для иностранных инвесторов</w:t>
      </w:r>
      <w:r w:rsidR="0057587D" w:rsidRPr="004D303E">
        <w:rPr>
          <w:sz w:val="28"/>
        </w:rPr>
        <w:t>.</w:t>
      </w:r>
    </w:p>
    <w:p w14:paraId="786B178A" w14:textId="01B3E873" w:rsidR="00E959BB" w:rsidRPr="004D303E" w:rsidRDefault="0057587D" w:rsidP="009C29B8">
      <w:pPr>
        <w:pStyle w:val="paragraph"/>
        <w:widowControl w:val="0"/>
        <w:spacing w:before="0" w:beforeAutospacing="0" w:after="0" w:afterAutospacing="0"/>
        <w:ind w:firstLine="709"/>
        <w:jc w:val="both"/>
        <w:textAlignment w:val="baseline"/>
        <w:rPr>
          <w:sz w:val="28"/>
        </w:rPr>
      </w:pPr>
      <w:r w:rsidRPr="004D303E">
        <w:rPr>
          <w:sz w:val="28"/>
        </w:rPr>
        <w:t>Еще одним современным трендом можно назвать стимулирование «зеленых» технологий и</w:t>
      </w:r>
      <w:r w:rsidR="00E959BB" w:rsidRPr="004D303E">
        <w:rPr>
          <w:sz w:val="28"/>
        </w:rPr>
        <w:t xml:space="preserve"> снижение </w:t>
      </w:r>
      <w:r w:rsidR="00075EDB" w:rsidRPr="004D303E">
        <w:rPr>
          <w:sz w:val="28"/>
        </w:rPr>
        <w:t>выбросов углекислого газа</w:t>
      </w:r>
      <w:r w:rsidRPr="004D303E">
        <w:rPr>
          <w:sz w:val="28"/>
        </w:rPr>
        <w:t>.</w:t>
      </w:r>
      <w:r w:rsidR="00E959BB" w:rsidRPr="004D303E">
        <w:rPr>
          <w:sz w:val="28"/>
        </w:rPr>
        <w:t xml:space="preserve"> </w:t>
      </w:r>
      <w:r w:rsidRPr="004D303E">
        <w:rPr>
          <w:sz w:val="28"/>
        </w:rPr>
        <w:t xml:space="preserve">В качестве налоговых мер применяются стимулы для использования возобновляемых источников энергии и введение </w:t>
      </w:r>
      <w:r w:rsidR="00075EDB" w:rsidRPr="004D303E">
        <w:rPr>
          <w:sz w:val="28"/>
        </w:rPr>
        <w:t>платы за негативное воздействие на окружающую среду</w:t>
      </w:r>
      <w:r w:rsidRPr="004D303E">
        <w:rPr>
          <w:sz w:val="28"/>
        </w:rPr>
        <w:t>. К сожалению, э</w:t>
      </w:r>
      <w:r w:rsidR="00E959BB" w:rsidRPr="004D303E">
        <w:rPr>
          <w:sz w:val="28"/>
        </w:rPr>
        <w:t xml:space="preserve">кологические налоги в Казахстане пока рассматриваются </w:t>
      </w:r>
      <w:r w:rsidR="00075EDB" w:rsidRPr="004D303E">
        <w:rPr>
          <w:sz w:val="28"/>
        </w:rPr>
        <w:t>не как инструмент стимулирования изменений, а в качестве</w:t>
      </w:r>
      <w:r w:rsidR="00E959BB" w:rsidRPr="004D303E">
        <w:rPr>
          <w:sz w:val="28"/>
        </w:rPr>
        <w:t xml:space="preserve"> источник доходов</w:t>
      </w:r>
      <w:r w:rsidR="00075EDB" w:rsidRPr="004D303E">
        <w:rPr>
          <w:sz w:val="28"/>
        </w:rPr>
        <w:t xml:space="preserve"> местных бюджетов</w:t>
      </w:r>
      <w:r w:rsidR="00E959BB" w:rsidRPr="004D303E">
        <w:rPr>
          <w:sz w:val="28"/>
        </w:rPr>
        <w:t>.</w:t>
      </w:r>
      <w:r w:rsidR="00075EDB" w:rsidRPr="004D303E">
        <w:rPr>
          <w:sz w:val="28"/>
        </w:rPr>
        <w:t xml:space="preserve"> Таким образом можно резюмировать, что налоговое </w:t>
      </w:r>
      <w:r w:rsidR="00E959BB" w:rsidRPr="004D303E">
        <w:rPr>
          <w:sz w:val="28"/>
        </w:rPr>
        <w:t xml:space="preserve">регулирование </w:t>
      </w:r>
      <w:r w:rsidR="00075EDB" w:rsidRPr="004D303E">
        <w:rPr>
          <w:sz w:val="28"/>
        </w:rPr>
        <w:t>экологии</w:t>
      </w:r>
      <w:r w:rsidR="00E959BB" w:rsidRPr="004D303E">
        <w:rPr>
          <w:sz w:val="28"/>
        </w:rPr>
        <w:t xml:space="preserve"> остается недостаточно развитым. </w:t>
      </w:r>
    </w:p>
    <w:p w14:paraId="0A684173" w14:textId="01611B17" w:rsidR="00E959BB" w:rsidRPr="004D303E" w:rsidRDefault="00075EDB" w:rsidP="009C29B8">
      <w:pPr>
        <w:pStyle w:val="paragraph"/>
        <w:widowControl w:val="0"/>
        <w:spacing w:before="0" w:beforeAutospacing="0" w:after="0" w:afterAutospacing="0"/>
        <w:ind w:firstLine="709"/>
        <w:jc w:val="both"/>
        <w:textAlignment w:val="baseline"/>
        <w:rPr>
          <w:sz w:val="28"/>
        </w:rPr>
      </w:pPr>
      <w:r w:rsidRPr="004D303E">
        <w:rPr>
          <w:sz w:val="28"/>
        </w:rPr>
        <w:t>Цель с</w:t>
      </w:r>
      <w:r w:rsidR="00E959BB" w:rsidRPr="004D303E">
        <w:rPr>
          <w:sz w:val="28"/>
        </w:rPr>
        <w:t>нижени</w:t>
      </w:r>
      <w:r w:rsidR="00230654">
        <w:rPr>
          <w:sz w:val="28"/>
        </w:rPr>
        <w:t>я</w:t>
      </w:r>
      <w:r w:rsidR="00E959BB" w:rsidRPr="004D303E">
        <w:rPr>
          <w:sz w:val="28"/>
        </w:rPr>
        <w:t xml:space="preserve"> социального неравенства, повышени</w:t>
      </w:r>
      <w:r w:rsidRPr="004D303E">
        <w:rPr>
          <w:sz w:val="28"/>
        </w:rPr>
        <w:t>я</w:t>
      </w:r>
      <w:r w:rsidR="00E959BB" w:rsidRPr="004D303E">
        <w:rPr>
          <w:sz w:val="28"/>
        </w:rPr>
        <w:t xml:space="preserve"> уровня жизни и поддержк</w:t>
      </w:r>
      <w:r w:rsidRPr="004D303E">
        <w:rPr>
          <w:sz w:val="28"/>
        </w:rPr>
        <w:t>и</w:t>
      </w:r>
      <w:r w:rsidR="00E959BB" w:rsidRPr="004D303E">
        <w:rPr>
          <w:sz w:val="28"/>
        </w:rPr>
        <w:t xml:space="preserve"> социально уязвимых слоев населения</w:t>
      </w:r>
      <w:r w:rsidRPr="004D303E">
        <w:rPr>
          <w:sz w:val="28"/>
        </w:rPr>
        <w:t xml:space="preserve"> достигается посредством введения п</w:t>
      </w:r>
      <w:r w:rsidR="00E959BB" w:rsidRPr="004D303E">
        <w:rPr>
          <w:sz w:val="28"/>
        </w:rPr>
        <w:t>рогрессивно</w:t>
      </w:r>
      <w:r w:rsidRPr="004D303E">
        <w:rPr>
          <w:sz w:val="28"/>
        </w:rPr>
        <w:t>го</w:t>
      </w:r>
      <w:r w:rsidR="00E959BB" w:rsidRPr="004D303E">
        <w:rPr>
          <w:sz w:val="28"/>
        </w:rPr>
        <w:t xml:space="preserve"> налогообложени</w:t>
      </w:r>
      <w:r w:rsidRPr="004D303E">
        <w:rPr>
          <w:sz w:val="28"/>
        </w:rPr>
        <w:t>я, л</w:t>
      </w:r>
      <w:r w:rsidR="00E959BB" w:rsidRPr="004D303E">
        <w:rPr>
          <w:sz w:val="28"/>
        </w:rPr>
        <w:t>ьгот для социально значимых секторов</w:t>
      </w:r>
      <w:r w:rsidRPr="004D303E">
        <w:rPr>
          <w:sz w:val="28"/>
        </w:rPr>
        <w:t>, в</w:t>
      </w:r>
      <w:r w:rsidR="00E959BB" w:rsidRPr="004D303E">
        <w:rPr>
          <w:sz w:val="28"/>
        </w:rPr>
        <w:t>ременно</w:t>
      </w:r>
      <w:r w:rsidRPr="004D303E">
        <w:rPr>
          <w:sz w:val="28"/>
        </w:rPr>
        <w:t>го</w:t>
      </w:r>
      <w:r w:rsidR="00E959BB" w:rsidRPr="004D303E">
        <w:rPr>
          <w:sz w:val="28"/>
        </w:rPr>
        <w:t xml:space="preserve"> освобождени</w:t>
      </w:r>
      <w:r w:rsidRPr="004D303E">
        <w:rPr>
          <w:sz w:val="28"/>
        </w:rPr>
        <w:t>я</w:t>
      </w:r>
      <w:r w:rsidR="00E959BB" w:rsidRPr="004D303E">
        <w:rPr>
          <w:sz w:val="28"/>
        </w:rPr>
        <w:t xml:space="preserve"> от налогов для МСБ в период COVID-19.</w:t>
      </w:r>
      <w:r w:rsidRPr="004D303E">
        <w:rPr>
          <w:sz w:val="28"/>
        </w:rPr>
        <w:t xml:space="preserve"> Но при этом с</w:t>
      </w:r>
      <w:r w:rsidR="00E959BB" w:rsidRPr="004D303E">
        <w:rPr>
          <w:sz w:val="28"/>
        </w:rPr>
        <w:t>оциальное неравенство в Казахстане остается высоким</w:t>
      </w:r>
      <w:r w:rsidRPr="004D303E">
        <w:rPr>
          <w:sz w:val="28"/>
        </w:rPr>
        <w:t>, ввиду</w:t>
      </w:r>
      <w:r w:rsidR="00E959BB" w:rsidRPr="004D303E">
        <w:rPr>
          <w:sz w:val="28"/>
        </w:rPr>
        <w:t xml:space="preserve"> </w:t>
      </w:r>
      <w:r w:rsidRPr="004D303E">
        <w:rPr>
          <w:sz w:val="28"/>
        </w:rPr>
        <w:t xml:space="preserve">низких доходов </w:t>
      </w:r>
      <w:r w:rsidR="00E959BB" w:rsidRPr="004D303E">
        <w:rPr>
          <w:sz w:val="28"/>
        </w:rPr>
        <w:t>значительн</w:t>
      </w:r>
      <w:r w:rsidRPr="004D303E">
        <w:rPr>
          <w:sz w:val="28"/>
        </w:rPr>
        <w:t>ой</w:t>
      </w:r>
      <w:r w:rsidR="00E959BB" w:rsidRPr="004D303E">
        <w:rPr>
          <w:sz w:val="28"/>
        </w:rPr>
        <w:t xml:space="preserve"> част</w:t>
      </w:r>
      <w:r w:rsidRPr="004D303E">
        <w:rPr>
          <w:sz w:val="28"/>
        </w:rPr>
        <w:t>и</w:t>
      </w:r>
      <w:r w:rsidR="00E959BB" w:rsidRPr="004D303E">
        <w:rPr>
          <w:sz w:val="28"/>
        </w:rPr>
        <w:t xml:space="preserve"> населения, что </w:t>
      </w:r>
      <w:r w:rsidRPr="004D303E">
        <w:rPr>
          <w:sz w:val="28"/>
        </w:rPr>
        <w:t xml:space="preserve">накладывает </w:t>
      </w:r>
      <w:r w:rsidR="00E959BB" w:rsidRPr="004D303E">
        <w:rPr>
          <w:sz w:val="28"/>
        </w:rPr>
        <w:t>огранич</w:t>
      </w:r>
      <w:r w:rsidRPr="004D303E">
        <w:rPr>
          <w:sz w:val="28"/>
        </w:rPr>
        <w:t xml:space="preserve">ения на </w:t>
      </w:r>
      <w:r w:rsidR="00E959BB" w:rsidRPr="004D303E">
        <w:rPr>
          <w:sz w:val="28"/>
        </w:rPr>
        <w:t>возможност</w:t>
      </w:r>
      <w:r w:rsidRPr="004D303E">
        <w:rPr>
          <w:sz w:val="28"/>
        </w:rPr>
        <w:t>ь</w:t>
      </w:r>
      <w:r w:rsidR="00E959BB" w:rsidRPr="004D303E">
        <w:rPr>
          <w:sz w:val="28"/>
        </w:rPr>
        <w:t xml:space="preserve"> налоговой системы перераспределять доходы.</w:t>
      </w:r>
      <w:r w:rsidRPr="004D303E">
        <w:rPr>
          <w:sz w:val="28"/>
        </w:rPr>
        <w:t xml:space="preserve"> Из-за низких ставок для групп с высокими доходами п</w:t>
      </w:r>
      <w:r w:rsidR="00E959BB" w:rsidRPr="004D303E">
        <w:rPr>
          <w:sz w:val="28"/>
        </w:rPr>
        <w:t xml:space="preserve">рогрессивное налогообложение </w:t>
      </w:r>
      <w:r w:rsidRPr="004D303E">
        <w:rPr>
          <w:sz w:val="28"/>
        </w:rPr>
        <w:t xml:space="preserve">на сокращение неравенства </w:t>
      </w:r>
      <w:r w:rsidR="00E959BB" w:rsidRPr="004D303E">
        <w:rPr>
          <w:sz w:val="28"/>
        </w:rPr>
        <w:t xml:space="preserve">влияет </w:t>
      </w:r>
      <w:r w:rsidRPr="004D303E">
        <w:rPr>
          <w:sz w:val="28"/>
        </w:rPr>
        <w:t>незначительно</w:t>
      </w:r>
      <w:r w:rsidR="00E959BB" w:rsidRPr="004D303E">
        <w:rPr>
          <w:sz w:val="28"/>
        </w:rPr>
        <w:t>.</w:t>
      </w:r>
      <w:r w:rsidRPr="004D303E">
        <w:rPr>
          <w:sz w:val="28"/>
        </w:rPr>
        <w:t xml:space="preserve"> </w:t>
      </w:r>
    </w:p>
    <w:p w14:paraId="00BBC162" w14:textId="58FA0395"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 xml:space="preserve">Государству необходимо планирование налоговых рисков. Иначе потери бюджета придется восполнять за счет средств Национального Фонда, что наблюдается в последние годы. Налоговое администрирование будет более эффективно противодействовать схемам незаконного уклонения от уплаты налогов при всеобщей цифровой трансформации государственной налоговой системы. В условиях экономической нестабильности органам налоговой службы следует проводить налоговый контроль основываясь на риск-анализе и побуждении налогоплательщиков к добровольному исполнению обязательств. </w:t>
      </w:r>
    </w:p>
    <w:p w14:paraId="0D25A9FC" w14:textId="77777777" w:rsidR="000A092F" w:rsidRPr="004D303E" w:rsidRDefault="000A092F" w:rsidP="009C29B8">
      <w:pPr>
        <w:pStyle w:val="paragraph"/>
        <w:widowControl w:val="0"/>
        <w:spacing w:before="0" w:beforeAutospacing="0" w:after="0" w:afterAutospacing="0"/>
        <w:ind w:firstLine="709"/>
        <w:jc w:val="both"/>
        <w:textAlignment w:val="baseline"/>
        <w:rPr>
          <w:sz w:val="28"/>
        </w:rPr>
      </w:pPr>
      <w:r w:rsidRPr="004D303E">
        <w:rPr>
          <w:sz w:val="28"/>
        </w:rPr>
        <w:t>В настоящее время имеются коррупционные риски при определении степени риска налогоплательщиков, и отнесении их к имеющим низкую степень риска, так как данная система не автоматизирована и проводится в ручном режиме.</w:t>
      </w:r>
    </w:p>
    <w:p w14:paraId="014515B0" w14:textId="77777777" w:rsidR="00214B04" w:rsidRPr="00C3276F" w:rsidRDefault="00214B04" w:rsidP="009C29B8">
      <w:pPr>
        <w:pStyle w:val="paragraph"/>
        <w:widowControl w:val="0"/>
        <w:spacing w:before="0" w:beforeAutospacing="0" w:after="0" w:afterAutospacing="0"/>
        <w:ind w:firstLine="709"/>
        <w:jc w:val="both"/>
        <w:textAlignment w:val="baseline"/>
        <w:rPr>
          <w:i/>
          <w:sz w:val="28"/>
        </w:rPr>
      </w:pPr>
      <w:r w:rsidRPr="00C3276F">
        <w:rPr>
          <w:i/>
          <w:sz w:val="28"/>
        </w:rPr>
        <w:t>Во всем мире укрепление доходной базы государства достигается за счет широкомасштабных или частичных налоговых реформ путем оптимизации количества и ставок налогов, изменения налоговой базы, изменения соотношения разных видов налогов, манипуляциями с прогрессивным и пропорциональным обложением. Эти меры осуществляются с целью усиления гибкости национальных налоговых систем, то есть их способности быстро реагировать на требования времени. Именно поэтому сейчас достаточно активно происходит процесс реализации норм нового Налогового кодекса. Однако совершенствование институционально-правового обеспечения отечественной системы налогообложения должно сопровождаться повышением фискальной эффективности налоговых поступлений за счет расширения налоговой базы и усиления налоговой дисциплины.</w:t>
      </w:r>
    </w:p>
    <w:p w14:paraId="525DA760" w14:textId="77777777" w:rsidR="00214B04" w:rsidRPr="00C3276F" w:rsidRDefault="00214B04" w:rsidP="009C29B8">
      <w:pPr>
        <w:pStyle w:val="paragraph"/>
        <w:widowControl w:val="0"/>
        <w:spacing w:before="0" w:beforeAutospacing="0" w:after="0" w:afterAutospacing="0"/>
        <w:ind w:firstLine="709"/>
        <w:jc w:val="both"/>
        <w:textAlignment w:val="baseline"/>
        <w:rPr>
          <w:i/>
          <w:sz w:val="28"/>
        </w:rPr>
      </w:pPr>
      <w:r w:rsidRPr="00C3276F">
        <w:rPr>
          <w:i/>
          <w:sz w:val="28"/>
        </w:rPr>
        <w:t xml:space="preserve">Все вышеперечисленное позволяет сделать вывод о существовании налоговой нестабильности, представляющей собой нестабильность налогового законодательства, налогов, функционирования налогоплательщиков, деятельности налоговых органов, а также наличии налоговых рисков, состоящих в предполагаемом наступлении сокращения объемов налоговых поступлений. Для преодоления экономической нестабильности и снижения налоговых рисков Правительству придется проводить серьёзные структурные реформы не только в области налогообложения, призванные улучшить уровень жизни населения в долгосрочном периоде, которые на определённое время могут привести к снижению благосостояния граждан. </w:t>
      </w:r>
    </w:p>
    <w:p w14:paraId="6DEAEEAE" w14:textId="77777777" w:rsidR="00214B04" w:rsidRPr="00C3276F" w:rsidRDefault="00214B04" w:rsidP="009C29B8">
      <w:pPr>
        <w:pStyle w:val="paragraph"/>
        <w:widowControl w:val="0"/>
        <w:spacing w:before="0" w:beforeAutospacing="0" w:after="0" w:afterAutospacing="0"/>
        <w:ind w:firstLine="709"/>
        <w:jc w:val="both"/>
        <w:textAlignment w:val="baseline"/>
        <w:rPr>
          <w:i/>
          <w:sz w:val="28"/>
        </w:rPr>
      </w:pPr>
      <w:r w:rsidRPr="00C3276F">
        <w:rPr>
          <w:i/>
          <w:sz w:val="28"/>
        </w:rPr>
        <w:t xml:space="preserve">Если налоговую систему не модернизировать для сохранения стабильности, это может привести к экономической стагнации, так называемому «застою». Для увеличения налоговых поступлений в бюджет необходимо реформирование налогового законодательства не в сторону ужесточения условий для бизнеса, а в сторону повышения контрольной функции налоговой службы и прозрачности в расчетах налогооблагаемого дохода. </w:t>
      </w:r>
    </w:p>
    <w:p w14:paraId="1AD8C184" w14:textId="77777777" w:rsidR="00AC219D" w:rsidRPr="004D303E" w:rsidRDefault="00AC219D" w:rsidP="009C29B8">
      <w:pPr>
        <w:spacing w:after="0" w:line="240" w:lineRule="auto"/>
        <w:ind w:firstLine="709"/>
        <w:rPr>
          <w:rFonts w:ascii="Times New Roman" w:eastAsia="Times New Roman" w:hAnsi="Times New Roman" w:cs="Times New Roman"/>
          <w:sz w:val="28"/>
          <w:szCs w:val="28"/>
          <w:u w:val="single"/>
          <w:lang w:eastAsia="ru-RU"/>
        </w:rPr>
        <w:sectPr w:rsidR="00AC219D" w:rsidRPr="004D303E" w:rsidSect="00E03EA7">
          <w:pgSz w:w="11906" w:h="16838" w:code="9"/>
          <w:pgMar w:top="1134" w:right="567" w:bottom="1134" w:left="1701" w:header="709" w:footer="709" w:gutter="0"/>
          <w:cols w:space="708"/>
          <w:docGrid w:linePitch="360"/>
        </w:sectPr>
      </w:pPr>
      <w:r w:rsidRPr="004D303E">
        <w:rPr>
          <w:rFonts w:ascii="Times New Roman" w:eastAsia="Times New Roman" w:hAnsi="Times New Roman" w:cs="Times New Roman"/>
          <w:sz w:val="28"/>
          <w:szCs w:val="28"/>
          <w:u w:val="single"/>
          <w:lang w:eastAsia="ru-RU"/>
        </w:rPr>
        <w:br w:type="page"/>
      </w:r>
    </w:p>
    <w:p w14:paraId="0F10517C" w14:textId="5E73E11D" w:rsidR="00AC219D" w:rsidRPr="004D303E" w:rsidRDefault="00AC219D" w:rsidP="00C3276F">
      <w:pPr>
        <w:pStyle w:val="a7"/>
        <w:widowControl w:val="0"/>
        <w:numPr>
          <w:ilvl w:val="0"/>
          <w:numId w:val="9"/>
        </w:numPr>
        <w:tabs>
          <w:tab w:val="left" w:pos="1134"/>
        </w:tabs>
        <w:spacing w:after="0" w:line="240" w:lineRule="auto"/>
        <w:ind w:left="0" w:firstLine="709"/>
        <w:jc w:val="both"/>
        <w:rPr>
          <w:rFonts w:ascii="Times New Roman" w:hAnsi="Times New Roman" w:cs="Times New Roman"/>
          <w:b/>
          <w:sz w:val="28"/>
          <w:szCs w:val="36"/>
        </w:rPr>
      </w:pPr>
      <w:r w:rsidRPr="004D303E">
        <w:rPr>
          <w:rFonts w:ascii="Times New Roman" w:hAnsi="Times New Roman" w:cs="Times New Roman"/>
          <w:b/>
          <w:sz w:val="28"/>
          <w:szCs w:val="36"/>
        </w:rPr>
        <w:t xml:space="preserve">ПРИОРИТЕТНЫЕ НАПРАВЛЕНИЯ МОДЕРНИЗАЦИИ НАЛОГОВОЙ СИСТЕМЫ В УСЛОВИЯХ </w:t>
      </w:r>
      <w:r w:rsidR="00013953" w:rsidRPr="004D303E">
        <w:rPr>
          <w:rFonts w:ascii="Times New Roman" w:hAnsi="Times New Roman" w:cs="Times New Roman"/>
          <w:b/>
          <w:sz w:val="28"/>
          <w:szCs w:val="36"/>
        </w:rPr>
        <w:t>НЕСТАБИЛЬНО</w:t>
      </w:r>
      <w:r w:rsidR="00013953">
        <w:rPr>
          <w:rFonts w:ascii="Times New Roman" w:hAnsi="Times New Roman" w:cs="Times New Roman"/>
          <w:b/>
          <w:sz w:val="28"/>
          <w:szCs w:val="36"/>
        </w:rPr>
        <w:t>Й</w:t>
      </w:r>
      <w:r w:rsidR="00013953" w:rsidRPr="004D303E">
        <w:rPr>
          <w:rFonts w:ascii="Times New Roman" w:hAnsi="Times New Roman" w:cs="Times New Roman"/>
          <w:b/>
          <w:sz w:val="28"/>
          <w:szCs w:val="36"/>
        </w:rPr>
        <w:t xml:space="preserve"> </w:t>
      </w:r>
      <w:r w:rsidRPr="004D303E">
        <w:rPr>
          <w:rFonts w:ascii="Times New Roman" w:hAnsi="Times New Roman" w:cs="Times New Roman"/>
          <w:b/>
          <w:sz w:val="28"/>
          <w:szCs w:val="36"/>
        </w:rPr>
        <w:t>ЭКОНОМИ</w:t>
      </w:r>
      <w:r w:rsidR="00013953">
        <w:rPr>
          <w:rFonts w:ascii="Times New Roman" w:hAnsi="Times New Roman" w:cs="Times New Roman"/>
          <w:b/>
          <w:sz w:val="28"/>
          <w:szCs w:val="36"/>
        </w:rPr>
        <w:t>КИ</w:t>
      </w:r>
    </w:p>
    <w:p w14:paraId="676ED6FF" w14:textId="77777777" w:rsidR="00AC219D" w:rsidRPr="004D303E" w:rsidRDefault="00AC219D" w:rsidP="00C3276F">
      <w:pPr>
        <w:pStyle w:val="a7"/>
        <w:widowControl w:val="0"/>
        <w:tabs>
          <w:tab w:val="left" w:pos="1134"/>
        </w:tabs>
        <w:spacing w:after="0" w:line="240" w:lineRule="auto"/>
        <w:ind w:left="0" w:firstLine="709"/>
        <w:jc w:val="both"/>
        <w:rPr>
          <w:rFonts w:ascii="Times New Roman" w:hAnsi="Times New Roman" w:cs="Times New Roman"/>
          <w:bCs/>
          <w:sz w:val="28"/>
          <w:szCs w:val="36"/>
        </w:rPr>
      </w:pPr>
    </w:p>
    <w:p w14:paraId="223AF451" w14:textId="6278F23C" w:rsidR="00AC219D" w:rsidRPr="00013953" w:rsidRDefault="00AC219D" w:rsidP="00C3276F">
      <w:pPr>
        <w:widowControl w:val="0"/>
        <w:tabs>
          <w:tab w:val="left" w:pos="1134"/>
        </w:tabs>
        <w:spacing w:after="0" w:line="240" w:lineRule="auto"/>
        <w:ind w:firstLine="709"/>
        <w:jc w:val="both"/>
        <w:rPr>
          <w:rFonts w:ascii="Times New Roman" w:hAnsi="Times New Roman" w:cs="Times New Roman"/>
          <w:b/>
          <w:bCs/>
          <w:sz w:val="28"/>
          <w:szCs w:val="36"/>
        </w:rPr>
      </w:pPr>
      <w:r w:rsidRPr="004D303E">
        <w:rPr>
          <w:rFonts w:ascii="Times New Roman" w:hAnsi="Times New Roman" w:cs="Times New Roman"/>
          <w:b/>
          <w:sz w:val="28"/>
          <w:szCs w:val="36"/>
        </w:rPr>
        <w:t>3.1</w:t>
      </w:r>
      <w:r w:rsidRPr="004D303E">
        <w:rPr>
          <w:rFonts w:ascii="Times New Roman" w:hAnsi="Times New Roman" w:cs="Times New Roman"/>
          <w:b/>
          <w:sz w:val="28"/>
          <w:szCs w:val="36"/>
        </w:rPr>
        <w:tab/>
      </w:r>
      <w:r w:rsidR="00013953" w:rsidRPr="00013953">
        <w:rPr>
          <w:rFonts w:ascii="Times New Roman" w:hAnsi="Times New Roman" w:cs="Times New Roman"/>
          <w:b/>
          <w:bCs/>
          <w:sz w:val="28"/>
          <w:szCs w:val="28"/>
        </w:rPr>
        <w:t>Подходы к формированию оптимальной налоговой системы</w:t>
      </w:r>
      <w:r w:rsidR="00A82653">
        <w:rPr>
          <w:rFonts w:ascii="Times New Roman" w:hAnsi="Times New Roman" w:cs="Times New Roman"/>
          <w:b/>
          <w:bCs/>
          <w:sz w:val="28"/>
          <w:szCs w:val="28"/>
        </w:rPr>
        <w:t>,</w:t>
      </w:r>
      <w:r w:rsidR="00013953" w:rsidRPr="00013953">
        <w:rPr>
          <w:rFonts w:ascii="Times New Roman" w:hAnsi="Times New Roman" w:cs="Times New Roman"/>
          <w:b/>
          <w:bCs/>
          <w:sz w:val="28"/>
          <w:szCs w:val="28"/>
        </w:rPr>
        <w:t xml:space="preserve"> </w:t>
      </w:r>
      <w:r w:rsidR="00A82653">
        <w:rPr>
          <w:rFonts w:ascii="Times New Roman" w:hAnsi="Times New Roman" w:cs="Times New Roman"/>
          <w:b/>
          <w:bCs/>
          <w:sz w:val="28"/>
          <w:szCs w:val="28"/>
        </w:rPr>
        <w:t>с</w:t>
      </w:r>
      <w:r w:rsidR="00A82653" w:rsidRPr="00A82653">
        <w:rPr>
          <w:rFonts w:ascii="Times New Roman" w:hAnsi="Times New Roman" w:cs="Times New Roman"/>
          <w:b/>
          <w:bCs/>
          <w:sz w:val="28"/>
          <w:szCs w:val="28"/>
        </w:rPr>
        <w:t>оответствующей критериям стабильности экономики</w:t>
      </w:r>
    </w:p>
    <w:p w14:paraId="1A68C7EA" w14:textId="584EFC23" w:rsidR="00AC219D" w:rsidRPr="004D303E" w:rsidRDefault="00AC219D" w:rsidP="00A216BB">
      <w:pPr>
        <w:pStyle w:val="paragraph"/>
        <w:widowControl w:val="0"/>
        <w:spacing w:before="0" w:beforeAutospacing="0" w:after="0" w:afterAutospacing="0"/>
        <w:ind w:firstLine="709"/>
        <w:jc w:val="both"/>
        <w:textAlignment w:val="baseline"/>
        <w:rPr>
          <w:sz w:val="28"/>
        </w:rPr>
      </w:pPr>
      <w:r w:rsidRPr="004D303E">
        <w:rPr>
          <w:sz w:val="28"/>
        </w:rPr>
        <w:t>Налоговая система находится в тесном взаимодействии с внешней средой, любые изменения и воздействия которой, как положительные, так и отрицательные, оказывают непосредственное влияние на ее состояние и структуру, а в итоге на эффективность и обеспечение устойчивого роста экономики. В связи с этим наиболее рациональные стратегические направления модернизации налоговой системы определяют долгосрочные приоритеты социально экономического развития национальной экономики.</w:t>
      </w:r>
    </w:p>
    <w:p w14:paraId="40CA127B" w14:textId="04D7101A"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Проведенные реформы </w:t>
      </w:r>
      <w:r w:rsidR="00D22E65" w:rsidRPr="004D303E">
        <w:rPr>
          <w:sz w:val="28"/>
        </w:rPr>
        <w:t xml:space="preserve">в Казахстане </w:t>
      </w:r>
      <w:r w:rsidRPr="004D303E">
        <w:rPr>
          <w:sz w:val="28"/>
        </w:rPr>
        <w:t>во время становления и совершенствования системы налогового регулирования были значимыми и хорошо продуманными, но в данный момент необходима смена парадигмы государственной финансовой политики. В основном проводимые преобразования налоговых систем были связаны со стремлением сформировать универсальную налоговую систему с относительно невысокими налоговыми ставками и налоговыми льготами. Однако сложившаяся система налогообложения, действующая в настоящее время, не удовлетворяет ни налогоплательщиков, ни государственный аппарат.</w:t>
      </w:r>
    </w:p>
    <w:p w14:paraId="47B442DD" w14:textId="19B37E84" w:rsidR="00310421" w:rsidRPr="004D303E" w:rsidRDefault="001133B8" w:rsidP="009C29B8">
      <w:pPr>
        <w:pStyle w:val="paragraph"/>
        <w:widowControl w:val="0"/>
        <w:spacing w:before="0" w:beforeAutospacing="0" w:after="0" w:afterAutospacing="0"/>
        <w:ind w:firstLine="709"/>
        <w:jc w:val="both"/>
        <w:textAlignment w:val="baseline"/>
        <w:rPr>
          <w:sz w:val="28"/>
        </w:rPr>
      </w:pPr>
      <w:r w:rsidRPr="004D303E">
        <w:rPr>
          <w:sz w:val="28"/>
        </w:rPr>
        <w:t>В условиях экономической нестабильности существующие п</w:t>
      </w:r>
      <w:r w:rsidR="00310421" w:rsidRPr="004D303E">
        <w:rPr>
          <w:sz w:val="28"/>
        </w:rPr>
        <w:t xml:space="preserve">роблемы налоговой системы становятся более острыми из-за внешних и внутренних вызовов. </w:t>
      </w:r>
      <w:r w:rsidRPr="004D303E">
        <w:rPr>
          <w:sz w:val="28"/>
        </w:rPr>
        <w:t>Проблема з</w:t>
      </w:r>
      <w:r w:rsidR="00310421" w:rsidRPr="004D303E">
        <w:rPr>
          <w:sz w:val="28"/>
        </w:rPr>
        <w:t>ависимост</w:t>
      </w:r>
      <w:r w:rsidRPr="004D303E">
        <w:rPr>
          <w:sz w:val="28"/>
        </w:rPr>
        <w:t>и</w:t>
      </w:r>
      <w:r w:rsidR="00310421" w:rsidRPr="004D303E">
        <w:rPr>
          <w:sz w:val="28"/>
        </w:rPr>
        <w:t xml:space="preserve"> бюджета от сырьевого сектора</w:t>
      </w:r>
      <w:r w:rsidRPr="004D303E">
        <w:rPr>
          <w:sz w:val="28"/>
        </w:rPr>
        <w:t xml:space="preserve"> приводит к уязвимости от колебаний мировых цен на нефть, сосредоточение экономики Казахстана на сырьевых отраслях отражается на структуре налоговых поступлений, а в условиях нестабильности это </w:t>
      </w:r>
      <w:r w:rsidR="00310421" w:rsidRPr="004D303E">
        <w:rPr>
          <w:sz w:val="28"/>
        </w:rPr>
        <w:t>приводит к сокращению поступлений в бюджет и увеличению дефицита.</w:t>
      </w:r>
      <w:r w:rsidRPr="004D303E">
        <w:rPr>
          <w:sz w:val="28"/>
        </w:rPr>
        <w:t xml:space="preserve"> Фокус на крупных сырьевых компаниях приводит высокой налоговой нагрузки на МСБ, что более заметно в кризисные периоды. При этом </w:t>
      </w:r>
      <w:r w:rsidR="00310421" w:rsidRPr="004D303E">
        <w:rPr>
          <w:sz w:val="28"/>
        </w:rPr>
        <w:t>временные налоговые каникулы не решают долгосрочных проблем МСБ.</w:t>
      </w:r>
      <w:r w:rsidR="00CA049E" w:rsidRPr="004D303E">
        <w:rPr>
          <w:sz w:val="28"/>
        </w:rPr>
        <w:t xml:space="preserve"> Колебания курса национальной валюты влияют на налоговые поступления и приводят к росту инфляции. Это в свою очередь, взаимосвязано с р</w:t>
      </w:r>
      <w:r w:rsidR="00310421" w:rsidRPr="004D303E">
        <w:rPr>
          <w:sz w:val="28"/>
        </w:rPr>
        <w:t>ост</w:t>
      </w:r>
      <w:r w:rsidR="00CA049E" w:rsidRPr="004D303E">
        <w:rPr>
          <w:sz w:val="28"/>
        </w:rPr>
        <w:t>ом</w:t>
      </w:r>
      <w:r w:rsidR="00310421" w:rsidRPr="004D303E">
        <w:rPr>
          <w:sz w:val="28"/>
        </w:rPr>
        <w:t xml:space="preserve"> бедности и социального неравенства</w:t>
      </w:r>
      <w:r w:rsidR="00CA049E" w:rsidRPr="004D303E">
        <w:rPr>
          <w:sz w:val="28"/>
        </w:rPr>
        <w:t xml:space="preserve">, </w:t>
      </w:r>
      <w:r w:rsidR="00310421" w:rsidRPr="004D303E">
        <w:rPr>
          <w:sz w:val="28"/>
        </w:rPr>
        <w:t>привод</w:t>
      </w:r>
      <w:r w:rsidR="00CA049E" w:rsidRPr="004D303E">
        <w:rPr>
          <w:sz w:val="28"/>
        </w:rPr>
        <w:t>ящими</w:t>
      </w:r>
      <w:r w:rsidR="00310421" w:rsidRPr="004D303E">
        <w:rPr>
          <w:sz w:val="28"/>
        </w:rPr>
        <w:t xml:space="preserve"> к социальной напряженности.</w:t>
      </w:r>
      <w:r w:rsidR="00CA049E" w:rsidRPr="004D303E">
        <w:rPr>
          <w:sz w:val="28"/>
        </w:rPr>
        <w:t xml:space="preserve"> Также снижает налоговую базу </w:t>
      </w:r>
      <w:r w:rsidR="0052435D" w:rsidRPr="004D303E">
        <w:rPr>
          <w:sz w:val="28"/>
        </w:rPr>
        <w:t xml:space="preserve">наличие </w:t>
      </w:r>
      <w:r w:rsidR="00CA049E" w:rsidRPr="004D303E">
        <w:rPr>
          <w:sz w:val="28"/>
        </w:rPr>
        <w:t>тенев</w:t>
      </w:r>
      <w:r w:rsidR="0052435D" w:rsidRPr="004D303E">
        <w:rPr>
          <w:sz w:val="28"/>
        </w:rPr>
        <w:t>ой</w:t>
      </w:r>
      <w:r w:rsidR="00CA049E" w:rsidRPr="004D303E">
        <w:rPr>
          <w:sz w:val="28"/>
        </w:rPr>
        <w:t xml:space="preserve"> экономик</w:t>
      </w:r>
      <w:r w:rsidR="0052435D" w:rsidRPr="004D303E">
        <w:rPr>
          <w:sz w:val="28"/>
        </w:rPr>
        <w:t>и</w:t>
      </w:r>
      <w:r w:rsidR="00CA049E" w:rsidRPr="004D303E">
        <w:rPr>
          <w:sz w:val="28"/>
        </w:rPr>
        <w:t>, растущ</w:t>
      </w:r>
      <w:r w:rsidR="0052435D" w:rsidRPr="004D303E">
        <w:rPr>
          <w:sz w:val="28"/>
        </w:rPr>
        <w:t xml:space="preserve">ей </w:t>
      </w:r>
      <w:r w:rsidR="00CA049E" w:rsidRPr="004D303E">
        <w:rPr>
          <w:sz w:val="28"/>
        </w:rPr>
        <w:t>в</w:t>
      </w:r>
      <w:r w:rsidR="00310421" w:rsidRPr="004D303E">
        <w:rPr>
          <w:sz w:val="28"/>
        </w:rPr>
        <w:t>о время кризисов</w:t>
      </w:r>
      <w:r w:rsidR="00CA049E" w:rsidRPr="004D303E">
        <w:rPr>
          <w:sz w:val="28"/>
        </w:rPr>
        <w:t xml:space="preserve">, вследствие </w:t>
      </w:r>
      <w:r w:rsidR="00310421" w:rsidRPr="004D303E">
        <w:rPr>
          <w:sz w:val="28"/>
        </w:rPr>
        <w:t>избыточн</w:t>
      </w:r>
      <w:r w:rsidR="00CA049E" w:rsidRPr="004D303E">
        <w:rPr>
          <w:sz w:val="28"/>
        </w:rPr>
        <w:t>ой</w:t>
      </w:r>
      <w:r w:rsidR="00310421" w:rsidRPr="004D303E">
        <w:rPr>
          <w:sz w:val="28"/>
        </w:rPr>
        <w:t xml:space="preserve"> административн</w:t>
      </w:r>
      <w:r w:rsidR="00CA049E" w:rsidRPr="004D303E">
        <w:rPr>
          <w:sz w:val="28"/>
        </w:rPr>
        <w:t>ой</w:t>
      </w:r>
      <w:r w:rsidR="00310421" w:rsidRPr="004D303E">
        <w:rPr>
          <w:sz w:val="28"/>
        </w:rPr>
        <w:t xml:space="preserve"> нагрузк</w:t>
      </w:r>
      <w:r w:rsidR="00CA049E" w:rsidRPr="004D303E">
        <w:rPr>
          <w:sz w:val="28"/>
        </w:rPr>
        <w:t>и</w:t>
      </w:r>
      <w:r w:rsidR="00310421" w:rsidRPr="004D303E">
        <w:rPr>
          <w:sz w:val="28"/>
        </w:rPr>
        <w:t xml:space="preserve"> на бизнес.</w:t>
      </w:r>
      <w:r w:rsidR="00CA049E" w:rsidRPr="004D303E">
        <w:rPr>
          <w:sz w:val="28"/>
        </w:rPr>
        <w:t xml:space="preserve"> </w:t>
      </w:r>
      <w:r w:rsidR="00310421" w:rsidRPr="004D303E">
        <w:rPr>
          <w:sz w:val="28"/>
        </w:rPr>
        <w:t>Сокращение налоговых поступлений приводит к увеличению долга и снижению возможности финансирования социальных программ и инфраструктурных проектов.</w:t>
      </w:r>
    </w:p>
    <w:p w14:paraId="166DCCDD" w14:textId="2839495C"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связи с чем</w:t>
      </w:r>
      <w:r w:rsidR="00D22E65" w:rsidRPr="004D303E">
        <w:rPr>
          <w:sz w:val="28"/>
        </w:rPr>
        <w:t xml:space="preserve"> очевидна </w:t>
      </w:r>
      <w:r w:rsidRPr="004D303E">
        <w:rPr>
          <w:sz w:val="28"/>
        </w:rPr>
        <w:t>необходимо</w:t>
      </w:r>
      <w:r w:rsidR="00080733" w:rsidRPr="004D303E">
        <w:rPr>
          <w:sz w:val="28"/>
        </w:rPr>
        <w:t>сть</w:t>
      </w:r>
      <w:r w:rsidRPr="004D303E">
        <w:rPr>
          <w:sz w:val="28"/>
        </w:rPr>
        <w:t xml:space="preserve"> осуществ</w:t>
      </w:r>
      <w:r w:rsidR="00080733" w:rsidRPr="004D303E">
        <w:rPr>
          <w:sz w:val="28"/>
        </w:rPr>
        <w:t>ления</w:t>
      </w:r>
      <w:r w:rsidRPr="004D303E">
        <w:rPr>
          <w:sz w:val="28"/>
        </w:rPr>
        <w:t xml:space="preserve"> модернизаци</w:t>
      </w:r>
      <w:r w:rsidR="00080733" w:rsidRPr="004D303E">
        <w:rPr>
          <w:sz w:val="28"/>
        </w:rPr>
        <w:t>и</w:t>
      </w:r>
      <w:r w:rsidRPr="004D303E">
        <w:rPr>
          <w:sz w:val="28"/>
        </w:rPr>
        <w:t xml:space="preserve"> налоговой системы с одной стороны в интересах налогоплательщиков и с другой стороны привести ее в соответствие с международными стандартами, поскольку интеграционные процессы, в том числе членство Казахстана в ряде соглашений, требует адекватной гармонизации налоговых систем. Модернизация, имеющая место в странах с развивающимися рынками связана с нарастанием глобальных эффектов в национальных экономиках включая актуализацию налоговых механизмов. Инвестиционная привлекательность стран и даже регионов напрямую зависит от организации налогового администрирования, его сложности и жесткости. Это предполагает пересмотр принципов, форм, методов и инструментов налоговой политики, без чего в условиях нарастания налоговой конкуренции можно столкнуться с оттоком иностранных инвестиций в страну [1</w:t>
      </w:r>
      <w:r w:rsidR="00D82971" w:rsidRPr="004D303E">
        <w:rPr>
          <w:sz w:val="28"/>
        </w:rPr>
        <w:t>34</w:t>
      </w:r>
      <w:r w:rsidRPr="004D303E">
        <w:rPr>
          <w:sz w:val="28"/>
        </w:rPr>
        <w:t>]. В налоговой практике возможна модернизация инструментов, через реформирование налогообложения прибыли, НДС, налога на имущество юридических лиц, налогов на доходы физических лиц и других налогов, наряду с этим может дать свой эффект и совершенствование форм налогового регулирования. Современные налоговые инструменты, используемые в развитых странах, исключают завышенные ставки налогов. Поскольку в этом случае возможен обратный эффект – выход экономики в «серую» зону, тогда как снижение налоговых ставок, как показывает даже отечественная практика приводит к увеличению налоговых доходов (см. рисунок 11).</w:t>
      </w:r>
    </w:p>
    <w:p w14:paraId="0D58F123" w14:textId="70636F75" w:rsidR="00AC219D" w:rsidRPr="004D303E" w:rsidRDefault="00080733" w:rsidP="009C29B8">
      <w:pPr>
        <w:pStyle w:val="paragraph"/>
        <w:widowControl w:val="0"/>
        <w:spacing w:before="0" w:beforeAutospacing="0" w:after="0" w:afterAutospacing="0"/>
        <w:ind w:firstLine="709"/>
        <w:jc w:val="both"/>
        <w:textAlignment w:val="baseline"/>
        <w:rPr>
          <w:sz w:val="28"/>
        </w:rPr>
      </w:pPr>
      <w:r w:rsidRPr="004D303E">
        <w:rPr>
          <w:sz w:val="28"/>
        </w:rPr>
        <w:t>Можно констатировать, что н</w:t>
      </w:r>
      <w:r w:rsidR="00AC219D" w:rsidRPr="004D303E">
        <w:rPr>
          <w:sz w:val="28"/>
        </w:rPr>
        <w:t>едостатки налоговой системы, заключающиеся в низкой результативности налогового администрирования и выраженном дестимулирующем характере налоговых льгот, послужили предпосылками для перезагрузки налоговой политики. Неэффективное налогообложение привело к увеличению трансфертов из Национального фонда для республиканского бюджета. Помимо этого, на формирование налоговых доходов бюджета оказывают влияние глобальные финансовые и экономические кризисы. Соответственно</w:t>
      </w:r>
      <w:r w:rsidRPr="004D303E">
        <w:rPr>
          <w:sz w:val="28"/>
        </w:rPr>
        <w:t>,</w:t>
      </w:r>
      <w:r w:rsidR="00AC219D" w:rsidRPr="004D303E">
        <w:rPr>
          <w:sz w:val="28"/>
        </w:rPr>
        <w:t xml:space="preserve"> требуются направления не совершенствования, а реформирования налоговой системы, способствующие достижению устойчивого роста экономики. В рамках перезагрузки налоговой политики необходимо сформулировать наиболее рациональные стратегические направления модернизации налоговой системы: содействие долгосрочному экономическому росту, сохранение гибкости налоговой системы, добиться простоты налогового администрирования [1</w:t>
      </w:r>
      <w:r w:rsidR="00D82971" w:rsidRPr="004D303E">
        <w:rPr>
          <w:sz w:val="28"/>
        </w:rPr>
        <w:t>35</w:t>
      </w:r>
      <w:r w:rsidR="00AC219D" w:rsidRPr="004D303E">
        <w:rPr>
          <w:sz w:val="28"/>
        </w:rPr>
        <w:t xml:space="preserve">]. На данный момент самым сложным и необходимым этапом модернизации можно назвать постановку новых целей развития как в глобальном, так и в локальном виде. </w:t>
      </w:r>
    </w:p>
    <w:p w14:paraId="0E0DCF10" w14:textId="45092155"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Доступность администрирования, свидетельствующая о способности государства собирать налоги легко и экономично, гибкость системы, связанная с макроэкономической стабилизацией, содействие устойчивому росту отражает эффективность налогообложения.</w:t>
      </w:r>
      <w:r w:rsidR="00C40BD5" w:rsidRPr="004D303E">
        <w:rPr>
          <w:sz w:val="28"/>
        </w:rPr>
        <w:t xml:space="preserve"> </w:t>
      </w:r>
      <w:r w:rsidRPr="004D303E">
        <w:rPr>
          <w:sz w:val="28"/>
        </w:rPr>
        <w:t xml:space="preserve">Необходима смена парадигмы государственной финансовой политики с налаживанием координации финансовой, налогово-бюджетной и денежно-кредитной политик. Ее переориентация на укрепление внутреннего денежного спроса, снижение зависимости от внешних источников капитала, прекращение немонетарной инфляции, снижение налоговой нагрузки на экономику, противодействие системным рискам. </w:t>
      </w:r>
    </w:p>
    <w:p w14:paraId="42CD5189" w14:textId="4096C9D8"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По нашему мнению, проведение налоговой модернизации следует осуществлять в три этапа, первым из которых является - подготовительный, когда разрабатывается ее научно обоснованная концепция, после чего с помощью средств массовой информации и социальных сетей будет формироваться общественное мнение о необходимости её реализации, а также сбор предложений от налогоплательщиков по улучшению методов налогообложения. Концепция налоговой модернизации страны должна базироваться на оценке существующей инфраструктуры, ресурсов и технологий, определения сильных и слабых сторон существующей системы. Следующим этапом, проводится налоговая модернизация, когда вводится новое налоговое законодательство, в процессе чего выявляются недостатки и противоречия, которые оперативно корректируются. Заключительный этап состоит в проведении анализа и непосредственной оценки эффективности проведенной модернизации [</w:t>
      </w:r>
      <w:r w:rsidR="000E4F9C" w:rsidRPr="004D303E">
        <w:rPr>
          <w:sz w:val="28"/>
        </w:rPr>
        <w:t>1</w:t>
      </w:r>
      <w:r w:rsidR="00D82971" w:rsidRPr="004D303E">
        <w:rPr>
          <w:sz w:val="28"/>
        </w:rPr>
        <w:t>36</w:t>
      </w:r>
      <w:r w:rsidRPr="004D303E">
        <w:rPr>
          <w:sz w:val="28"/>
        </w:rPr>
        <w:t>].</w:t>
      </w:r>
    </w:p>
    <w:p w14:paraId="59BDBB80"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На первом этапе необходимо изучить недостатки существующей налоговой системы: излишне фискальный характер, неэффективность инструментов налогового администрирования, нестабильность налогового законодательства, количество налоговых льгот, низкое налогообложение природных ресурсов, отсутствие должного стимулирования отечественных производителей, высокое налогообложение доходов физических лиц. </w:t>
      </w:r>
    </w:p>
    <w:p w14:paraId="47A5773D" w14:textId="441370DC"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Постановка целей, которых требуется достичь в ходе модернизации налоговой системы также важна, при этом на первом месте следует поставить оптимизацию налогового администрирования, оказывающего большое воздействие на экономику страны.</w:t>
      </w:r>
      <w:r w:rsidR="00C40BD5" w:rsidRPr="004D303E">
        <w:rPr>
          <w:sz w:val="28"/>
        </w:rPr>
        <w:t xml:space="preserve"> </w:t>
      </w:r>
      <w:r w:rsidRPr="004D303E">
        <w:rPr>
          <w:sz w:val="28"/>
        </w:rPr>
        <w:t xml:space="preserve">Взаимодействие с налогоплательщиками не менее важно при разработке концепции, не только для представления об их текущих потребностях, ожиданиях и предпочтениях, но и для отслеживания прогресса, посредством регуляторной оценки эффективности внедренных изменений и внесения корректировок при необходимости. Помимо этого, рекомендуется изучить тенденции, новые технологии и успешные примеры проведенной модернизации налоговых систем в зарубежных странах. </w:t>
      </w:r>
    </w:p>
    <w:p w14:paraId="31DC40F1"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Концепция модернизации налоговой системы состоит в существенном пересмотре основных элементов, на которых она базируется: нормативно-правовых актов, механизма взаимодействия субъектов, налоговых платежей. Модернизация налоговой системы заключается в переориентировании акцентов налоговой политики, пересмотре принципов, методов и инструментов налогового регулирования. Концептуально модернизация налоговой системы должна базироваться на принципиально новых принципах. Пересмотр институциональных основ нормативной базы впоследствии приведет к трансформации статуса субъектов налоговой системы из контролирующего органа в партнерский. </w:t>
      </w:r>
    </w:p>
    <w:p w14:paraId="69B438F6"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долгосрочной перспективе концепция модернизации налоговой системы определяет видение основных шагов, формирующих фискальную политику. Программа рассчитана на два этапа по 15–20 лет:</w:t>
      </w:r>
    </w:p>
    <w:p w14:paraId="41FA2649"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на первом этапе требуется усиление элементов административного регулирования налоговой системы;</w:t>
      </w:r>
    </w:p>
    <w:p w14:paraId="349B8E18"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 xml:space="preserve">на втором этапе, когда налоговая система будет стабилизирована, возможен переход к определенной либерализации. </w:t>
      </w:r>
    </w:p>
    <w:p w14:paraId="4EA704D0"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Все изменения, предлагаемые концепцией, рекомендуется проводить взвешенно, осторожно, не вызывая резкого роста инфляции и падения национальной валюты.</w:t>
      </w:r>
    </w:p>
    <w:p w14:paraId="78706E16"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Принципами новой стимулирующей налоговой политики можно назвать:</w:t>
      </w:r>
    </w:p>
    <w:p w14:paraId="0C3C299F"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переход к дифференцированному уровню налоговой нагрузки, присущему развитым экономикам</w:t>
      </w:r>
      <w:r w:rsidRPr="004D303E">
        <w:rPr>
          <w:sz w:val="28"/>
          <w:vertAlign w:val="superscript"/>
        </w:rPr>
        <w:footnoteReference w:id="4"/>
      </w:r>
      <w:r w:rsidRPr="004D303E">
        <w:rPr>
          <w:sz w:val="28"/>
        </w:rPr>
        <w:t>;</w:t>
      </w:r>
    </w:p>
    <w:p w14:paraId="7B157454"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дискреционная налоговая политика для решения задач модернизации экономики;</w:t>
      </w:r>
    </w:p>
    <w:p w14:paraId="011CA3DE"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налоговые каникулы для инновационных предприятий, стартапов;</w:t>
      </w:r>
    </w:p>
    <w:p w14:paraId="42C73E1C"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налоговые льготы для субъектов в зонах сверхбыстрого роста инновационной инфраструктуры;</w:t>
      </w:r>
    </w:p>
    <w:p w14:paraId="70A6966E" w14:textId="77777777"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w:t>
      </w:r>
      <w:r w:rsidRPr="004D303E">
        <w:rPr>
          <w:sz w:val="28"/>
        </w:rPr>
        <w:tab/>
        <w:t>налоговое стимулирование компаний с устойчивым и высоким экономическим ростом.</w:t>
      </w:r>
    </w:p>
    <w:p w14:paraId="2D989C25" w14:textId="53668FDE" w:rsidR="00AC219D" w:rsidRPr="004D303E" w:rsidRDefault="00AC219D" w:rsidP="005C3D19">
      <w:pPr>
        <w:pStyle w:val="paragraph"/>
        <w:widowControl w:val="0"/>
        <w:tabs>
          <w:tab w:val="left" w:pos="993"/>
        </w:tabs>
        <w:spacing w:before="0" w:beforeAutospacing="0" w:after="0" w:afterAutospacing="0"/>
        <w:ind w:firstLine="709"/>
        <w:jc w:val="both"/>
        <w:textAlignment w:val="baseline"/>
        <w:rPr>
          <w:sz w:val="28"/>
        </w:rPr>
      </w:pPr>
      <w:r w:rsidRPr="004D303E">
        <w:rPr>
          <w:sz w:val="28"/>
        </w:rPr>
        <w:t>Налоговое стимулирование способствует формированию условий для устойчивой экономики. В частности, стимулирующая налоговая политика должна обеспечить создание прорывных технологий в индустриальной сфере, тем самым обеспечить отход от ресурсной экономики.</w:t>
      </w:r>
      <w:r w:rsidR="00C40BD5" w:rsidRPr="004D303E">
        <w:rPr>
          <w:sz w:val="28"/>
        </w:rPr>
        <w:t xml:space="preserve"> </w:t>
      </w:r>
      <w:r w:rsidRPr="004D303E">
        <w:rPr>
          <w:sz w:val="28"/>
        </w:rPr>
        <w:t>Традиционные функции налогов в условиях экономической трансформации претерпевают структурные изменения. В реальных экономических процессах функции всегда проявляются одновременно и оценка их важности, приоритетности в определенной мере условны и подвижны. С изменениями содержания социально-экономических отношений акценты между функциями меняются. Так в условиях модернизации налоговой системы фискальная функция налога уступает приоритет стимулирующей функции (</w:t>
      </w:r>
      <w:r w:rsidR="005C3D19" w:rsidRPr="004D303E">
        <w:rPr>
          <w:sz w:val="28"/>
        </w:rPr>
        <w:t>р</w:t>
      </w:r>
      <w:r w:rsidRPr="004D303E">
        <w:rPr>
          <w:sz w:val="28"/>
        </w:rPr>
        <w:t xml:space="preserve">исунок </w:t>
      </w:r>
      <w:r w:rsidR="00F6403F" w:rsidRPr="004D303E">
        <w:rPr>
          <w:sz w:val="28"/>
        </w:rPr>
        <w:t>2</w:t>
      </w:r>
      <w:r w:rsidR="00A018A4">
        <w:rPr>
          <w:sz w:val="28"/>
        </w:rPr>
        <w:t>3</w:t>
      </w:r>
      <w:r w:rsidRPr="004D303E">
        <w:rPr>
          <w:sz w:val="28"/>
        </w:rPr>
        <w:t xml:space="preserve">). </w:t>
      </w:r>
    </w:p>
    <w:p w14:paraId="22B2C948" w14:textId="77777777" w:rsidR="001557B8" w:rsidRPr="004D303E" w:rsidRDefault="001557B8" w:rsidP="009C29B8">
      <w:pPr>
        <w:pStyle w:val="paragraph"/>
        <w:widowControl w:val="0"/>
        <w:spacing w:before="0" w:beforeAutospacing="0" w:after="0" w:afterAutospacing="0"/>
        <w:ind w:firstLine="709"/>
        <w:jc w:val="both"/>
        <w:textAlignment w:val="baseline"/>
        <w:rPr>
          <w:sz w:val="28"/>
        </w:rPr>
      </w:pPr>
    </w:p>
    <w:p w14:paraId="032B1DBA" w14:textId="7475F268" w:rsidR="00AC219D" w:rsidRPr="004D303E" w:rsidRDefault="00A04BFC" w:rsidP="009C29B8">
      <w:pPr>
        <w:pStyle w:val="paragraph"/>
        <w:widowControl w:val="0"/>
        <w:spacing w:before="0" w:beforeAutospacing="0" w:after="0" w:afterAutospacing="0"/>
        <w:ind w:firstLine="709"/>
        <w:jc w:val="both"/>
        <w:textAlignment w:val="baseline"/>
        <w:rPr>
          <w:sz w:val="28"/>
        </w:rPr>
      </w:pPr>
      <w:r>
        <w:rPr>
          <w:noProof/>
        </w:rPr>
        <mc:AlternateContent>
          <mc:Choice Requires="wpg">
            <w:drawing>
              <wp:anchor distT="0" distB="0" distL="114300" distR="114300" simplePos="0" relativeHeight="251963392" behindDoc="0" locked="0" layoutInCell="1" allowOverlap="1" wp14:anchorId="76CE3674" wp14:editId="4A704DCE">
                <wp:simplePos x="0" y="0"/>
                <wp:positionH relativeFrom="column">
                  <wp:posOffset>53721</wp:posOffset>
                </wp:positionH>
                <wp:positionV relativeFrom="paragraph">
                  <wp:posOffset>115697</wp:posOffset>
                </wp:positionV>
                <wp:extent cx="6005779" cy="2562225"/>
                <wp:effectExtent l="0" t="0" r="14605" b="28575"/>
                <wp:wrapNone/>
                <wp:docPr id="2023677756" name="Группа 2023677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779" cy="2562225"/>
                          <a:chOff x="0" y="0"/>
                          <a:chExt cx="6324600" cy="2562225"/>
                        </a:xfrm>
                      </wpg:grpSpPr>
                      <wps:wsp>
                        <wps:cNvPr id="1463073662" name="Прямоугольник: скругленные углы 3"/>
                        <wps:cNvSpPr/>
                        <wps:spPr>
                          <a:xfrm>
                            <a:off x="685800" y="19050"/>
                            <a:ext cx="1533525" cy="695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84A83E"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Функции налогов при традиционном подходе</w:t>
                              </w:r>
                            </w:p>
                            <w:p w14:paraId="64370A58" w14:textId="77777777" w:rsidR="0065437D" w:rsidRPr="0065437D" w:rsidRDefault="0065437D" w:rsidP="00AC219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1158774" name="Прямоугольник: скругленные углы 3"/>
                        <wps:cNvSpPr/>
                        <wps:spPr>
                          <a:xfrm>
                            <a:off x="4200525" y="0"/>
                            <a:ext cx="1438275" cy="7334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6A4089"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Функции налогов при новом подходе</w:t>
                              </w:r>
                            </w:p>
                            <w:p w14:paraId="793A855C" w14:textId="77777777" w:rsidR="0065437D" w:rsidRPr="0065437D" w:rsidRDefault="0065437D" w:rsidP="00AC219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7800037" name="Прямоугольник 1"/>
                        <wps:cNvSpPr/>
                        <wps:spPr>
                          <a:xfrm>
                            <a:off x="2276475" y="247650"/>
                            <a:ext cx="361950" cy="209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6142053" name="Прямоугольник 4"/>
                        <wps:cNvSpPr/>
                        <wps:spPr>
                          <a:xfrm>
                            <a:off x="19050" y="828675"/>
                            <a:ext cx="10668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DFABA8"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Фискальная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9598902" name="Прямоугольник 4"/>
                        <wps:cNvSpPr/>
                        <wps:spPr>
                          <a:xfrm>
                            <a:off x="1828800" y="828675"/>
                            <a:ext cx="10668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2142D5"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Контрольная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3610532" name="Прямоугольник 4"/>
                        <wps:cNvSpPr/>
                        <wps:spPr>
                          <a:xfrm>
                            <a:off x="3267075" y="828675"/>
                            <a:ext cx="13049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F96DC5"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Стимулирующая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1421748" name="Прямоугольник 4"/>
                        <wps:cNvSpPr/>
                        <wps:spPr>
                          <a:xfrm>
                            <a:off x="5257800" y="838200"/>
                            <a:ext cx="10668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53F54"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Контрольная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9119363" name="Прямая со стрелкой 8"/>
                        <wps:cNvCnPr/>
                        <wps:spPr>
                          <a:xfrm>
                            <a:off x="2219325" y="704850"/>
                            <a:ext cx="274804"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2161359" name="Прямая со стрелкой 7"/>
                        <wps:cNvCnPr/>
                        <wps:spPr>
                          <a:xfrm flipH="1">
                            <a:off x="438150" y="685800"/>
                            <a:ext cx="259307" cy="1160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5916821" name="Прямая со стрелкой 9"/>
                        <wps:cNvCnPr/>
                        <wps:spPr>
                          <a:xfrm flipH="1">
                            <a:off x="1057275" y="733425"/>
                            <a:ext cx="266131" cy="733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917525" name="Прямая со стрелкой 10"/>
                        <wps:cNvCnPr/>
                        <wps:spPr>
                          <a:xfrm>
                            <a:off x="1562100" y="733425"/>
                            <a:ext cx="259308" cy="7473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5894950" name="Прямая со стрелкой 11"/>
                        <wps:cNvCnPr/>
                        <wps:spPr>
                          <a:xfrm>
                            <a:off x="552450" y="1266825"/>
                            <a:ext cx="334370" cy="197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1102811" name="Прямая со стрелкой 12"/>
                        <wps:cNvCnPr/>
                        <wps:spPr>
                          <a:xfrm flipH="1">
                            <a:off x="2000250" y="1276350"/>
                            <a:ext cx="388962" cy="1943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0139989" name="Прямая со стрелкой 14"/>
                        <wps:cNvCnPr/>
                        <wps:spPr>
                          <a:xfrm flipH="1">
                            <a:off x="3924300" y="695325"/>
                            <a:ext cx="286603" cy="1087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5011055" name="Прямая со стрелкой 15"/>
                        <wps:cNvCnPr/>
                        <wps:spPr>
                          <a:xfrm>
                            <a:off x="5638800" y="695325"/>
                            <a:ext cx="267335" cy="116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8942202" name="Прямая со стрелкой 16"/>
                        <wps:cNvCnPr/>
                        <wps:spPr>
                          <a:xfrm>
                            <a:off x="3905250" y="1285875"/>
                            <a:ext cx="320723"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75494784" name="Прямая со стрелкой 17"/>
                        <wps:cNvCnPr/>
                        <wps:spPr>
                          <a:xfrm flipH="1">
                            <a:off x="5600700" y="1266825"/>
                            <a:ext cx="283901" cy="1838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1893137" name="Прямоугольник 1"/>
                        <wps:cNvSpPr/>
                        <wps:spPr>
                          <a:xfrm>
                            <a:off x="2686050" y="247650"/>
                            <a:ext cx="361950" cy="209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950466" name="Прямоугольник 1"/>
                        <wps:cNvSpPr/>
                        <wps:spPr>
                          <a:xfrm>
                            <a:off x="3143250" y="247650"/>
                            <a:ext cx="361950" cy="209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5436645" name="Прямоугольник 4"/>
                        <wps:cNvSpPr/>
                        <wps:spPr>
                          <a:xfrm>
                            <a:off x="1628775" y="1495425"/>
                            <a:ext cx="13049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C95104"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Стимулирующая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7392051" name="Прямоугольник 4"/>
                        <wps:cNvSpPr/>
                        <wps:spPr>
                          <a:xfrm>
                            <a:off x="0" y="1495425"/>
                            <a:ext cx="13811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94E0D6"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Распределительная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278831" name="Прямоугольник 4"/>
                        <wps:cNvSpPr/>
                        <wps:spPr>
                          <a:xfrm>
                            <a:off x="4219575" y="1466850"/>
                            <a:ext cx="1381125"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3546CD"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Распределительная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0375211" name="Прямоугольник 4"/>
                        <wps:cNvSpPr/>
                        <wps:spPr>
                          <a:xfrm>
                            <a:off x="4391025" y="2133600"/>
                            <a:ext cx="106680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BCCC8D"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Фискальная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9071205" name="Прямая со стрелкой 13"/>
                        <wps:cNvCnPr/>
                        <wps:spPr>
                          <a:xfrm>
                            <a:off x="1400175" y="1676400"/>
                            <a:ext cx="245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0276731" name="Прямая со стрелкой 18"/>
                        <wps:cNvCnPr/>
                        <wps:spPr>
                          <a:xfrm>
                            <a:off x="4914900" y="1933575"/>
                            <a:ext cx="0" cy="2047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4462864" name="Стрелка: вправо 2"/>
                        <wps:cNvSpPr/>
                        <wps:spPr>
                          <a:xfrm>
                            <a:off x="3609975" y="152400"/>
                            <a:ext cx="542925" cy="4000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76CE3674" id="Группа 2023677756" o:spid="_x0000_s1332" style="position:absolute;left:0;text-align:left;margin-left:4.25pt;margin-top:9.1pt;width:472.9pt;height:201.75pt;z-index:251963392" coordsize="63246,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">
                <v:roundrect id="Прямоугольник: скругленные углы 3" o:spid="_x0000_s1333" style="position:absolute;left:6858;top:190;width:15335;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" fillcolor="white [3201]" strokecolor="black [3213]" strokeweight="1pt">
                  <v:stroke joinstyle="miter"/>
                  <v:textbox>
                    <w:txbxContent>
                      <w:p w14:paraId="0884A83E"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Функции налогов при традиционном подходе</w:t>
                        </w:r>
                      </w:p>
                      <w:p w14:paraId="64370A58" w14:textId="77777777" w:rsidR="0065437D" w:rsidRPr="0065437D" w:rsidRDefault="0065437D" w:rsidP="00AC219D">
                        <w:pPr>
                          <w:jc w:val="center"/>
                          <w:rPr>
                            <w:rFonts w:ascii="Times New Roman" w:hAnsi="Times New Roman" w:cs="Times New Roman"/>
                          </w:rPr>
                        </w:pPr>
                      </w:p>
                    </w:txbxContent>
                  </v:textbox>
                </v:roundrect>
                <v:roundrect id="Прямоугольник: скругленные углы 3" o:spid="_x0000_s1334" style="position:absolute;left:42005;width:14383;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" fillcolor="white [3201]" strokecolor="black [3213]" strokeweight="1pt">
                  <v:stroke joinstyle="miter"/>
                  <v:textbox>
                    <w:txbxContent>
                      <w:p w14:paraId="1A6A4089"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Функции налогов при новом подходе</w:t>
                        </w:r>
                      </w:p>
                      <w:p w14:paraId="793A855C" w14:textId="77777777" w:rsidR="0065437D" w:rsidRPr="0065437D" w:rsidRDefault="0065437D" w:rsidP="00AC219D">
                        <w:pPr>
                          <w:jc w:val="center"/>
                          <w:rPr>
                            <w:rFonts w:ascii="Times New Roman" w:hAnsi="Times New Roman" w:cs="Times New Roman"/>
                          </w:rPr>
                        </w:pPr>
                      </w:p>
                    </w:txbxContent>
                  </v:textbox>
                </v:roundrect>
                <v:rect id="Прямоугольник 1" o:spid="_x0000_s1335" style="position:absolute;left:22764;top:2476;width:362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" fillcolor="white [3201]" strokecolor="black [3213]" strokeweight="1pt"/>
                <v:rect id="Прямоугольник 4" o:spid="_x0000_s1336" style="position:absolute;left:190;top:8286;width:1066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" fillcolor="white [3201]" strokecolor="black [3213]" strokeweight="1pt">
                  <v:textbox>
                    <w:txbxContent>
                      <w:p w14:paraId="07DFABA8"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Фискальная</w:t>
                        </w:r>
                      </w:p>
                    </w:txbxContent>
                  </v:textbox>
                </v:rect>
                <v:rect id="Прямоугольник 4" o:spid="_x0000_s1337" style="position:absolute;left:18288;top:8286;width:10668;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" fillcolor="white [3201]" strokecolor="black [3213]" strokeweight="1pt">
                  <v:textbox>
                    <w:txbxContent>
                      <w:p w14:paraId="7D2142D5"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Контрольная</w:t>
                        </w:r>
                      </w:p>
                    </w:txbxContent>
                  </v:textbox>
                </v:rect>
                <v:rect id="Прямоугольник 4" o:spid="_x0000_s1338" style="position:absolute;left:32670;top:8286;width:13050;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" fillcolor="white [3201]" strokecolor="black [3213]" strokeweight="1pt">
                  <v:textbox>
                    <w:txbxContent>
                      <w:p w14:paraId="30F96DC5"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Стимулирующая</w:t>
                        </w:r>
                      </w:p>
                    </w:txbxContent>
                  </v:textbox>
                </v:rect>
                <v:rect id="Прямоугольник 4" o:spid="_x0000_s1339" style="position:absolute;left:52578;top:8382;width:106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" fillcolor="white [3201]" strokecolor="black [3213]" strokeweight="1pt">
                  <v:textbox>
                    <w:txbxContent>
                      <w:p w14:paraId="2E553F54"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Контрольная</w:t>
                        </w:r>
                      </w:p>
                    </w:txbxContent>
                  </v:textbox>
                </v:rect>
                <v:shape id="Прямая со стрелкой 8" o:spid="_x0000_s1340" type="#_x0000_t32" style="position:absolute;left:22193;top:7048;width:2748;height:1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" strokecolor="black [3200]" strokeweight=".5pt">
                  <v:stroke endarrow="block" joinstyle="miter"/>
                </v:shape>
                <v:shape id="Прямая со стрелкой 7" o:spid="_x0000_s1341" type="#_x0000_t32" style="position:absolute;left:4381;top:6858;width:2593;height:1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" strokecolor="black [3200]" strokeweight=".5pt">
                  <v:stroke endarrow="block" joinstyle="miter"/>
                </v:shape>
                <v:shape id="Прямая со стрелкой 9" o:spid="_x0000_s1342" type="#_x0000_t32" style="position:absolute;left:10572;top:7334;width:2662;height:73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" strokecolor="black [3200]" strokeweight=".5pt">
                  <v:stroke endarrow="block" joinstyle="miter"/>
                </v:shape>
                <v:shape id="Прямая со стрелкой 10" o:spid="_x0000_s1343" type="#_x0000_t32" style="position:absolute;left:15621;top:7334;width:2593;height:7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" strokecolor="black [3200]" strokeweight=".5pt">
                  <v:stroke endarrow="block" joinstyle="miter"/>
                </v:shape>
                <v:shape id="Прямая со стрелкой 11" o:spid="_x0000_s1344" type="#_x0000_t32" style="position:absolute;left:5524;top:12668;width:3344;height:1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" strokecolor="black [3200]" strokeweight=".5pt">
                  <v:stroke endarrow="block" joinstyle="miter"/>
                </v:shape>
                <v:shape id="Прямая со стрелкой 12" o:spid="_x0000_s1345" type="#_x0000_t32" style="position:absolute;left:20002;top:12763;width:3890;height:19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" strokecolor="black [3200]" strokeweight=".5pt">
                  <v:stroke endarrow="block" joinstyle="miter"/>
                </v:shape>
                <v:shape id="Прямая со стрелкой 14" o:spid="_x0000_s1346" type="#_x0000_t32" style="position:absolute;left:39243;top:6953;width:2866;height:1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" strokecolor="black [3200]" strokeweight=".5pt">
                  <v:stroke endarrow="block" joinstyle="miter"/>
                </v:shape>
                <v:shape id="Прямая со стрелкой 15" o:spid="_x0000_s1347" type="#_x0000_t32" style="position:absolute;left:56388;top:6953;width:2673;height:1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" strokecolor="black [3200]" strokeweight=".5pt">
                  <v:stroke endarrow="block" joinstyle="miter"/>
                </v:shape>
                <v:shape id="Прямая со стрелкой 16" o:spid="_x0000_s1348" type="#_x0000_t32" style="position:absolute;left:39052;top:12858;width:3207;height:1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" strokecolor="black [3200]" strokeweight=".5pt">
                  <v:stroke endarrow="block" joinstyle="miter"/>
                </v:shape>
                <v:shape id="Прямая со стрелкой 17" o:spid="_x0000_s1349" type="#_x0000_t32" style="position:absolute;left:56007;top:12668;width:2839;height:1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" strokecolor="black [3200]" strokeweight=".5pt">
                  <v:stroke endarrow="block" joinstyle="miter"/>
                </v:shape>
                <v:rect id="Прямоугольник 1" o:spid="_x0000_s1350" style="position:absolute;left:26860;top:2476;width:362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" fillcolor="white [3201]" strokecolor="black [3213]" strokeweight="1pt"/>
                <v:rect id="Прямоугольник 1" o:spid="_x0000_s1351" style="position:absolute;left:31432;top:2476;width:362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" fillcolor="white [3201]" strokecolor="black [3213]" strokeweight="1pt"/>
                <v:rect id="Прямоугольник 4" o:spid="_x0000_s1352" style="position:absolute;left:16287;top:14954;width:13050;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" fillcolor="white [3201]" strokecolor="black [3213]" strokeweight="1pt">
                  <v:textbox>
                    <w:txbxContent>
                      <w:p w14:paraId="06C95104"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Стимулирующая</w:t>
                        </w:r>
                      </w:p>
                    </w:txbxContent>
                  </v:textbox>
                </v:rect>
                <v:rect id="Прямоугольник 4" o:spid="_x0000_s1353" style="position:absolute;top:14954;width:13811;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" fillcolor="white [3201]" strokecolor="black [3213]" strokeweight="1pt">
                  <v:textbox>
                    <w:txbxContent>
                      <w:p w14:paraId="4D94E0D6"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Распределительная</w:t>
                        </w:r>
                      </w:p>
                    </w:txbxContent>
                  </v:textbox>
                </v:rect>
                <v:rect id="Прямоугольник 4" o:spid="_x0000_s1354" style="position:absolute;left:42195;top:14668;width:1381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" fillcolor="white [3201]" strokecolor="black [3213]" strokeweight="1pt">
                  <v:textbox>
                    <w:txbxContent>
                      <w:p w14:paraId="1B3546CD" w14:textId="77777777" w:rsidR="0065437D" w:rsidRPr="0065437D" w:rsidRDefault="0065437D" w:rsidP="00AC219D">
                        <w:pPr>
                          <w:ind w:left="-57" w:right="-57"/>
                          <w:jc w:val="center"/>
                          <w:rPr>
                            <w:rFonts w:ascii="Times New Roman" w:hAnsi="Times New Roman" w:cs="Times New Roman"/>
                          </w:rPr>
                        </w:pPr>
                        <w:r w:rsidRPr="0065437D">
                          <w:rPr>
                            <w:rFonts w:ascii="Times New Roman" w:hAnsi="Times New Roman" w:cs="Times New Roman"/>
                          </w:rPr>
                          <w:t>Распределительная</w:t>
                        </w:r>
                      </w:p>
                    </w:txbxContent>
                  </v:textbox>
                </v:rect>
                <v:rect id="Прямоугольник 4" o:spid="_x0000_s1355" style="position:absolute;left:43910;top:21336;width:1066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" fillcolor="white [3201]" strokecolor="black [3213]" strokeweight="1pt">
                  <v:textbox>
                    <w:txbxContent>
                      <w:p w14:paraId="57BCCC8D" w14:textId="77777777" w:rsidR="0065437D" w:rsidRPr="0065437D" w:rsidRDefault="0065437D" w:rsidP="00AC219D">
                        <w:pPr>
                          <w:jc w:val="center"/>
                          <w:rPr>
                            <w:rFonts w:ascii="Times New Roman" w:hAnsi="Times New Roman" w:cs="Times New Roman"/>
                          </w:rPr>
                        </w:pPr>
                        <w:r w:rsidRPr="0065437D">
                          <w:rPr>
                            <w:rFonts w:ascii="Times New Roman" w:hAnsi="Times New Roman" w:cs="Times New Roman"/>
                          </w:rPr>
                          <w:t>Фискальная</w:t>
                        </w:r>
                      </w:p>
                    </w:txbxContent>
                  </v:textbox>
                </v:rect>
                <v:shape id="Прямая со стрелкой 13" o:spid="_x0000_s1356" type="#_x0000_t32" style="position:absolute;left:14001;top:16764;width:2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" strokecolor="black [3200]" strokeweight=".5pt">
                  <v:stroke endarrow="block" joinstyle="miter"/>
                </v:shape>
                <v:shape id="Прямая со стрелкой 18" o:spid="_x0000_s1357" type="#_x0000_t32" style="position:absolute;left:49149;top:19335;width:0;height:2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" strokecolor="black [3200]" strokeweight=".5pt">
                  <v:stroke endarrow="block" joinstyle="miter"/>
                </v:shape>
                <v:shape id="Стрелка: вправо 2" o:spid="_x0000_s1358" type="#_x0000_t13" style="position:absolute;left:36099;top:1524;width:543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" adj="13642" fillcolor="white [3201]" strokecolor="black [3213]" strokeweight="1pt"/>
              </v:group>
            </w:pict>
          </mc:Fallback>
        </mc:AlternateContent>
      </w:r>
    </w:p>
    <w:p w14:paraId="28201920"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7270AF13"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7F96390"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56D684C"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31471569"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0F0D22E8"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0600D5E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919EA09"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2234382F"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485C1F8B"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1132E161"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7FCFD75"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F946CAF" w14:textId="77777777" w:rsidR="00AC219D" w:rsidRPr="0065437D" w:rsidRDefault="00AC219D" w:rsidP="009C29B8">
      <w:pPr>
        <w:pStyle w:val="paragraph"/>
        <w:widowControl w:val="0"/>
        <w:spacing w:before="0" w:beforeAutospacing="0" w:after="0" w:afterAutospacing="0"/>
        <w:ind w:firstLine="709"/>
        <w:jc w:val="both"/>
        <w:textAlignment w:val="baseline"/>
        <w:rPr>
          <w:sz w:val="16"/>
          <w:szCs w:val="16"/>
        </w:rPr>
      </w:pPr>
    </w:p>
    <w:p w14:paraId="2C1A6718" w14:textId="73ECB0AA" w:rsidR="00AC219D" w:rsidRPr="004D303E" w:rsidRDefault="00AC219D" w:rsidP="0065437D">
      <w:pPr>
        <w:pStyle w:val="paragraph"/>
        <w:widowControl w:val="0"/>
        <w:spacing w:before="0" w:beforeAutospacing="0" w:after="0" w:afterAutospacing="0"/>
        <w:jc w:val="center"/>
        <w:textAlignment w:val="baseline"/>
        <w:rPr>
          <w:sz w:val="28"/>
        </w:rPr>
      </w:pPr>
      <w:r w:rsidRPr="004D303E">
        <w:rPr>
          <w:sz w:val="28"/>
        </w:rPr>
        <w:t xml:space="preserve">Рисунок </w:t>
      </w:r>
      <w:r w:rsidR="00F6403F" w:rsidRPr="004D303E">
        <w:rPr>
          <w:sz w:val="28"/>
        </w:rPr>
        <w:t>2</w:t>
      </w:r>
      <w:r w:rsidR="00A018A4">
        <w:rPr>
          <w:sz w:val="28"/>
        </w:rPr>
        <w:t>3</w:t>
      </w:r>
      <w:r w:rsidRPr="004D303E">
        <w:rPr>
          <w:sz w:val="28"/>
        </w:rPr>
        <w:t xml:space="preserve"> – Изменения в иерархии функций налогов</w:t>
      </w:r>
    </w:p>
    <w:p w14:paraId="700A7950" w14:textId="77777777" w:rsidR="0065437D" w:rsidRPr="0065437D" w:rsidRDefault="0065437D" w:rsidP="009C29B8">
      <w:pPr>
        <w:pStyle w:val="paragraph"/>
        <w:widowControl w:val="0"/>
        <w:spacing w:before="0" w:beforeAutospacing="0" w:after="0" w:afterAutospacing="0"/>
        <w:ind w:firstLine="709"/>
        <w:jc w:val="center"/>
        <w:textAlignment w:val="baseline"/>
        <w:rPr>
          <w:sz w:val="16"/>
          <w:szCs w:val="16"/>
        </w:rPr>
      </w:pPr>
    </w:p>
    <w:p w14:paraId="0BF1BE64" w14:textId="17CD1321" w:rsidR="00AC219D" w:rsidRPr="004D303E" w:rsidRDefault="00AC219D" w:rsidP="0065437D">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w:t>
      </w:r>
      <w:r w:rsidR="0065437D">
        <w:rPr>
          <w:szCs w:val="22"/>
        </w:rPr>
        <w:t xml:space="preserve">– </w:t>
      </w:r>
      <w:r w:rsidR="0065437D" w:rsidRPr="004D303E">
        <w:rPr>
          <w:szCs w:val="22"/>
        </w:rPr>
        <w:t xml:space="preserve">Составлено </w:t>
      </w:r>
      <w:r w:rsidRPr="004D303E">
        <w:rPr>
          <w:szCs w:val="22"/>
        </w:rPr>
        <w:t>автором</w:t>
      </w:r>
    </w:p>
    <w:p w14:paraId="5421BE6B"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2D9302A3"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Интересы государства не являются однородными и не ограничиваются только фискальными интересами, как источников финансирования прямых государственных расходов для реализации социальных программ и централизованных инвестиций. Все функции налогов тесно переплетены между собой, не изолированы и отражаются в налоговой политике государства и в сдерживании воспроизводства, замедлении темпа экономического развития страны, и в стимулировании предпринимательской активности, обеспечении условий для устойчивого и быстрого роста и повышении уровня благосостояния в Казахстане.</w:t>
      </w:r>
    </w:p>
    <w:p w14:paraId="7BD8F30A" w14:textId="46141D7B"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Для выполнения оперативных или стратегических решений в реализации налоговой политики приоритетными становятся разные функции налога на разных этапах развития экономики государства. При новом подходе приоритетное положение занимает стимулирующая функция, как драйвер экономического роста, затем следует контрольная функция. Эффективное налоговое администрирование, посредством которого обеспечивается устойчивость и стабильность налоговой системы играет важную роль в формировании налогового инструментария стимулирования роста в секторах экономики. Совершенствование системы администрирования и контроля за сбором налогов и других обязательных платежей позволит увеличить поступления в бюджет. Фискальная функция отходит на задний план, поскольку стимулирующая и контрольная функции очевидно поспособствуют сбору налогов в бюджет [1</w:t>
      </w:r>
      <w:r w:rsidR="00D82971" w:rsidRPr="004D303E">
        <w:rPr>
          <w:sz w:val="28"/>
        </w:rPr>
        <w:t>37</w:t>
      </w:r>
      <w:r w:rsidRPr="004D303E">
        <w:rPr>
          <w:sz w:val="28"/>
        </w:rPr>
        <w:t>].</w:t>
      </w:r>
    </w:p>
    <w:p w14:paraId="4CF0BFF1"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основе концепции налоговой модернизации должна быть политика стимулирования экономического роста, нацеленная на развитие казахстанской экономики и включающая:</w:t>
      </w:r>
    </w:p>
    <w:p w14:paraId="4B005D63"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расширение налогового стимулирования инвестиционной деятельности, в том числе участие институциональных инвесторов, а также создание СЭЗ для предприятий, выпускающих продукцию с высокой добавленной стоимостью;</w:t>
      </w:r>
    </w:p>
    <w:p w14:paraId="680B7AD3"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совершенствование межбюджетных отношений;</w:t>
      </w:r>
    </w:p>
    <w:p w14:paraId="1B73E505"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внедрение «зеленого» налогообложения и ESG-финансирования;</w:t>
      </w:r>
    </w:p>
    <w:p w14:paraId="4825A7AA"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цифровизацию функционирования налоговых органов;</w:t>
      </w:r>
    </w:p>
    <w:p w14:paraId="679DFD19"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улучшение налогового администрирования.</w:t>
      </w:r>
    </w:p>
    <w:p w14:paraId="330387D7" w14:textId="0FE47AB1" w:rsidR="00AC219D" w:rsidRPr="00FF1396"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Для стимулирования новых внутренних и внешних инвестиций и регулирование величины налоговых расходов государству следует улучшить инвестиционный климат. Добиться этого можно с помощью изменения объема взимаемых налогов, увеличивая инвестирование в различные проекты через принятие программ и государственный закуп. Основным инструментом налогового стимулирования является регулирование налоговых ставок и налоговых льгот. В последние годы налоговые льготы приобрели первостепенное значение как инструменты экономической политики, использование которых позволяет направлять инвестиции организаций в наиболее приоритетные сферы. Однако налоговые льготы требуют упорядочения через их классификацию, лимитирование величины, отказ от малозначимых льгот и контроль за их предоставлением [1</w:t>
      </w:r>
      <w:r w:rsidR="00D82971" w:rsidRPr="004D303E">
        <w:rPr>
          <w:sz w:val="28"/>
        </w:rPr>
        <w:t>38</w:t>
      </w:r>
      <w:r w:rsidRPr="004D303E">
        <w:rPr>
          <w:sz w:val="28"/>
        </w:rPr>
        <w:t>]. Изученный опыт применения налоговых льгот странами ОЭСР подтверждает их эффективность в стимулировании инвестиционной и инновационной деятельности</w:t>
      </w:r>
      <w:r w:rsidRPr="004D303E">
        <w:rPr>
          <w:sz w:val="28"/>
          <w:vertAlign w:val="superscript"/>
        </w:rPr>
        <w:footnoteReference w:id="5"/>
      </w:r>
      <w:r w:rsidRPr="004D303E">
        <w:rPr>
          <w:sz w:val="28"/>
        </w:rPr>
        <w:t xml:space="preserve">. В казахстанской, как и в зарубежной практике налогообложения, хозяйствующие </w:t>
      </w:r>
      <w:r w:rsidRPr="00FF1396">
        <w:rPr>
          <w:sz w:val="28"/>
        </w:rPr>
        <w:t>субъекты имеют право на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[9</w:t>
      </w:r>
      <w:r w:rsidR="000E4F9C" w:rsidRPr="00FF1396">
        <w:rPr>
          <w:sz w:val="28"/>
        </w:rPr>
        <w:t>8</w:t>
      </w:r>
      <w:r w:rsidR="005264C5" w:rsidRPr="00FF1396">
        <w:rPr>
          <w:sz w:val="28"/>
        </w:rPr>
        <w:t>, с.</w:t>
      </w:r>
      <w:r w:rsidR="00FF1396" w:rsidRPr="00FF1396">
        <w:rPr>
          <w:sz w:val="28"/>
        </w:rPr>
        <w:t xml:space="preserve"> 1-3</w:t>
      </w:r>
      <w:r w:rsidRPr="00FF1396">
        <w:rPr>
          <w:sz w:val="28"/>
        </w:rPr>
        <w:t>].</w:t>
      </w:r>
    </w:p>
    <w:p w14:paraId="297F2231" w14:textId="747DB9DA"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FF1396">
        <w:rPr>
          <w:sz w:val="28"/>
        </w:rPr>
        <w:t xml:space="preserve">В проекте Закона РК «О науке и технологической политике» </w:t>
      </w:r>
      <w:r w:rsidRPr="004D303E">
        <w:rPr>
          <w:sz w:val="28"/>
        </w:rPr>
        <w:t>дополнительно предлагается предусмотреть освобождение НИОКР от НДС, отнесение на вычеты активов, приобретаемых в рамках реализации НИОКР проектов, уменьшение налогообложения для вновь создаваемых элементов инновационной инфраструктуры [1</w:t>
      </w:r>
      <w:r w:rsidR="00D82971" w:rsidRPr="004D303E">
        <w:rPr>
          <w:sz w:val="28"/>
        </w:rPr>
        <w:t>39</w:t>
      </w:r>
      <w:r w:rsidRPr="004D303E">
        <w:rPr>
          <w:sz w:val="28"/>
        </w:rPr>
        <w:t>]. С 2021г. в Налоговый Кодекс был введен инвестиционный налоговый кредит, позволяющий уменьшить платежи по КПН и налогу на имущество на 100% с последующей поэтапной оплатой и получить отсрочку по уплате на срок до 3 лет и направить сэкономленные суммы на развитие бизнеса. Налоговым кредитом можно воспользоваться в виде следующих вариантов изменения сроков исполнения обязательств:</w:t>
      </w:r>
    </w:p>
    <w:p w14:paraId="0D4F7889"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продление сроков погашения налоговой задолженности;</w:t>
      </w:r>
    </w:p>
    <w:p w14:paraId="3CCFE53B"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отсрочка по уплате налогов или плат (сумма уплачивается единовременно);</w:t>
      </w:r>
    </w:p>
    <w:p w14:paraId="0E99CA86"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рассрочка (сумма уплачивается несколькими платежами ежемесячно или ежеквартально).</w:t>
      </w:r>
    </w:p>
    <w:p w14:paraId="44E46CC4" w14:textId="56B0F921"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Налоговые каникулы в виде отсрочки уплаты налога, применяемые в странах ОЭСР эффективны и целесообразны на старте деятельности. Отмечается, что в последние годы они более интенсивно используются чем прямая финансовая поддержка. Так, с 2006г. по 2018г. налоговые льготы увеличились с 36 до 56% в общей сумме предлагаемой поддержки [14</w:t>
      </w:r>
      <w:r w:rsidR="00D82971" w:rsidRPr="004D303E">
        <w:rPr>
          <w:sz w:val="28"/>
        </w:rPr>
        <w:t>0</w:t>
      </w:r>
      <w:r w:rsidRPr="004D303E">
        <w:rPr>
          <w:sz w:val="28"/>
        </w:rPr>
        <w:t>].</w:t>
      </w:r>
      <w:r w:rsidR="00C40BD5" w:rsidRPr="004D303E">
        <w:rPr>
          <w:sz w:val="28"/>
        </w:rPr>
        <w:t xml:space="preserve"> </w:t>
      </w:r>
      <w:r w:rsidRPr="004D303E">
        <w:rPr>
          <w:sz w:val="28"/>
        </w:rPr>
        <w:t xml:space="preserve">В казахстанском законодательстве налоговые каникулы для инновационных стартапов на постоянной основе не предусмотрены. В период пандемии COVID-19 на три года с 2020г. по 2023 г. в качестве мер </w:t>
      </w:r>
      <w:hyperlink r:id="rId57" w:history="1">
        <w:r w:rsidRPr="004D303E">
          <w:rPr>
            <w:sz w:val="28"/>
          </w:rPr>
          <w:t xml:space="preserve">поддержки МСБ </w:t>
        </w:r>
      </w:hyperlink>
      <w:r w:rsidRPr="004D303E">
        <w:rPr>
          <w:sz w:val="28"/>
        </w:rPr>
        <w:t>были освобождены от уплаты налогов предприниматели, работающие в рамках специальных налоговых режимов (далее СНР), со среднегодовой численностью работников не выше 15 человек или среднегодовым доходом не выше 30 000 МРП, а также ИП и юридические лица со среднегодовой численностью работников до 100 человек и среднегодовым доходом не более 300 000 МРП [14</w:t>
      </w:r>
      <w:r w:rsidR="00D82971" w:rsidRPr="004D303E">
        <w:rPr>
          <w:sz w:val="28"/>
        </w:rPr>
        <w:t>1</w:t>
      </w:r>
      <w:r w:rsidRPr="004D303E">
        <w:rPr>
          <w:sz w:val="28"/>
        </w:rPr>
        <w:t>].</w:t>
      </w:r>
    </w:p>
    <w:p w14:paraId="0BBDC480" w14:textId="0F2B2BEA"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Необходимо выстроить одну работающую систему налоговых льгот и преференций, объединенных </w:t>
      </w:r>
      <w:r w:rsidR="001E3F0F" w:rsidRPr="001E3F0F">
        <w:rPr>
          <w:sz w:val="28"/>
        </w:rPr>
        <w:t>Предпринимательским кодекс</w:t>
      </w:r>
      <w:r w:rsidR="001E3F0F">
        <w:rPr>
          <w:sz w:val="28"/>
        </w:rPr>
        <w:t xml:space="preserve">ом </w:t>
      </w:r>
      <w:r w:rsidRPr="004D303E">
        <w:rPr>
          <w:sz w:val="28"/>
        </w:rPr>
        <w:t xml:space="preserve">для доступного информирования инвесторов об инвестиционном климате страны, вместо множества слабо эффективных программ. Есть необходимость изменения методологического подхода к инвестиционным налоговым льготам и преференциям, заложенным в действующем Налоговом кодексе. Рекомендуется нивелировать таможенные пошлины на импорт сырья и материалов из стран дальнего зарубежья, необходимых для производства готовых изделий и импортируемых казахстанскими предпринимателями. Низкий уровень активности инвесторов, связанный с недостатком ресурсов внутри страны, высоким уровнем износа оборудования и недоверием к государственной политике страны сложился вследствие деформированной и неэффективной модели инвестирования. </w:t>
      </w:r>
    </w:p>
    <w:p w14:paraId="0A2806B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Основной недостаток в межбюджетных отношениях заключается в непредсказуемости и нестабильности местных доходов, а также в системных проблемах, таких как:</w:t>
      </w:r>
    </w:p>
    <w:p w14:paraId="3C9583E0"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зависимость местных бюджетов от трансфертов республиканского бюджета (более 50% доходов);</w:t>
      </w:r>
    </w:p>
    <w:p w14:paraId="4EF0FE78"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низкая самодостаточность регионов (донорами являются – Алматы, Астана, Атырауская область)</w:t>
      </w:r>
      <w:r w:rsidRPr="004D303E">
        <w:rPr>
          <w:sz w:val="28"/>
          <w:vertAlign w:val="superscript"/>
        </w:rPr>
        <w:footnoteReference w:id="6"/>
      </w:r>
      <w:r w:rsidRPr="004D303E">
        <w:rPr>
          <w:sz w:val="28"/>
        </w:rPr>
        <w:t>;</w:t>
      </w:r>
    </w:p>
    <w:p w14:paraId="0E5F101F"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диспропорции территорий по темпам развития экономики;</w:t>
      </w:r>
    </w:p>
    <w:p w14:paraId="6FFA3686" w14:textId="77777777"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отсутствие стимулов у регионов-доноров увеличивать собственные доходы;</w:t>
      </w:r>
    </w:p>
    <w:p w14:paraId="6D0A9489" w14:textId="02A44BA8" w:rsidR="00AC219D" w:rsidRPr="004D303E" w:rsidRDefault="00AC219D"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недостаточность мотивации у дотационных регионов к оптимизации расходов, вследствие выделения значительных объемов трансфертов на сбалансированность [1</w:t>
      </w:r>
      <w:r w:rsidR="00D82971" w:rsidRPr="004D303E">
        <w:rPr>
          <w:sz w:val="28"/>
        </w:rPr>
        <w:t>42</w:t>
      </w:r>
      <w:r w:rsidRPr="004D303E">
        <w:rPr>
          <w:sz w:val="28"/>
        </w:rPr>
        <w:t>].</w:t>
      </w:r>
    </w:p>
    <w:p w14:paraId="4933884F" w14:textId="418F5122" w:rsidR="00132009"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Действующая на данный момент система межбюджетных отношений не может обеспечивать в полной мере решение задач по обеспечению сбалансированности местных бюджетов, нарушен принцип обратной взаимосвязи, согласно которому чем самодостаточнее бюджет региона, тем меньше должна быть финансовая помощь из центра, области-доноры бюджета, отстают в социально-экономическом развитии от других регионов. В соответствии с действующим законодательством большинство налогов и сборов аккумулируется на республиканском уровне, а затем в виде трансфертов часть их возвращается в местные бюджеты. В этой связи Казахстану нужно выработать оптимальную налоговую систему, которая будет направлена не только на увеличение сумм налоговых поступлений, но и их рациональное распределение среди уровней бюджетной системы, поскольку действующую государственную налоговую систему можно характеризовать как недостаточно активную, недооценивающую региональный фактор развития казахстанской экономики.</w:t>
      </w:r>
      <w:r w:rsidR="00684A9B">
        <w:rPr>
          <w:sz w:val="28"/>
        </w:rPr>
        <w:t xml:space="preserve"> </w:t>
      </w:r>
      <w:r w:rsidRPr="004D303E">
        <w:rPr>
          <w:sz w:val="28"/>
        </w:rPr>
        <w:t>Высокие показатели бюджетной обеспеченности территориальных единиц, наблюдаемые в период макроэкономической стабилизации 1996–1999 годов, снизились после решения о централизации ресурсов. Что было оправдано упрощением контроля за расходами государственного бюджета, но и усилило зависимость регионов от центра, что выразилось в их неспособности обеспечивать свои собственные нужды. Средний показатель бюджетной обеспеченности территориальных единиц в Казахстане за последние 20 лет снизился в два раза – с 85,1 до 38,8% [1</w:t>
      </w:r>
      <w:r w:rsidR="00D82971" w:rsidRPr="004D303E">
        <w:rPr>
          <w:sz w:val="28"/>
        </w:rPr>
        <w:t>43</w:t>
      </w:r>
      <w:r w:rsidRPr="004D303E">
        <w:rPr>
          <w:sz w:val="28"/>
        </w:rPr>
        <w:t>].</w:t>
      </w:r>
      <w:r w:rsidR="00C40BD5" w:rsidRPr="004D303E">
        <w:rPr>
          <w:sz w:val="28"/>
        </w:rPr>
        <w:t xml:space="preserve"> </w:t>
      </w:r>
    </w:p>
    <w:p w14:paraId="448A146B" w14:textId="4939CB28"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Проведенный во 2 главе анализ показал зависимость динамики и структуры налоговых поступлений в государственный бюджет от текущего состояния макроэкономической конъюнктуры. Необходимо выявлять взаимосвязи и устанавливать причины, влияющие на изменения поступления налогов, как позитивные, так и негативные и имеющее двоякое значение. Систематизация факторов, оказывающих влияние на состояние налоговых доходов государственного бюджета представлена в таблице </w:t>
      </w:r>
      <w:r w:rsidR="00F6403F" w:rsidRPr="004D303E">
        <w:rPr>
          <w:sz w:val="28"/>
        </w:rPr>
        <w:t>19</w:t>
      </w:r>
      <w:r w:rsidRPr="004D303E">
        <w:rPr>
          <w:sz w:val="28"/>
        </w:rPr>
        <w:t>.</w:t>
      </w:r>
    </w:p>
    <w:p w14:paraId="1BAF6571" w14:textId="7A5A66A2" w:rsidR="00132009" w:rsidRPr="004D303E" w:rsidRDefault="00132009" w:rsidP="009C29B8">
      <w:pPr>
        <w:pStyle w:val="paragraph"/>
        <w:widowControl w:val="0"/>
        <w:spacing w:before="0" w:beforeAutospacing="0" w:after="0" w:afterAutospacing="0"/>
        <w:ind w:firstLine="709"/>
        <w:jc w:val="both"/>
        <w:textAlignment w:val="baseline"/>
        <w:rPr>
          <w:sz w:val="28"/>
        </w:rPr>
      </w:pPr>
      <w:r w:rsidRPr="004D303E">
        <w:rPr>
          <w:sz w:val="28"/>
        </w:rPr>
        <w:t xml:space="preserve">На каждый налог, представленные в таблице факторы оказывают дифференцированное влияние. Девальвация отечественной валюты, изменение ценовой конъюнктуры на мировых рынках, ослабление спроса на сырьевые ресурсы оцениваются как сценарные условия развития экономики, однако противостоять финансово-экономическим шокам можно с помощью эффективного налогового администрирования. Другими словами налоги, выступая основным инструментом пополнения бюджетов, проецируют макроэкономические процессы в экономике. </w:t>
      </w:r>
    </w:p>
    <w:p w14:paraId="003E1B8D"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9B3990E" w14:textId="499DFEDA" w:rsidR="00AC219D" w:rsidRDefault="00AC219D" w:rsidP="0065437D">
      <w:pPr>
        <w:pStyle w:val="paragraph"/>
        <w:widowControl w:val="0"/>
        <w:spacing w:before="0" w:beforeAutospacing="0" w:after="0" w:afterAutospacing="0"/>
        <w:jc w:val="both"/>
        <w:textAlignment w:val="baseline"/>
        <w:rPr>
          <w:sz w:val="28"/>
        </w:rPr>
      </w:pPr>
      <w:r w:rsidRPr="004D303E">
        <w:rPr>
          <w:sz w:val="28"/>
        </w:rPr>
        <w:t xml:space="preserve">Таблица </w:t>
      </w:r>
      <w:r w:rsidR="00F6403F" w:rsidRPr="004D303E">
        <w:rPr>
          <w:sz w:val="28"/>
        </w:rPr>
        <w:t>19</w:t>
      </w:r>
      <w:r w:rsidRPr="004D303E">
        <w:rPr>
          <w:sz w:val="28"/>
        </w:rPr>
        <w:t xml:space="preserve"> - Факторы, оказывающие влияние на состояние налоговых доходов государственного бюджета</w:t>
      </w:r>
    </w:p>
    <w:p w14:paraId="32D6F4EF" w14:textId="77777777" w:rsidR="0065437D" w:rsidRPr="0065437D" w:rsidRDefault="0065437D" w:rsidP="0065437D">
      <w:pPr>
        <w:pStyle w:val="paragraph"/>
        <w:widowControl w:val="0"/>
        <w:spacing w:before="0" w:beforeAutospacing="0" w:after="0" w:afterAutospacing="0"/>
        <w:jc w:val="both"/>
        <w:textAlignment w:val="baseline"/>
        <w:rPr>
          <w:sz w:val="16"/>
          <w:szCs w:val="16"/>
        </w:rPr>
      </w:pPr>
    </w:p>
    <w:tbl>
      <w:tblPr>
        <w:tblStyle w:val="ad"/>
        <w:tblW w:w="9934" w:type="dxa"/>
        <w:tblLayout w:type="fixed"/>
        <w:tblLook w:val="04A0" w:firstRow="1" w:lastRow="0" w:firstColumn="1" w:lastColumn="0" w:noHBand="0" w:noVBand="1"/>
      </w:tblPr>
      <w:tblGrid>
        <w:gridCol w:w="1564"/>
        <w:gridCol w:w="3534"/>
        <w:gridCol w:w="2410"/>
        <w:gridCol w:w="2410"/>
        <w:gridCol w:w="16"/>
      </w:tblGrid>
      <w:tr w:rsidR="0065437D" w:rsidRPr="004D303E" w14:paraId="78E4852B" w14:textId="77777777" w:rsidTr="0065437D">
        <w:trPr>
          <w:gridAfter w:val="1"/>
          <w:wAfter w:w="16" w:type="dxa"/>
        </w:trPr>
        <w:tc>
          <w:tcPr>
            <w:tcW w:w="1564" w:type="dxa"/>
            <w:vMerge w:val="restart"/>
            <w:vAlign w:val="center"/>
          </w:tcPr>
          <w:p w14:paraId="06D37037" w14:textId="621D6E14" w:rsidR="0065437D" w:rsidRPr="004D303E" w:rsidRDefault="0065437D" w:rsidP="0065437D">
            <w:pPr>
              <w:widowControl w:val="0"/>
              <w:tabs>
                <w:tab w:val="left" w:pos="993"/>
                <w:tab w:val="left" w:pos="1134"/>
              </w:tabs>
              <w:jc w:val="center"/>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Факторы</w:t>
            </w:r>
          </w:p>
        </w:tc>
        <w:tc>
          <w:tcPr>
            <w:tcW w:w="8354" w:type="dxa"/>
            <w:gridSpan w:val="3"/>
            <w:tcBorders>
              <w:bottom w:val="single" w:sz="4" w:space="0" w:color="auto"/>
            </w:tcBorders>
            <w:vAlign w:val="center"/>
          </w:tcPr>
          <w:p w14:paraId="014CC314" w14:textId="40C11060" w:rsidR="0065437D" w:rsidRPr="004D303E" w:rsidRDefault="0065437D" w:rsidP="0065437D">
            <w:pPr>
              <w:widowControl w:val="0"/>
              <w:tabs>
                <w:tab w:val="left" w:pos="993"/>
                <w:tab w:val="left" w:pos="1134"/>
              </w:tabs>
              <w:jc w:val="center"/>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Показатели</w:t>
            </w:r>
          </w:p>
        </w:tc>
      </w:tr>
      <w:tr w:rsidR="0065437D" w:rsidRPr="004D303E" w14:paraId="567D65A4" w14:textId="77777777" w:rsidTr="0065437D">
        <w:trPr>
          <w:gridAfter w:val="1"/>
          <w:wAfter w:w="16" w:type="dxa"/>
        </w:trPr>
        <w:tc>
          <w:tcPr>
            <w:tcW w:w="1564" w:type="dxa"/>
            <w:vMerge/>
            <w:tcBorders>
              <w:bottom w:val="single" w:sz="4" w:space="0" w:color="auto"/>
            </w:tcBorders>
            <w:vAlign w:val="center"/>
          </w:tcPr>
          <w:p w14:paraId="6A398D54" w14:textId="15FFBAA5" w:rsidR="0065437D" w:rsidRPr="004D303E" w:rsidRDefault="0065437D" w:rsidP="0065437D">
            <w:pPr>
              <w:widowControl w:val="0"/>
              <w:tabs>
                <w:tab w:val="left" w:pos="993"/>
                <w:tab w:val="left" w:pos="1134"/>
              </w:tabs>
              <w:jc w:val="center"/>
              <w:rPr>
                <w:rFonts w:ascii="Times New Roman" w:eastAsia="Calibri" w:hAnsi="Times New Roman" w:cs="Times New Roman"/>
                <w:sz w:val="24"/>
                <w:szCs w:val="24"/>
                <w:lang w:eastAsia="zh-CN"/>
              </w:rPr>
            </w:pPr>
          </w:p>
        </w:tc>
        <w:tc>
          <w:tcPr>
            <w:tcW w:w="3534" w:type="dxa"/>
            <w:tcBorders>
              <w:bottom w:val="single" w:sz="4" w:space="0" w:color="auto"/>
            </w:tcBorders>
            <w:vAlign w:val="center"/>
          </w:tcPr>
          <w:p w14:paraId="3CEFB079" w14:textId="6DB98A8F" w:rsidR="0065437D" w:rsidRPr="004D303E" w:rsidRDefault="0065437D" w:rsidP="0065437D">
            <w:pPr>
              <w:widowControl w:val="0"/>
              <w:tabs>
                <w:tab w:val="left" w:pos="993"/>
                <w:tab w:val="left" w:pos="1134"/>
              </w:tabs>
              <w:spacing w:line="228" w:lineRule="auto"/>
              <w:jc w:val="center"/>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доходы госбюджета</w:t>
            </w:r>
          </w:p>
        </w:tc>
        <w:tc>
          <w:tcPr>
            <w:tcW w:w="2410" w:type="dxa"/>
            <w:tcBorders>
              <w:bottom w:val="single" w:sz="4" w:space="0" w:color="auto"/>
            </w:tcBorders>
            <w:vAlign w:val="center"/>
          </w:tcPr>
          <w:p w14:paraId="5251ED72" w14:textId="27645D5A" w:rsidR="0065437D" w:rsidRPr="004D303E" w:rsidRDefault="0065437D" w:rsidP="0065437D">
            <w:pPr>
              <w:widowControl w:val="0"/>
              <w:tabs>
                <w:tab w:val="left" w:pos="993"/>
                <w:tab w:val="left" w:pos="1134"/>
              </w:tabs>
              <w:spacing w:line="228" w:lineRule="auto"/>
              <w:jc w:val="center"/>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налоговые поступления</w:t>
            </w:r>
          </w:p>
        </w:tc>
        <w:tc>
          <w:tcPr>
            <w:tcW w:w="2410" w:type="dxa"/>
            <w:tcBorders>
              <w:bottom w:val="single" w:sz="4" w:space="0" w:color="auto"/>
            </w:tcBorders>
            <w:vAlign w:val="center"/>
          </w:tcPr>
          <w:p w14:paraId="2C0EFFF0" w14:textId="43A52DB3" w:rsidR="0065437D" w:rsidRPr="004D303E" w:rsidRDefault="0065437D" w:rsidP="0065437D">
            <w:pPr>
              <w:widowControl w:val="0"/>
              <w:tabs>
                <w:tab w:val="left" w:pos="993"/>
                <w:tab w:val="left" w:pos="1134"/>
              </w:tabs>
              <w:spacing w:line="228" w:lineRule="auto"/>
              <w:jc w:val="center"/>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доля налогов в госбюджете</w:t>
            </w:r>
          </w:p>
        </w:tc>
      </w:tr>
      <w:tr w:rsidR="004D303E" w:rsidRPr="004D303E" w14:paraId="337E0964" w14:textId="77777777" w:rsidTr="0065437D">
        <w:trPr>
          <w:gridAfter w:val="1"/>
          <w:wAfter w:w="16" w:type="dxa"/>
        </w:trPr>
        <w:tc>
          <w:tcPr>
            <w:tcW w:w="1564" w:type="dxa"/>
            <w:tcBorders>
              <w:bottom w:val="nil"/>
            </w:tcBorders>
          </w:tcPr>
          <w:p w14:paraId="23B11B0C" w14:textId="77777777" w:rsidR="00AC219D" w:rsidRPr="004D303E" w:rsidRDefault="00AC219D" w:rsidP="00A216BB">
            <w:pPr>
              <w:widowControl w:val="0"/>
              <w:tabs>
                <w:tab w:val="left" w:pos="993"/>
                <w:tab w:val="left" w:pos="1134"/>
              </w:tabs>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Позитивные, обеспечивающие рост</w:t>
            </w:r>
          </w:p>
        </w:tc>
        <w:tc>
          <w:tcPr>
            <w:tcW w:w="3534" w:type="dxa"/>
            <w:tcBorders>
              <w:bottom w:val="nil"/>
            </w:tcBorders>
          </w:tcPr>
          <w:p w14:paraId="5C67665C" w14:textId="0216905B"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рост мировой экономики и торговли</w:t>
            </w:r>
            <w:r>
              <w:rPr>
                <w:rFonts w:ascii="Times New Roman" w:eastAsia="Calibri" w:hAnsi="Times New Roman" w:cs="Times New Roman"/>
                <w:sz w:val="24"/>
                <w:szCs w:val="24"/>
                <w:lang w:eastAsia="zh-CN"/>
              </w:rPr>
              <w:t>;</w:t>
            </w:r>
          </w:p>
          <w:p w14:paraId="05CED0CF" w14:textId="192CFF8F"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изменения в нормативной правовой базе</w:t>
            </w:r>
            <w:r>
              <w:rPr>
                <w:rFonts w:ascii="Times New Roman" w:eastAsia="Calibri" w:hAnsi="Times New Roman" w:cs="Times New Roman"/>
                <w:sz w:val="24"/>
                <w:szCs w:val="24"/>
                <w:lang w:eastAsia="zh-CN"/>
              </w:rPr>
              <w:t>;</w:t>
            </w:r>
          </w:p>
          <w:p w14:paraId="6A2D5290" w14:textId="36ACAB1B"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национализация частных пенсионных программ</w:t>
            </w:r>
            <w:r>
              <w:rPr>
                <w:rFonts w:ascii="Times New Roman" w:eastAsia="Calibri" w:hAnsi="Times New Roman" w:cs="Times New Roman"/>
                <w:sz w:val="24"/>
                <w:szCs w:val="24"/>
                <w:lang w:eastAsia="zh-CN"/>
              </w:rPr>
              <w:t>;</w:t>
            </w:r>
          </w:p>
          <w:p w14:paraId="67C55572" w14:textId="6E54C5C5"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улучшение макроэкономической ситуации</w:t>
            </w:r>
            <w:r>
              <w:rPr>
                <w:rFonts w:ascii="Times New Roman" w:eastAsia="Calibri" w:hAnsi="Times New Roman" w:cs="Times New Roman"/>
                <w:sz w:val="24"/>
                <w:szCs w:val="24"/>
                <w:lang w:eastAsia="zh-CN"/>
              </w:rPr>
              <w:t>;</w:t>
            </w:r>
          </w:p>
          <w:p w14:paraId="186BEF47" w14:textId="36E689BF"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рост поступлений от приватизации государственного имущества</w:t>
            </w:r>
          </w:p>
        </w:tc>
        <w:tc>
          <w:tcPr>
            <w:tcW w:w="2410" w:type="dxa"/>
            <w:tcBorders>
              <w:bottom w:val="nil"/>
            </w:tcBorders>
          </w:tcPr>
          <w:p w14:paraId="7FC729BE" w14:textId="453418F1"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увеличение налоговых ставок</w:t>
            </w:r>
            <w:r>
              <w:rPr>
                <w:rFonts w:ascii="Times New Roman" w:eastAsia="Calibri" w:hAnsi="Times New Roman" w:cs="Times New Roman"/>
                <w:sz w:val="24"/>
                <w:szCs w:val="24"/>
                <w:lang w:eastAsia="zh-CN"/>
              </w:rPr>
              <w:t>;</w:t>
            </w:r>
          </w:p>
          <w:p w14:paraId="16994BA5" w14:textId="64270C37"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введение новых налогов и сборов</w:t>
            </w:r>
          </w:p>
        </w:tc>
        <w:tc>
          <w:tcPr>
            <w:tcW w:w="2410" w:type="dxa"/>
            <w:tcBorders>
              <w:bottom w:val="nil"/>
            </w:tcBorders>
          </w:tcPr>
          <w:p w14:paraId="11F7C8E5" w14:textId="7AADB17C"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обменные курсы</w:t>
            </w:r>
            <w:r>
              <w:rPr>
                <w:rFonts w:ascii="Times New Roman" w:eastAsia="Calibri" w:hAnsi="Times New Roman" w:cs="Times New Roman"/>
                <w:sz w:val="24"/>
                <w:szCs w:val="24"/>
                <w:lang w:eastAsia="zh-CN"/>
              </w:rPr>
              <w:t>;</w:t>
            </w:r>
          </w:p>
          <w:p w14:paraId="69E2A566" w14:textId="747EDD60"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ужесточение мер администрирования и контроля</w:t>
            </w:r>
            <w:r>
              <w:rPr>
                <w:rFonts w:ascii="Times New Roman" w:eastAsia="Calibri" w:hAnsi="Times New Roman" w:cs="Times New Roman"/>
                <w:sz w:val="24"/>
                <w:szCs w:val="24"/>
                <w:lang w:eastAsia="zh-CN"/>
              </w:rPr>
              <w:t>;</w:t>
            </w:r>
          </w:p>
          <w:p w14:paraId="36F01A57" w14:textId="41FFAB54"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hyperlink r:id="rId58" w:tooltip="Экономический кризис" w:history="1">
              <w:r w:rsidRPr="004D303E">
                <w:rPr>
                  <w:rFonts w:ascii="Times New Roman" w:eastAsia="Calibri" w:hAnsi="Times New Roman" w:cs="Times New Roman"/>
                  <w:sz w:val="24"/>
                  <w:szCs w:val="24"/>
                  <w:lang w:eastAsia="zh-CN"/>
                </w:rPr>
                <w:t>экономический кризис</w:t>
              </w:r>
            </w:hyperlink>
            <w:r>
              <w:rPr>
                <w:rFonts w:ascii="Times New Roman" w:eastAsia="Calibri" w:hAnsi="Times New Roman" w:cs="Times New Roman"/>
                <w:sz w:val="24"/>
                <w:szCs w:val="24"/>
                <w:lang w:eastAsia="zh-CN"/>
              </w:rPr>
              <w:t>;</w:t>
            </w:r>
          </w:p>
          <w:p w14:paraId="342F3EBE" w14:textId="085C8E4F"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рост ВВП</w:t>
            </w:r>
            <w:r>
              <w:rPr>
                <w:rFonts w:ascii="Times New Roman" w:eastAsia="Calibri" w:hAnsi="Times New Roman" w:cs="Times New Roman"/>
                <w:sz w:val="24"/>
                <w:szCs w:val="24"/>
                <w:lang w:eastAsia="zh-CN"/>
              </w:rPr>
              <w:t>;</w:t>
            </w:r>
            <w:r w:rsidRPr="004D303E">
              <w:rPr>
                <w:rFonts w:ascii="Times New Roman" w:eastAsia="Calibri" w:hAnsi="Times New Roman" w:cs="Times New Roman"/>
                <w:sz w:val="24"/>
                <w:szCs w:val="24"/>
                <w:lang w:eastAsia="zh-CN"/>
              </w:rPr>
              <w:t xml:space="preserve"> </w:t>
            </w:r>
          </w:p>
          <w:p w14:paraId="1386CF46" w14:textId="61CC298A"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увеличение произ</w:t>
            </w:r>
            <w:r>
              <w:rPr>
                <w:rFonts w:ascii="Times New Roman" w:eastAsia="Calibri" w:hAnsi="Times New Roman" w:cs="Times New Roman"/>
                <w:sz w:val="24"/>
                <w:szCs w:val="24"/>
                <w:lang w:eastAsia="zh-CN"/>
              </w:rPr>
              <w:t xml:space="preserve"> </w:t>
            </w:r>
            <w:r w:rsidRPr="004D303E">
              <w:rPr>
                <w:rFonts w:ascii="Times New Roman" w:eastAsia="Calibri" w:hAnsi="Times New Roman" w:cs="Times New Roman"/>
                <w:sz w:val="24"/>
                <w:szCs w:val="24"/>
                <w:lang w:eastAsia="zh-CN"/>
              </w:rPr>
              <w:t>водственной актив</w:t>
            </w:r>
            <w:r>
              <w:rPr>
                <w:rFonts w:ascii="Times New Roman" w:eastAsia="Calibri" w:hAnsi="Times New Roman" w:cs="Times New Roman"/>
                <w:sz w:val="24"/>
                <w:szCs w:val="24"/>
                <w:lang w:eastAsia="zh-CN"/>
              </w:rPr>
              <w:t xml:space="preserve"> </w:t>
            </w:r>
            <w:r w:rsidRPr="004D303E">
              <w:rPr>
                <w:rFonts w:ascii="Times New Roman" w:eastAsia="Calibri" w:hAnsi="Times New Roman" w:cs="Times New Roman"/>
                <w:sz w:val="24"/>
                <w:szCs w:val="24"/>
                <w:lang w:eastAsia="zh-CN"/>
              </w:rPr>
              <w:t>ности в базовых отраслях экономики</w:t>
            </w:r>
            <w:r>
              <w:rPr>
                <w:rFonts w:ascii="Times New Roman" w:eastAsia="Calibri" w:hAnsi="Times New Roman" w:cs="Times New Roman"/>
                <w:sz w:val="24"/>
                <w:szCs w:val="24"/>
                <w:lang w:eastAsia="zh-CN"/>
              </w:rPr>
              <w:t>;</w:t>
            </w:r>
          </w:p>
          <w:p w14:paraId="35CA7883" w14:textId="3A36ABD4"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рост уровня конкуренции в экономике</w:t>
            </w:r>
          </w:p>
        </w:tc>
      </w:tr>
      <w:tr w:rsidR="004D303E" w:rsidRPr="004D303E" w14:paraId="5C8F4B84" w14:textId="77777777" w:rsidTr="0065437D">
        <w:trPr>
          <w:gridAfter w:val="1"/>
          <w:wAfter w:w="16" w:type="dxa"/>
        </w:trPr>
        <w:tc>
          <w:tcPr>
            <w:tcW w:w="1564" w:type="dxa"/>
            <w:tcBorders>
              <w:bottom w:val="nil"/>
            </w:tcBorders>
          </w:tcPr>
          <w:p w14:paraId="053B05F7" w14:textId="4A388A4A" w:rsidR="00AC219D" w:rsidRPr="004D303E" w:rsidRDefault="00C40BD5" w:rsidP="00A216BB">
            <w:pPr>
              <w:widowControl w:val="0"/>
              <w:tabs>
                <w:tab w:val="left" w:pos="993"/>
                <w:tab w:val="left" w:pos="1134"/>
              </w:tabs>
              <w:rPr>
                <w:rFonts w:ascii="Times New Roman" w:eastAsia="Calibri" w:hAnsi="Times New Roman" w:cs="Times New Roman"/>
                <w:sz w:val="24"/>
                <w:szCs w:val="24"/>
                <w:lang w:eastAsia="zh-CN"/>
              </w:rPr>
            </w:pPr>
            <w:r w:rsidRPr="004D303E">
              <w:rPr>
                <w:rFonts w:ascii="Times New Roman" w:hAnsi="Times New Roman" w:cs="Times New Roman"/>
                <w:sz w:val="24"/>
                <w:szCs w:val="24"/>
                <w:lang w:eastAsia="zh-CN"/>
              </w:rPr>
              <w:t>Оказываю</w:t>
            </w:r>
            <w:r w:rsidR="0065437D">
              <w:rPr>
                <w:rFonts w:ascii="Times New Roman" w:hAnsi="Times New Roman" w:cs="Times New Roman"/>
                <w:sz w:val="24"/>
                <w:szCs w:val="24"/>
                <w:lang w:eastAsia="zh-CN"/>
              </w:rPr>
              <w:t xml:space="preserve"> </w:t>
            </w:r>
            <w:r w:rsidRPr="004D303E">
              <w:rPr>
                <w:rFonts w:ascii="Times New Roman" w:hAnsi="Times New Roman" w:cs="Times New Roman"/>
                <w:sz w:val="24"/>
                <w:szCs w:val="24"/>
                <w:lang w:eastAsia="zh-CN"/>
              </w:rPr>
              <w:t>щие д</w:t>
            </w:r>
            <w:r w:rsidR="00AC219D" w:rsidRPr="004D303E">
              <w:rPr>
                <w:rFonts w:ascii="Times New Roman" w:hAnsi="Times New Roman" w:cs="Times New Roman"/>
                <w:sz w:val="24"/>
                <w:szCs w:val="24"/>
                <w:lang w:eastAsia="zh-CN"/>
              </w:rPr>
              <w:t>воякое воздействие</w:t>
            </w:r>
          </w:p>
        </w:tc>
        <w:tc>
          <w:tcPr>
            <w:tcW w:w="3534" w:type="dxa"/>
            <w:tcBorders>
              <w:bottom w:val="nil"/>
            </w:tcBorders>
          </w:tcPr>
          <w:p w14:paraId="446096E4" w14:textId="2995D790"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рост уровня конкуренции в экономике</w:t>
            </w:r>
            <w:r>
              <w:rPr>
                <w:rFonts w:ascii="Times New Roman" w:eastAsia="Calibri" w:hAnsi="Times New Roman" w:cs="Times New Roman"/>
                <w:sz w:val="24"/>
                <w:szCs w:val="24"/>
                <w:lang w:eastAsia="zh-CN"/>
              </w:rPr>
              <w:t>;</w:t>
            </w:r>
          </w:p>
          <w:p w14:paraId="48899194" w14:textId="747B75F8"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уровень ставки рефинансирования</w:t>
            </w:r>
            <w:r>
              <w:rPr>
                <w:rFonts w:ascii="Times New Roman" w:eastAsia="Calibri" w:hAnsi="Times New Roman" w:cs="Times New Roman"/>
                <w:sz w:val="24"/>
                <w:szCs w:val="24"/>
                <w:lang w:eastAsia="zh-CN"/>
              </w:rPr>
              <w:t>;</w:t>
            </w:r>
          </w:p>
          <w:p w14:paraId="60A2B20E" w14:textId="3F698FF3"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управленческие решения</w:t>
            </w:r>
            <w:r>
              <w:rPr>
                <w:rFonts w:ascii="Times New Roman" w:eastAsia="Calibri" w:hAnsi="Times New Roman" w:cs="Times New Roman"/>
                <w:sz w:val="24"/>
                <w:szCs w:val="24"/>
                <w:lang w:eastAsia="zh-CN"/>
              </w:rPr>
              <w:t>;</w:t>
            </w:r>
          </w:p>
          <w:p w14:paraId="5C95B460" w14:textId="74199FE5"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изменения в нормативной правовой базе</w:t>
            </w:r>
          </w:p>
        </w:tc>
        <w:tc>
          <w:tcPr>
            <w:tcW w:w="2410" w:type="dxa"/>
            <w:tcBorders>
              <w:bottom w:val="nil"/>
            </w:tcBorders>
          </w:tcPr>
          <w:p w14:paraId="7635B94A" w14:textId="0DCFBD8B"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замедление деловой активности предпринимательского сектора</w:t>
            </w:r>
            <w:r>
              <w:rPr>
                <w:rFonts w:ascii="Times New Roman" w:eastAsia="Calibri" w:hAnsi="Times New Roman" w:cs="Times New Roman"/>
                <w:sz w:val="24"/>
                <w:szCs w:val="24"/>
                <w:lang w:eastAsia="zh-CN"/>
              </w:rPr>
              <w:t>;</w:t>
            </w:r>
          </w:p>
          <w:p w14:paraId="061233BD" w14:textId="75A72DD2"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сокращение налоговых льгот</w:t>
            </w:r>
            <w:r>
              <w:rPr>
                <w:rFonts w:ascii="Times New Roman" w:eastAsia="Calibri" w:hAnsi="Times New Roman" w:cs="Times New Roman"/>
                <w:sz w:val="24"/>
                <w:szCs w:val="24"/>
                <w:lang w:eastAsia="zh-CN"/>
              </w:rPr>
              <w:t>;</w:t>
            </w:r>
          </w:p>
          <w:p w14:paraId="035783D9" w14:textId="39AA7C0E"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курс националь</w:t>
            </w:r>
            <w:r>
              <w:rPr>
                <w:rFonts w:ascii="Times New Roman" w:eastAsia="Calibri" w:hAnsi="Times New Roman" w:cs="Times New Roman"/>
                <w:sz w:val="24"/>
                <w:szCs w:val="24"/>
                <w:lang w:eastAsia="zh-CN"/>
              </w:rPr>
              <w:t xml:space="preserve"> </w:t>
            </w:r>
            <w:r w:rsidRPr="004D303E">
              <w:rPr>
                <w:rFonts w:ascii="Times New Roman" w:eastAsia="Calibri" w:hAnsi="Times New Roman" w:cs="Times New Roman"/>
                <w:sz w:val="24"/>
                <w:szCs w:val="24"/>
                <w:lang w:eastAsia="zh-CN"/>
              </w:rPr>
              <w:t>ной валюты</w:t>
            </w:r>
          </w:p>
        </w:tc>
        <w:tc>
          <w:tcPr>
            <w:tcW w:w="2410" w:type="dxa"/>
            <w:tcBorders>
              <w:bottom w:val="nil"/>
            </w:tcBorders>
          </w:tcPr>
          <w:p w14:paraId="4F69D96C" w14:textId="70627FDA"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увеличение налоговых ставок</w:t>
            </w:r>
            <w:r>
              <w:rPr>
                <w:rFonts w:ascii="Times New Roman" w:eastAsia="Calibri" w:hAnsi="Times New Roman" w:cs="Times New Roman"/>
                <w:sz w:val="24"/>
                <w:szCs w:val="24"/>
                <w:lang w:eastAsia="zh-CN"/>
              </w:rPr>
              <w:t>;</w:t>
            </w:r>
          </w:p>
          <w:p w14:paraId="2AC6E9EA" w14:textId="37BA14C3" w:rsidR="00AC219D" w:rsidRPr="004D303E" w:rsidRDefault="0065437D" w:rsidP="0065437D">
            <w:pPr>
              <w:pStyle w:val="a7"/>
              <w:widowControl w:val="0"/>
              <w:numPr>
                <w:ilvl w:val="0"/>
                <w:numId w:val="12"/>
              </w:numPr>
              <w:tabs>
                <w:tab w:val="left" w:pos="279"/>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сокращение трансфертов из нацфонда</w:t>
            </w:r>
          </w:p>
          <w:p w14:paraId="2C087C24" w14:textId="77777777" w:rsidR="00AC219D" w:rsidRPr="004D303E" w:rsidRDefault="00AC219D" w:rsidP="0065437D">
            <w:pPr>
              <w:pStyle w:val="a7"/>
              <w:widowControl w:val="0"/>
              <w:tabs>
                <w:tab w:val="left" w:pos="279"/>
                <w:tab w:val="left" w:pos="993"/>
                <w:tab w:val="left" w:pos="1134"/>
              </w:tabs>
              <w:spacing w:line="228" w:lineRule="auto"/>
              <w:ind w:left="10"/>
              <w:jc w:val="both"/>
              <w:rPr>
                <w:rFonts w:ascii="Times New Roman" w:eastAsia="Calibri" w:hAnsi="Times New Roman" w:cs="Times New Roman"/>
                <w:sz w:val="24"/>
                <w:szCs w:val="24"/>
                <w:lang w:eastAsia="zh-CN"/>
              </w:rPr>
            </w:pPr>
          </w:p>
        </w:tc>
      </w:tr>
      <w:tr w:rsidR="004D303E" w:rsidRPr="004D303E" w14:paraId="219F55D7" w14:textId="77777777" w:rsidTr="0065437D">
        <w:trPr>
          <w:gridAfter w:val="1"/>
          <w:wAfter w:w="16" w:type="dxa"/>
        </w:trPr>
        <w:tc>
          <w:tcPr>
            <w:tcW w:w="1564" w:type="dxa"/>
          </w:tcPr>
          <w:p w14:paraId="0050EA03" w14:textId="761E21B4" w:rsidR="00AC219D" w:rsidRPr="004D303E" w:rsidRDefault="00AC219D" w:rsidP="0065437D">
            <w:pPr>
              <w:widowControl w:val="0"/>
              <w:tabs>
                <w:tab w:val="left" w:pos="993"/>
                <w:tab w:val="left" w:pos="1134"/>
              </w:tabs>
              <w:spacing w:line="228" w:lineRule="auto"/>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Негативные, вызыва</w:t>
            </w:r>
            <w:r w:rsidR="0065437D">
              <w:rPr>
                <w:rFonts w:ascii="Times New Roman" w:eastAsia="Calibri" w:hAnsi="Times New Roman" w:cs="Times New Roman"/>
                <w:sz w:val="24"/>
                <w:szCs w:val="24"/>
                <w:lang w:eastAsia="zh-CN"/>
              </w:rPr>
              <w:t xml:space="preserve"> </w:t>
            </w:r>
            <w:r w:rsidRPr="004D303E">
              <w:rPr>
                <w:rFonts w:ascii="Times New Roman" w:eastAsia="Calibri" w:hAnsi="Times New Roman" w:cs="Times New Roman"/>
                <w:sz w:val="24"/>
                <w:szCs w:val="24"/>
                <w:lang w:eastAsia="zh-CN"/>
              </w:rPr>
              <w:t>ющие спад</w:t>
            </w:r>
          </w:p>
        </w:tc>
        <w:tc>
          <w:tcPr>
            <w:tcW w:w="3534" w:type="dxa"/>
          </w:tcPr>
          <w:p w14:paraId="3B2E2D83" w14:textId="4FC4237C" w:rsidR="00AC219D" w:rsidRPr="004D303E" w:rsidRDefault="0065437D" w:rsidP="0065437D">
            <w:pPr>
              <w:pStyle w:val="a7"/>
              <w:widowControl w:val="0"/>
              <w:numPr>
                <w:ilvl w:val="0"/>
                <w:numId w:val="12"/>
              </w:numPr>
              <w:tabs>
                <w:tab w:val="left" w:pos="433"/>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чрезвычайные ситуации природного и техногенного характера</w:t>
            </w:r>
            <w:r>
              <w:rPr>
                <w:rFonts w:ascii="Times New Roman" w:eastAsia="Calibri" w:hAnsi="Times New Roman" w:cs="Times New Roman"/>
                <w:sz w:val="24"/>
                <w:szCs w:val="24"/>
                <w:lang w:eastAsia="zh-CN"/>
              </w:rPr>
              <w:t>;</w:t>
            </w:r>
          </w:p>
          <w:p w14:paraId="7594CBD0" w14:textId="32922D74" w:rsidR="00AC219D" w:rsidRPr="004D303E" w:rsidRDefault="0065437D" w:rsidP="0065437D">
            <w:pPr>
              <w:pStyle w:val="a7"/>
              <w:widowControl w:val="0"/>
              <w:numPr>
                <w:ilvl w:val="0"/>
                <w:numId w:val="12"/>
              </w:numPr>
              <w:tabs>
                <w:tab w:val="left" w:pos="433"/>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 xml:space="preserve">неэффективность </w:t>
            </w:r>
            <w:hyperlink r:id="rId59" w:tooltip="Финансовая система" w:history="1">
              <w:r w:rsidRPr="004D303E">
                <w:rPr>
                  <w:rFonts w:ascii="Times New Roman" w:eastAsia="Calibri" w:hAnsi="Times New Roman" w:cs="Times New Roman"/>
                  <w:sz w:val="24"/>
                  <w:szCs w:val="24"/>
                  <w:lang w:eastAsia="zh-CN"/>
                </w:rPr>
                <w:t>фи</w:t>
              </w:r>
              <w:r>
                <w:rPr>
                  <w:rFonts w:ascii="Times New Roman" w:eastAsia="Calibri" w:hAnsi="Times New Roman" w:cs="Times New Roman"/>
                  <w:sz w:val="24"/>
                  <w:szCs w:val="24"/>
                  <w:lang w:eastAsia="zh-CN"/>
                </w:rPr>
                <w:t xml:space="preserve"> </w:t>
              </w:r>
              <w:r w:rsidRPr="004D303E">
                <w:rPr>
                  <w:rFonts w:ascii="Times New Roman" w:eastAsia="Calibri" w:hAnsi="Times New Roman" w:cs="Times New Roman"/>
                  <w:sz w:val="24"/>
                  <w:szCs w:val="24"/>
                  <w:lang w:eastAsia="zh-CN"/>
                </w:rPr>
                <w:t>нансовой системы</w:t>
              </w:r>
            </w:hyperlink>
            <w:r w:rsidRPr="004D303E">
              <w:rPr>
                <w:rFonts w:ascii="Times New Roman" w:eastAsia="Calibri" w:hAnsi="Times New Roman" w:cs="Times New Roman"/>
                <w:sz w:val="24"/>
                <w:szCs w:val="24"/>
                <w:lang w:eastAsia="zh-CN"/>
              </w:rPr>
              <w:t xml:space="preserve"> государства</w:t>
            </w:r>
            <w:r>
              <w:rPr>
                <w:rFonts w:ascii="Times New Roman" w:eastAsia="Calibri" w:hAnsi="Times New Roman" w:cs="Times New Roman"/>
                <w:sz w:val="24"/>
                <w:szCs w:val="24"/>
                <w:lang w:eastAsia="zh-CN"/>
              </w:rPr>
              <w:t>;</w:t>
            </w:r>
          </w:p>
          <w:p w14:paraId="685BCEE4" w14:textId="08788CD9" w:rsidR="00AC219D" w:rsidRPr="004D303E" w:rsidRDefault="0065437D" w:rsidP="0065437D">
            <w:pPr>
              <w:pStyle w:val="a7"/>
              <w:widowControl w:val="0"/>
              <w:numPr>
                <w:ilvl w:val="0"/>
                <w:numId w:val="12"/>
              </w:numPr>
              <w:tabs>
                <w:tab w:val="left" w:pos="433"/>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отсутствие выхода к морю, зависимость от логистических сетей соседних стран</w:t>
            </w:r>
          </w:p>
        </w:tc>
        <w:tc>
          <w:tcPr>
            <w:tcW w:w="2410" w:type="dxa"/>
          </w:tcPr>
          <w:p w14:paraId="251CE310" w14:textId="2CE69A14" w:rsidR="00AC219D" w:rsidRPr="004D303E" w:rsidRDefault="0065437D" w:rsidP="0065437D">
            <w:pPr>
              <w:pStyle w:val="a7"/>
              <w:widowControl w:val="0"/>
              <w:numPr>
                <w:ilvl w:val="0"/>
                <w:numId w:val="12"/>
              </w:numPr>
              <w:tabs>
                <w:tab w:val="left" w:pos="264"/>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 xml:space="preserve">неэффективность </w:t>
            </w:r>
            <w:hyperlink r:id="rId60" w:tooltip="Фискальная политика" w:history="1">
              <w:r w:rsidRPr="004D303E">
                <w:rPr>
                  <w:rFonts w:ascii="Times New Roman" w:eastAsia="Calibri" w:hAnsi="Times New Roman" w:cs="Times New Roman"/>
                  <w:sz w:val="24"/>
                  <w:szCs w:val="24"/>
                  <w:lang w:eastAsia="zh-CN"/>
                </w:rPr>
                <w:t>налоговой политики</w:t>
              </w:r>
            </w:hyperlink>
            <w:r w:rsidRPr="004D303E">
              <w:rPr>
                <w:rFonts w:ascii="Times New Roman" w:eastAsia="Calibri" w:hAnsi="Times New Roman" w:cs="Times New Roman"/>
                <w:sz w:val="24"/>
                <w:szCs w:val="24"/>
                <w:lang w:eastAsia="zh-CN"/>
              </w:rPr>
              <w:t xml:space="preserve"> вызывающая увеличение </w:t>
            </w:r>
            <w:hyperlink r:id="rId61" w:tooltip="Теневая экономика" w:history="1">
              <w:r w:rsidRPr="004D303E">
                <w:rPr>
                  <w:rFonts w:ascii="Times New Roman" w:eastAsia="Calibri" w:hAnsi="Times New Roman" w:cs="Times New Roman"/>
                  <w:sz w:val="24"/>
                  <w:szCs w:val="24"/>
                  <w:lang w:eastAsia="zh-CN"/>
                </w:rPr>
                <w:t>теневого сектора экономики</w:t>
              </w:r>
            </w:hyperlink>
            <w:r>
              <w:rPr>
                <w:rFonts w:ascii="Times New Roman" w:eastAsia="Calibri" w:hAnsi="Times New Roman" w:cs="Times New Roman"/>
                <w:sz w:val="24"/>
                <w:szCs w:val="24"/>
                <w:lang w:eastAsia="zh-CN"/>
              </w:rPr>
              <w:t>;</w:t>
            </w:r>
          </w:p>
          <w:p w14:paraId="603F954F" w14:textId="25B1AA10" w:rsidR="00AC219D" w:rsidRPr="004D303E" w:rsidRDefault="0065437D" w:rsidP="0065437D">
            <w:pPr>
              <w:pStyle w:val="a7"/>
              <w:widowControl w:val="0"/>
              <w:numPr>
                <w:ilvl w:val="0"/>
                <w:numId w:val="12"/>
              </w:numPr>
              <w:tabs>
                <w:tab w:val="left" w:pos="264"/>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уровень инфляции</w:t>
            </w:r>
            <w:r>
              <w:rPr>
                <w:rFonts w:ascii="Times New Roman" w:eastAsia="Calibri" w:hAnsi="Times New Roman" w:cs="Times New Roman"/>
                <w:sz w:val="24"/>
                <w:szCs w:val="24"/>
                <w:lang w:eastAsia="zh-CN"/>
              </w:rPr>
              <w:t>;</w:t>
            </w:r>
          </w:p>
          <w:p w14:paraId="024FCFE5" w14:textId="23C0E180" w:rsidR="00AC219D" w:rsidRPr="004D303E" w:rsidRDefault="0065437D" w:rsidP="0065437D">
            <w:pPr>
              <w:pStyle w:val="a7"/>
              <w:widowControl w:val="0"/>
              <w:numPr>
                <w:ilvl w:val="0"/>
                <w:numId w:val="12"/>
              </w:numPr>
              <w:tabs>
                <w:tab w:val="left" w:pos="264"/>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обесценение национальной валюты</w:t>
            </w:r>
          </w:p>
        </w:tc>
        <w:tc>
          <w:tcPr>
            <w:tcW w:w="2410" w:type="dxa"/>
          </w:tcPr>
          <w:p w14:paraId="4AE72FA6" w14:textId="2BD5F584" w:rsidR="00AC219D" w:rsidRPr="004D303E" w:rsidRDefault="0065437D" w:rsidP="0065437D">
            <w:pPr>
              <w:pStyle w:val="a7"/>
              <w:widowControl w:val="0"/>
              <w:numPr>
                <w:ilvl w:val="0"/>
                <w:numId w:val="12"/>
              </w:numPr>
              <w:tabs>
                <w:tab w:val="left" w:pos="264"/>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цены на сырьевые товары</w:t>
            </w:r>
            <w:r>
              <w:rPr>
                <w:rFonts w:ascii="Times New Roman" w:eastAsia="Calibri" w:hAnsi="Times New Roman" w:cs="Times New Roman"/>
                <w:sz w:val="24"/>
                <w:szCs w:val="24"/>
                <w:lang w:eastAsia="zh-CN"/>
              </w:rPr>
              <w:t>;</w:t>
            </w:r>
          </w:p>
          <w:p w14:paraId="221BDAA3" w14:textId="55B9B85D" w:rsidR="00AC219D" w:rsidRPr="004D303E" w:rsidRDefault="0065437D" w:rsidP="0065437D">
            <w:pPr>
              <w:pStyle w:val="a7"/>
              <w:widowControl w:val="0"/>
              <w:numPr>
                <w:ilvl w:val="0"/>
                <w:numId w:val="12"/>
              </w:numPr>
              <w:tabs>
                <w:tab w:val="left" w:pos="264"/>
                <w:tab w:val="left" w:pos="993"/>
                <w:tab w:val="left" w:pos="1134"/>
              </w:tabs>
              <w:spacing w:line="228" w:lineRule="auto"/>
              <w:ind w:left="10" w:firstLine="0"/>
              <w:jc w:val="both"/>
              <w:rPr>
                <w:rFonts w:ascii="Times New Roman" w:eastAsia="Calibri" w:hAnsi="Times New Roman" w:cs="Times New Roman"/>
                <w:sz w:val="24"/>
                <w:szCs w:val="24"/>
                <w:lang w:eastAsia="zh-CN"/>
              </w:rPr>
            </w:pPr>
            <w:r w:rsidRPr="004D303E">
              <w:rPr>
                <w:rFonts w:ascii="Times New Roman" w:eastAsia="Calibri" w:hAnsi="Times New Roman" w:cs="Times New Roman"/>
                <w:sz w:val="24"/>
                <w:szCs w:val="24"/>
                <w:lang w:eastAsia="zh-CN"/>
              </w:rPr>
              <w:t>рост доходности средств нацфонда</w:t>
            </w:r>
          </w:p>
        </w:tc>
      </w:tr>
      <w:tr w:rsidR="00AC219D" w:rsidRPr="004D303E" w14:paraId="1A958642" w14:textId="77777777" w:rsidTr="007B3A43">
        <w:tc>
          <w:tcPr>
            <w:tcW w:w="9934" w:type="dxa"/>
            <w:gridSpan w:val="5"/>
          </w:tcPr>
          <w:p w14:paraId="78ACDC8A" w14:textId="3AD7C112" w:rsidR="00AC219D" w:rsidRPr="004D303E" w:rsidRDefault="00AC219D" w:rsidP="0065437D">
            <w:pPr>
              <w:pStyle w:val="a7"/>
              <w:widowControl w:val="0"/>
              <w:tabs>
                <w:tab w:val="left" w:pos="993"/>
                <w:tab w:val="left" w:pos="1134"/>
              </w:tabs>
              <w:ind w:left="187" w:firstLine="522"/>
              <w:jc w:val="both"/>
              <w:rPr>
                <w:rFonts w:ascii="Times New Roman" w:eastAsia="Calibri" w:hAnsi="Times New Roman" w:cs="Times New Roman"/>
                <w:sz w:val="22"/>
                <w:szCs w:val="22"/>
                <w:lang w:eastAsia="zh-CN"/>
              </w:rPr>
            </w:pPr>
            <w:r w:rsidRPr="004D303E">
              <w:rPr>
                <w:rFonts w:ascii="Times New Roman" w:eastAsia="Calibri" w:hAnsi="Times New Roman" w:cs="Times New Roman"/>
                <w:sz w:val="22"/>
                <w:szCs w:val="22"/>
                <w:lang w:eastAsia="zh-CN"/>
              </w:rPr>
              <w:t xml:space="preserve">Примечание </w:t>
            </w:r>
            <w:r w:rsidR="0065437D">
              <w:rPr>
                <w:rFonts w:ascii="Times New Roman" w:eastAsia="Calibri" w:hAnsi="Times New Roman" w:cs="Times New Roman"/>
                <w:sz w:val="22"/>
                <w:szCs w:val="22"/>
                <w:lang w:eastAsia="zh-CN"/>
              </w:rPr>
              <w:t>- С</w:t>
            </w:r>
            <w:r w:rsidRPr="004D303E">
              <w:rPr>
                <w:rFonts w:ascii="Times New Roman" w:eastAsia="Calibri" w:hAnsi="Times New Roman" w:cs="Times New Roman"/>
                <w:sz w:val="22"/>
                <w:szCs w:val="22"/>
                <w:lang w:eastAsia="zh-CN"/>
              </w:rPr>
              <w:t>оставлено автором</w:t>
            </w:r>
          </w:p>
        </w:tc>
      </w:tr>
    </w:tbl>
    <w:p w14:paraId="66849AD1" w14:textId="77777777" w:rsidR="0052435D" w:rsidRPr="004D303E" w:rsidRDefault="0052435D" w:rsidP="009C29B8">
      <w:pPr>
        <w:pStyle w:val="paragraph"/>
        <w:widowControl w:val="0"/>
        <w:spacing w:before="0" w:beforeAutospacing="0" w:after="0" w:afterAutospacing="0"/>
        <w:ind w:firstLine="709"/>
        <w:jc w:val="both"/>
        <w:textAlignment w:val="baseline"/>
        <w:rPr>
          <w:sz w:val="28"/>
        </w:rPr>
      </w:pPr>
      <w:r w:rsidRPr="004D303E">
        <w:rPr>
          <w:sz w:val="28"/>
        </w:rPr>
        <w:t>Любая модель бюджетной системы предрасположена к вертикальной несбалансированности вследствие различия функций, выполняемых разными уровнями власти. Осуществляя макроэкономическое регулирование и перераспределение национального дохода, центральные органы концентрируют наиболее важные налоговые источники доходов, ослабляя доходную базу местных бюджетов.</w:t>
      </w:r>
    </w:p>
    <w:p w14:paraId="08343838" w14:textId="77777777" w:rsidR="0052435D" w:rsidRPr="004D303E" w:rsidRDefault="0052435D" w:rsidP="009C29B8">
      <w:pPr>
        <w:pStyle w:val="paragraph"/>
        <w:widowControl w:val="0"/>
        <w:spacing w:before="0" w:beforeAutospacing="0" w:after="0" w:afterAutospacing="0"/>
        <w:ind w:firstLine="709"/>
        <w:jc w:val="both"/>
        <w:textAlignment w:val="baseline"/>
        <w:rPr>
          <w:sz w:val="28"/>
        </w:rPr>
      </w:pPr>
      <w:r w:rsidRPr="004D303E">
        <w:rPr>
          <w:sz w:val="28"/>
        </w:rPr>
        <w:t>Казахстанская экономика имеет значительный сырьевой уклон. Поэтому конъюнктурные изменения на мировых рынках отражаются на финансовых результатах крупных компаний и, следовательно, на налоговых поступлениях в бюджет. Если снижается спрос и уровень цен на сырье и курс валюты по отношению к доллару, то снижается и выручка предприятий, рост издержек опережает рост выручки. Также присутствует высокая закредитованность компаний, что обусловливает необходимость выплаты процентов по кредитам. И как результат – сжатие налоговой базы и снижение объема налоговых поступлений. Это еще одно доказательство необходимости налоговой модернизации на данном этапе. Осознание значимости вопросов загрязнения окружающей среды, как одной из глобальных проблем нашего времени, находит отражение в части налоговой политики многих стран. Среди научных изысканий по применению рыночных механизмов в экологической деятельности в последнее время разрабатываются исследования в области так называемых зеленых налогов. Новый экологический кодекс Казахстана усиливает ответственность за загрязнение окружающей среды и закладывает основы рынка зеленых финансов.</w:t>
      </w:r>
    </w:p>
    <w:p w14:paraId="59A65B2D" w14:textId="57177989"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Налогообложение играет значительную роль в решении задач экологической политики. В 2021 году в Казахстане был принят новый </w:t>
      </w:r>
      <w:hyperlink r:id="rId62" w:history="1">
        <w:r w:rsidRPr="004D303E">
          <w:rPr>
            <w:sz w:val="28"/>
          </w:rPr>
          <w:t>Экологический кодекс</w:t>
        </w:r>
      </w:hyperlink>
      <w:r w:rsidRPr="004D303E">
        <w:rPr>
          <w:sz w:val="28"/>
        </w:rPr>
        <w:t>, теперь в Налоговом кодексе с 01.01.2022г. вместо термина «плата за эмиссию в окружающую среду» предусмотрен термин «плата за негативное воздействие на окружающую среду». Немаловажным нововведением является и то, что местные исполнительные органы обязаны финансировать природоохранные мероприятия за счет поступающих экологических платежей в объеме 100%. Тогда как ранее в законодательстве отсутствовала обязательность целевого расходования поступивших платежей за эмиссии на природоохранные мероприятия. И это привело к тому, что лишь порядка 45% поступающих средств местные исполнительные органы распределяли на охрану окружающей среды.</w:t>
      </w:r>
    </w:p>
    <w:p w14:paraId="78FAFB44" w14:textId="77777777" w:rsidR="00684A9B"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Казахстане развитие экологизации налогообложения идёт с определенным отставанием от экономически развитых стран, поэтому, исследование мировой налоговой практики в экологической сфере даст возможность создать свой механизм действий. В Казахстане первые экологические платежи были законодательно закреплены в 1991 гг. в Законе «О</w:t>
      </w:r>
      <w:r w:rsidR="0065437D">
        <w:rPr>
          <w:sz w:val="28"/>
        </w:rPr>
        <w:t> </w:t>
      </w:r>
      <w:r w:rsidRPr="004D303E">
        <w:rPr>
          <w:sz w:val="28"/>
        </w:rPr>
        <w:t xml:space="preserve">налоговой системе в Республике Казахстан». В 2007г. приняли Экологический кодекс, предусматривающий ужесточение экологических требований в сфере использования опасных технологий и техники. В Казахстане отсутствует понятие «экологический налог», данное словосочетание используется для обозначения некоторых платёжных обязательств, однако само понятие в законодательстве отсутствует. </w:t>
      </w:r>
    </w:p>
    <w:p w14:paraId="5E04A862" w14:textId="4DBD79EB"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Казахстане взимается плата за негативное воздействие на окружающую среду, то есть за выбросы и сбросы загрязняющих веществ,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Применяемые экологические налоги можно условно разделить согласно областям применения на следующие группы:</w:t>
      </w:r>
    </w:p>
    <w:p w14:paraId="73BCAC0A" w14:textId="7D598A54"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энергетические налоги (на моторное топливо, энергетическое топливо, электроэнергию);</w:t>
      </w:r>
    </w:p>
    <w:p w14:paraId="2820DFD0" w14:textId="3988B7CE"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транспортные налоги (налоги на пройденные километры, ежегодный налог с владельца, акцизы при покупке нового или подержанного автомобиля);</w:t>
      </w:r>
    </w:p>
    <w:p w14:paraId="103702DC" w14:textId="19D15C49"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платежи за загрязнения (эмиссии загрязняющих веществ в атмосферу и выбросы в водные бассейны - углекислого газа и других вредных веществ);</w:t>
      </w:r>
    </w:p>
    <w:p w14:paraId="297572A9" w14:textId="6EAD424A"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платежи за размещение отходов;</w:t>
      </w:r>
    </w:p>
    <w:p w14:paraId="19BC94D7" w14:textId="12C6D8B6"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налоги на выбросы веществ, приводящих к глобальным изменениям (вещества, разрушающие озоновый слой, и парниковые газы);</w:t>
      </w:r>
    </w:p>
    <w:p w14:paraId="72A6AE9B" w14:textId="19E65506"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налог на шумовое воздействие;</w:t>
      </w:r>
    </w:p>
    <w:p w14:paraId="7F855A7A" w14:textId="449C6BB7" w:rsidR="00AC219D" w:rsidRPr="004D303E" w:rsidRDefault="00B54D8C" w:rsidP="0065437D">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платежи за пользование природными ресурсами.</w:t>
      </w:r>
    </w:p>
    <w:p w14:paraId="72A3E73C" w14:textId="77777777" w:rsidR="00684A9B"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Платежи за загрязнение окружающей среды в Актюбинской, Атырауской, Мангыстауской и Западноказахстанской областях составили 55% всех фактических поступлений по данным платежам, со штрафами, исками, санкциями и взысканиями объем поступлений составил - 82%. Проблема заключается в отсутствии определенной ясности и действенной политики касательно источников экологических платежей. Поступления экологических платежей в зависимости от уровня их учета отличаются от поступлений республиканского и местных бюджетов [1</w:t>
      </w:r>
      <w:r w:rsidR="00D82971" w:rsidRPr="004D303E">
        <w:rPr>
          <w:sz w:val="28"/>
        </w:rPr>
        <w:t>4</w:t>
      </w:r>
      <w:r w:rsidR="007D61FE">
        <w:rPr>
          <w:sz w:val="28"/>
        </w:rPr>
        <w:t>4</w:t>
      </w:r>
      <w:r w:rsidRPr="004D303E">
        <w:rPr>
          <w:sz w:val="28"/>
        </w:rPr>
        <w:t xml:space="preserve">]. </w:t>
      </w:r>
    </w:p>
    <w:p w14:paraId="39ED095C" w14:textId="4F866A2C"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При использовании финансовых ресурсов наблюдается низкая степень зависимости проведения природоохранных мероприятий в регионах, в которых имеется негативное воздействие техногенных факторов на экологическую обстановку. В Республике Казахстан следует создать специальные экологические фонды и средства использовать только по назначению. Помимо этого, можно определить два стратегических направления:</w:t>
      </w:r>
    </w:p>
    <w:p w14:paraId="558CDED2" w14:textId="23747AE0" w:rsidR="00AC219D" w:rsidRPr="004D303E" w:rsidRDefault="00B54D8C" w:rsidP="0065437D">
      <w:pPr>
        <w:pStyle w:val="paragraph"/>
        <w:widowControl w:val="0"/>
        <w:tabs>
          <w:tab w:val="left" w:pos="851"/>
          <w:tab w:val="left" w:pos="993"/>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зеленое налогообложение для стабилизации качества окружающей среды;</w:t>
      </w:r>
    </w:p>
    <w:p w14:paraId="184CF44F" w14:textId="35C7A1C7" w:rsidR="00AC219D" w:rsidRPr="004D303E" w:rsidRDefault="00B54D8C" w:rsidP="0065437D">
      <w:pPr>
        <w:pStyle w:val="paragraph"/>
        <w:widowControl w:val="0"/>
        <w:tabs>
          <w:tab w:val="left" w:pos="851"/>
          <w:tab w:val="left" w:pos="993"/>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переход к «низкоуглеродному» развитию ESG-финансирования.</w:t>
      </w:r>
    </w:p>
    <w:p w14:paraId="5B454241" w14:textId="35D2782C"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Сегодня компании все чаще рассматривают свою налоговую стратегию через призму ESG</w:t>
      </w:r>
      <w:r w:rsidR="007D61FE">
        <w:rPr>
          <w:sz w:val="28"/>
        </w:rPr>
        <w:t xml:space="preserve"> </w:t>
      </w:r>
      <w:r w:rsidR="007D61FE" w:rsidRPr="004D303E">
        <w:rPr>
          <w:sz w:val="28"/>
          <w:szCs w:val="28"/>
        </w:rPr>
        <w:t>[1</w:t>
      </w:r>
      <w:r w:rsidR="007D61FE">
        <w:rPr>
          <w:sz w:val="28"/>
          <w:szCs w:val="28"/>
        </w:rPr>
        <w:t>45</w:t>
      </w:r>
      <w:r w:rsidR="007D61FE" w:rsidRPr="004D303E">
        <w:rPr>
          <w:sz w:val="28"/>
          <w:szCs w:val="28"/>
        </w:rPr>
        <w:t>]</w:t>
      </w:r>
      <w:r w:rsidRPr="004D303E">
        <w:rPr>
          <w:sz w:val="28"/>
        </w:rPr>
        <w:t xml:space="preserve">. Учитывая, что почти 70% казахстанского электричества генерируется на угле, требуются значительные структурные изменения в экономике страны для достижения углеродной нейтральности. С 2026 года вводится углеродный пограничный налог для экспортеров, для снижения углеродной интенсивности экономики и предотвращения экономических убытков. Причем сам факт введения углеродного налога не может привести к снижению уровня уклонения от налогов. Необходима трансформация налогового администрирования в данной области. </w:t>
      </w:r>
    </w:p>
    <w:p w14:paraId="47EC2F1F" w14:textId="77777777" w:rsidR="00684A9B"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Налоговое администрирование должно выступать не только противодействием уклонению от уплаты экологических налогов, незаконному применению льготного налогообложения инновационной и инвестиционной деятельности в области зеленых технологий, но и стать способом налогового стимулирования инвестиций в зеленые технологии [1</w:t>
      </w:r>
      <w:r w:rsidR="00D82971" w:rsidRPr="004D303E">
        <w:rPr>
          <w:sz w:val="28"/>
        </w:rPr>
        <w:t>46</w:t>
      </w:r>
      <w:r w:rsidRPr="004D303E">
        <w:rPr>
          <w:sz w:val="28"/>
        </w:rPr>
        <w:t xml:space="preserve">]. </w:t>
      </w:r>
    </w:p>
    <w:p w14:paraId="5886E1E7" w14:textId="4C893CBE"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эпоху цифровых технологий и социальных сетей объем генерируемой информации увеличивается в геометрической прогрессии [1</w:t>
      </w:r>
      <w:r w:rsidR="00D82971" w:rsidRPr="004D303E">
        <w:rPr>
          <w:sz w:val="28"/>
        </w:rPr>
        <w:t>47</w:t>
      </w:r>
      <w:r w:rsidRPr="004D303E">
        <w:rPr>
          <w:sz w:val="28"/>
        </w:rPr>
        <w:t>]. Большие данные становятся стратегическим активом. Они представляют собой большой объем неструктурированных данных из разных источников и в разных форматах. Эти данные можно использовать как государственным органам, так и предприятиям для создания продуктов, идеально подходящих потребителям (</w:t>
      </w:r>
      <w:r w:rsidR="0065437D">
        <w:rPr>
          <w:sz w:val="28"/>
        </w:rPr>
        <w:t>р</w:t>
      </w:r>
      <w:r w:rsidRPr="004D303E">
        <w:rPr>
          <w:sz w:val="28"/>
        </w:rPr>
        <w:t xml:space="preserve">исунок </w:t>
      </w:r>
      <w:r w:rsidR="00F6403F" w:rsidRPr="004D303E">
        <w:rPr>
          <w:sz w:val="28"/>
        </w:rPr>
        <w:t>2</w:t>
      </w:r>
      <w:r w:rsidR="00A018A4">
        <w:rPr>
          <w:sz w:val="28"/>
        </w:rPr>
        <w:t>4</w:t>
      </w:r>
      <w:r w:rsidRPr="004D303E">
        <w:rPr>
          <w:sz w:val="28"/>
        </w:rPr>
        <w:t xml:space="preserve">). </w:t>
      </w:r>
    </w:p>
    <w:p w14:paraId="499540D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7DE49353" w14:textId="202B5937" w:rsidR="00AC219D" w:rsidRPr="004D303E" w:rsidRDefault="00A04BFC" w:rsidP="009C29B8">
      <w:pPr>
        <w:pStyle w:val="ae"/>
        <w:widowControl w:val="0"/>
        <w:shd w:val="clear" w:color="auto" w:fill="FFFFFF"/>
        <w:spacing w:before="0" w:beforeAutospacing="0" w:after="0" w:afterAutospacing="0"/>
        <w:rPr>
          <w:sz w:val="28"/>
          <w:szCs w:val="28"/>
        </w:rPr>
      </w:pPr>
      <w:r>
        <w:rPr>
          <w:noProof/>
        </w:rPr>
        <mc:AlternateContent>
          <mc:Choice Requires="wps">
            <w:drawing>
              <wp:anchor distT="0" distB="0" distL="114299" distR="114299" simplePos="0" relativeHeight="251952128" behindDoc="0" locked="0" layoutInCell="1" allowOverlap="1" wp14:anchorId="1CA18628" wp14:editId="413B6F58">
                <wp:simplePos x="0" y="0"/>
                <wp:positionH relativeFrom="column">
                  <wp:posOffset>5172709</wp:posOffset>
                </wp:positionH>
                <wp:positionV relativeFrom="paragraph">
                  <wp:posOffset>342900</wp:posOffset>
                </wp:positionV>
                <wp:extent cx="0" cy="107950"/>
                <wp:effectExtent l="0" t="0" r="19050" b="25400"/>
                <wp:wrapNone/>
                <wp:docPr id="2023677754" name="Прямая соединительная линия 202367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947B57" id="Прямая соединительная линия 2023677754" o:spid="_x0000_s1026" style="position:absolute;z-index:25195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3pt,27pt" to="407.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51104" behindDoc="0" locked="0" layoutInCell="1" allowOverlap="1" wp14:anchorId="53E2AF86" wp14:editId="2527DC94">
                <wp:simplePos x="0" y="0"/>
                <wp:positionH relativeFrom="column">
                  <wp:posOffset>4740909</wp:posOffset>
                </wp:positionH>
                <wp:positionV relativeFrom="paragraph">
                  <wp:posOffset>347980</wp:posOffset>
                </wp:positionV>
                <wp:extent cx="0" cy="107950"/>
                <wp:effectExtent l="0" t="0" r="19050" b="25400"/>
                <wp:wrapNone/>
                <wp:docPr id="2023677753" name="Прямая соединительная линия 202367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C0D826" id="Прямая соединительная линия 2023677753" o:spid="_x0000_s1026" style="position:absolute;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3pt,27.4pt" to="373.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50080" behindDoc="0" locked="0" layoutInCell="1" allowOverlap="1" wp14:anchorId="0DCC1F69" wp14:editId="063DF330">
                <wp:simplePos x="0" y="0"/>
                <wp:positionH relativeFrom="column">
                  <wp:posOffset>3890009</wp:posOffset>
                </wp:positionH>
                <wp:positionV relativeFrom="paragraph">
                  <wp:posOffset>346710</wp:posOffset>
                </wp:positionV>
                <wp:extent cx="0" cy="107950"/>
                <wp:effectExtent l="0" t="0" r="19050" b="25400"/>
                <wp:wrapNone/>
                <wp:docPr id="2023677752" name="Прямая соединительная линия 2023677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2F925D" id="Прямая соединительная линия 2023677752" o:spid="_x0000_s1026" style="position:absolute;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3pt,27.3pt" to="306.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49056" behindDoc="0" locked="0" layoutInCell="1" allowOverlap="1" wp14:anchorId="3DA2D75A" wp14:editId="27CE7ED0">
                <wp:simplePos x="0" y="0"/>
                <wp:positionH relativeFrom="column">
                  <wp:posOffset>2962909</wp:posOffset>
                </wp:positionH>
                <wp:positionV relativeFrom="paragraph">
                  <wp:posOffset>340360</wp:posOffset>
                </wp:positionV>
                <wp:extent cx="0" cy="107950"/>
                <wp:effectExtent l="0" t="0" r="19050" b="25400"/>
                <wp:wrapNone/>
                <wp:docPr id="2023677751" name="Прямая соединительная линия 2023677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47FBA8" id="Прямая соединительная линия 2023677751" o:spid="_x0000_s1026" style="position:absolute;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3pt,26.8pt" to="233.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48032" behindDoc="0" locked="0" layoutInCell="1" allowOverlap="1" wp14:anchorId="6288D0B9" wp14:editId="779DB407">
                <wp:simplePos x="0" y="0"/>
                <wp:positionH relativeFrom="column">
                  <wp:posOffset>2362199</wp:posOffset>
                </wp:positionH>
                <wp:positionV relativeFrom="paragraph">
                  <wp:posOffset>338455</wp:posOffset>
                </wp:positionV>
                <wp:extent cx="0" cy="107950"/>
                <wp:effectExtent l="0" t="0" r="19050" b="25400"/>
                <wp:wrapNone/>
                <wp:docPr id="2023677750" name="Прямая соединительная линия 2023677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91FC12" id="Прямая соединительная линия 2023677750" o:spid="_x0000_s1026" style="position:absolute;z-index:25194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pt,26.65pt" to="186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53152" behindDoc="0" locked="0" layoutInCell="1" allowOverlap="1" wp14:anchorId="374149EA" wp14:editId="7B1687A0">
                <wp:simplePos x="0" y="0"/>
                <wp:positionH relativeFrom="column">
                  <wp:posOffset>1794509</wp:posOffset>
                </wp:positionH>
                <wp:positionV relativeFrom="paragraph">
                  <wp:posOffset>339090</wp:posOffset>
                </wp:positionV>
                <wp:extent cx="0" cy="107950"/>
                <wp:effectExtent l="0" t="0" r="19050" b="25400"/>
                <wp:wrapNone/>
                <wp:docPr id="2023677749" name="Прямая соединительная линия 202367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D492DF" id="Прямая соединительная линия 2023677749" o:spid="_x0000_s1026" style="position:absolute;z-index:25195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1.3pt,26.7pt" to="141.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47008" behindDoc="0" locked="0" layoutInCell="1" allowOverlap="1" wp14:anchorId="59D2F39A" wp14:editId="60C3165F">
                <wp:simplePos x="0" y="0"/>
                <wp:positionH relativeFrom="column">
                  <wp:posOffset>1242059</wp:posOffset>
                </wp:positionH>
                <wp:positionV relativeFrom="paragraph">
                  <wp:posOffset>337820</wp:posOffset>
                </wp:positionV>
                <wp:extent cx="0" cy="107950"/>
                <wp:effectExtent l="0" t="0" r="19050" b="25400"/>
                <wp:wrapNone/>
                <wp:docPr id="2023677748" name="Прямая соединительная линия 202367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352FB3" id="Прямая соединительная линия 2023677748" o:spid="_x0000_s1026" style="position:absolute;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8pt,26.6pt" to="97.8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" strokecolor="black [3200]" strokeweight=".5pt">
                <v:stroke joinstyle="miter"/>
                <o:lock v:ext="edit" shapetype="f"/>
              </v:line>
            </w:pict>
          </mc:Fallback>
        </mc:AlternateContent>
      </w:r>
      <w:r>
        <w:rPr>
          <w:noProof/>
        </w:rPr>
        <mc:AlternateContent>
          <mc:Choice Requires="wps">
            <w:drawing>
              <wp:anchor distT="4294967295" distB="4294967295" distL="114300" distR="114300" simplePos="0" relativeHeight="251940864" behindDoc="0" locked="0" layoutInCell="1" allowOverlap="1" wp14:anchorId="04E69222" wp14:editId="19D76E5D">
                <wp:simplePos x="0" y="0"/>
                <wp:positionH relativeFrom="column">
                  <wp:posOffset>632460</wp:posOffset>
                </wp:positionH>
                <wp:positionV relativeFrom="paragraph">
                  <wp:posOffset>191769</wp:posOffset>
                </wp:positionV>
                <wp:extent cx="419100" cy="0"/>
                <wp:effectExtent l="0" t="76200" r="19050" b="95250"/>
                <wp:wrapNone/>
                <wp:docPr id="2023677747" name="Прямая со стрелкой 2023677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8614FE" id="Прямая со стрелкой 2023677747" o:spid="_x0000_s1026" type="#_x0000_t32" style="position:absolute;margin-left:49.8pt;margin-top:15.1pt;width:33pt;height:0;z-index:25194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" strokecolor="black [3200]" strokeweight=".5pt">
                <v:stroke endarrow="block" joinstyle="miter"/>
                <o:lock v:ext="edit" shapetype="f"/>
              </v:shape>
            </w:pict>
          </mc:Fallback>
        </mc:AlternateContent>
      </w:r>
      <w:r>
        <w:rPr>
          <w:noProof/>
        </w:rPr>
        <mc:AlternateContent>
          <mc:Choice Requires="wps">
            <w:drawing>
              <wp:anchor distT="0" distB="0" distL="114299" distR="114299" simplePos="0" relativeHeight="251938816" behindDoc="0" locked="0" layoutInCell="1" allowOverlap="1" wp14:anchorId="7A2E16B7" wp14:editId="67C29651">
                <wp:simplePos x="0" y="0"/>
                <wp:positionH relativeFrom="column">
                  <wp:posOffset>626109</wp:posOffset>
                </wp:positionH>
                <wp:positionV relativeFrom="paragraph">
                  <wp:posOffset>191770</wp:posOffset>
                </wp:positionV>
                <wp:extent cx="0" cy="2089150"/>
                <wp:effectExtent l="0" t="0" r="19050" b="25400"/>
                <wp:wrapNone/>
                <wp:docPr id="2023677746" name="Прямая соединительная линия 2023677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8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D713CD" id="Прямая соединительная линия 2023677746" o:spid="_x0000_s1026" style="position:absolute;flip:x;z-index:25193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3pt,15.1pt" to="49.3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939840" behindDoc="0" locked="0" layoutInCell="1" allowOverlap="1" wp14:anchorId="7374CA06" wp14:editId="2EB58910">
                <wp:simplePos x="0" y="0"/>
                <wp:positionH relativeFrom="column">
                  <wp:posOffset>5765799</wp:posOffset>
                </wp:positionH>
                <wp:positionV relativeFrom="paragraph">
                  <wp:posOffset>156845</wp:posOffset>
                </wp:positionV>
                <wp:extent cx="0" cy="2124075"/>
                <wp:effectExtent l="0" t="0" r="19050" b="9525"/>
                <wp:wrapNone/>
                <wp:docPr id="2023677745" name="Прямая соединительная линия 2023677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24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67229A" id="Прямая соединительная линия 2023677745" o:spid="_x0000_s1026" style="position:absolute;flip:x;z-index:25193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54pt,12.35pt" to="454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" strokecolor="black [3200]" strokeweight=".5pt">
                <v:stroke joinstyle="miter"/>
                <o:lock v:ext="edit" shapetype="f"/>
              </v:line>
            </w:pict>
          </mc:Fallback>
        </mc:AlternateContent>
      </w:r>
      <w:r>
        <w:rPr>
          <w:noProof/>
        </w:rPr>
        <mc:AlternateContent>
          <mc:Choice Requires="wps">
            <w:drawing>
              <wp:anchor distT="4294967295" distB="4294967295" distL="114300" distR="114300" simplePos="0" relativeHeight="251934720" behindDoc="0" locked="0" layoutInCell="1" allowOverlap="1" wp14:anchorId="2EE64B48" wp14:editId="4C10737E">
                <wp:simplePos x="0" y="0"/>
                <wp:positionH relativeFrom="column">
                  <wp:posOffset>5364480</wp:posOffset>
                </wp:positionH>
                <wp:positionV relativeFrom="paragraph">
                  <wp:posOffset>156844</wp:posOffset>
                </wp:positionV>
                <wp:extent cx="392430" cy="0"/>
                <wp:effectExtent l="0" t="0" r="26670" b="19050"/>
                <wp:wrapNone/>
                <wp:docPr id="2023677744" name="Прямая соединительная линия 2023677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2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4E736F" id="Прямая соединительная линия 2023677744" o:spid="_x0000_s1026" style="position:absolute;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2.4pt,12.35pt" to="453.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" strokecolor="black [3200]" strokeweight=".5pt">
                <v:stroke joinstyle="miter"/>
                <o:lock v:ext="edit" shapetype="f"/>
              </v:line>
            </w:pict>
          </mc:Fallback>
        </mc:AlternateContent>
      </w:r>
      <w:r>
        <w:rPr>
          <w:noProof/>
        </w:rPr>
        <mc:AlternateContent>
          <mc:Choice Requires="wps">
            <w:drawing>
              <wp:anchor distT="45720" distB="45720" distL="114300" distR="114300" simplePos="0" relativeHeight="251929600" behindDoc="0" locked="0" layoutInCell="1" allowOverlap="1" wp14:anchorId="7E674D48" wp14:editId="575E20EA">
                <wp:simplePos x="0" y="0"/>
                <wp:positionH relativeFrom="column">
                  <wp:posOffset>1042035</wp:posOffset>
                </wp:positionH>
                <wp:positionV relativeFrom="paragraph">
                  <wp:posOffset>13970</wp:posOffset>
                </wp:positionV>
                <wp:extent cx="4324350" cy="314325"/>
                <wp:effectExtent l="0" t="0" r="19050" b="28575"/>
                <wp:wrapSquare wrapText="bothSides"/>
                <wp:docPr id="2023677743" name="Поле 2023677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14325"/>
                        </a:xfrm>
                        <a:prstGeom prst="rect">
                          <a:avLst/>
                        </a:prstGeom>
                        <a:solidFill>
                          <a:srgbClr val="FFFFFF"/>
                        </a:solidFill>
                        <a:ln w="9525">
                          <a:solidFill>
                            <a:srgbClr val="000000"/>
                          </a:solidFill>
                          <a:miter lim="800000"/>
                        </a:ln>
                      </wps:spPr>
                      <wps:txbx>
                        <w:txbxContent>
                          <w:p w14:paraId="7D6FFC3D" w14:textId="77777777" w:rsidR="0065437D" w:rsidRPr="00B54D8C" w:rsidRDefault="0065437D" w:rsidP="00AC219D">
                            <w:pPr>
                              <w:jc w:val="center"/>
                              <w:rPr>
                                <w:rFonts w:ascii="Times New Roman" w:hAnsi="Times New Roman" w:cs="Times New Roman"/>
                                <w:sz w:val="24"/>
                                <w:szCs w:val="20"/>
                              </w:rPr>
                            </w:pPr>
                            <w:r w:rsidRPr="00B54D8C">
                              <w:rPr>
                                <w:rFonts w:ascii="Times New Roman" w:hAnsi="Times New Roman" w:cs="Times New Roman"/>
                                <w:color w:val="333333"/>
                                <w:sz w:val="24"/>
                                <w:szCs w:val="24"/>
                              </w:rPr>
                              <w:t>Финансовый мониторинг</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674D48" id="Поле 2023677743" o:spid="_x0000_s1359" type="#_x0000_t202" style="position:absolute;left:0;text-align:left;margin-left:82.05pt;margin-top:1.1pt;width:340.5pt;height:24.7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">
                <v:textbox>
                  <w:txbxContent>
                    <w:p w14:paraId="7D6FFC3D" w14:textId="77777777" w:rsidR="0065437D" w:rsidRPr="00B54D8C" w:rsidRDefault="0065437D" w:rsidP="00AC219D">
                      <w:pPr>
                        <w:jc w:val="center"/>
                        <w:rPr>
                          <w:rFonts w:ascii="Times New Roman" w:hAnsi="Times New Roman" w:cs="Times New Roman"/>
                          <w:sz w:val="24"/>
                          <w:szCs w:val="20"/>
                        </w:rPr>
                      </w:pPr>
                      <w:r w:rsidRPr="00B54D8C">
                        <w:rPr>
                          <w:rFonts w:ascii="Times New Roman" w:hAnsi="Times New Roman" w:cs="Times New Roman"/>
                          <w:color w:val="333333"/>
                          <w:sz w:val="24"/>
                          <w:szCs w:val="24"/>
                        </w:rPr>
                        <w:t>Финансовый мониторинг</w:t>
                      </w:r>
                    </w:p>
                  </w:txbxContent>
                </v:textbox>
                <w10:wrap type="square"/>
              </v:shape>
            </w:pict>
          </mc:Fallback>
        </mc:AlternateContent>
      </w:r>
    </w:p>
    <w:p w14:paraId="44F4CB97" w14:textId="77777777" w:rsidR="00AC219D" w:rsidRPr="004D303E" w:rsidRDefault="00AC219D" w:rsidP="009C29B8">
      <w:pPr>
        <w:pStyle w:val="ae"/>
        <w:widowControl w:val="0"/>
        <w:shd w:val="clear" w:color="auto" w:fill="FFFFFF"/>
        <w:spacing w:before="0" w:beforeAutospacing="0" w:after="0" w:afterAutospacing="0"/>
        <w:rPr>
          <w:sz w:val="28"/>
          <w:szCs w:val="28"/>
        </w:rPr>
      </w:pPr>
    </w:p>
    <w:p w14:paraId="7E33442E" w14:textId="10458ADD" w:rsidR="00AC219D" w:rsidRPr="004D303E" w:rsidRDefault="00A04BFC" w:rsidP="009C29B8">
      <w:pPr>
        <w:pStyle w:val="ae"/>
        <w:widowControl w:val="0"/>
        <w:shd w:val="clear" w:color="auto" w:fill="FFFFFF"/>
        <w:spacing w:before="0" w:beforeAutospacing="0" w:after="0" w:afterAutospacing="0"/>
        <w:rPr>
          <w:sz w:val="28"/>
          <w:szCs w:val="28"/>
        </w:rPr>
      </w:pPr>
      <w:r>
        <w:rPr>
          <w:noProof/>
        </w:rPr>
        <mc:AlternateContent>
          <mc:Choice Requires="wps">
            <w:drawing>
              <wp:anchor distT="0" distB="0" distL="114300" distR="114300" simplePos="0" relativeHeight="251936768" behindDoc="0" locked="0" layoutInCell="1" allowOverlap="1" wp14:anchorId="3FC93E9F" wp14:editId="3DF58D96">
                <wp:simplePos x="0" y="0"/>
                <wp:positionH relativeFrom="column">
                  <wp:posOffset>5015230</wp:posOffset>
                </wp:positionH>
                <wp:positionV relativeFrom="paragraph">
                  <wp:posOffset>92710</wp:posOffset>
                </wp:positionV>
                <wp:extent cx="390525" cy="1565275"/>
                <wp:effectExtent l="0" t="0" r="28575" b="15875"/>
                <wp:wrapNone/>
                <wp:docPr id="2023677742" name="Поле 2023677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1565275"/>
                        </a:xfrm>
                        <a:prstGeom prst="rect">
                          <a:avLst/>
                        </a:prstGeom>
                        <a:solidFill>
                          <a:schemeClr val="lt1"/>
                        </a:solidFill>
                        <a:ln w="6350">
                          <a:solidFill>
                            <a:prstClr val="black"/>
                          </a:solidFill>
                        </a:ln>
                      </wps:spPr>
                      <wps:txbx>
                        <w:txbxContent>
                          <w:p w14:paraId="66A81D66"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Инвестиции (ГЧП)</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FC93E9F" id="Поле 2023677742" o:spid="_x0000_s1360" type="#_x0000_t202" style="position:absolute;left:0;text-align:left;margin-left:394.9pt;margin-top:7.3pt;width:30.75pt;height:123.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" fillcolor="white [3201]" strokeweight=".5pt">
                <v:path arrowok="t"/>
                <v:textbox style="layout-flow:vertical;mso-layout-flow-alt:bottom-to-top">
                  <w:txbxContent>
                    <w:p w14:paraId="66A81D66"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Инвестиции (ГЧП)</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0EE13194" wp14:editId="0A536791">
                <wp:simplePos x="0" y="0"/>
                <wp:positionH relativeFrom="column">
                  <wp:posOffset>4547235</wp:posOffset>
                </wp:positionH>
                <wp:positionV relativeFrom="paragraph">
                  <wp:posOffset>90805</wp:posOffset>
                </wp:positionV>
                <wp:extent cx="381000" cy="1566545"/>
                <wp:effectExtent l="0" t="0" r="19050" b="14605"/>
                <wp:wrapNone/>
                <wp:docPr id="2023677741" name="Поле 2023677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566545"/>
                        </a:xfrm>
                        <a:prstGeom prst="rect">
                          <a:avLst/>
                        </a:prstGeom>
                        <a:solidFill>
                          <a:schemeClr val="lt1"/>
                        </a:solidFill>
                        <a:ln w="6350">
                          <a:solidFill>
                            <a:prstClr val="black"/>
                          </a:solidFill>
                        </a:ln>
                      </wps:spPr>
                      <wps:txbx>
                        <w:txbxContent>
                          <w:p w14:paraId="01981FC8"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Гос. программы</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EE13194" id="Поле 2023677741" o:spid="_x0000_s1361" type="#_x0000_t202" style="position:absolute;left:0;text-align:left;margin-left:358.05pt;margin-top:7.15pt;width:30pt;height:123.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" fillcolor="white [3201]" strokeweight=".5pt">
                <v:path arrowok="t"/>
                <v:textbox style="layout-flow:vertical;mso-layout-flow-alt:bottom-to-top">
                  <w:txbxContent>
                    <w:p w14:paraId="01981FC8"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Гос. программы</w:t>
                      </w:r>
                    </w:p>
                  </w:txbxContent>
                </v:textbox>
              </v:shape>
            </w:pict>
          </mc:Fallback>
        </mc:AlternateContent>
      </w:r>
      <w:r>
        <w:rPr>
          <w:noProof/>
        </w:rPr>
        <mc:AlternateContent>
          <mc:Choice Requires="wps">
            <w:drawing>
              <wp:anchor distT="0" distB="0" distL="114300" distR="114300" simplePos="0" relativeHeight="251927552" behindDoc="0" locked="0" layoutInCell="1" allowOverlap="1" wp14:anchorId="63988A09" wp14:editId="6E4BEB75">
                <wp:simplePos x="0" y="0"/>
                <wp:positionH relativeFrom="column">
                  <wp:posOffset>2651760</wp:posOffset>
                </wp:positionH>
                <wp:positionV relativeFrom="paragraph">
                  <wp:posOffset>90805</wp:posOffset>
                </wp:positionV>
                <wp:extent cx="536575" cy="1581785"/>
                <wp:effectExtent l="0" t="0" r="15875" b="18415"/>
                <wp:wrapNone/>
                <wp:docPr id="2023677740" name="Поле 2023677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581785"/>
                        </a:xfrm>
                        <a:prstGeom prst="rect">
                          <a:avLst/>
                        </a:prstGeom>
                        <a:solidFill>
                          <a:schemeClr val="lt1"/>
                        </a:solidFill>
                        <a:ln w="6350">
                          <a:solidFill>
                            <a:prstClr val="black"/>
                          </a:solidFill>
                        </a:ln>
                      </wps:spPr>
                      <wps:txbx>
                        <w:txbxContent>
                          <w:p w14:paraId="7FFA96AF"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Чистота покупки/продажи</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3988A09" id="Поле 2023677740" o:spid="_x0000_s1362" type="#_x0000_t202" style="position:absolute;left:0;text-align:left;margin-left:208.8pt;margin-top:7.15pt;width:42.25pt;height:124.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" fillcolor="white [3201]" strokeweight=".5pt">
                <v:path arrowok="t"/>
                <v:textbox style="layout-flow:vertical;mso-layout-flow-alt:bottom-to-top">
                  <w:txbxContent>
                    <w:p w14:paraId="7FFA96AF"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Чистота покупки/продажи</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03EA9C0C" wp14:editId="10A2AC19">
                <wp:simplePos x="0" y="0"/>
                <wp:positionH relativeFrom="margin">
                  <wp:posOffset>2080895</wp:posOffset>
                </wp:positionH>
                <wp:positionV relativeFrom="paragraph">
                  <wp:posOffset>92710</wp:posOffset>
                </wp:positionV>
                <wp:extent cx="482600" cy="1579245"/>
                <wp:effectExtent l="0" t="0" r="12700" b="20955"/>
                <wp:wrapNone/>
                <wp:docPr id="2023677739" name="Поле 2023677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579245"/>
                        </a:xfrm>
                        <a:prstGeom prst="rect">
                          <a:avLst/>
                        </a:prstGeom>
                        <a:solidFill>
                          <a:schemeClr val="lt1"/>
                        </a:solidFill>
                        <a:ln w="6350">
                          <a:solidFill>
                            <a:prstClr val="black"/>
                          </a:solidFill>
                        </a:ln>
                      </wps:spPr>
                      <wps:txbx>
                        <w:txbxContent>
                          <w:p w14:paraId="31809D7D"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Таможенные платежи</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3EA9C0C" id="Поле 2023677739" o:spid="_x0000_s1363" type="#_x0000_t202" style="position:absolute;left:0;text-align:left;margin-left:163.85pt;margin-top:7.3pt;width:38pt;height:124.3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" fillcolor="white [3201]" strokeweight=".5pt">
                <v:path arrowok="t"/>
                <v:textbox style="layout-flow:vertical;mso-layout-flow-alt:bottom-to-top">
                  <w:txbxContent>
                    <w:p w14:paraId="31809D7D"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Таможенные платежи</w:t>
                      </w:r>
                    </w:p>
                  </w:txbxContent>
                </v:textbox>
                <w10:wrap anchorx="margin"/>
              </v:shape>
            </w:pict>
          </mc:Fallback>
        </mc:AlternateContent>
      </w:r>
      <w:r>
        <w:rPr>
          <w:noProof/>
        </w:rPr>
        <mc:AlternateContent>
          <mc:Choice Requires="wps">
            <w:drawing>
              <wp:anchor distT="0" distB="0" distL="114300" distR="114300" simplePos="0" relativeHeight="251925504" behindDoc="0" locked="0" layoutInCell="1" allowOverlap="1" wp14:anchorId="41F4C43D" wp14:editId="371461CC">
                <wp:simplePos x="0" y="0"/>
                <wp:positionH relativeFrom="column">
                  <wp:posOffset>1461135</wp:posOffset>
                </wp:positionH>
                <wp:positionV relativeFrom="paragraph">
                  <wp:posOffset>90805</wp:posOffset>
                </wp:positionV>
                <wp:extent cx="546100" cy="1581150"/>
                <wp:effectExtent l="0" t="0" r="25400" b="19050"/>
                <wp:wrapNone/>
                <wp:docPr id="2023677738" name="Поле 2023677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1581150"/>
                        </a:xfrm>
                        <a:prstGeom prst="rect">
                          <a:avLst/>
                        </a:prstGeom>
                        <a:solidFill>
                          <a:schemeClr val="lt1"/>
                        </a:solidFill>
                        <a:ln w="6350">
                          <a:solidFill>
                            <a:prstClr val="black"/>
                          </a:solidFill>
                        </a:ln>
                      </wps:spPr>
                      <wps:txbx>
                        <w:txbxContent>
                          <w:p w14:paraId="19E276D0"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Государственная пошлина</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1F4C43D" id="Поле 2023677738" o:spid="_x0000_s1364" type="#_x0000_t202" style="position:absolute;left:0;text-align:left;margin-left:115.05pt;margin-top:7.15pt;width:43pt;height:12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" fillcolor="white [3201]" strokeweight=".5pt">
                <v:path arrowok="t"/>
                <v:textbox style="layout-flow:vertical;mso-layout-flow-alt:bottom-to-top">
                  <w:txbxContent>
                    <w:p w14:paraId="19E276D0"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Государственная пошлина</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0C85D118" wp14:editId="7CCEE132">
                <wp:simplePos x="0" y="0"/>
                <wp:positionH relativeFrom="column">
                  <wp:posOffset>880110</wp:posOffset>
                </wp:positionH>
                <wp:positionV relativeFrom="paragraph">
                  <wp:posOffset>81280</wp:posOffset>
                </wp:positionV>
                <wp:extent cx="514350" cy="1593850"/>
                <wp:effectExtent l="0" t="0" r="19050" b="25400"/>
                <wp:wrapNone/>
                <wp:docPr id="2023677737" name="Поле 2023677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1593850"/>
                        </a:xfrm>
                        <a:prstGeom prst="rect">
                          <a:avLst/>
                        </a:prstGeom>
                        <a:solidFill>
                          <a:schemeClr val="lt1"/>
                        </a:solidFill>
                        <a:ln w="6350">
                          <a:solidFill>
                            <a:prstClr val="black"/>
                          </a:solidFill>
                        </a:ln>
                      </wps:spPr>
                      <wps:txbx>
                        <w:txbxContent>
                          <w:p w14:paraId="0E21367C"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Налоги, сборы, платежи</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C85D118" id="Поле 2023677737" o:spid="_x0000_s1365" type="#_x0000_t202" style="position:absolute;left:0;text-align:left;margin-left:69.3pt;margin-top:6.4pt;width:40.5pt;height:1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" fillcolor="white [3201]" strokeweight=".5pt">
                <v:path arrowok="t"/>
                <v:textbox style="layout-flow:vertical;mso-layout-flow-alt:bottom-to-top">
                  <w:txbxContent>
                    <w:p w14:paraId="0E21367C"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Налоги, сборы, платежи</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2C88834A" wp14:editId="0C0BCD3B">
                <wp:simplePos x="0" y="0"/>
                <wp:positionH relativeFrom="column">
                  <wp:posOffset>3288665</wp:posOffset>
                </wp:positionH>
                <wp:positionV relativeFrom="paragraph">
                  <wp:posOffset>102870</wp:posOffset>
                </wp:positionV>
                <wp:extent cx="1181100" cy="453390"/>
                <wp:effectExtent l="0" t="0" r="19050" b="22860"/>
                <wp:wrapNone/>
                <wp:docPr id="2023677736" name="Поле 2023677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53390"/>
                        </a:xfrm>
                        <a:prstGeom prst="rect">
                          <a:avLst/>
                        </a:prstGeom>
                        <a:solidFill>
                          <a:schemeClr val="lt1"/>
                        </a:solidFill>
                        <a:ln w="6350">
                          <a:solidFill>
                            <a:prstClr val="black"/>
                          </a:solidFill>
                        </a:ln>
                      </wps:spPr>
                      <wps:txbx>
                        <w:txbxContent>
                          <w:p w14:paraId="027584F7" w14:textId="77777777" w:rsidR="0065437D" w:rsidRDefault="0065437D" w:rsidP="00AC219D">
                            <w:pPr>
                              <w:spacing w:after="0"/>
                              <w:jc w:val="center"/>
                              <w:rPr>
                                <w:rFonts w:cs="Times New Roman"/>
                                <w:sz w:val="24"/>
                              </w:rPr>
                            </w:pPr>
                            <w:r>
                              <w:rPr>
                                <w:rFonts w:cs="Times New Roman"/>
                                <w:sz w:val="24"/>
                              </w:rPr>
                              <w:t>Финансовые операции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C88834A" id="Поле 2023677736" o:spid="_x0000_s1366" type="#_x0000_t202" style="position:absolute;left:0;text-align:left;margin-left:258.95pt;margin-top:8.1pt;width:93pt;height:35.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" fillcolor="white [3201]" strokeweight=".5pt">
                <v:path arrowok="t"/>
                <v:textbox>
                  <w:txbxContent>
                    <w:p w14:paraId="027584F7" w14:textId="77777777" w:rsidR="0065437D" w:rsidRDefault="0065437D" w:rsidP="00AC219D">
                      <w:pPr>
                        <w:spacing w:after="0"/>
                        <w:jc w:val="center"/>
                        <w:rPr>
                          <w:rFonts w:cs="Times New Roman"/>
                          <w:sz w:val="24"/>
                        </w:rPr>
                      </w:pPr>
                      <w:r>
                        <w:rPr>
                          <w:rFonts w:cs="Times New Roman"/>
                          <w:sz w:val="24"/>
                        </w:rPr>
                        <w:t>Финансовые операции</w:t>
                      </w:r>
                    </w:p>
                  </w:txbxContent>
                </v:textbox>
              </v:shape>
            </w:pict>
          </mc:Fallback>
        </mc:AlternateContent>
      </w:r>
    </w:p>
    <w:p w14:paraId="0FCBA13C" w14:textId="77777777" w:rsidR="00AC219D" w:rsidRPr="004D303E" w:rsidRDefault="00AC219D" w:rsidP="009C29B8">
      <w:pPr>
        <w:pStyle w:val="ae"/>
        <w:widowControl w:val="0"/>
        <w:shd w:val="clear" w:color="auto" w:fill="FFFFFF"/>
        <w:spacing w:before="0" w:beforeAutospacing="0" w:after="0" w:afterAutospacing="0"/>
        <w:rPr>
          <w:sz w:val="28"/>
          <w:szCs w:val="28"/>
        </w:rPr>
      </w:pPr>
    </w:p>
    <w:p w14:paraId="11F52C7A" w14:textId="32F8B28D" w:rsidR="00AC219D" w:rsidRPr="004D303E" w:rsidRDefault="00A04BFC" w:rsidP="009C29B8">
      <w:pPr>
        <w:pStyle w:val="ae"/>
        <w:widowControl w:val="0"/>
        <w:shd w:val="clear" w:color="auto" w:fill="FFFFFF"/>
        <w:spacing w:before="0" w:beforeAutospacing="0" w:after="0" w:afterAutospacing="0"/>
        <w:rPr>
          <w:sz w:val="28"/>
          <w:szCs w:val="28"/>
        </w:rPr>
      </w:pPr>
      <w:r>
        <w:rPr>
          <w:noProof/>
        </w:rPr>
        <mc:AlternateContent>
          <mc:Choice Requires="wpg">
            <w:drawing>
              <wp:anchor distT="0" distB="0" distL="114300" distR="114300" simplePos="0" relativeHeight="251945984" behindDoc="0" locked="0" layoutInCell="1" allowOverlap="1" wp14:anchorId="7F742128" wp14:editId="1354B036">
                <wp:simplePos x="0" y="0"/>
                <wp:positionH relativeFrom="column">
                  <wp:posOffset>3433445</wp:posOffset>
                </wp:positionH>
                <wp:positionV relativeFrom="paragraph">
                  <wp:posOffset>156210</wp:posOffset>
                </wp:positionV>
                <wp:extent cx="847725" cy="165100"/>
                <wp:effectExtent l="76200" t="0" r="66675" b="63500"/>
                <wp:wrapNone/>
                <wp:docPr id="2023677735" name="Группа 2023677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165100"/>
                          <a:chOff x="0" y="0"/>
                          <a:chExt cx="847725" cy="165100"/>
                        </a:xfrm>
                      </wpg:grpSpPr>
                      <wps:wsp>
                        <wps:cNvPr id="47" name="Прямая со стрелкой 47"/>
                        <wps:cNvCnPr/>
                        <wps:spPr>
                          <a:xfrm>
                            <a:off x="0"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Прямая со стрелкой 48"/>
                        <wps:cNvCnPr/>
                        <wps:spPr>
                          <a:xfrm>
                            <a:off x="847725"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Прямая со стрелкой 49"/>
                        <wps:cNvCnPr/>
                        <wps:spPr>
                          <a:xfrm>
                            <a:off x="447675" y="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920E1A1" id="Группа 2023677735" o:spid="_x0000_s1026" style="position:absolute;margin-left:270.35pt;margin-top:12.3pt;width:66.75pt;height:13pt;z-index:251945984" coordsize="8477,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">
                <v:shape id="Прямая со стрелкой 47" o:spid="_x0000_s1027" type="#_x0000_t32" style="position:absolute;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" strokecolor="black [3200]" strokeweight=".5pt">
                  <v:stroke endarrow="block" joinstyle="miter"/>
                </v:shape>
                <v:shape id="Прямая со стрелкой 48" o:spid="_x0000_s1028" type="#_x0000_t32" style="position:absolute;left:8477;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Прямая со стрелкой 49" o:spid="_x0000_s1029" type="#_x0000_t32" style="position:absolute;left:4476;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group>
            </w:pict>
          </mc:Fallback>
        </mc:AlternateContent>
      </w:r>
    </w:p>
    <w:p w14:paraId="05B80836" w14:textId="6016C1A4" w:rsidR="00AC219D" w:rsidRPr="004D303E" w:rsidRDefault="00A04BFC" w:rsidP="009C29B8">
      <w:pPr>
        <w:pStyle w:val="ae"/>
        <w:widowControl w:val="0"/>
        <w:shd w:val="clear" w:color="auto" w:fill="FFFFFF"/>
        <w:spacing w:before="0" w:beforeAutospacing="0" w:after="0" w:afterAutospacing="0"/>
        <w:rPr>
          <w:sz w:val="28"/>
          <w:szCs w:val="28"/>
        </w:rPr>
      </w:pPr>
      <w:r>
        <w:rPr>
          <w:noProof/>
        </w:rPr>
        <mc:AlternateContent>
          <mc:Choice Requires="wpg">
            <w:drawing>
              <wp:anchor distT="0" distB="0" distL="114300" distR="114300" simplePos="0" relativeHeight="251933696" behindDoc="0" locked="0" layoutInCell="1" allowOverlap="1" wp14:anchorId="742C1857" wp14:editId="0F80ED28">
                <wp:simplePos x="0" y="0"/>
                <wp:positionH relativeFrom="column">
                  <wp:posOffset>3271520</wp:posOffset>
                </wp:positionH>
                <wp:positionV relativeFrom="paragraph">
                  <wp:posOffset>113665</wp:posOffset>
                </wp:positionV>
                <wp:extent cx="1200150" cy="949325"/>
                <wp:effectExtent l="0" t="0" r="19050" b="22225"/>
                <wp:wrapNone/>
                <wp:docPr id="2023677734" name="Группа 2023677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949325"/>
                          <a:chOff x="0" y="0"/>
                          <a:chExt cx="1200150" cy="949325"/>
                        </a:xfrm>
                      </wpg:grpSpPr>
                      <wps:wsp>
                        <wps:cNvPr id="1660898022" name="Надпись 1660898022"/>
                        <wps:cNvSpPr txBox="1"/>
                        <wps:spPr>
                          <a:xfrm>
                            <a:off x="0" y="0"/>
                            <a:ext cx="342900" cy="946150"/>
                          </a:xfrm>
                          <a:prstGeom prst="rect">
                            <a:avLst/>
                          </a:prstGeom>
                          <a:solidFill>
                            <a:schemeClr val="lt1"/>
                          </a:solidFill>
                          <a:ln w="6350">
                            <a:solidFill>
                              <a:prstClr val="black"/>
                            </a:solidFill>
                          </a:ln>
                        </wps:spPr>
                        <wps:txbx>
                          <w:txbxContent>
                            <w:p w14:paraId="7B23007E"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Активы</w:t>
                              </w:r>
                            </w:p>
                          </w:txbxContent>
                        </wps:txbx>
                        <wps:bodyPr rot="0" spcFirstLastPara="0" vertOverflow="overflow" horzOverflow="overflow" vert="vert270" wrap="square" lIns="91440" tIns="45720" rIns="91440" bIns="45720" numCol="1" spcCol="0" rtlCol="0" fromWordArt="0" anchor="t" anchorCtr="0" forceAA="0" compatLnSpc="1">
                          <a:noAutofit/>
                        </wps:bodyPr>
                      </wps:wsp>
                      <wps:wsp>
                        <wps:cNvPr id="1302141299" name="Надпись 1302141299"/>
                        <wps:cNvSpPr txBox="1"/>
                        <wps:spPr>
                          <a:xfrm>
                            <a:off x="428625" y="9525"/>
                            <a:ext cx="355600" cy="939800"/>
                          </a:xfrm>
                          <a:prstGeom prst="rect">
                            <a:avLst/>
                          </a:prstGeom>
                          <a:solidFill>
                            <a:schemeClr val="lt1"/>
                          </a:solidFill>
                          <a:ln w="6350">
                            <a:solidFill>
                              <a:prstClr val="black"/>
                            </a:solidFill>
                          </a:ln>
                        </wps:spPr>
                        <wps:txbx>
                          <w:txbxContent>
                            <w:p w14:paraId="59C25939"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Страхование</w:t>
                              </w:r>
                            </w:p>
                          </w:txbxContent>
                        </wps:txbx>
                        <wps:bodyPr rot="0" spcFirstLastPara="0" vertOverflow="overflow" horzOverflow="overflow" vert="vert270" wrap="square" lIns="91440" tIns="45720" rIns="91440" bIns="45720" numCol="1" spcCol="0" rtlCol="0" fromWordArt="0" anchor="t" anchorCtr="0" forceAA="0" compatLnSpc="1">
                          <a:noAutofit/>
                        </wps:bodyPr>
                      </wps:wsp>
                      <wps:wsp>
                        <wps:cNvPr id="2001836525" name="Надпись 2001836525"/>
                        <wps:cNvSpPr txBox="1"/>
                        <wps:spPr>
                          <a:xfrm>
                            <a:off x="857250" y="28575"/>
                            <a:ext cx="342900" cy="920750"/>
                          </a:xfrm>
                          <a:prstGeom prst="rect">
                            <a:avLst/>
                          </a:prstGeom>
                          <a:solidFill>
                            <a:schemeClr val="lt1"/>
                          </a:solidFill>
                          <a:ln w="6350">
                            <a:solidFill>
                              <a:prstClr val="black"/>
                            </a:solidFill>
                          </a:ln>
                        </wps:spPr>
                        <wps:txbx>
                          <w:txbxContent>
                            <w:p w14:paraId="0B34B45A"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Банки</w:t>
                              </w:r>
                            </w:p>
                          </w:txbxContent>
                        </wps:txbx>
                        <wps:bodyPr rot="0" spcFirstLastPara="0" vertOverflow="overflow" horzOverflow="overflow" vert="vert270" wrap="square" lIns="91440" tIns="45720" rIns="91440" bIns="45720" numCol="1" spcCol="0" rtlCol="0" fromWordArt="0" anchor="t"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742C1857" id="Группа 2023677734" o:spid="_x0000_s1367" style="position:absolute;left:0;text-align:left;margin-left:257.6pt;margin-top:8.95pt;width:94.5pt;height:74.75pt;z-index:251933696" coordsize="12001,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">
                <v:shape id="Надпись 1660898022" o:spid="_x0000_s1368" type="#_x0000_t202" style="position:absolute;width:3429;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" fillcolor="white [3201]" strokeweight=".5pt">
                  <v:textbox style="layout-flow:vertical;mso-layout-flow-alt:bottom-to-top">
                    <w:txbxContent>
                      <w:p w14:paraId="7B23007E"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Активы</w:t>
                        </w:r>
                      </w:p>
                    </w:txbxContent>
                  </v:textbox>
                </v:shape>
                <v:shape id="Надпись 1302141299" o:spid="_x0000_s1369" type="#_x0000_t202" style="position:absolute;left:4286;top:95;width:3556;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" fillcolor="white [3201]" strokeweight=".5pt">
                  <v:textbox style="layout-flow:vertical;mso-layout-flow-alt:bottom-to-top">
                    <w:txbxContent>
                      <w:p w14:paraId="59C25939"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Страхование</w:t>
                        </w:r>
                      </w:p>
                    </w:txbxContent>
                  </v:textbox>
                </v:shape>
                <v:shape id="Надпись 2001836525" o:spid="_x0000_s1370" type="#_x0000_t202" style="position:absolute;left:8572;top:285;width:3429;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" fillcolor="white [3201]" strokeweight=".5pt">
                  <v:textbox style="layout-flow:vertical;mso-layout-flow-alt:bottom-to-top">
                    <w:txbxContent>
                      <w:p w14:paraId="0B34B45A" w14:textId="77777777" w:rsidR="0065437D" w:rsidRPr="00B54D8C" w:rsidRDefault="0065437D" w:rsidP="00B54D8C">
                        <w:pPr>
                          <w:spacing w:after="0" w:line="240" w:lineRule="auto"/>
                          <w:jc w:val="center"/>
                          <w:rPr>
                            <w:rFonts w:ascii="Times New Roman" w:hAnsi="Times New Roman" w:cs="Times New Roman"/>
                            <w:sz w:val="24"/>
                          </w:rPr>
                        </w:pPr>
                        <w:r w:rsidRPr="00B54D8C">
                          <w:rPr>
                            <w:rFonts w:ascii="Times New Roman" w:hAnsi="Times New Roman" w:cs="Times New Roman"/>
                            <w:sz w:val="24"/>
                          </w:rPr>
                          <w:t>Банки</w:t>
                        </w:r>
                      </w:p>
                    </w:txbxContent>
                  </v:textbox>
                </v:shape>
              </v:group>
            </w:pict>
          </mc:Fallback>
        </mc:AlternateContent>
      </w:r>
    </w:p>
    <w:p w14:paraId="001FA277" w14:textId="18A0FFE2" w:rsidR="00AC219D" w:rsidRPr="004D303E" w:rsidRDefault="00AC219D" w:rsidP="009C29B8">
      <w:pPr>
        <w:pStyle w:val="ae"/>
        <w:widowControl w:val="0"/>
        <w:shd w:val="clear" w:color="auto" w:fill="FFFFFF"/>
        <w:spacing w:before="0" w:beforeAutospacing="0" w:after="0" w:afterAutospacing="0"/>
        <w:rPr>
          <w:sz w:val="28"/>
          <w:szCs w:val="28"/>
        </w:rPr>
      </w:pPr>
    </w:p>
    <w:p w14:paraId="58A84E1A" w14:textId="4FE622FF" w:rsidR="00AC219D" w:rsidRPr="004D303E" w:rsidRDefault="00AC219D" w:rsidP="009C29B8">
      <w:pPr>
        <w:pStyle w:val="ae"/>
        <w:widowControl w:val="0"/>
        <w:shd w:val="clear" w:color="auto" w:fill="FFFFFF"/>
        <w:spacing w:before="0" w:beforeAutospacing="0" w:after="0" w:afterAutospacing="0"/>
        <w:rPr>
          <w:sz w:val="28"/>
          <w:szCs w:val="28"/>
        </w:rPr>
      </w:pPr>
    </w:p>
    <w:p w14:paraId="4BC90EFE" w14:textId="77777777" w:rsidR="00AC219D" w:rsidRPr="004D303E" w:rsidRDefault="00AC219D" w:rsidP="009C29B8">
      <w:pPr>
        <w:pStyle w:val="ae"/>
        <w:widowControl w:val="0"/>
        <w:shd w:val="clear" w:color="auto" w:fill="FFFFFF"/>
        <w:spacing w:before="0" w:beforeAutospacing="0" w:after="0" w:afterAutospacing="0"/>
        <w:rPr>
          <w:sz w:val="28"/>
          <w:szCs w:val="28"/>
        </w:rPr>
      </w:pPr>
    </w:p>
    <w:p w14:paraId="7B50FC70" w14:textId="77777777" w:rsidR="00AC219D" w:rsidRPr="004D303E" w:rsidRDefault="00AC219D" w:rsidP="009C29B8">
      <w:pPr>
        <w:pStyle w:val="ae"/>
        <w:widowControl w:val="0"/>
        <w:shd w:val="clear" w:color="auto" w:fill="FFFFFF"/>
        <w:spacing w:before="0" w:beforeAutospacing="0" w:after="0" w:afterAutospacing="0"/>
        <w:rPr>
          <w:sz w:val="28"/>
          <w:szCs w:val="28"/>
        </w:rPr>
      </w:pPr>
    </w:p>
    <w:p w14:paraId="6CF1508B" w14:textId="77777777" w:rsidR="00AC219D" w:rsidRPr="004D303E" w:rsidRDefault="00AC219D" w:rsidP="009C29B8">
      <w:pPr>
        <w:pStyle w:val="ae"/>
        <w:widowControl w:val="0"/>
        <w:shd w:val="clear" w:color="auto" w:fill="FFFFFF"/>
        <w:spacing w:before="0" w:beforeAutospacing="0" w:after="0" w:afterAutospacing="0"/>
        <w:rPr>
          <w:sz w:val="28"/>
          <w:szCs w:val="28"/>
        </w:rPr>
      </w:pPr>
    </w:p>
    <w:p w14:paraId="0A2452FF" w14:textId="7FFD7AC8" w:rsidR="00AC219D" w:rsidRPr="004D303E" w:rsidRDefault="00A04BFC" w:rsidP="009C29B8">
      <w:pPr>
        <w:pStyle w:val="ae"/>
        <w:widowControl w:val="0"/>
        <w:shd w:val="clear" w:color="auto" w:fill="FFFFFF"/>
        <w:spacing w:before="0" w:beforeAutospacing="0" w:after="0" w:afterAutospacing="0"/>
        <w:rPr>
          <w:sz w:val="28"/>
          <w:szCs w:val="28"/>
        </w:rPr>
      </w:pPr>
      <w:r>
        <w:rPr>
          <w:noProof/>
        </w:rPr>
        <mc:AlternateContent>
          <mc:Choice Requires="wps">
            <w:drawing>
              <wp:anchor distT="4294967295" distB="4294967295" distL="114300" distR="114300" simplePos="0" relativeHeight="251941888" behindDoc="0" locked="0" layoutInCell="1" allowOverlap="1" wp14:anchorId="368F2E7F" wp14:editId="7DF01FB6">
                <wp:simplePos x="0" y="0"/>
                <wp:positionH relativeFrom="column">
                  <wp:posOffset>5375910</wp:posOffset>
                </wp:positionH>
                <wp:positionV relativeFrom="paragraph">
                  <wp:posOffset>40004</wp:posOffset>
                </wp:positionV>
                <wp:extent cx="393700" cy="0"/>
                <wp:effectExtent l="38100" t="76200" r="0" b="95250"/>
                <wp:wrapNone/>
                <wp:docPr id="2023677733" name="Прямая со стрелкой 2023677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DF868F" id="Прямая со стрелкой 2023677733" o:spid="_x0000_s1026" type="#_x0000_t32" style="position:absolute;margin-left:423.3pt;margin-top:3.15pt;width:31pt;height:0;flip:x;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" strokecolor="black [3200]"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937792" behindDoc="0" locked="0" layoutInCell="1" allowOverlap="1" wp14:anchorId="03FBD919" wp14:editId="6F88644C">
                <wp:simplePos x="0" y="0"/>
                <wp:positionH relativeFrom="column">
                  <wp:posOffset>628650</wp:posOffset>
                </wp:positionH>
                <wp:positionV relativeFrom="paragraph">
                  <wp:posOffset>42544</wp:posOffset>
                </wp:positionV>
                <wp:extent cx="391795" cy="0"/>
                <wp:effectExtent l="0" t="0" r="27305" b="19050"/>
                <wp:wrapNone/>
                <wp:docPr id="2023677732" name="Прямая соединительная линия 2023677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967670" id="Прямая соединительная линия 2023677732"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5pt,3.35pt" to="80.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" strokecolor="black [3200]" strokeweight=".5pt">
                <v:stroke joinstyle="miter"/>
                <o:lock v:ext="edit" shapetype="f"/>
              </v:line>
            </w:pict>
          </mc:Fallback>
        </mc:AlternateContent>
      </w:r>
      <w:r>
        <w:rPr>
          <w:noProof/>
        </w:rPr>
        <mc:AlternateContent>
          <mc:Choice Requires="wps">
            <w:drawing>
              <wp:anchor distT="45720" distB="45720" distL="114300" distR="114300" simplePos="0" relativeHeight="251923456" behindDoc="0" locked="0" layoutInCell="1" allowOverlap="1" wp14:anchorId="0744DB30" wp14:editId="77BB49A3">
                <wp:simplePos x="0" y="0"/>
                <wp:positionH relativeFrom="column">
                  <wp:posOffset>1026160</wp:posOffset>
                </wp:positionH>
                <wp:positionV relativeFrom="paragraph">
                  <wp:posOffset>3810</wp:posOffset>
                </wp:positionV>
                <wp:extent cx="4360545" cy="295275"/>
                <wp:effectExtent l="0" t="0" r="20955" b="28575"/>
                <wp:wrapSquare wrapText="bothSides"/>
                <wp:docPr id="2023677731" name="Поле 2023677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295275"/>
                        </a:xfrm>
                        <a:prstGeom prst="rect">
                          <a:avLst/>
                        </a:prstGeom>
                        <a:solidFill>
                          <a:srgbClr val="FFFFFF"/>
                        </a:solidFill>
                        <a:ln w="9525">
                          <a:solidFill>
                            <a:srgbClr val="000000"/>
                          </a:solidFill>
                          <a:miter lim="800000"/>
                        </a:ln>
                      </wps:spPr>
                      <wps:txbx>
                        <w:txbxContent>
                          <w:p w14:paraId="3765BD08" w14:textId="77777777" w:rsidR="0065437D" w:rsidRPr="00B54D8C" w:rsidRDefault="0065437D" w:rsidP="00AC219D">
                            <w:pPr>
                              <w:jc w:val="center"/>
                              <w:rPr>
                                <w:rFonts w:ascii="Times New Roman" w:hAnsi="Times New Roman" w:cs="Times New Roman"/>
                                <w:sz w:val="24"/>
                                <w:szCs w:val="20"/>
                              </w:rPr>
                            </w:pPr>
                            <w:r w:rsidRPr="00B54D8C">
                              <w:rPr>
                                <w:rFonts w:ascii="Times New Roman" w:hAnsi="Times New Roman" w:cs="Times New Roman"/>
                                <w:color w:val="333333"/>
                                <w:sz w:val="24"/>
                                <w:szCs w:val="24"/>
                                <w:lang w:val="en-US"/>
                              </w:rPr>
                              <w:t>Data</w:t>
                            </w:r>
                            <w:r w:rsidRPr="00B54D8C">
                              <w:rPr>
                                <w:rFonts w:ascii="Times New Roman" w:hAnsi="Times New Roman" w:cs="Times New Roman"/>
                                <w:color w:val="333333"/>
                                <w:sz w:val="24"/>
                                <w:szCs w:val="24"/>
                              </w:rPr>
                              <w:t>-центр</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744DB30" id="Поле 2023677731" o:spid="_x0000_s1371" type="#_x0000_t202" style="position:absolute;left:0;text-align:left;margin-left:80.8pt;margin-top:.3pt;width:343.35pt;height:23.2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">
                <v:textbox>
                  <w:txbxContent>
                    <w:p w14:paraId="3765BD08" w14:textId="77777777" w:rsidR="0065437D" w:rsidRPr="00B54D8C" w:rsidRDefault="0065437D" w:rsidP="00AC219D">
                      <w:pPr>
                        <w:jc w:val="center"/>
                        <w:rPr>
                          <w:rFonts w:ascii="Times New Roman" w:hAnsi="Times New Roman" w:cs="Times New Roman"/>
                          <w:sz w:val="24"/>
                          <w:szCs w:val="20"/>
                        </w:rPr>
                      </w:pPr>
                      <w:r w:rsidRPr="00B54D8C">
                        <w:rPr>
                          <w:rFonts w:ascii="Times New Roman" w:hAnsi="Times New Roman" w:cs="Times New Roman"/>
                          <w:color w:val="333333"/>
                          <w:sz w:val="24"/>
                          <w:szCs w:val="24"/>
                          <w:lang w:val="en-US"/>
                        </w:rPr>
                        <w:t>Data</w:t>
                      </w:r>
                      <w:r w:rsidRPr="00B54D8C">
                        <w:rPr>
                          <w:rFonts w:ascii="Times New Roman" w:hAnsi="Times New Roman" w:cs="Times New Roman"/>
                          <w:color w:val="333333"/>
                          <w:sz w:val="24"/>
                          <w:szCs w:val="24"/>
                        </w:rPr>
                        <w:t>-центр</w:t>
                      </w:r>
                    </w:p>
                  </w:txbxContent>
                </v:textbox>
                <w10:wrap type="square"/>
              </v:shape>
            </w:pict>
          </mc:Fallback>
        </mc:AlternateContent>
      </w:r>
    </w:p>
    <w:p w14:paraId="2E90C74C"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033A6D1B" w14:textId="769D1813" w:rsidR="00AC219D" w:rsidRPr="004D303E" w:rsidRDefault="00AC219D" w:rsidP="0065437D">
      <w:pPr>
        <w:pStyle w:val="paragraph"/>
        <w:widowControl w:val="0"/>
        <w:spacing w:before="0" w:beforeAutospacing="0" w:after="0" w:afterAutospacing="0"/>
        <w:jc w:val="center"/>
        <w:textAlignment w:val="baseline"/>
        <w:rPr>
          <w:sz w:val="28"/>
        </w:rPr>
      </w:pPr>
      <w:r w:rsidRPr="004D303E">
        <w:rPr>
          <w:sz w:val="28"/>
        </w:rPr>
        <w:t xml:space="preserve">Рисунок </w:t>
      </w:r>
      <w:r w:rsidR="00F6403F" w:rsidRPr="004D303E">
        <w:rPr>
          <w:sz w:val="28"/>
        </w:rPr>
        <w:t>2</w:t>
      </w:r>
      <w:r w:rsidR="00A018A4">
        <w:rPr>
          <w:sz w:val="28"/>
        </w:rPr>
        <w:t>4</w:t>
      </w:r>
      <w:r w:rsidRPr="004D303E">
        <w:rPr>
          <w:sz w:val="28"/>
        </w:rPr>
        <w:t xml:space="preserve"> – Механизм финансового мониторинга через Data-центр</w:t>
      </w:r>
    </w:p>
    <w:p w14:paraId="1AFFEAAF" w14:textId="77777777" w:rsidR="0065437D" w:rsidRPr="0065437D" w:rsidRDefault="0065437D" w:rsidP="009C29B8">
      <w:pPr>
        <w:pStyle w:val="paragraph"/>
        <w:widowControl w:val="0"/>
        <w:spacing w:before="0" w:beforeAutospacing="0" w:after="0" w:afterAutospacing="0"/>
        <w:ind w:firstLine="709"/>
        <w:jc w:val="center"/>
        <w:textAlignment w:val="baseline"/>
        <w:rPr>
          <w:sz w:val="16"/>
          <w:szCs w:val="16"/>
        </w:rPr>
      </w:pPr>
    </w:p>
    <w:p w14:paraId="737844A6" w14:textId="41760195" w:rsidR="00AC219D" w:rsidRPr="007D61FE" w:rsidRDefault="00AC219D" w:rsidP="0065437D">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w:t>
      </w:r>
      <w:r w:rsidR="0065437D">
        <w:rPr>
          <w:szCs w:val="22"/>
        </w:rPr>
        <w:t xml:space="preserve">- </w:t>
      </w:r>
      <w:r w:rsidR="0065437D" w:rsidRPr="004D303E">
        <w:rPr>
          <w:szCs w:val="22"/>
        </w:rPr>
        <w:t xml:space="preserve">Составлено </w:t>
      </w:r>
      <w:r w:rsidRPr="004D303E">
        <w:rPr>
          <w:szCs w:val="22"/>
        </w:rPr>
        <w:t xml:space="preserve">по источнику </w:t>
      </w:r>
      <w:r w:rsidR="007D61FE" w:rsidRPr="007D61FE">
        <w:rPr>
          <w:szCs w:val="22"/>
        </w:rPr>
        <w:t>[</w:t>
      </w:r>
      <w:r w:rsidRPr="004D303E">
        <w:rPr>
          <w:szCs w:val="22"/>
        </w:rPr>
        <w:t>1</w:t>
      </w:r>
      <w:r w:rsidR="00D82971" w:rsidRPr="004D303E">
        <w:rPr>
          <w:szCs w:val="22"/>
        </w:rPr>
        <w:t>48</w:t>
      </w:r>
      <w:r w:rsidR="007D61FE" w:rsidRPr="007D61FE">
        <w:rPr>
          <w:szCs w:val="22"/>
        </w:rPr>
        <w:t>]</w:t>
      </w:r>
    </w:p>
    <w:p w14:paraId="0693C85C" w14:textId="77777777" w:rsidR="0052435D" w:rsidRPr="004D303E" w:rsidRDefault="0052435D" w:rsidP="009C29B8">
      <w:pPr>
        <w:pStyle w:val="paragraph"/>
        <w:widowControl w:val="0"/>
        <w:spacing w:before="0" w:beforeAutospacing="0" w:after="0" w:afterAutospacing="0"/>
        <w:ind w:firstLine="709"/>
        <w:jc w:val="both"/>
        <w:textAlignment w:val="baseline"/>
        <w:rPr>
          <w:sz w:val="28"/>
        </w:rPr>
      </w:pPr>
    </w:p>
    <w:p w14:paraId="7294B3AA" w14:textId="77777777" w:rsidR="00684A9B" w:rsidRDefault="00F6403F" w:rsidP="009C29B8">
      <w:pPr>
        <w:pStyle w:val="paragraph"/>
        <w:widowControl w:val="0"/>
        <w:spacing w:before="0" w:beforeAutospacing="0" w:after="0" w:afterAutospacing="0"/>
        <w:ind w:firstLine="709"/>
        <w:jc w:val="both"/>
        <w:textAlignment w:val="baseline"/>
        <w:rPr>
          <w:sz w:val="28"/>
        </w:rPr>
      </w:pPr>
      <w:r w:rsidRPr="004D303E">
        <w:rPr>
          <w:sz w:val="28"/>
        </w:rPr>
        <w:t xml:space="preserve">Внедрение и более активное применение в системе налогового администрирования Республики Казахстан технологии Big Data облегчит жизнь налогоплательщиков. </w:t>
      </w:r>
      <w:r w:rsidR="00AC219D" w:rsidRPr="004D303E">
        <w:rPr>
          <w:sz w:val="28"/>
        </w:rPr>
        <w:t>Налоговым органам Big Data поможет лучше понимать поведение населения и даст видение, где возможно мошенничество и развивается теневая экономика, а где, наоборот, добросовестные налогоплательщики и нет нарушений. С помощью Big Data, обеспечивающей обширное хранилище информации для разработки аналитических методов выявления рисков и налогоплательщиков, несущих эти риски, налоговые органы смогут работать с большими объемами данных, [1</w:t>
      </w:r>
      <w:r w:rsidR="00D82971" w:rsidRPr="004D303E">
        <w:rPr>
          <w:sz w:val="28"/>
        </w:rPr>
        <w:t>49</w:t>
      </w:r>
      <w:r w:rsidR="00AC219D" w:rsidRPr="004D303E">
        <w:rPr>
          <w:sz w:val="28"/>
        </w:rPr>
        <w:t xml:space="preserve">]. </w:t>
      </w:r>
    </w:p>
    <w:p w14:paraId="47E67AEA" w14:textId="4AD899E5"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К тому же Big Data подразумевает повторное использование уже имеющихся данных, что делает такой способ получения информации относительно недорогим. </w:t>
      </w:r>
      <w:bookmarkStart w:id="40" w:name="_Hlk170460868"/>
      <w:r w:rsidRPr="004D303E">
        <w:rPr>
          <w:sz w:val="28"/>
        </w:rPr>
        <w:t>Использование Big Data повышает прозрачность налоговых процессов. А совместно с технологией Блокчейн появится возможность отслеживать крупные транзакции с большим НДС, возвраты налогов и трансграничные сделки</w:t>
      </w:r>
      <w:bookmarkEnd w:id="40"/>
      <w:r w:rsidRPr="004D303E">
        <w:rPr>
          <w:sz w:val="28"/>
        </w:rPr>
        <w:t>.</w:t>
      </w:r>
    </w:p>
    <w:p w14:paraId="0EC94710" w14:textId="77777777" w:rsidR="00684A9B" w:rsidRDefault="00AC219D" w:rsidP="009C29B8">
      <w:pPr>
        <w:pStyle w:val="paragraph"/>
        <w:widowControl w:val="0"/>
        <w:spacing w:before="0" w:beforeAutospacing="0" w:after="0" w:afterAutospacing="0"/>
        <w:ind w:firstLine="709"/>
        <w:jc w:val="both"/>
        <w:textAlignment w:val="baseline"/>
        <w:rPr>
          <w:sz w:val="28"/>
        </w:rPr>
      </w:pPr>
      <w:bookmarkStart w:id="41" w:name="_Hlk170460938"/>
      <w:r w:rsidRPr="004D303E">
        <w:rPr>
          <w:sz w:val="28"/>
        </w:rPr>
        <w:t xml:space="preserve">Автоматизация налогового администрирования в Казахстане представляет собой важный инструмент для упрощения и ускорения процессов сбора налогов. Это помогает снизить административную нагрузку на налогоплательщиков и налоговые органы, снизить уровень коррупции и повысить прозрачность в налоговой системе. </w:t>
      </w:r>
      <w:bookmarkEnd w:id="41"/>
    </w:p>
    <w:p w14:paraId="70064011" w14:textId="14EACD0E"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Вместе с тем автоматизация имеет некоторые ограничения, такие как недостаточная подготовка и обучение налоговых органов и налогоплательщиков, проблемы с защитой данных и недостаточная гибкость, и адаптируемость налоговых систем. Причем для соответствия требованиям современного цифрового налогового мира, налоговым администраторам нужна унифицированная аналитическая основа, которая удовлетворит эти потребности в отличие от старых разрозненных технологий.</w:t>
      </w:r>
    </w:p>
    <w:p w14:paraId="5CA45572" w14:textId="77777777" w:rsidR="00684A9B" w:rsidRDefault="00AC219D" w:rsidP="00684A9B">
      <w:pPr>
        <w:pStyle w:val="paragraph"/>
        <w:widowControl w:val="0"/>
        <w:spacing w:before="0" w:beforeAutospacing="0" w:after="0" w:afterAutospacing="0"/>
        <w:ind w:firstLine="709"/>
        <w:jc w:val="both"/>
        <w:textAlignment w:val="baseline"/>
        <w:rPr>
          <w:sz w:val="28"/>
        </w:rPr>
      </w:pPr>
      <w:r w:rsidRPr="004D303E">
        <w:rPr>
          <w:sz w:val="28"/>
        </w:rPr>
        <w:t>В целом, цифровизация налогового администрирования может привести к значительным улучшениям налоговой системы и помочь справиться с некоторыми проблемами налогового администрирования. Необходимо продолжать работу по усовершенствованию и развитию новых технологий и усиленному обучению налоговых органов и налогоплательщиков, чтобы обеспечить более эффективное и прозрачное налоговое администрирование в Казахстане.</w:t>
      </w:r>
      <w:r w:rsidR="00F865DE" w:rsidRPr="004D303E">
        <w:rPr>
          <w:sz w:val="28"/>
        </w:rPr>
        <w:t xml:space="preserve"> </w:t>
      </w:r>
    </w:p>
    <w:p w14:paraId="0CBD57BF" w14:textId="2C33DCA4" w:rsidR="00684A9B" w:rsidRDefault="00AC219D" w:rsidP="00684A9B">
      <w:pPr>
        <w:pStyle w:val="paragraph"/>
        <w:widowControl w:val="0"/>
        <w:spacing w:before="0" w:beforeAutospacing="0" w:after="0" w:afterAutospacing="0"/>
        <w:ind w:firstLine="709"/>
        <w:jc w:val="both"/>
        <w:textAlignment w:val="baseline"/>
        <w:rPr>
          <w:sz w:val="28"/>
        </w:rPr>
      </w:pPr>
      <w:r w:rsidRPr="004D303E">
        <w:rPr>
          <w:sz w:val="28"/>
        </w:rPr>
        <w:t>Отсутствие четкой структуризации элементов налоговых поступлений становится серьезным препятствием для получения адекватной оценки влияния налоговой политики на разные стороны социально-экономического развития государства, в частности активизацию предпринимательской деятельности, рост благосостояния населения и т.д.</w:t>
      </w:r>
    </w:p>
    <w:p w14:paraId="59DB918E" w14:textId="56DBE266" w:rsidR="007B3A43" w:rsidRPr="004D303E" w:rsidRDefault="00AC219D" w:rsidP="00684A9B">
      <w:pPr>
        <w:pStyle w:val="paragraph"/>
        <w:widowControl w:val="0"/>
        <w:spacing w:before="0" w:beforeAutospacing="0" w:after="0" w:afterAutospacing="0"/>
        <w:ind w:firstLine="709"/>
        <w:jc w:val="both"/>
        <w:textAlignment w:val="baseline"/>
        <w:rPr>
          <w:sz w:val="28"/>
        </w:rPr>
      </w:pPr>
      <w:r w:rsidRPr="004D303E">
        <w:rPr>
          <w:sz w:val="28"/>
        </w:rPr>
        <w:t xml:space="preserve">Структура налоговых поступлений отражает состояние национальной экономики и подчеркивает деформации ее развития, вместе с тем важно учитывать самостоятельное значение и влияние внутренней структуры налоговой системы на решение стратегических проблем развития. Поэтому исследование и совершенствование этой структуры дает возможность эффективно изучать существующую взаимосвязь и взаимовлияние отдельных ее составляющих. </w:t>
      </w:r>
    </w:p>
    <w:p w14:paraId="0C779E7C" w14:textId="73E593EF" w:rsidR="005D6813" w:rsidRPr="004D303E" w:rsidRDefault="005D6813" w:rsidP="009C29B8">
      <w:pPr>
        <w:pStyle w:val="paragraph"/>
        <w:widowControl w:val="0"/>
        <w:spacing w:before="0" w:beforeAutospacing="0" w:after="0" w:afterAutospacing="0"/>
        <w:ind w:firstLine="709"/>
        <w:jc w:val="both"/>
        <w:textAlignment w:val="baseline"/>
        <w:rPr>
          <w:sz w:val="28"/>
        </w:rPr>
      </w:pPr>
      <w:r w:rsidRPr="004D303E">
        <w:rPr>
          <w:sz w:val="28"/>
        </w:rPr>
        <w:t>Для оценки новой налоговой системы следует применять качественные и количественные критерии, которые могут стать в последующем индикаторами мониторинга ее действенности (</w:t>
      </w:r>
      <w:r w:rsidR="0065437D">
        <w:rPr>
          <w:sz w:val="28"/>
        </w:rPr>
        <w:t>т</w:t>
      </w:r>
      <w:r w:rsidRPr="004D303E">
        <w:rPr>
          <w:sz w:val="28"/>
        </w:rPr>
        <w:t xml:space="preserve">аблица 20). </w:t>
      </w:r>
    </w:p>
    <w:p w14:paraId="79F06CB4" w14:textId="77777777" w:rsidR="0065437D" w:rsidRPr="004D303E" w:rsidRDefault="0065437D" w:rsidP="0065437D">
      <w:pPr>
        <w:pStyle w:val="paragraph"/>
        <w:widowControl w:val="0"/>
        <w:spacing w:before="0" w:beforeAutospacing="0" w:after="0" w:afterAutospacing="0"/>
        <w:ind w:firstLine="709"/>
        <w:jc w:val="both"/>
        <w:textAlignment w:val="baseline"/>
        <w:rPr>
          <w:sz w:val="28"/>
        </w:rPr>
      </w:pPr>
      <w:r w:rsidRPr="004D303E">
        <w:rPr>
          <w:sz w:val="28"/>
        </w:rPr>
        <w:t>Установление оптимального уровня и условий налогообложения, создающего баланс интересов государства и плательщиков, является важнейшей задачей налоговой политики. Проблема в том, что эти интересы динамичны и зависят от множества факторов, поэтому со сменой приоритетов развития общества и целей экономической и социальной политики государства оптимальные для определенных условий и в конкретный момент времени параметры налоговой системы перестают обеспечивать баланс интересов.</w:t>
      </w:r>
    </w:p>
    <w:p w14:paraId="6407BC62" w14:textId="77777777" w:rsidR="005D6813" w:rsidRPr="0065437D" w:rsidRDefault="005D6813" w:rsidP="009C29B8">
      <w:pPr>
        <w:pStyle w:val="paragraph"/>
        <w:widowControl w:val="0"/>
        <w:spacing w:before="0" w:beforeAutospacing="0" w:after="0" w:afterAutospacing="0"/>
        <w:ind w:firstLine="709"/>
        <w:jc w:val="both"/>
        <w:textAlignment w:val="baseline"/>
        <w:rPr>
          <w:sz w:val="28"/>
        </w:rPr>
      </w:pPr>
    </w:p>
    <w:p w14:paraId="483F192D"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37B5AA91"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49693148" w14:textId="77777777" w:rsidR="0065437D" w:rsidRDefault="0065437D" w:rsidP="009C29B8">
      <w:pPr>
        <w:pStyle w:val="paragraph"/>
        <w:widowControl w:val="0"/>
        <w:spacing w:before="0" w:beforeAutospacing="0" w:after="0" w:afterAutospacing="0"/>
        <w:ind w:firstLine="709"/>
        <w:jc w:val="both"/>
        <w:textAlignment w:val="baseline"/>
        <w:rPr>
          <w:sz w:val="28"/>
          <w:lang w:val="kk-KZ"/>
        </w:rPr>
      </w:pPr>
    </w:p>
    <w:p w14:paraId="639481ED" w14:textId="77777777" w:rsidR="0065437D" w:rsidRDefault="0065437D" w:rsidP="009C29B8">
      <w:pPr>
        <w:pStyle w:val="paragraph"/>
        <w:widowControl w:val="0"/>
        <w:spacing w:before="0" w:beforeAutospacing="0" w:after="0" w:afterAutospacing="0"/>
        <w:ind w:firstLine="709"/>
        <w:jc w:val="both"/>
        <w:textAlignment w:val="baseline"/>
        <w:rPr>
          <w:sz w:val="28"/>
          <w:lang w:val="kk-KZ"/>
        </w:rPr>
      </w:pPr>
    </w:p>
    <w:p w14:paraId="17D2E46E" w14:textId="77777777" w:rsidR="005D6813" w:rsidRDefault="005D6813" w:rsidP="0065437D">
      <w:pPr>
        <w:pStyle w:val="paragraph"/>
        <w:widowControl w:val="0"/>
        <w:spacing w:before="0" w:beforeAutospacing="0" w:after="0" w:afterAutospacing="0"/>
        <w:jc w:val="both"/>
        <w:textAlignment w:val="baseline"/>
        <w:rPr>
          <w:sz w:val="28"/>
        </w:rPr>
      </w:pPr>
      <w:r w:rsidRPr="004D303E">
        <w:rPr>
          <w:sz w:val="28"/>
        </w:rPr>
        <w:t>Таблица 20 - Критерии оценки внедрения концепции налоговой модернизации</w:t>
      </w:r>
    </w:p>
    <w:p w14:paraId="178723C3" w14:textId="77777777" w:rsidR="0065437D" w:rsidRPr="0065437D" w:rsidRDefault="0065437D" w:rsidP="0065437D">
      <w:pPr>
        <w:pStyle w:val="paragraph"/>
        <w:widowControl w:val="0"/>
        <w:spacing w:before="0" w:beforeAutospacing="0" w:after="0" w:afterAutospacing="0"/>
        <w:jc w:val="both"/>
        <w:textAlignment w:val="baseline"/>
        <w:rPr>
          <w:sz w:val="16"/>
          <w:szCs w:val="16"/>
        </w:rPr>
      </w:pPr>
    </w:p>
    <w:tbl>
      <w:tblPr>
        <w:tblStyle w:val="TableNormal1"/>
        <w:tblW w:w="9801" w:type="dxa"/>
        <w:tblInd w:w="0" w:type="dxa"/>
        <w:tblLayout w:type="fixed"/>
        <w:tblCellMar>
          <w:top w:w="15" w:type="dxa"/>
          <w:left w:w="15" w:type="dxa"/>
          <w:bottom w:w="15" w:type="dxa"/>
          <w:right w:w="15" w:type="dxa"/>
        </w:tblCellMar>
        <w:tblLook w:val="04A0" w:firstRow="1" w:lastRow="0" w:firstColumn="1" w:lastColumn="0" w:noHBand="0" w:noVBand="1"/>
      </w:tblPr>
      <w:tblGrid>
        <w:gridCol w:w="1693"/>
        <w:gridCol w:w="2433"/>
        <w:gridCol w:w="3402"/>
        <w:gridCol w:w="2245"/>
        <w:gridCol w:w="14"/>
        <w:gridCol w:w="14"/>
      </w:tblGrid>
      <w:tr w:rsidR="0065437D" w:rsidRPr="004D303E" w14:paraId="0D31ED1C" w14:textId="77777777" w:rsidTr="0065437D">
        <w:trPr>
          <w:gridAfter w:val="1"/>
          <w:wAfter w:w="14" w:type="dxa"/>
        </w:trPr>
        <w:tc>
          <w:tcPr>
            <w:tcW w:w="1693" w:type="dxa"/>
            <w:vMerge w:val="restart"/>
            <w:tcBorders>
              <w:top w:val="outset" w:sz="6" w:space="0" w:color="auto"/>
              <w:left w:val="outset" w:sz="6" w:space="0" w:color="auto"/>
              <w:right w:val="outset" w:sz="6" w:space="0" w:color="auto"/>
            </w:tcBorders>
            <w:vAlign w:val="center"/>
          </w:tcPr>
          <w:p w14:paraId="07569B46" w14:textId="28D96E2A" w:rsidR="0065437D" w:rsidRDefault="0065437D" w:rsidP="0065437D">
            <w:pPr>
              <w:pStyle w:val="11"/>
              <w:widowControl w:val="0"/>
              <w:spacing w:after="0" w:line="240" w:lineRule="auto"/>
              <w:jc w:val="center"/>
              <w:rPr>
                <w:noProof/>
              </w:rPr>
            </w:pPr>
            <w:r w:rsidRPr="004D303E">
              <w:rPr>
                <w:rFonts w:ascii="Times New Roman" w:hAnsi="Times New Roman" w:cs="Times New Roman"/>
                <w:sz w:val="24"/>
                <w:szCs w:val="24"/>
              </w:rPr>
              <w:t>Уровень</w:t>
            </w:r>
          </w:p>
        </w:tc>
        <w:tc>
          <w:tcPr>
            <w:tcW w:w="8094" w:type="dxa"/>
            <w:gridSpan w:val="4"/>
            <w:tcBorders>
              <w:top w:val="outset" w:sz="6" w:space="0" w:color="auto"/>
              <w:left w:val="outset" w:sz="6" w:space="0" w:color="auto"/>
              <w:bottom w:val="outset" w:sz="6" w:space="0" w:color="auto"/>
              <w:right w:val="outset" w:sz="6" w:space="0" w:color="auto"/>
            </w:tcBorders>
          </w:tcPr>
          <w:p w14:paraId="3B3C23B0" w14:textId="6B986F83" w:rsidR="0065437D" w:rsidRPr="004D303E" w:rsidRDefault="0065437D" w:rsidP="00A216BB">
            <w:pPr>
              <w:pStyle w:val="11"/>
              <w:widowControl w:val="0"/>
              <w:spacing w:after="0" w:line="240" w:lineRule="auto"/>
              <w:jc w:val="center"/>
              <w:rPr>
                <w:rFonts w:ascii="Times New Roman" w:hAnsi="Times New Roman" w:cs="Times New Roman"/>
                <w:sz w:val="24"/>
                <w:szCs w:val="24"/>
              </w:rPr>
            </w:pPr>
            <w:r w:rsidRPr="004D303E">
              <w:rPr>
                <w:rFonts w:ascii="Times New Roman" w:hAnsi="Times New Roman" w:cs="Times New Roman"/>
                <w:sz w:val="24"/>
                <w:szCs w:val="24"/>
              </w:rPr>
              <w:t>Индикаторы</w:t>
            </w:r>
          </w:p>
        </w:tc>
      </w:tr>
      <w:tr w:rsidR="0065437D" w:rsidRPr="004D303E" w14:paraId="64C0CF2C" w14:textId="77777777" w:rsidTr="0065437D">
        <w:trPr>
          <w:gridAfter w:val="1"/>
          <w:wAfter w:w="14" w:type="dxa"/>
        </w:trPr>
        <w:tc>
          <w:tcPr>
            <w:tcW w:w="1693" w:type="dxa"/>
            <w:vMerge/>
            <w:tcBorders>
              <w:left w:val="outset" w:sz="6" w:space="0" w:color="auto"/>
              <w:right w:val="outset" w:sz="6" w:space="0" w:color="auto"/>
            </w:tcBorders>
          </w:tcPr>
          <w:p w14:paraId="4FCD575C" w14:textId="77B34994" w:rsidR="0065437D" w:rsidRPr="004D303E" w:rsidRDefault="0065437D" w:rsidP="00A216BB">
            <w:pPr>
              <w:pStyle w:val="11"/>
              <w:widowControl w:val="0"/>
              <w:spacing w:after="0" w:line="240" w:lineRule="auto"/>
              <w:rPr>
                <w:rFonts w:ascii="Times New Roman" w:hAnsi="Times New Roman" w:cs="Times New Roman"/>
                <w:sz w:val="24"/>
                <w:szCs w:val="24"/>
              </w:rPr>
            </w:pPr>
          </w:p>
        </w:tc>
        <w:tc>
          <w:tcPr>
            <w:tcW w:w="2433" w:type="dxa"/>
            <w:vMerge w:val="restart"/>
            <w:tcBorders>
              <w:top w:val="outset" w:sz="6" w:space="0" w:color="auto"/>
              <w:left w:val="outset" w:sz="6" w:space="0" w:color="auto"/>
              <w:bottom w:val="outset" w:sz="6" w:space="0" w:color="auto"/>
              <w:right w:val="outset" w:sz="6" w:space="0" w:color="auto"/>
            </w:tcBorders>
            <w:vAlign w:val="center"/>
          </w:tcPr>
          <w:p w14:paraId="139D48C1" w14:textId="6865A7D6" w:rsidR="0065437D" w:rsidRPr="004D303E" w:rsidRDefault="0065437D" w:rsidP="0065437D">
            <w:pPr>
              <w:pStyle w:val="11"/>
              <w:widowControl w:val="0"/>
              <w:spacing w:after="0" w:line="240" w:lineRule="auto"/>
              <w:jc w:val="center"/>
              <w:rPr>
                <w:rFonts w:ascii="Times New Roman" w:hAnsi="Times New Roman" w:cs="Times New Roman"/>
                <w:sz w:val="24"/>
                <w:szCs w:val="24"/>
              </w:rPr>
            </w:pPr>
            <w:r w:rsidRPr="004D303E">
              <w:rPr>
                <w:rFonts w:ascii="Times New Roman" w:hAnsi="Times New Roman" w:cs="Times New Roman"/>
                <w:sz w:val="24"/>
                <w:szCs w:val="24"/>
              </w:rPr>
              <w:t>качественные</w:t>
            </w:r>
          </w:p>
        </w:tc>
        <w:tc>
          <w:tcPr>
            <w:tcW w:w="5661" w:type="dxa"/>
            <w:gridSpan w:val="3"/>
            <w:tcBorders>
              <w:top w:val="outset" w:sz="6" w:space="0" w:color="auto"/>
              <w:left w:val="outset" w:sz="6" w:space="0" w:color="auto"/>
              <w:bottom w:val="outset" w:sz="6" w:space="0" w:color="auto"/>
              <w:right w:val="outset" w:sz="6" w:space="0" w:color="auto"/>
            </w:tcBorders>
            <w:vAlign w:val="center"/>
          </w:tcPr>
          <w:p w14:paraId="13FCCFE9" w14:textId="47A767CB" w:rsidR="0065437D" w:rsidRPr="004D303E" w:rsidRDefault="0065437D" w:rsidP="0065437D">
            <w:pPr>
              <w:pStyle w:val="11"/>
              <w:widowControl w:val="0"/>
              <w:spacing w:after="0" w:line="240" w:lineRule="auto"/>
              <w:jc w:val="center"/>
              <w:rPr>
                <w:rFonts w:ascii="Times New Roman" w:hAnsi="Times New Roman" w:cs="Times New Roman"/>
                <w:sz w:val="24"/>
                <w:szCs w:val="24"/>
              </w:rPr>
            </w:pPr>
            <w:r w:rsidRPr="004D303E">
              <w:rPr>
                <w:rFonts w:ascii="Times New Roman" w:hAnsi="Times New Roman" w:cs="Times New Roman"/>
                <w:sz w:val="24"/>
                <w:szCs w:val="24"/>
              </w:rPr>
              <w:t>количественные</w:t>
            </w:r>
          </w:p>
        </w:tc>
      </w:tr>
      <w:tr w:rsidR="0065437D" w:rsidRPr="004D303E" w14:paraId="651F8736" w14:textId="77777777" w:rsidTr="0065437D">
        <w:trPr>
          <w:gridAfter w:val="2"/>
          <w:wAfter w:w="28" w:type="dxa"/>
        </w:trPr>
        <w:tc>
          <w:tcPr>
            <w:tcW w:w="1693" w:type="dxa"/>
            <w:vMerge/>
            <w:tcBorders>
              <w:left w:val="outset" w:sz="6" w:space="0" w:color="auto"/>
              <w:bottom w:val="outset" w:sz="6" w:space="0" w:color="auto"/>
              <w:right w:val="outset" w:sz="6" w:space="0" w:color="auto"/>
            </w:tcBorders>
            <w:vAlign w:val="center"/>
          </w:tcPr>
          <w:p w14:paraId="53D8A74C" w14:textId="77777777" w:rsidR="0065437D" w:rsidRPr="004D303E" w:rsidRDefault="0065437D" w:rsidP="00A216BB">
            <w:pPr>
              <w:widowControl w:val="0"/>
              <w:rPr>
                <w:rFonts w:eastAsia="Calibri"/>
                <w:sz w:val="24"/>
                <w:szCs w:val="24"/>
              </w:rPr>
            </w:pPr>
          </w:p>
        </w:tc>
        <w:tc>
          <w:tcPr>
            <w:tcW w:w="2433" w:type="dxa"/>
            <w:vMerge/>
            <w:tcBorders>
              <w:top w:val="outset" w:sz="6" w:space="0" w:color="auto"/>
              <w:left w:val="outset" w:sz="6" w:space="0" w:color="auto"/>
              <w:bottom w:val="outset" w:sz="6" w:space="0" w:color="auto"/>
              <w:right w:val="outset" w:sz="6" w:space="0" w:color="auto"/>
            </w:tcBorders>
            <w:vAlign w:val="center"/>
          </w:tcPr>
          <w:p w14:paraId="3996E00F" w14:textId="77777777" w:rsidR="0065437D" w:rsidRPr="004D303E" w:rsidRDefault="0065437D" w:rsidP="0065437D">
            <w:pPr>
              <w:widowControl w:val="0"/>
              <w:jc w:val="center"/>
              <w:rPr>
                <w:rFonts w:eastAsia="Calibri"/>
                <w:sz w:val="24"/>
                <w:szCs w:val="24"/>
              </w:rPr>
            </w:pPr>
          </w:p>
        </w:tc>
        <w:tc>
          <w:tcPr>
            <w:tcW w:w="3402" w:type="dxa"/>
            <w:tcBorders>
              <w:top w:val="nil"/>
              <w:left w:val="outset" w:sz="6" w:space="0" w:color="auto"/>
              <w:bottom w:val="outset" w:sz="6" w:space="0" w:color="auto"/>
              <w:right w:val="outset" w:sz="6" w:space="0" w:color="auto"/>
            </w:tcBorders>
            <w:vAlign w:val="center"/>
          </w:tcPr>
          <w:p w14:paraId="6C1E63EE" w14:textId="1968F299" w:rsidR="0065437D" w:rsidRPr="004D303E" w:rsidRDefault="0065437D" w:rsidP="0065437D">
            <w:pPr>
              <w:pStyle w:val="11"/>
              <w:widowControl w:val="0"/>
              <w:spacing w:after="0" w:line="240" w:lineRule="auto"/>
              <w:jc w:val="center"/>
              <w:rPr>
                <w:rFonts w:ascii="Times New Roman" w:hAnsi="Times New Roman" w:cs="Times New Roman"/>
                <w:sz w:val="24"/>
                <w:szCs w:val="24"/>
              </w:rPr>
            </w:pPr>
            <w:r w:rsidRPr="004D303E">
              <w:rPr>
                <w:rFonts w:ascii="Times New Roman" w:hAnsi="Times New Roman" w:cs="Times New Roman"/>
                <w:sz w:val="24"/>
                <w:szCs w:val="24"/>
              </w:rPr>
              <w:t>абсолютные показатели</w:t>
            </w:r>
          </w:p>
        </w:tc>
        <w:tc>
          <w:tcPr>
            <w:tcW w:w="2245" w:type="dxa"/>
            <w:tcBorders>
              <w:top w:val="outset" w:sz="6" w:space="0" w:color="auto"/>
              <w:left w:val="outset" w:sz="6" w:space="0" w:color="auto"/>
              <w:bottom w:val="outset" w:sz="6" w:space="0" w:color="auto"/>
              <w:right w:val="outset" w:sz="6" w:space="0" w:color="auto"/>
            </w:tcBorders>
            <w:vAlign w:val="center"/>
          </w:tcPr>
          <w:p w14:paraId="64ECA269" w14:textId="3D300D89" w:rsidR="0065437D" w:rsidRPr="004D303E" w:rsidRDefault="0065437D" w:rsidP="0065437D">
            <w:pPr>
              <w:pStyle w:val="11"/>
              <w:widowControl w:val="0"/>
              <w:spacing w:after="0" w:line="240" w:lineRule="auto"/>
              <w:jc w:val="center"/>
              <w:rPr>
                <w:rFonts w:ascii="Times New Roman" w:hAnsi="Times New Roman" w:cs="Times New Roman"/>
                <w:sz w:val="24"/>
                <w:szCs w:val="24"/>
              </w:rPr>
            </w:pPr>
            <w:r w:rsidRPr="004D303E">
              <w:rPr>
                <w:rFonts w:ascii="Times New Roman" w:hAnsi="Times New Roman" w:cs="Times New Roman"/>
                <w:sz w:val="24"/>
                <w:szCs w:val="24"/>
              </w:rPr>
              <w:t>относительные показатели</w:t>
            </w:r>
          </w:p>
        </w:tc>
      </w:tr>
      <w:tr w:rsidR="004D303E" w:rsidRPr="004D303E" w14:paraId="36D00D0E" w14:textId="77777777" w:rsidTr="009C29B8">
        <w:trPr>
          <w:gridAfter w:val="2"/>
          <w:wAfter w:w="28" w:type="dxa"/>
        </w:trPr>
        <w:tc>
          <w:tcPr>
            <w:tcW w:w="1693" w:type="dxa"/>
            <w:tcBorders>
              <w:top w:val="nil"/>
              <w:left w:val="outset" w:sz="6" w:space="0" w:color="auto"/>
              <w:bottom w:val="outset" w:sz="6" w:space="0" w:color="auto"/>
              <w:right w:val="outset" w:sz="6" w:space="0" w:color="auto"/>
            </w:tcBorders>
          </w:tcPr>
          <w:p w14:paraId="05930022"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Макроэкономический</w:t>
            </w:r>
          </w:p>
        </w:tc>
        <w:tc>
          <w:tcPr>
            <w:tcW w:w="2433" w:type="dxa"/>
            <w:tcBorders>
              <w:top w:val="nil"/>
              <w:left w:val="outset" w:sz="6" w:space="0" w:color="auto"/>
              <w:bottom w:val="outset" w:sz="6" w:space="0" w:color="auto"/>
              <w:right w:val="outset" w:sz="6" w:space="0" w:color="auto"/>
            </w:tcBorders>
          </w:tcPr>
          <w:p w14:paraId="7378BFD6"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Макроэкономическая стабильность</w:t>
            </w:r>
          </w:p>
          <w:p w14:paraId="7A646A60"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Обеспечение экономического роста</w:t>
            </w:r>
          </w:p>
          <w:p w14:paraId="7951EBF8"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Инвестиционный климат</w:t>
            </w:r>
          </w:p>
          <w:p w14:paraId="56D6761D"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Влияние на социально незащищенные слои</w:t>
            </w:r>
          </w:p>
          <w:p w14:paraId="7C7E1B76"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Прозрачность регулирования</w:t>
            </w:r>
          </w:p>
          <w:p w14:paraId="0CF07169"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Влияние на малый бизнес</w:t>
            </w:r>
          </w:p>
        </w:tc>
        <w:tc>
          <w:tcPr>
            <w:tcW w:w="3402" w:type="dxa"/>
            <w:tcBorders>
              <w:top w:val="nil"/>
              <w:left w:val="outset" w:sz="6" w:space="0" w:color="auto"/>
              <w:bottom w:val="outset" w:sz="6" w:space="0" w:color="auto"/>
              <w:right w:val="outset" w:sz="6" w:space="0" w:color="auto"/>
            </w:tcBorders>
          </w:tcPr>
          <w:p w14:paraId="7F3B8037"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ВВП: объем, темп роста/прироста, структура</w:t>
            </w:r>
          </w:p>
          <w:p w14:paraId="28B2AB3A"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Уровень инфляции</w:t>
            </w:r>
          </w:p>
          <w:p w14:paraId="695FA39D"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Объем налоговых платежей</w:t>
            </w:r>
          </w:p>
          <w:p w14:paraId="1514AC2F"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Рост и/или снижение расходования бюджетных и иных финансовых ресурсов</w:t>
            </w:r>
          </w:p>
          <w:p w14:paraId="551E3B00"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Темпы роста/прироста инвестиций на душу населения</w:t>
            </w:r>
          </w:p>
          <w:p w14:paraId="03CA441F"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Динамика объема международной торговли</w:t>
            </w:r>
          </w:p>
          <w:p w14:paraId="01A419EE"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Динамика объема и структуры иностранных инвестиций</w:t>
            </w:r>
          </w:p>
        </w:tc>
        <w:tc>
          <w:tcPr>
            <w:tcW w:w="2245" w:type="dxa"/>
            <w:tcBorders>
              <w:top w:val="nil"/>
              <w:left w:val="outset" w:sz="6" w:space="0" w:color="auto"/>
              <w:bottom w:val="outset" w:sz="6" w:space="0" w:color="auto"/>
              <w:right w:val="outset" w:sz="6" w:space="0" w:color="auto"/>
            </w:tcBorders>
          </w:tcPr>
          <w:p w14:paraId="0F836993"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Соотношение выгод и издержек</w:t>
            </w:r>
          </w:p>
          <w:p w14:paraId="3F75E307"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Динамика показателей деловой активности.</w:t>
            </w:r>
          </w:p>
          <w:p w14:paraId="2893527B" w14:textId="77777777" w:rsidR="005D6813" w:rsidRPr="004D303E" w:rsidRDefault="005D6813" w:rsidP="00A216BB">
            <w:pPr>
              <w:pStyle w:val="11"/>
              <w:widowControl w:val="0"/>
              <w:spacing w:after="0" w:line="240" w:lineRule="auto"/>
              <w:rPr>
                <w:rFonts w:ascii="Times New Roman" w:hAnsi="Times New Roman" w:cs="Times New Roman"/>
                <w:sz w:val="24"/>
                <w:szCs w:val="24"/>
              </w:rPr>
            </w:pPr>
          </w:p>
        </w:tc>
      </w:tr>
      <w:tr w:rsidR="004D303E" w:rsidRPr="004D303E" w14:paraId="11B1E44F" w14:textId="77777777" w:rsidTr="009C29B8">
        <w:trPr>
          <w:gridAfter w:val="2"/>
          <w:wAfter w:w="28" w:type="dxa"/>
        </w:trPr>
        <w:tc>
          <w:tcPr>
            <w:tcW w:w="1693" w:type="dxa"/>
            <w:tcBorders>
              <w:top w:val="nil"/>
              <w:left w:val="outset" w:sz="6" w:space="0" w:color="auto"/>
              <w:bottom w:val="single" w:sz="4" w:space="0" w:color="auto"/>
              <w:right w:val="outset" w:sz="6" w:space="0" w:color="auto"/>
            </w:tcBorders>
          </w:tcPr>
          <w:p w14:paraId="669199CA"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 xml:space="preserve">Микроэкономический </w:t>
            </w:r>
          </w:p>
        </w:tc>
        <w:tc>
          <w:tcPr>
            <w:tcW w:w="2433" w:type="dxa"/>
            <w:tcBorders>
              <w:top w:val="nil"/>
              <w:left w:val="outset" w:sz="6" w:space="0" w:color="auto"/>
              <w:bottom w:val="single" w:sz="4" w:space="0" w:color="auto"/>
              <w:right w:val="outset" w:sz="6" w:space="0" w:color="auto"/>
            </w:tcBorders>
          </w:tcPr>
          <w:p w14:paraId="7AC5D410"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Обеспечение развития предприятия.</w:t>
            </w:r>
          </w:p>
        </w:tc>
        <w:tc>
          <w:tcPr>
            <w:tcW w:w="3402" w:type="dxa"/>
            <w:tcBorders>
              <w:top w:val="nil"/>
              <w:left w:val="outset" w:sz="6" w:space="0" w:color="auto"/>
              <w:bottom w:val="single" w:sz="4" w:space="0" w:color="auto"/>
              <w:right w:val="outset" w:sz="6" w:space="0" w:color="auto"/>
            </w:tcBorders>
          </w:tcPr>
          <w:p w14:paraId="1265696B"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Абсолютные показатели финансовой устойчивости и платежеспособности</w:t>
            </w:r>
          </w:p>
          <w:p w14:paraId="5789EE3C"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Объем поступлений (доходы/прибыль)</w:t>
            </w:r>
          </w:p>
          <w:p w14:paraId="61854EC2"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Средний уровень оплаты труда работников предприятия</w:t>
            </w:r>
          </w:p>
        </w:tc>
        <w:tc>
          <w:tcPr>
            <w:tcW w:w="2245" w:type="dxa"/>
            <w:tcBorders>
              <w:top w:val="nil"/>
              <w:left w:val="outset" w:sz="6" w:space="0" w:color="auto"/>
              <w:bottom w:val="single" w:sz="4" w:space="0" w:color="auto"/>
              <w:right w:val="outset" w:sz="6" w:space="0" w:color="auto"/>
            </w:tcBorders>
          </w:tcPr>
          <w:p w14:paraId="522B55F2"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Относительные показатели финансовой устойчивости и платежеспособности</w:t>
            </w:r>
          </w:p>
          <w:p w14:paraId="638D0D36"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Показатели убыточности</w:t>
            </w:r>
          </w:p>
          <w:p w14:paraId="3540CAD4" w14:textId="77777777" w:rsidR="005D6813" w:rsidRPr="004D303E" w:rsidRDefault="005D6813" w:rsidP="00A216BB">
            <w:pPr>
              <w:pStyle w:val="11"/>
              <w:widowControl w:val="0"/>
              <w:spacing w:after="0" w:line="240" w:lineRule="auto"/>
              <w:rPr>
                <w:rFonts w:ascii="Times New Roman" w:hAnsi="Times New Roman" w:cs="Times New Roman"/>
                <w:sz w:val="24"/>
                <w:szCs w:val="24"/>
              </w:rPr>
            </w:pPr>
            <w:r w:rsidRPr="004D303E">
              <w:rPr>
                <w:rFonts w:ascii="Times New Roman" w:hAnsi="Times New Roman" w:cs="Times New Roman"/>
                <w:sz w:val="24"/>
                <w:szCs w:val="24"/>
              </w:rPr>
              <w:t>Показатели рентабельности</w:t>
            </w:r>
          </w:p>
        </w:tc>
      </w:tr>
      <w:tr w:rsidR="005D6813" w:rsidRPr="004D303E" w14:paraId="70D24F7A" w14:textId="77777777" w:rsidTr="009C29B8">
        <w:tc>
          <w:tcPr>
            <w:tcW w:w="9801" w:type="dxa"/>
            <w:gridSpan w:val="6"/>
            <w:tcBorders>
              <w:top w:val="single" w:sz="4" w:space="0" w:color="auto"/>
              <w:left w:val="single" w:sz="4" w:space="0" w:color="auto"/>
              <w:bottom w:val="single" w:sz="4" w:space="0" w:color="auto"/>
              <w:right w:val="single" w:sz="4" w:space="0" w:color="auto"/>
            </w:tcBorders>
          </w:tcPr>
          <w:p w14:paraId="70907480" w14:textId="4EC4CD2D" w:rsidR="005D6813" w:rsidRPr="005264C5" w:rsidRDefault="005D6813" w:rsidP="0065437D">
            <w:pPr>
              <w:pStyle w:val="paragraph"/>
              <w:widowControl w:val="0"/>
              <w:spacing w:before="0" w:beforeAutospacing="0" w:after="0" w:afterAutospacing="0"/>
              <w:ind w:firstLine="709"/>
              <w:jc w:val="both"/>
              <w:textAlignment w:val="baseline"/>
              <w:rPr>
                <w:sz w:val="22"/>
                <w:szCs w:val="20"/>
                <w:lang w:val="ru-RU"/>
              </w:rPr>
            </w:pPr>
            <w:r w:rsidRPr="004D303E">
              <w:rPr>
                <w:sz w:val="22"/>
                <w:szCs w:val="20"/>
              </w:rPr>
              <w:t xml:space="preserve">Примечание </w:t>
            </w:r>
            <w:r w:rsidR="0065437D">
              <w:rPr>
                <w:sz w:val="22"/>
                <w:szCs w:val="20"/>
                <w:lang w:val="ru-RU"/>
              </w:rPr>
              <w:t xml:space="preserve">- </w:t>
            </w:r>
            <w:r w:rsidR="0065437D" w:rsidRPr="004D303E">
              <w:rPr>
                <w:sz w:val="22"/>
                <w:szCs w:val="20"/>
              </w:rPr>
              <w:t xml:space="preserve">Составлено </w:t>
            </w:r>
            <w:r w:rsidRPr="004D303E">
              <w:rPr>
                <w:sz w:val="22"/>
                <w:szCs w:val="20"/>
              </w:rPr>
              <w:t xml:space="preserve">по </w:t>
            </w:r>
            <w:r w:rsidRPr="00FF1396">
              <w:rPr>
                <w:sz w:val="22"/>
                <w:szCs w:val="20"/>
              </w:rPr>
              <w:t xml:space="preserve">источнику </w:t>
            </w:r>
            <w:r w:rsidR="0065437D" w:rsidRPr="00FF1396">
              <w:rPr>
                <w:sz w:val="22"/>
                <w:szCs w:val="20"/>
              </w:rPr>
              <w:t>[</w:t>
            </w:r>
            <w:r w:rsidRPr="00FF1396">
              <w:rPr>
                <w:sz w:val="22"/>
                <w:szCs w:val="20"/>
              </w:rPr>
              <w:t>28</w:t>
            </w:r>
            <w:r w:rsidR="005264C5" w:rsidRPr="00FF1396">
              <w:rPr>
                <w:sz w:val="22"/>
                <w:szCs w:val="20"/>
                <w:lang w:val="ru-RU"/>
              </w:rPr>
              <w:t>, с.</w:t>
            </w:r>
            <w:r w:rsidR="00FF1396" w:rsidRPr="00FF1396">
              <w:rPr>
                <w:sz w:val="22"/>
                <w:szCs w:val="20"/>
                <w:lang w:val="ru-RU"/>
              </w:rPr>
              <w:t xml:space="preserve"> 4-16]</w:t>
            </w:r>
          </w:p>
        </w:tc>
      </w:tr>
    </w:tbl>
    <w:p w14:paraId="4F3FFA9F" w14:textId="77777777" w:rsidR="005D6813" w:rsidRPr="004D303E" w:rsidRDefault="005D6813" w:rsidP="009C29B8">
      <w:pPr>
        <w:pStyle w:val="paragraph"/>
        <w:widowControl w:val="0"/>
        <w:spacing w:before="0" w:beforeAutospacing="0" w:after="0" w:afterAutospacing="0"/>
        <w:ind w:firstLine="709"/>
        <w:jc w:val="both"/>
        <w:textAlignment w:val="baseline"/>
        <w:rPr>
          <w:sz w:val="28"/>
        </w:rPr>
      </w:pPr>
    </w:p>
    <w:p w14:paraId="590DA32B" w14:textId="65D263F7" w:rsidR="0052435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Для стимулирования устойчивого роста требуется изменение статуса налоговой службы из контролирующего органа в статус поддерживающего на основе новых принципов работы: надежности, ответственности и долгосрочности [15</w:t>
      </w:r>
      <w:r w:rsidR="00D82971" w:rsidRPr="004D303E">
        <w:rPr>
          <w:sz w:val="28"/>
        </w:rPr>
        <w:t>0</w:t>
      </w:r>
      <w:r w:rsidRPr="004D303E">
        <w:rPr>
          <w:sz w:val="28"/>
        </w:rPr>
        <w:t>]. Для развития и ведения бизнеса принцип надежности означает наличие обратной связи со стороны налогоплательщика на законность действий налоговых органов. Принцип ответственности исключает возможность коррупции и уклонения плательщиков от уплаты налогов. Принцип долгосрочности действий контролирующих органов рассматривается с позиции поддержки предпринимательства и означает, что налогоплательщики четко представляют, что законные действия в отношении не зависимо от времени, прошедшего после начисления платежей, в случае их неуплаты к нему в обязательном порядке будут приниматься карательные меры. Таким образом, налогоплательщик становится заинтересованным лицом для ведения честных партнерских взаимоотношений с государством.</w:t>
      </w:r>
      <w:r w:rsidR="00F865DE" w:rsidRPr="004D303E">
        <w:rPr>
          <w:sz w:val="28"/>
        </w:rPr>
        <w:t xml:space="preserve"> </w:t>
      </w:r>
    </w:p>
    <w:p w14:paraId="48C93314" w14:textId="565D6C39" w:rsidR="00AC219D" w:rsidRPr="00C3276F" w:rsidRDefault="000B5B46" w:rsidP="009C29B8">
      <w:pPr>
        <w:pStyle w:val="paragraph"/>
        <w:widowControl w:val="0"/>
        <w:spacing w:before="0" w:beforeAutospacing="0" w:after="0" w:afterAutospacing="0"/>
        <w:ind w:firstLine="709"/>
        <w:jc w:val="both"/>
        <w:textAlignment w:val="baseline"/>
        <w:rPr>
          <w:i/>
          <w:sz w:val="28"/>
        </w:rPr>
      </w:pPr>
      <w:r w:rsidRPr="004D303E">
        <w:rPr>
          <w:sz w:val="28"/>
        </w:rPr>
        <w:t xml:space="preserve">Налоговые поступления при использовании предлагаемых принципов партнерского взаимодействия контролирующих органов и налогоплательщиков увеличатся, поскольку предприниматели смогут просчитывать свои долгосрочные возможности и, соответственно, более эффективно использовать ресурсы с точки зрения инвестирования, которое позволяет развивать и стимулировать инновационные процессы. </w:t>
      </w:r>
      <w:r w:rsidRPr="00C3276F">
        <w:rPr>
          <w:i/>
          <w:sz w:val="28"/>
        </w:rPr>
        <w:t>Таким образом м</w:t>
      </w:r>
      <w:r w:rsidR="00AC219D" w:rsidRPr="00C3276F">
        <w:rPr>
          <w:i/>
          <w:sz w:val="28"/>
        </w:rPr>
        <w:t>одернизация налоговой системы Казахстана в части построения партнерских взаимоотношений между налоговыми органами и налогоплательщиками приведет к стабильной, построенной на новых, прозрачных и стимулирующих принципах налоговой системе, формирующей благоприятный предпринимательский климат, вывод доходов из тени, что будет обеспечивать надлежащие налоговые поступления в бюджет.</w:t>
      </w:r>
    </w:p>
    <w:p w14:paraId="08C287D0" w14:textId="77777777" w:rsidR="00AC219D" w:rsidRDefault="00AC219D" w:rsidP="009C29B8">
      <w:pPr>
        <w:pStyle w:val="paragraph"/>
        <w:widowControl w:val="0"/>
        <w:spacing w:before="0" w:beforeAutospacing="0" w:after="0" w:afterAutospacing="0"/>
        <w:ind w:firstLine="709"/>
        <w:jc w:val="both"/>
        <w:textAlignment w:val="baseline"/>
        <w:rPr>
          <w:sz w:val="28"/>
        </w:rPr>
      </w:pPr>
    </w:p>
    <w:p w14:paraId="4771523E" w14:textId="19FA0127" w:rsidR="00C50257" w:rsidRPr="00013953" w:rsidRDefault="00013953" w:rsidP="0065437D">
      <w:pPr>
        <w:pStyle w:val="a7"/>
        <w:widowControl w:val="0"/>
        <w:numPr>
          <w:ilvl w:val="1"/>
          <w:numId w:val="17"/>
        </w:numPr>
        <w:tabs>
          <w:tab w:val="left" w:pos="1134"/>
        </w:tabs>
        <w:spacing w:after="0" w:line="240" w:lineRule="auto"/>
        <w:ind w:left="0" w:firstLine="709"/>
        <w:jc w:val="both"/>
        <w:rPr>
          <w:rFonts w:ascii="Times New Roman" w:hAnsi="Times New Roman" w:cs="Times New Roman"/>
          <w:b/>
          <w:sz w:val="28"/>
          <w:szCs w:val="28"/>
        </w:rPr>
      </w:pPr>
      <w:bookmarkStart w:id="42" w:name="_Hlk137904982"/>
      <w:r w:rsidRPr="00013953">
        <w:rPr>
          <w:rFonts w:ascii="Times New Roman" w:hAnsi="Times New Roman" w:cs="Times New Roman"/>
          <w:b/>
          <w:sz w:val="28"/>
          <w:szCs w:val="28"/>
        </w:rPr>
        <w:t>Прогнозирование налоговых поступлений с использованием математического моделирования</w:t>
      </w:r>
    </w:p>
    <w:p w14:paraId="2C79C684" w14:textId="77777777" w:rsidR="00C50257"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 условиях экономической нестабильности возникает потребность адаптации и модернизации налоговой системы с целью обеспечения устойчивости национальной экономики и стимулирования экономического роста. Налоговая система и её элементы подвержены изменениям в зависимости от институциональных преобразований.</w:t>
      </w:r>
    </w:p>
    <w:p w14:paraId="56C18C92"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Для разработки концепции модернизации налоговой системы, достижения её стабильности и гибкости, обеспечения экономического роста необходим комплекс мер, выработанных на основе анализа основных факторов, определяющих динамику налоговых и неналоговых сборов.</w:t>
      </w:r>
    </w:p>
    <w:p w14:paraId="5A3A95FA"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Предлагается рассмотреть несколько возможных мер, предположительно существенным образом воздействующие на состояние и развитие налоговой системы. Снижение налоговых ставок: снижение налоговых ставок может стимулировать предпринимательскую активность и привлечение инвестиций в страну, в том числе снижение ставок по КПН, НДС и других налоговых ставок для формирования благоприятного инвестиционного климата для бизнеса. Упрощение налоговых процедур: бюрократические налоговые процедуры могут быть упрощены и автоматизированы, включая внедрение электронной системы подачи налоговых деклараций и платежей, уменьшение количества требуемых документов и сокращение времени на обработку налоговых форм.</w:t>
      </w:r>
    </w:p>
    <w:p w14:paraId="149888F7" w14:textId="5925E214"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Борьба с коррупцией: прозрачность и открытость налоговой системы являются ключевыми факторами привлечения инвестиций и укрепления экономической стабильности, а также антикоррупционные реформы, улучшение механизмов контроля и ужесточение наказаний за налоговые преступления. Развитие налогового администрирования: укрепление кадрового потенциала и технических возможностей налоговой службы повысит эффективность налогового механизма, в том числе внедрение современных систем мониторинга и аналитики позволит более точно оценить налоговую базу и выявлять факты и возможности налогового уклонения. Поддержка малого и среднего бизнеса: снижение налоговой нагрузки может способствовать его развитию и повышению конкурентоспособности МСБ [1</w:t>
      </w:r>
      <w:r w:rsidR="00642A15">
        <w:rPr>
          <w:sz w:val="28"/>
        </w:rPr>
        <w:t>5</w:t>
      </w:r>
      <w:r w:rsidRPr="004D303E">
        <w:rPr>
          <w:sz w:val="28"/>
        </w:rPr>
        <w:t>1].</w:t>
      </w:r>
    </w:p>
    <w:p w14:paraId="3ACB29D9" w14:textId="60788F45"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Выше названные меры могут быть интерпретированы в определенные методы и формы налогового реформирования. Разработка гибкой налоговой политики необходима в период экономической нестабильности, в условиях проявления специфических потребности и вызовов. Законодатель может предусмотреть возможность временного снижения или отсрочки уплаты налогов для отдельных перспективных секторов экономики для смягчения финансовой нагрузки. Привлечение инвестиций и развитие предпринимательства выступают ключевыми факторами обеспечения экономической стабильности на основе снижения налоговых ставок для инвесторов и предпринимателей, предоставления налоговых льгот для инновационных предприятий, развития новых технологических отраслей экономики. Обновление налоговой базы, с одной стороны, и её расширение, с другой, может способствовать увеличению доходов государственного бюджета. Это связано с введением новых налогов или расширением действия существующих налогов при соблюдении принципов экономической справедливости и минимизации негативных последствий для бизнеса и населения [1</w:t>
      </w:r>
      <w:r w:rsidR="00642A15">
        <w:rPr>
          <w:sz w:val="28"/>
        </w:rPr>
        <w:t>5</w:t>
      </w:r>
      <w:r w:rsidRPr="004D303E">
        <w:rPr>
          <w:sz w:val="28"/>
        </w:rPr>
        <w:t xml:space="preserve">2]. </w:t>
      </w:r>
    </w:p>
    <w:p w14:paraId="1F113390"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Модернизация налоговой системы Казахстана, основанная на учёте многих факторов и внедрении ряда институциональных изменений, может быть исследована и представлена с использованием инструментов математического моделирования. В частности, это может быть реализовано в нескольких аспектах:</w:t>
      </w:r>
    </w:p>
    <w:p w14:paraId="71F3EAF5"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Прогнозирование доходов. Математические модели могут использоваться для прогнозирования будущих доходов от налогов, основываясь на различных факторах, таких как экономический рост, инфляция, уровень занятости и другие социально-экономические показатели. Это поможет разработать прогнозы доходов и планировать более точный бюджет. Оптимизация ставок налога. Математические модели могут быть использованы для определения оптимальных ставок налога, которые будут максимизировать собранные доходы при минимальных негативных последствиях для экономики и налогоплательщиков. Это включает анализ налоговых ставок, границы налоговых ставок, а также налоговых льгот и исключений. </w:t>
      </w:r>
    </w:p>
    <w:p w14:paraId="3589BC6E"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Моделирование эффективности и справедливости. Математические модели могут помочь оценить эффективность и справедливость налоговой системы. Они могут анализировать распределение налоговой бремени между различными секторами экономики и группами налогоплательщиков, а также изучать воздействие налоговых изменений на экономическую активность и социальное благосостояние.</w:t>
      </w:r>
    </w:p>
    <w:p w14:paraId="000E9285"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Борьба с налоговым мошенничеством. Математические модели могут быть использованы для обнаружения фактов и возможностей налогового мошенничества и уловок. Анализ данных и применение алгоритмов машинного обучения позволяют выявлять аномалии и распознавать шаблоны, свидетельствующие о потенциальных налоговых правонарушениях. Это помогает налоговым органам более эффективно бороться с уклонением от уплаты налогов и обеспечивать справедливость системы. </w:t>
      </w:r>
    </w:p>
    <w:p w14:paraId="4A17A187" w14:textId="57197461"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Прогнозирование и планирование налоговых поступлений. Целью налогового прогнозирования и планирования экономики является разработка, изучение и применение современных математических методов и моделей эконометрического, статистического, экспертного, комбинированного прогнозирования социально-экономических явлений и процессов, причем данные методы должны быть проработаны до степени, позволяющей их использовать на государственном уровне [1</w:t>
      </w:r>
      <w:r w:rsidR="00642A15">
        <w:rPr>
          <w:sz w:val="28"/>
        </w:rPr>
        <w:t>5</w:t>
      </w:r>
      <w:r w:rsidRPr="004D303E">
        <w:rPr>
          <w:sz w:val="28"/>
        </w:rPr>
        <w:t xml:space="preserve">3]. </w:t>
      </w:r>
    </w:p>
    <w:p w14:paraId="079C8E24"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Итак, одним из важнейших критериев изучения и использования системы налоговых отношений является налоговое прогнозирование, которое выступает в качестве особого компонента системы выработки и принятия решений в сфере налоговых взаимоотношений государства и налогоплательщиков. На сегодняшний день существуют достаточное количество экономико-математических моделей для оценки динамики и прогнозирования налоговых поступлений в бюджет. Конкретная эконометрическая модель налоговой системы Казахстана будет зависеть от целей исследования и доступных данных. В рамках эконометрики можно использовать различные модели для исследования связи между налоговыми переменными и экономическими показателями. Ниже рассмотрены некоторые из распространенных моделей, которые могут быть применимы.</w:t>
      </w:r>
    </w:p>
    <w:p w14:paraId="1C05B0E1"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Модель панельных данных используется для анализа долгосрочных взаимосвязей между налоговыми переменными и экономическими факторами на основе панельных данных, включающих информацию о различных регионах или отраслях экономики в Казахстане. Это позволяет оценить долгосрочные эффекты налоговой политики.</w:t>
      </w:r>
    </w:p>
    <w:p w14:paraId="215F6B40"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Модель векторной авторегрессии (VAR) используется для анализа краткосрочных динамических взаимосвязей между налоговыми переменными и экономическими факторами. VAR-модель позволяет оценить взаимное влияние переменных, включая их динамику и эффекты шоков.</w:t>
      </w:r>
    </w:p>
    <w:p w14:paraId="64A242FA"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Модель гравитационной панели часто используется для анализа взаимосвязей в торговле и инвестициях между различными регионами или странами. В контексте налоговой системы Казахстана модель гравитационной панели может быть применена для оценки влияния налоговых ставок и других налоговых факторов на приток или отток инвестиций.</w:t>
      </w:r>
    </w:p>
    <w:p w14:paraId="3FF04AA9" w14:textId="41A7B5A8"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Модель динамической стохастики общего равновесия (DSGE) представляет собой динамическую модель, которая учитывает микроэкономические поведенческие особенности и взаимосвязи между различными секторами экономики. DSGE-модели могут быть использованы для анализа воздействия налоговой политики на макроэкономические показатели, такие как ВВП, инфляция и безработица [1</w:t>
      </w:r>
      <w:r w:rsidR="00642A15">
        <w:rPr>
          <w:sz w:val="28"/>
        </w:rPr>
        <w:t>5</w:t>
      </w:r>
      <w:r w:rsidRPr="004D303E">
        <w:rPr>
          <w:sz w:val="28"/>
        </w:rPr>
        <w:t>4].</w:t>
      </w:r>
    </w:p>
    <w:p w14:paraId="006D0712"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Важно отметить, что выбор конкретной эконометрической модели будет зависеть от конкретных целей и задач исследования систем налогообложения. В работе построена регрессионная модель для прогнозирования налоговых поступлений на основе статистических данных. Регрессионная модель является одной из наиболее распространенных и простых форм эконометрического моделирования налоговых систем. Она позволяет анализировать взаимосвязь между зависимой переменной (например, налоговые поступления) и независимыми переменными (например, налоговые ставки, ВВП и другие факторы). В контексте налоговой системы Казахстана регрессионная модель может быть построена следующим образом:</w:t>
      </w:r>
    </w:p>
    <w:p w14:paraId="71B4F090" w14:textId="379BAA14"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1</w:t>
      </w:r>
      <w:r w:rsidR="0065437D">
        <w:rPr>
          <w:sz w:val="28"/>
        </w:rPr>
        <w:t xml:space="preserve">. </w:t>
      </w:r>
      <w:r w:rsidRPr="004D303E">
        <w:rPr>
          <w:sz w:val="28"/>
        </w:rPr>
        <w:t>Определить зависимую переменную. Выбрать переменную, которую необходимо объяснить с помощью регрессионной модели. Например, это может быть общая сумма налоговых поступлений в стране.</w:t>
      </w:r>
    </w:p>
    <w:p w14:paraId="457DB8E7" w14:textId="020F98A0"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2</w:t>
      </w:r>
      <w:r w:rsidR="0065437D">
        <w:rPr>
          <w:sz w:val="28"/>
        </w:rPr>
        <w:t xml:space="preserve">. </w:t>
      </w:r>
      <w:r w:rsidRPr="004D303E">
        <w:rPr>
          <w:sz w:val="28"/>
        </w:rPr>
        <w:t>Определить независимые переменные. Выбрать факторы, которые могут оказывать влияние на налоговые поступления. Это могут быть налоговые ставки по различным видам налогов, уровень экономического развития, инвестиции, инфляция и другие социально-экономические показатели.</w:t>
      </w:r>
    </w:p>
    <w:p w14:paraId="032B4D37" w14:textId="186F2524"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3</w:t>
      </w:r>
      <w:r w:rsidR="0065437D">
        <w:rPr>
          <w:sz w:val="28"/>
        </w:rPr>
        <w:t xml:space="preserve">. </w:t>
      </w:r>
      <w:r w:rsidRPr="004D303E">
        <w:rPr>
          <w:sz w:val="28"/>
        </w:rPr>
        <w:t>Собрать статистические данные. Получить доступ к соответствующим данным для оценки модели. Важно иметь достаточно широкий и качественный набор статистических данных для анализа.</w:t>
      </w:r>
    </w:p>
    <w:p w14:paraId="2F3DDB8C" w14:textId="47237B69" w:rsidR="00C50257" w:rsidRDefault="00C50257" w:rsidP="009C29B8">
      <w:pPr>
        <w:pStyle w:val="paragraph"/>
        <w:widowControl w:val="0"/>
        <w:spacing w:before="0" w:beforeAutospacing="0" w:after="0" w:afterAutospacing="0"/>
        <w:ind w:firstLine="709"/>
        <w:jc w:val="both"/>
        <w:textAlignment w:val="baseline"/>
        <w:rPr>
          <w:sz w:val="28"/>
        </w:rPr>
      </w:pPr>
      <w:r w:rsidRPr="004D303E">
        <w:rPr>
          <w:sz w:val="28"/>
        </w:rPr>
        <w:t>4</w:t>
      </w:r>
      <w:r w:rsidR="0065437D">
        <w:rPr>
          <w:sz w:val="28"/>
        </w:rPr>
        <w:t xml:space="preserve">. </w:t>
      </w:r>
      <w:r w:rsidRPr="004D303E">
        <w:rPr>
          <w:sz w:val="28"/>
        </w:rPr>
        <w:t>Определить спецификацию модели. Определить функциональную форму модели и включить соответствующие переменные. Например, линейная регрессионная модель может быть представлена как:</w:t>
      </w:r>
    </w:p>
    <w:p w14:paraId="06F26B7A" w14:textId="77777777" w:rsidR="0065437D" w:rsidRPr="004D303E" w:rsidRDefault="0065437D" w:rsidP="009C29B8">
      <w:pPr>
        <w:pStyle w:val="paragraph"/>
        <w:widowControl w:val="0"/>
        <w:spacing w:before="0" w:beforeAutospacing="0" w:after="0" w:afterAutospacing="0"/>
        <w:ind w:firstLine="709"/>
        <w:jc w:val="both"/>
        <w:textAlignment w:val="baseline"/>
        <w:rPr>
          <w:sz w:val="28"/>
        </w:rPr>
      </w:pPr>
    </w:p>
    <w:p w14:paraId="731C55E9" w14:textId="77777777" w:rsidR="00C50257" w:rsidRPr="00C3276F" w:rsidRDefault="00C50257" w:rsidP="0065437D">
      <w:pPr>
        <w:pStyle w:val="paragraph"/>
        <w:widowControl w:val="0"/>
        <w:spacing w:before="0" w:beforeAutospacing="0" w:after="0" w:afterAutospacing="0"/>
        <w:jc w:val="center"/>
        <w:textAlignment w:val="baseline"/>
        <w:rPr>
          <w:sz w:val="28"/>
        </w:rPr>
      </w:pPr>
      <w:r w:rsidRPr="00C3276F">
        <w:rPr>
          <w:sz w:val="28"/>
        </w:rPr>
        <w:t>Налоговые поступления = β</w:t>
      </w:r>
      <w:r w:rsidRPr="00C3276F">
        <w:rPr>
          <w:rFonts w:ascii="Cambria Math" w:hAnsi="Cambria Math" w:cs="Cambria Math"/>
          <w:sz w:val="28"/>
        </w:rPr>
        <w:t>₀</w:t>
      </w:r>
      <w:r w:rsidRPr="00C3276F">
        <w:rPr>
          <w:sz w:val="28"/>
        </w:rPr>
        <w:t xml:space="preserve"> + β</w:t>
      </w:r>
      <w:r w:rsidRPr="00C3276F">
        <w:rPr>
          <w:rFonts w:ascii="Cambria Math" w:hAnsi="Cambria Math" w:cs="Cambria Math"/>
          <w:sz w:val="28"/>
        </w:rPr>
        <w:t>₁</w:t>
      </w:r>
      <w:r w:rsidRPr="00C3276F">
        <w:rPr>
          <w:sz w:val="28"/>
        </w:rPr>
        <w:t xml:space="preserve"> × Налоговая ставка</w:t>
      </w:r>
      <w:r w:rsidRPr="00C3276F">
        <w:rPr>
          <w:rFonts w:ascii="Cambria Math" w:hAnsi="Cambria Math" w:cs="Cambria Math"/>
          <w:sz w:val="28"/>
        </w:rPr>
        <w:t>₁</w:t>
      </w:r>
      <w:r w:rsidRPr="00C3276F">
        <w:rPr>
          <w:sz w:val="28"/>
        </w:rPr>
        <w:t xml:space="preserve"> + β</w:t>
      </w:r>
      <w:r w:rsidRPr="00C3276F">
        <w:rPr>
          <w:rFonts w:ascii="Cambria Math" w:hAnsi="Cambria Math" w:cs="Cambria Math"/>
          <w:sz w:val="28"/>
        </w:rPr>
        <w:t>₂</w:t>
      </w:r>
      <w:r w:rsidRPr="00C3276F">
        <w:rPr>
          <w:sz w:val="28"/>
        </w:rPr>
        <w:t xml:space="preserve"> × Налоговая ставка</w:t>
      </w:r>
      <w:r w:rsidRPr="00C3276F">
        <w:rPr>
          <w:rFonts w:ascii="Cambria Math" w:hAnsi="Cambria Math" w:cs="Cambria Math"/>
          <w:sz w:val="28"/>
        </w:rPr>
        <w:t>₂</w:t>
      </w:r>
      <w:r w:rsidRPr="00C3276F">
        <w:rPr>
          <w:sz w:val="28"/>
        </w:rPr>
        <w:t xml:space="preserve"> + β</w:t>
      </w:r>
      <w:r w:rsidRPr="00C3276F">
        <w:rPr>
          <w:rFonts w:ascii="Cambria Math" w:hAnsi="Cambria Math" w:cs="Cambria Math"/>
          <w:sz w:val="28"/>
        </w:rPr>
        <w:t>₃</w:t>
      </w:r>
      <w:r w:rsidRPr="00C3276F">
        <w:rPr>
          <w:sz w:val="28"/>
        </w:rPr>
        <w:t xml:space="preserve"> × Уровень экономического развития + ε,</w:t>
      </w:r>
    </w:p>
    <w:p w14:paraId="37425638" w14:textId="77777777" w:rsidR="0065437D" w:rsidRDefault="0065437D" w:rsidP="009C29B8">
      <w:pPr>
        <w:pStyle w:val="paragraph"/>
        <w:widowControl w:val="0"/>
        <w:spacing w:before="0" w:beforeAutospacing="0" w:after="0" w:afterAutospacing="0"/>
        <w:ind w:firstLine="709"/>
        <w:jc w:val="both"/>
        <w:textAlignment w:val="baseline"/>
        <w:rPr>
          <w:sz w:val="28"/>
        </w:rPr>
      </w:pPr>
    </w:p>
    <w:p w14:paraId="2118CA80" w14:textId="77777777" w:rsidR="00C50257" w:rsidRPr="004D303E" w:rsidRDefault="00C50257" w:rsidP="0065437D">
      <w:pPr>
        <w:pStyle w:val="paragraph"/>
        <w:widowControl w:val="0"/>
        <w:spacing w:before="0" w:beforeAutospacing="0" w:after="0" w:afterAutospacing="0"/>
        <w:jc w:val="both"/>
        <w:textAlignment w:val="baseline"/>
        <w:rPr>
          <w:sz w:val="28"/>
        </w:rPr>
      </w:pPr>
      <w:r w:rsidRPr="00C3276F">
        <w:rPr>
          <w:sz w:val="28"/>
        </w:rPr>
        <w:t>где β</w:t>
      </w:r>
      <w:r w:rsidRPr="00C3276F">
        <w:rPr>
          <w:rFonts w:ascii="Cambria Math" w:hAnsi="Cambria Math" w:cs="Cambria Math"/>
          <w:sz w:val="28"/>
        </w:rPr>
        <w:t>₀</w:t>
      </w:r>
      <w:r w:rsidRPr="00C3276F">
        <w:rPr>
          <w:sz w:val="28"/>
        </w:rPr>
        <w:t>, β</w:t>
      </w:r>
      <w:r w:rsidRPr="00C3276F">
        <w:rPr>
          <w:rFonts w:ascii="Cambria Math" w:hAnsi="Cambria Math" w:cs="Cambria Math"/>
          <w:sz w:val="28"/>
        </w:rPr>
        <w:t>₁</w:t>
      </w:r>
      <w:r w:rsidRPr="00C3276F">
        <w:rPr>
          <w:sz w:val="28"/>
        </w:rPr>
        <w:t>, β</w:t>
      </w:r>
      <w:r w:rsidRPr="00C3276F">
        <w:rPr>
          <w:rFonts w:ascii="Cambria Math" w:hAnsi="Cambria Math" w:cs="Cambria Math"/>
          <w:sz w:val="28"/>
        </w:rPr>
        <w:t>₂</w:t>
      </w:r>
      <w:r w:rsidRPr="00C3276F">
        <w:rPr>
          <w:sz w:val="28"/>
        </w:rPr>
        <w:t>, β</w:t>
      </w:r>
      <w:r w:rsidRPr="00C3276F">
        <w:rPr>
          <w:rFonts w:ascii="Cambria Math" w:hAnsi="Cambria Math" w:cs="Cambria Math"/>
          <w:sz w:val="28"/>
        </w:rPr>
        <w:t>₃</w:t>
      </w:r>
      <w:r w:rsidRPr="00C3276F">
        <w:rPr>
          <w:sz w:val="28"/>
        </w:rPr>
        <w:t xml:space="preserve"> - коэффициенты</w:t>
      </w:r>
      <w:r w:rsidRPr="004D303E">
        <w:rPr>
          <w:sz w:val="28"/>
        </w:rPr>
        <w:t xml:space="preserve"> регрессии, ε - случайная ошибка.</w:t>
      </w:r>
    </w:p>
    <w:p w14:paraId="4F1D57E8" w14:textId="1B86FEC9"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5</w:t>
      </w:r>
      <w:r w:rsidR="0065437D">
        <w:rPr>
          <w:sz w:val="28"/>
        </w:rPr>
        <w:t xml:space="preserve">. </w:t>
      </w:r>
      <w:r w:rsidRPr="004D303E">
        <w:rPr>
          <w:sz w:val="28"/>
        </w:rPr>
        <w:t>Оценить модель. Использовать метод наименьших квадратов или другие статистические методы для оценки коэффициентов регрессии и проверки статистической значимости влияния переменных.</w:t>
      </w:r>
    </w:p>
    <w:p w14:paraId="33C23D18" w14:textId="09BD5912"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6</w:t>
      </w:r>
      <w:r w:rsidR="0065437D">
        <w:rPr>
          <w:sz w:val="28"/>
        </w:rPr>
        <w:t xml:space="preserve">. </w:t>
      </w:r>
      <w:r w:rsidRPr="004D303E">
        <w:rPr>
          <w:sz w:val="28"/>
        </w:rPr>
        <w:t>Интерпретировать результаты. Оценить значимость и направление влияния каждой независимой переменной на зависимую переменную. Обратить внимание на статистическую значимость коэффициентов и практическую значимость результатов.</w:t>
      </w:r>
    </w:p>
    <w:p w14:paraId="3DAE8514" w14:textId="0F199486"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7</w:t>
      </w:r>
      <w:r w:rsidR="0065437D">
        <w:rPr>
          <w:sz w:val="28"/>
        </w:rPr>
        <w:t xml:space="preserve">. </w:t>
      </w:r>
      <w:r w:rsidRPr="004D303E">
        <w:rPr>
          <w:sz w:val="28"/>
        </w:rPr>
        <w:t>Проверить работоспособность построенной модели на практике.</w:t>
      </w:r>
    </w:p>
    <w:p w14:paraId="6B34356B"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Как было сказано выше, в регрессионной модели сумма налоговых поступлений может зависеть от различных факторов, которые могут включать, но не ограничиваться следующими:</w:t>
      </w:r>
    </w:p>
    <w:p w14:paraId="4CF22BF4"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Налоговые ставки. Высота налоговых ставок может оказывать прямое влияние на сумму налоговых поступлений. Обычно предполагается, что более высокие налоговые ставки приводят к большим суммам налоговых поступлений, но это может иметь определенные пределы, когда налогоплательщики начинают уклоняться от налогов.</w:t>
      </w:r>
    </w:p>
    <w:p w14:paraId="018D00A4"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Экономический рост. Уровень экономического развития и рост ВВП могут оказывать влияние на сумму налоговых поступлений. В периоды быстрого экономического роста обычно регистрируется увеличение доходов и, следовательно, налоговых поступлений.</w:t>
      </w:r>
    </w:p>
    <w:p w14:paraId="195E549E"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Занятость и заработная плата. Уровень занятости и заработная плата могут влиять на объем налоговых поступлений. При высокой занятости и росте заработной платы налоговые поступления могут увеличиваться.</w:t>
      </w:r>
    </w:p>
    <w:p w14:paraId="52E0FE5A"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Инфляция. Уровень инфляции может оказывать влияние на сумму налоговых поступлений. При инфляции некоторые налоговые базы могут автоматически расти, что приводит к увеличению налоговых поступлений.</w:t>
      </w:r>
    </w:p>
    <w:p w14:paraId="1C8A9694"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Распределение доходов. Распределение доходов между различными группами населения может влиять на сумму налоговых поступлений. Более равномерное распределение доходов может привести к большему объему налоговых поступлений, так как больше людей попадает в более высокие налоговые ступени.</w:t>
      </w:r>
    </w:p>
    <w:p w14:paraId="0BBF7FB0"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Фискальная политика и налоговые реформы. Изменения в налоговой политике, включая изменения налоговых ставок, налоговых льгот и других налоговых мер, также могут влиять на сумму налоговых поступлений.</w:t>
      </w:r>
    </w:p>
    <w:p w14:paraId="0F802F9D" w14:textId="5BE36292"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Важно отметить, что зависимость суммы налоговых поступлений от этих факторов может быть разной, сложной и многомерной. В практике моделирования налоговых поступлений наиболее часто используемыми являются эконометрические модели, представляющие собой регрессионные уравнения (как линейные, так и нелинейные), отражающие взаимосвязь эндогенных величин (суммы налоговых поступлений) от экзогенных величин (внешних воздействий) с учетом ограничений и условий, задаваемых параметрами модели, а также лаговыми (временными) переменными. Наиболее близким для бюджетного планирования является прогноз налоговых поступлений на основе регрессионного анализа, позволяющего количественно описать зависимость между исследуемой переменной и одной или несколькими независимыми переменными.</w:t>
      </w:r>
      <w:r w:rsidR="008B0D0D">
        <w:rPr>
          <w:sz w:val="28"/>
        </w:rPr>
        <w:t xml:space="preserve"> </w:t>
      </w:r>
      <w:r w:rsidRPr="004D303E">
        <w:rPr>
          <w:sz w:val="28"/>
        </w:rPr>
        <w:t>Построение эконометрических моделей в оценке налоговых поступлений может быть основано на применении статических и динамических информационных массивов.  Первый — отражает зависимость результирующей переменной y (в данном случае — налоговые поступления) от влияющих на нее факторов xi (например, ВВП, инфляция и т.д.), характерных для однородной совокупности объектов в определенный период времени.</w:t>
      </w:r>
      <w:r w:rsidR="008B0D0D">
        <w:rPr>
          <w:sz w:val="28"/>
        </w:rPr>
        <w:t xml:space="preserve"> </w:t>
      </w:r>
      <w:r w:rsidRPr="004D303E">
        <w:rPr>
          <w:sz w:val="28"/>
        </w:rPr>
        <w:t>Эконометрическая модель, содержащая динамическую информацию, отражает зависимость некоторой результирующей переменной yt (налоговых поступлений) в моменты времени t от переменных (факторов) xit, исследуемых одновременно, либо в предшествующие периоды. Если общее число факторов ограничено и изменяется в пределах n, i = 1, 2, ..., n, то в ходе измерения уровней всех переменных в некоторый период t = 1, 2, ..., T можно сформировать массив, образованный вектором-столбцом значений результирующей переменной y = (y1 , y2 , ... , yT ) и матрицей значений переменных (факторов).</w:t>
      </w:r>
    </w:p>
    <w:p w14:paraId="43AF4917"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Данный массив будет иметь размерность T * n, при этом каждому элементу yt вектора будет соответствовать строка матрицы Х. </w:t>
      </w:r>
    </w:p>
    <w:p w14:paraId="3693D3E5"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Эконометрическая модель, отражающая взаимосвязь результирующей переменной y и xi, i = 1,2,...,n, может быть представлена уравнением (1):</w:t>
      </w:r>
    </w:p>
    <w:p w14:paraId="6034B82E"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618A9B32" w14:textId="0D6C993B" w:rsidR="00C50257" w:rsidRPr="004D303E" w:rsidRDefault="00C50257" w:rsidP="0065437D">
      <w:pPr>
        <w:pStyle w:val="paragraph"/>
        <w:widowControl w:val="0"/>
        <w:spacing w:before="0" w:beforeAutospacing="0" w:after="0" w:afterAutospacing="0"/>
        <w:ind w:firstLine="709"/>
        <w:jc w:val="right"/>
        <w:textAlignment w:val="baseline"/>
        <w:rPr>
          <w:sz w:val="28"/>
        </w:rPr>
      </w:pPr>
      <w:r w:rsidRPr="004D303E">
        <w:rPr>
          <w:sz w:val="28"/>
        </w:rPr>
        <w:t xml:space="preserve">yt = f(a , x) + εt </w:t>
      </w:r>
      <w:r w:rsidRPr="004D303E">
        <w:rPr>
          <w:sz w:val="28"/>
        </w:rPr>
        <w:tab/>
      </w:r>
      <w:r w:rsidRPr="004D303E">
        <w:rPr>
          <w:sz w:val="28"/>
        </w:rPr>
        <w:tab/>
      </w:r>
      <w:r w:rsidRPr="004D303E">
        <w:rPr>
          <w:sz w:val="28"/>
        </w:rPr>
        <w:tab/>
      </w:r>
      <w:r w:rsidRPr="004D303E">
        <w:rPr>
          <w:sz w:val="28"/>
        </w:rPr>
        <w:tab/>
      </w:r>
      <w:r w:rsidRPr="004D303E">
        <w:rPr>
          <w:sz w:val="28"/>
        </w:rPr>
        <w:tab/>
      </w:r>
      <w:r w:rsidRPr="004D303E">
        <w:rPr>
          <w:sz w:val="28"/>
        </w:rPr>
        <w:tab/>
        <w:t>(1)</w:t>
      </w:r>
    </w:p>
    <w:p w14:paraId="1D70A8E1"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060B7FCE" w14:textId="056CCE85" w:rsidR="00C50257" w:rsidRPr="004D303E" w:rsidRDefault="00C50257" w:rsidP="0065437D">
      <w:pPr>
        <w:pStyle w:val="paragraph"/>
        <w:widowControl w:val="0"/>
        <w:spacing w:before="0" w:beforeAutospacing="0" w:after="0" w:afterAutospacing="0"/>
        <w:jc w:val="both"/>
        <w:textAlignment w:val="baseline"/>
        <w:rPr>
          <w:sz w:val="28"/>
        </w:rPr>
      </w:pPr>
      <w:r w:rsidRPr="004D303E">
        <w:rPr>
          <w:sz w:val="28"/>
        </w:rPr>
        <w:t xml:space="preserve">где f(a, x) </w:t>
      </w:r>
      <w:r w:rsidR="0065437D">
        <w:rPr>
          <w:sz w:val="28"/>
        </w:rPr>
        <w:t>‒</w:t>
      </w:r>
      <w:r w:rsidRPr="004D303E">
        <w:rPr>
          <w:sz w:val="28"/>
        </w:rPr>
        <w:t xml:space="preserve"> функция, показывающая характер взаимосвязи между переменными yt и xit;</w:t>
      </w:r>
    </w:p>
    <w:p w14:paraId="0232C0EE" w14:textId="5327EDBF" w:rsidR="00C50257" w:rsidRPr="004D303E" w:rsidRDefault="00C50257" w:rsidP="0065437D">
      <w:pPr>
        <w:pStyle w:val="paragraph"/>
        <w:widowControl w:val="0"/>
        <w:spacing w:before="0" w:beforeAutospacing="0" w:after="0" w:afterAutospacing="0"/>
        <w:ind w:firstLine="490"/>
        <w:jc w:val="both"/>
        <w:textAlignment w:val="baseline"/>
        <w:rPr>
          <w:sz w:val="28"/>
        </w:rPr>
      </w:pPr>
      <w:r w:rsidRPr="004D303E">
        <w:rPr>
          <w:sz w:val="28"/>
        </w:rPr>
        <w:t xml:space="preserve">x = (х1 , х2 ,..., хn) </w:t>
      </w:r>
      <w:r w:rsidR="0065437D">
        <w:rPr>
          <w:sz w:val="28"/>
        </w:rPr>
        <w:t>‒</w:t>
      </w:r>
      <w:r w:rsidRPr="004D303E">
        <w:rPr>
          <w:sz w:val="28"/>
        </w:rPr>
        <w:t xml:space="preserve"> вектор заданных переменных (факторов);</w:t>
      </w:r>
    </w:p>
    <w:p w14:paraId="70201BB0" w14:textId="3AAA9302" w:rsidR="00C50257" w:rsidRPr="004D303E" w:rsidRDefault="00C50257" w:rsidP="0065437D">
      <w:pPr>
        <w:pStyle w:val="paragraph"/>
        <w:widowControl w:val="0"/>
        <w:spacing w:before="0" w:beforeAutospacing="0" w:after="0" w:afterAutospacing="0"/>
        <w:ind w:firstLine="490"/>
        <w:jc w:val="both"/>
        <w:textAlignment w:val="baseline"/>
        <w:rPr>
          <w:sz w:val="28"/>
        </w:rPr>
      </w:pPr>
      <w:r w:rsidRPr="004D303E">
        <w:rPr>
          <w:sz w:val="28"/>
        </w:rPr>
        <w:t xml:space="preserve">a = (a0, a1 ,..., an ) </w:t>
      </w:r>
      <w:r w:rsidR="0065437D">
        <w:rPr>
          <w:sz w:val="28"/>
        </w:rPr>
        <w:t>‒</w:t>
      </w:r>
      <w:r w:rsidRPr="004D303E">
        <w:rPr>
          <w:sz w:val="28"/>
        </w:rPr>
        <w:t xml:space="preserve"> вектор параметров модели;</w:t>
      </w:r>
    </w:p>
    <w:p w14:paraId="1AD315BE" w14:textId="0BC5BF16" w:rsidR="00C50257" w:rsidRPr="004D303E" w:rsidRDefault="00C50257" w:rsidP="0065437D">
      <w:pPr>
        <w:pStyle w:val="paragraph"/>
        <w:widowControl w:val="0"/>
        <w:spacing w:before="0" w:beforeAutospacing="0" w:after="0" w:afterAutospacing="0"/>
        <w:ind w:firstLine="490"/>
        <w:jc w:val="both"/>
        <w:textAlignment w:val="baseline"/>
        <w:rPr>
          <w:sz w:val="28"/>
        </w:rPr>
      </w:pPr>
      <w:r w:rsidRPr="004D303E">
        <w:rPr>
          <w:sz w:val="28"/>
        </w:rPr>
        <w:t xml:space="preserve">ai </w:t>
      </w:r>
      <w:r w:rsidR="0065437D">
        <w:rPr>
          <w:sz w:val="28"/>
        </w:rPr>
        <w:t>‒</w:t>
      </w:r>
      <w:r w:rsidRPr="004D303E">
        <w:rPr>
          <w:sz w:val="28"/>
        </w:rPr>
        <w:t xml:space="preserve"> параметр, отражающий степень влияния фактора xi на результирующую переменную y;</w:t>
      </w:r>
    </w:p>
    <w:p w14:paraId="2EF5ECAC" w14:textId="0F27EF16" w:rsidR="00C50257" w:rsidRPr="004D303E" w:rsidRDefault="00C50257" w:rsidP="0065437D">
      <w:pPr>
        <w:pStyle w:val="paragraph"/>
        <w:widowControl w:val="0"/>
        <w:spacing w:before="0" w:beforeAutospacing="0" w:after="0" w:afterAutospacing="0"/>
        <w:ind w:firstLine="490"/>
        <w:jc w:val="both"/>
        <w:textAlignment w:val="baseline"/>
        <w:rPr>
          <w:sz w:val="28"/>
        </w:rPr>
      </w:pPr>
      <w:r w:rsidRPr="004D303E">
        <w:rPr>
          <w:sz w:val="28"/>
        </w:rPr>
        <w:t xml:space="preserve">a0 </w:t>
      </w:r>
      <w:r w:rsidR="0065437D">
        <w:rPr>
          <w:sz w:val="28"/>
        </w:rPr>
        <w:t>‒</w:t>
      </w:r>
      <w:r w:rsidRPr="004D303E">
        <w:rPr>
          <w:sz w:val="28"/>
        </w:rPr>
        <w:t xml:space="preserve"> некоторая постоянная величина модели;</w:t>
      </w:r>
    </w:p>
    <w:p w14:paraId="2B854360" w14:textId="02037DDE" w:rsidR="00C50257" w:rsidRPr="004D303E" w:rsidRDefault="00C50257" w:rsidP="0065437D">
      <w:pPr>
        <w:pStyle w:val="paragraph"/>
        <w:widowControl w:val="0"/>
        <w:spacing w:before="0" w:beforeAutospacing="0" w:after="0" w:afterAutospacing="0"/>
        <w:ind w:firstLine="490"/>
        <w:jc w:val="both"/>
        <w:textAlignment w:val="baseline"/>
        <w:rPr>
          <w:sz w:val="28"/>
        </w:rPr>
      </w:pPr>
      <w:r w:rsidRPr="004D303E">
        <w:rPr>
          <w:sz w:val="28"/>
        </w:rPr>
        <w:t xml:space="preserve">εt </w:t>
      </w:r>
      <w:r w:rsidR="0065437D">
        <w:rPr>
          <w:sz w:val="28"/>
        </w:rPr>
        <w:t>‒</w:t>
      </w:r>
      <w:r w:rsidRPr="004D303E">
        <w:rPr>
          <w:sz w:val="28"/>
        </w:rPr>
        <w:t xml:space="preserve"> случайная ошибка модели в некоторый период t, при которой формулируется предположение о равенстве нулю ее математического ожидания и постоянной дисперсии.</w:t>
      </w:r>
    </w:p>
    <w:p w14:paraId="327678E4" w14:textId="4CCDF95A"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Проблема построения эконометрической модели в оценке налогового поступления состоит в выделении определенного состава переменных xi и сборе статистических данных в динамике нескольких налоговых периодов, выборе вида функции, связывающей их с результирующей переменной y и в оценке параметров ai, i = 0, 1, ... n. Далее данная постановка задачи позволит сделать системный анализ налоговой сферы в РК и применить методы параметрической идентификации для построения парной и множественной регрессии для оценки и прогнозирования налоговых поступлений. Системный подход при исследовании основ планирования и прогнозирования на государственном уровне, имея сложную многокомпонентную структуру, гармонично интегрируется в информационное пространство государственного устройства. Данное обстоятельство требует переосмысления подходов к организации и обеспечению функционирования системы учетно-аналитических процедур, расширения арсенала применяемых методов и инструментов. Системный подход к процессу налогового прогнозирования и планирования представлен на рисунке 2</w:t>
      </w:r>
      <w:r w:rsidR="00A018A4">
        <w:rPr>
          <w:sz w:val="28"/>
        </w:rPr>
        <w:t>5</w:t>
      </w:r>
      <w:r w:rsidRPr="004D303E">
        <w:rPr>
          <w:sz w:val="28"/>
        </w:rPr>
        <w:t>.</w:t>
      </w:r>
    </w:p>
    <w:p w14:paraId="2D01ED96" w14:textId="1C9AFF8C" w:rsidR="00C50257" w:rsidRDefault="00A04BFC" w:rsidP="009C29B8">
      <w:pPr>
        <w:pStyle w:val="paragraph"/>
        <w:widowControl w:val="0"/>
        <w:spacing w:before="0" w:beforeAutospacing="0" w:after="0" w:afterAutospacing="0"/>
        <w:ind w:firstLine="709"/>
        <w:jc w:val="both"/>
        <w:textAlignment w:val="baseline"/>
        <w:rPr>
          <w:sz w:val="28"/>
          <w:lang w:val="kk-KZ"/>
        </w:rPr>
      </w:pPr>
      <w:r>
        <w:rPr>
          <w:noProof/>
        </w:rPr>
        <mc:AlternateContent>
          <mc:Choice Requires="wpg">
            <w:drawing>
              <wp:anchor distT="0" distB="0" distL="114300" distR="114300" simplePos="0" relativeHeight="252494848" behindDoc="0" locked="0" layoutInCell="1" allowOverlap="1" wp14:anchorId="2BE3849B" wp14:editId="44CB6A66">
                <wp:simplePos x="0" y="0"/>
                <wp:positionH relativeFrom="column">
                  <wp:posOffset>-41377</wp:posOffset>
                </wp:positionH>
                <wp:positionV relativeFrom="paragraph">
                  <wp:posOffset>187782</wp:posOffset>
                </wp:positionV>
                <wp:extent cx="5850890" cy="3855130"/>
                <wp:effectExtent l="0" t="19050" r="16510" b="12065"/>
                <wp:wrapNone/>
                <wp:docPr id="147980135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3855130"/>
                          <a:chOff x="0" y="0"/>
                          <a:chExt cx="60674" cy="37540"/>
                        </a:xfrm>
                      </wpg:grpSpPr>
                      <wps:wsp>
                        <wps:cNvPr id="1479801351" name="Скругленный прямоугольник 1"/>
                        <wps:cNvSpPr>
                          <a:spLocks noChangeArrowheads="1"/>
                        </wps:cNvSpPr>
                        <wps:spPr bwMode="auto">
                          <a:xfrm>
                            <a:off x="8191" y="0"/>
                            <a:ext cx="43593" cy="3333"/>
                          </a:xfrm>
                          <a:prstGeom prst="roundRect">
                            <a:avLst>
                              <a:gd name="adj" fmla="val 16667"/>
                            </a:avLst>
                          </a:prstGeom>
                          <a:solidFill>
                            <a:schemeClr val="lt1">
                              <a:lumMod val="100000"/>
                              <a:lumOff val="0"/>
                            </a:schemeClr>
                          </a:solidFill>
                          <a:ln w="28575">
                            <a:solidFill>
                              <a:schemeClr val="tx1">
                                <a:lumMod val="100000"/>
                                <a:lumOff val="0"/>
                              </a:schemeClr>
                            </a:solidFill>
                            <a:miter lim="800000"/>
                            <a:headEnd/>
                            <a:tailEnd/>
                          </a:ln>
                        </wps:spPr>
                        <wps:txbx>
                          <w:txbxContent>
                            <w:p w14:paraId="5262F890"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Процесс налогового прогнозирования формируется на основе:</w:t>
                              </w:r>
                            </w:p>
                          </w:txbxContent>
                        </wps:txbx>
                        <wps:bodyPr rot="0" vert="horz" wrap="square" lIns="91440" tIns="45720" rIns="91440" bIns="45720" anchor="ctr" anchorCtr="0" upright="1">
                          <a:noAutofit/>
                        </wps:bodyPr>
                      </wps:wsp>
                      <wps:wsp>
                        <wps:cNvPr id="1479801352" name="Прямая соединительная линия 72588127"/>
                        <wps:cNvCnPr>
                          <a:cxnSpLocks noChangeShapeType="1"/>
                        </wps:cNvCnPr>
                        <wps:spPr bwMode="auto">
                          <a:xfrm flipH="1" flipV="1">
                            <a:off x="0" y="2381"/>
                            <a:ext cx="0" cy="12097"/>
                          </a:xfrm>
                          <a:prstGeom prst="line">
                            <a:avLst/>
                          </a:prstGeom>
                          <a:noFill/>
                          <a:ln w="6350">
                            <a:solidFill>
                              <a:schemeClr val="dk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1479801353" name="Прямая со стрелкой 1320739549"/>
                        <wps:cNvCnPr>
                          <a:cxnSpLocks noChangeShapeType="1"/>
                        </wps:cNvCnPr>
                        <wps:spPr bwMode="auto">
                          <a:xfrm>
                            <a:off x="0" y="2000"/>
                            <a:ext cx="8001" cy="0"/>
                          </a:xfrm>
                          <a:prstGeom prst="straightConnector1">
                            <a:avLst/>
                          </a:prstGeom>
                          <a:noFill/>
                          <a:ln w="6350">
                            <a:solidFill>
                              <a:schemeClr val="dk1">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79801354" name="Прямая соединительная линия 1541680938"/>
                        <wps:cNvCnPr>
                          <a:cxnSpLocks noChangeShapeType="1"/>
                        </wps:cNvCnPr>
                        <wps:spPr bwMode="auto">
                          <a:xfrm flipH="1" flipV="1">
                            <a:off x="52006" y="2000"/>
                            <a:ext cx="8192" cy="0"/>
                          </a:xfrm>
                          <a:prstGeom prst="line">
                            <a:avLst/>
                          </a:prstGeom>
                          <a:noFill/>
                          <a:ln w="6350">
                            <a:solidFill>
                              <a:schemeClr val="dk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1479801355" name="Прямая соединительная линия 1839180249"/>
                        <wps:cNvCnPr>
                          <a:cxnSpLocks noChangeShapeType="1"/>
                        </wps:cNvCnPr>
                        <wps:spPr bwMode="auto">
                          <a:xfrm flipH="1" flipV="1">
                            <a:off x="60674" y="1905"/>
                            <a:ext cx="0" cy="12668"/>
                          </a:xfrm>
                          <a:prstGeom prst="line">
                            <a:avLst/>
                          </a:prstGeom>
                          <a:noFill/>
                          <a:ln w="6350">
                            <a:solidFill>
                              <a:schemeClr val="dk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1479801356" name="Правая фигурная скобка 1715877792"/>
                        <wps:cNvSpPr>
                          <a:spLocks/>
                        </wps:cNvSpPr>
                        <wps:spPr bwMode="auto">
                          <a:xfrm rot="16200000" flipV="1">
                            <a:off x="29150" y="-13428"/>
                            <a:ext cx="1778" cy="36811"/>
                          </a:xfrm>
                          <a:prstGeom prst="rightBrace">
                            <a:avLst>
                              <a:gd name="adj1" fmla="val 8339"/>
                              <a:gd name="adj2" fmla="val 50000"/>
                            </a:avLst>
                          </a:pr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9801357" name="Надпись 1599788535"/>
                        <wps:cNvSpPr txBox="1">
                          <a:spLocks noChangeArrowheads="1"/>
                        </wps:cNvSpPr>
                        <wps:spPr bwMode="auto">
                          <a:xfrm>
                            <a:off x="857" y="5524"/>
                            <a:ext cx="20834" cy="5588"/>
                          </a:xfrm>
                          <a:prstGeom prst="rect">
                            <a:avLst/>
                          </a:prstGeom>
                          <a:solidFill>
                            <a:schemeClr val="lt1">
                              <a:lumMod val="100000"/>
                              <a:lumOff val="0"/>
                            </a:schemeClr>
                          </a:solidFill>
                          <a:ln w="6350">
                            <a:solidFill>
                              <a:srgbClr val="000000"/>
                            </a:solidFill>
                            <a:miter lim="800000"/>
                            <a:headEnd/>
                            <a:tailEnd/>
                          </a:ln>
                        </wps:spPr>
                        <wps:txbx>
                          <w:txbxContent>
                            <w:p w14:paraId="39E68661"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Детерминистические прогнозы налоговых доходов бюджета</w:t>
                              </w:r>
                            </w:p>
                          </w:txbxContent>
                        </wps:txbx>
                        <wps:bodyPr rot="0" vert="horz" wrap="square" lIns="91440" tIns="45720" rIns="91440" bIns="45720" anchor="t" anchorCtr="0" upright="1">
                          <a:noAutofit/>
                        </wps:bodyPr>
                      </wps:wsp>
                      <wps:wsp>
                        <wps:cNvPr id="1479801358" name="Надпись 906961024"/>
                        <wps:cNvSpPr txBox="1">
                          <a:spLocks noChangeArrowheads="1"/>
                        </wps:cNvSpPr>
                        <wps:spPr bwMode="auto">
                          <a:xfrm>
                            <a:off x="23717" y="5524"/>
                            <a:ext cx="12433" cy="5588"/>
                          </a:xfrm>
                          <a:prstGeom prst="rect">
                            <a:avLst/>
                          </a:prstGeom>
                          <a:solidFill>
                            <a:schemeClr val="lt1">
                              <a:lumMod val="100000"/>
                              <a:lumOff val="0"/>
                            </a:schemeClr>
                          </a:solidFill>
                          <a:ln w="6350">
                            <a:solidFill>
                              <a:srgbClr val="000000"/>
                            </a:solidFill>
                            <a:miter lim="800000"/>
                            <a:headEnd/>
                            <a:tailEnd/>
                          </a:ln>
                        </wps:spPr>
                        <wps:txbx>
                          <w:txbxContent>
                            <w:p w14:paraId="5BBDF773"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Прогнозы временных рядов</w:t>
                              </w:r>
                            </w:p>
                          </w:txbxContent>
                        </wps:txbx>
                        <wps:bodyPr rot="0" vert="horz" wrap="square" lIns="91440" tIns="45720" rIns="91440" bIns="45720" anchor="t" anchorCtr="0" upright="1">
                          <a:noAutofit/>
                        </wps:bodyPr>
                      </wps:wsp>
                      <wps:wsp>
                        <wps:cNvPr id="1479801359" name="Надпись 1140706991"/>
                        <wps:cNvSpPr txBox="1">
                          <a:spLocks noChangeArrowheads="1"/>
                        </wps:cNvSpPr>
                        <wps:spPr bwMode="auto">
                          <a:xfrm>
                            <a:off x="38290" y="5619"/>
                            <a:ext cx="21336" cy="5493"/>
                          </a:xfrm>
                          <a:prstGeom prst="rect">
                            <a:avLst/>
                          </a:prstGeom>
                          <a:solidFill>
                            <a:schemeClr val="lt1">
                              <a:lumMod val="100000"/>
                              <a:lumOff val="0"/>
                            </a:schemeClr>
                          </a:solidFill>
                          <a:ln w="6350">
                            <a:solidFill>
                              <a:srgbClr val="000000"/>
                            </a:solidFill>
                            <a:miter lim="800000"/>
                            <a:headEnd/>
                            <a:tailEnd/>
                          </a:ln>
                        </wps:spPr>
                        <wps:txbx>
                          <w:txbxContent>
                            <w:p w14:paraId="21CAEA2B" w14:textId="77777777" w:rsidR="0065437D" w:rsidRPr="00AD4D20" w:rsidRDefault="0065437D" w:rsidP="00C50257">
                              <w:pPr>
                                <w:ind w:left="-57" w:right="-57"/>
                                <w:jc w:val="center"/>
                                <w:rPr>
                                  <w:rFonts w:ascii="Times New Roman" w:hAnsi="Times New Roman" w:cs="Times New Roman"/>
                                  <w:szCs w:val="20"/>
                                </w:rPr>
                              </w:pPr>
                              <w:r w:rsidRPr="00AD4D20">
                                <w:rPr>
                                  <w:rFonts w:ascii="Times New Roman" w:hAnsi="Times New Roman" w:cs="Times New Roman"/>
                                  <w:szCs w:val="20"/>
                                </w:rPr>
                                <w:t>Прогнозы с моделями с несколькими переменными</w:t>
                              </w:r>
                            </w:p>
                          </w:txbxContent>
                        </wps:txbx>
                        <wps:bodyPr rot="0" vert="horz" wrap="square" lIns="91440" tIns="45720" rIns="91440" bIns="45720" anchor="t" anchorCtr="0" upright="1">
                          <a:noAutofit/>
                        </wps:bodyPr>
                      </wps:wsp>
                      <wps:wsp>
                        <wps:cNvPr id="1479801360" name="Скругленный прямоугольник 8"/>
                        <wps:cNvSpPr>
                          <a:spLocks noChangeArrowheads="1"/>
                        </wps:cNvSpPr>
                        <wps:spPr bwMode="auto">
                          <a:xfrm>
                            <a:off x="8286" y="12110"/>
                            <a:ext cx="43593" cy="3130"/>
                          </a:xfrm>
                          <a:prstGeom prst="roundRect">
                            <a:avLst>
                              <a:gd name="adj" fmla="val 16667"/>
                            </a:avLst>
                          </a:prstGeom>
                          <a:solidFill>
                            <a:schemeClr val="lt1">
                              <a:lumMod val="100000"/>
                              <a:lumOff val="0"/>
                            </a:schemeClr>
                          </a:solidFill>
                          <a:ln w="28575">
                            <a:solidFill>
                              <a:schemeClr val="tx1">
                                <a:lumMod val="100000"/>
                                <a:lumOff val="0"/>
                              </a:schemeClr>
                            </a:solidFill>
                            <a:miter lim="800000"/>
                            <a:headEnd/>
                            <a:tailEnd/>
                          </a:ln>
                        </wps:spPr>
                        <wps:txbx>
                          <w:txbxContent>
                            <w:p w14:paraId="008642F9"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Процесс налогового планирования включает:</w:t>
                              </w:r>
                            </w:p>
                          </w:txbxContent>
                        </wps:txbx>
                        <wps:bodyPr rot="0" vert="horz" wrap="square" lIns="91440" tIns="45720" rIns="91440" bIns="45720" anchor="ctr" anchorCtr="0" upright="1">
                          <a:noAutofit/>
                        </wps:bodyPr>
                      </wps:wsp>
                      <wps:wsp>
                        <wps:cNvPr id="1479801361" name="Прямая соединительная линия 316699649"/>
                        <wps:cNvCnPr>
                          <a:cxnSpLocks noChangeShapeType="1"/>
                        </wps:cNvCnPr>
                        <wps:spPr bwMode="auto">
                          <a:xfrm flipH="1" flipV="1">
                            <a:off x="0" y="14478"/>
                            <a:ext cx="8191" cy="0"/>
                          </a:xfrm>
                          <a:prstGeom prst="line">
                            <a:avLst/>
                          </a:prstGeom>
                          <a:noFill/>
                          <a:ln w="6350">
                            <a:solidFill>
                              <a:schemeClr val="dk1">
                                <a:lumMod val="100000"/>
                                <a:lumOff val="0"/>
                              </a:schemeClr>
                            </a:solidFill>
                            <a:prstDash val="dashDot"/>
                            <a:miter lim="800000"/>
                            <a:headEnd/>
                            <a:tailEnd/>
                          </a:ln>
                          <a:extLst>
                            <a:ext uri="{909E8E84-426E-40DD-AFC4-6F175D3DCCD1}">
                              <a14:hiddenFill xmlns:a14="http://schemas.microsoft.com/office/drawing/2010/main">
                                <a:noFill/>
                              </a14:hiddenFill>
                            </a:ext>
                          </a:extLst>
                        </wps:spPr>
                        <wps:bodyPr/>
                      </wps:wsp>
                      <wps:wsp>
                        <wps:cNvPr id="1479801362" name="Прямая со стрелкой 86020846"/>
                        <wps:cNvCnPr>
                          <a:cxnSpLocks noChangeShapeType="1"/>
                        </wps:cNvCnPr>
                        <wps:spPr bwMode="auto">
                          <a:xfrm flipH="1">
                            <a:off x="52387" y="14573"/>
                            <a:ext cx="8001" cy="0"/>
                          </a:xfrm>
                          <a:prstGeom prst="straightConnector1">
                            <a:avLst/>
                          </a:prstGeom>
                          <a:noFill/>
                          <a:ln w="6350">
                            <a:solidFill>
                              <a:schemeClr val="dk1">
                                <a:lumMod val="100000"/>
                                <a:lumOff val="0"/>
                              </a:schemeClr>
                            </a:solidFill>
                            <a:prstDash val="dashDot"/>
                            <a:miter lim="800000"/>
                            <a:headEnd/>
                            <a:tailEnd type="triangle" w="med" len="med"/>
                          </a:ln>
                          <a:extLst>
                            <a:ext uri="{909E8E84-426E-40DD-AFC4-6F175D3DCCD1}">
                              <a14:hiddenFill xmlns:a14="http://schemas.microsoft.com/office/drawing/2010/main">
                                <a:noFill/>
                              </a14:hiddenFill>
                            </a:ext>
                          </a:extLst>
                        </wps:spPr>
                        <wps:bodyPr/>
                      </wps:wsp>
                      <wps:wsp>
                        <wps:cNvPr id="1479801363" name="Прямая со стрелкой 2045101012"/>
                        <wps:cNvCnPr>
                          <a:cxnSpLocks noChangeShapeType="1"/>
                        </wps:cNvCnPr>
                        <wps:spPr bwMode="auto">
                          <a:xfrm>
                            <a:off x="8382" y="18764"/>
                            <a:ext cx="2673"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79801364" name="Прямая со стрелкой 958938478"/>
                        <wps:cNvCnPr>
                          <a:cxnSpLocks noChangeShapeType="1"/>
                        </wps:cNvCnPr>
                        <wps:spPr bwMode="auto">
                          <a:xfrm>
                            <a:off x="8286" y="24860"/>
                            <a:ext cx="2674"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79801365" name="Надпись 1938925817"/>
                        <wps:cNvSpPr txBox="1">
                          <a:spLocks noChangeArrowheads="1"/>
                        </wps:cNvSpPr>
                        <wps:spPr bwMode="auto">
                          <a:xfrm>
                            <a:off x="11239" y="15811"/>
                            <a:ext cx="25444" cy="6001"/>
                          </a:xfrm>
                          <a:prstGeom prst="rect">
                            <a:avLst/>
                          </a:prstGeom>
                          <a:solidFill>
                            <a:schemeClr val="lt1">
                              <a:lumMod val="100000"/>
                              <a:lumOff val="0"/>
                            </a:schemeClr>
                          </a:solidFill>
                          <a:ln w="6350">
                            <a:solidFill>
                              <a:srgbClr val="000000"/>
                            </a:solidFill>
                            <a:miter lim="800000"/>
                            <a:headEnd/>
                            <a:tailEnd/>
                          </a:ln>
                        </wps:spPr>
                        <wps:txbx>
                          <w:txbxContent>
                            <w:p w14:paraId="39C40BA5"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Государственное налоговое планирование, направленное на оценку налоговых доходов</w:t>
                              </w:r>
                              <w:r w:rsidRPr="00AD4D20">
                                <w:rPr>
                                  <w:rFonts w:ascii="Times New Roman" w:hAnsi="Times New Roman" w:cs="Times New Roman"/>
                                  <w:sz w:val="24"/>
                                  <w:szCs w:val="20"/>
                                </w:rPr>
                                <w:t xml:space="preserve"> </w:t>
                              </w:r>
                              <w:r w:rsidRPr="00AD4D20">
                                <w:rPr>
                                  <w:rFonts w:ascii="Times New Roman" w:hAnsi="Times New Roman" w:cs="Times New Roman"/>
                                  <w:szCs w:val="20"/>
                                </w:rPr>
                                <w:t>бюджета</w:t>
                              </w:r>
                            </w:p>
                          </w:txbxContent>
                        </wps:txbx>
                        <wps:bodyPr rot="0" vert="horz" wrap="square" lIns="91440" tIns="45720" rIns="91440" bIns="45720" anchor="t" anchorCtr="0" upright="1">
                          <a:noAutofit/>
                        </wps:bodyPr>
                      </wps:wsp>
                      <wps:wsp>
                        <wps:cNvPr id="1479801366" name="Надпись 2143523977"/>
                        <wps:cNvSpPr txBox="1">
                          <a:spLocks noChangeArrowheads="1"/>
                        </wps:cNvSpPr>
                        <wps:spPr bwMode="auto">
                          <a:xfrm>
                            <a:off x="11144" y="26765"/>
                            <a:ext cx="25444" cy="5905"/>
                          </a:xfrm>
                          <a:prstGeom prst="rect">
                            <a:avLst/>
                          </a:prstGeom>
                          <a:solidFill>
                            <a:schemeClr val="lt1">
                              <a:lumMod val="100000"/>
                              <a:lumOff val="0"/>
                            </a:schemeClr>
                          </a:solidFill>
                          <a:ln w="6350">
                            <a:solidFill>
                              <a:srgbClr val="000000"/>
                            </a:solidFill>
                            <a:miter lim="800000"/>
                            <a:headEnd/>
                            <a:tailEnd/>
                          </a:ln>
                        </wps:spPr>
                        <wps:txbx>
                          <w:txbxContent>
                            <w:p w14:paraId="30FF93D5"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Международное налоговое планирование, определяющее пути снижения кризисных явлений</w:t>
                              </w:r>
                            </w:p>
                          </w:txbxContent>
                        </wps:txbx>
                        <wps:bodyPr rot="0" vert="horz" wrap="square" lIns="91440" tIns="45720" rIns="91440" bIns="45720" anchor="t" anchorCtr="0" upright="1">
                          <a:noAutofit/>
                        </wps:bodyPr>
                      </wps:wsp>
                      <wps:wsp>
                        <wps:cNvPr id="1479801367" name="Прямая со стрелкой 974068890"/>
                        <wps:cNvCnPr>
                          <a:cxnSpLocks noChangeShapeType="1"/>
                        </wps:cNvCnPr>
                        <wps:spPr bwMode="auto">
                          <a:xfrm>
                            <a:off x="8286" y="29908"/>
                            <a:ext cx="2674"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79801368" name="Надпись 598512745"/>
                        <wps:cNvSpPr txBox="1">
                          <a:spLocks noChangeArrowheads="1"/>
                        </wps:cNvSpPr>
                        <wps:spPr bwMode="auto">
                          <a:xfrm>
                            <a:off x="11144" y="22193"/>
                            <a:ext cx="25444" cy="4191"/>
                          </a:xfrm>
                          <a:prstGeom prst="rect">
                            <a:avLst/>
                          </a:prstGeom>
                          <a:solidFill>
                            <a:schemeClr val="lt1">
                              <a:lumMod val="100000"/>
                              <a:lumOff val="0"/>
                            </a:schemeClr>
                          </a:solidFill>
                          <a:ln w="6350">
                            <a:solidFill>
                              <a:srgbClr val="000000"/>
                            </a:solidFill>
                            <a:miter lim="800000"/>
                            <a:headEnd/>
                            <a:tailEnd/>
                          </a:ln>
                        </wps:spPr>
                        <wps:txbx>
                          <w:txbxContent>
                            <w:p w14:paraId="57D71DFB"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Планирование распределения доходов и расходов государства</w:t>
                              </w:r>
                            </w:p>
                          </w:txbxContent>
                        </wps:txbx>
                        <wps:bodyPr rot="0" vert="horz" wrap="square" lIns="91440" tIns="45720" rIns="91440" bIns="45720" anchor="t" anchorCtr="0" upright="1">
                          <a:noAutofit/>
                        </wps:bodyPr>
                      </wps:wsp>
                      <wps:wsp>
                        <wps:cNvPr id="1479801369" name="Прямая со стрелкой 1497190906"/>
                        <wps:cNvCnPr>
                          <a:cxnSpLocks noChangeShapeType="1"/>
                        </wps:cNvCnPr>
                        <wps:spPr bwMode="auto">
                          <a:xfrm>
                            <a:off x="36671" y="23812"/>
                            <a:ext cx="6642"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79801370" name="Прямая соединительная линия 827950030"/>
                        <wps:cNvCnPr>
                          <a:cxnSpLocks noChangeShapeType="1"/>
                        </wps:cNvCnPr>
                        <wps:spPr bwMode="auto">
                          <a:xfrm>
                            <a:off x="36671" y="18478"/>
                            <a:ext cx="284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9801371" name="Прямая соединительная линия 292788040"/>
                        <wps:cNvCnPr>
                          <a:cxnSpLocks noChangeShapeType="1"/>
                        </wps:cNvCnPr>
                        <wps:spPr bwMode="auto">
                          <a:xfrm>
                            <a:off x="36671" y="29527"/>
                            <a:ext cx="284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79801372" name="Скругленный прямоугольник 36"/>
                        <wps:cNvSpPr>
                          <a:spLocks noChangeArrowheads="1"/>
                        </wps:cNvSpPr>
                        <wps:spPr bwMode="auto">
                          <a:xfrm>
                            <a:off x="43529" y="19050"/>
                            <a:ext cx="14922" cy="9918"/>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72A60A96"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Направленность на мобилизацию налоговых доходов</w:t>
                              </w:r>
                            </w:p>
                          </w:txbxContent>
                        </wps:txbx>
                        <wps:bodyPr rot="0" vert="horz" wrap="square" lIns="91440" tIns="45720" rIns="91440" bIns="45720" anchor="ctr" anchorCtr="0" upright="1">
                          <a:noAutofit/>
                        </wps:bodyPr>
                      </wps:wsp>
                      <wps:wsp>
                        <wps:cNvPr id="1479801373" name="Правая фигурная скобка 1234663662"/>
                        <wps:cNvSpPr>
                          <a:spLocks/>
                        </wps:cNvSpPr>
                        <wps:spPr bwMode="auto">
                          <a:xfrm rot="5400000">
                            <a:off x="29549" y="3546"/>
                            <a:ext cx="2470" cy="59150"/>
                          </a:xfrm>
                          <a:prstGeom prst="rightBrace">
                            <a:avLst>
                              <a:gd name="adj1" fmla="val 8315"/>
                              <a:gd name="adj2" fmla="val 50000"/>
                            </a:avLst>
                          </a:pr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9801374" name="Скругленный прямоугольник 39"/>
                        <wps:cNvSpPr>
                          <a:spLocks noChangeArrowheads="1"/>
                        </wps:cNvSpPr>
                        <wps:spPr bwMode="auto">
                          <a:xfrm>
                            <a:off x="1809" y="34766"/>
                            <a:ext cx="58141" cy="2774"/>
                          </a:xfrm>
                          <a:prstGeom prst="roundRect">
                            <a:avLst>
                              <a:gd name="adj" fmla="val 16667"/>
                            </a:avLst>
                          </a:prstGeom>
                          <a:solidFill>
                            <a:schemeClr val="lt1">
                              <a:lumMod val="100000"/>
                              <a:lumOff val="0"/>
                            </a:schemeClr>
                          </a:solidFill>
                          <a:ln w="28575">
                            <a:solidFill>
                              <a:schemeClr val="tx1">
                                <a:lumMod val="100000"/>
                                <a:lumOff val="0"/>
                              </a:schemeClr>
                            </a:solidFill>
                            <a:miter lim="800000"/>
                            <a:headEnd/>
                            <a:tailEnd/>
                          </a:ln>
                        </wps:spPr>
                        <wps:txbx>
                          <w:txbxContent>
                            <w:p w14:paraId="66F1059D"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Анализ налоговых поступлений в бюджетную систему</w:t>
                              </w:r>
                            </w:p>
                          </w:txbxContent>
                        </wps:txbx>
                        <wps:bodyPr rot="0" vert="horz" wrap="square" lIns="91440" tIns="45720" rIns="91440" bIns="45720" anchor="ctr" anchorCtr="0" upright="1">
                          <a:noAutofit/>
                        </wps:bodyPr>
                      </wps:wsp>
                      <wps:wsp>
                        <wps:cNvPr id="1479801375" name="Прямая соединительная линия 392458497"/>
                        <wps:cNvCnPr>
                          <a:cxnSpLocks noChangeShapeType="1"/>
                        </wps:cNvCnPr>
                        <wps:spPr bwMode="auto">
                          <a:xfrm flipH="1">
                            <a:off x="39528" y="18573"/>
                            <a:ext cx="13" cy="1095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23677728" name="Line 1013"/>
                        <wps:cNvCnPr>
                          <a:cxnSpLocks noChangeShapeType="1"/>
                        </wps:cNvCnPr>
                        <wps:spPr bwMode="auto">
                          <a:xfrm>
                            <a:off x="8191" y="14573"/>
                            <a:ext cx="0" cy="15335"/>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3849B" id="Группа 1" o:spid="_x0000_s1372" style="position:absolute;left:0;text-align:left;margin-left:-3.25pt;margin-top:14.8pt;width:460.7pt;height:303.55pt;z-index:252494848" coordsize="60674,3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">
                <v:roundrect id="Скругленный прямоугольник 1" o:spid="_x0000_s1373" style="position:absolute;left:8191;width:43593;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" fillcolor="white [3201]" strokecolor="black [3213]" strokeweight="2.25pt">
                  <v:stroke joinstyle="miter"/>
                  <v:textbox>
                    <w:txbxContent>
                      <w:p w14:paraId="5262F890"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Процесс налогового прогнозирования формируется на основе:</w:t>
                        </w:r>
                      </w:p>
                    </w:txbxContent>
                  </v:textbox>
                </v:roundrect>
                <v:line id="Прямая соединительная линия 72588127" o:spid="_x0000_s1374" style="position:absolute;flip:x y;visibility:visible;mso-wrap-style:square" from="0,2381" to="0,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" strokecolor="black [3200]" strokeweight=".5pt">
                  <v:stroke dashstyle="dashDot" joinstyle="miter"/>
                </v:line>
                <v:shape id="Прямая со стрелкой 1320739549" o:spid="_x0000_s1375" type="#_x0000_t32" style="position:absolute;top:2000;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" strokecolor="black [3200]" strokeweight=".5pt">
                  <v:stroke dashstyle="dashDot" endarrow="block" joinstyle="miter"/>
                </v:shape>
                <v:line id="Прямая соединительная линия 1541680938" o:spid="_x0000_s1376" style="position:absolute;flip:x y;visibility:visible;mso-wrap-style:square" from="52006,2000" to="60198,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" strokecolor="black [3200]" strokeweight=".5pt">
                  <v:stroke dashstyle="dashDot" joinstyle="miter"/>
                </v:line>
                <v:line id="Прямая соединительная линия 1839180249" o:spid="_x0000_s1377" style="position:absolute;flip:x y;visibility:visible;mso-wrap-style:square" from="60674,1905" to="60674,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" strokecolor="black [3200]" strokeweight=".5pt">
                  <v:stroke dashstyle="dashDot"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715877792" o:spid="_x0000_s1378" type="#_x0000_t88" style="position:absolute;left:29150;top:-13428;width:1778;height:3681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" adj="87" strokecolor="black [3200]" strokeweight=".5pt">
                  <v:stroke joinstyle="miter"/>
                </v:shape>
                <v:shape id="Надпись 1599788535" o:spid="_x0000_s1379" type="#_x0000_t202" style="position:absolute;left:857;top:5524;width:2083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" fillcolor="white [3201]" strokeweight=".5pt">
                  <v:textbox>
                    <w:txbxContent>
                      <w:p w14:paraId="39E68661"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Детерминистические прогнозы налоговых доходов бюджета</w:t>
                        </w:r>
                      </w:p>
                    </w:txbxContent>
                  </v:textbox>
                </v:shape>
                <v:shape id="Надпись 906961024" o:spid="_x0000_s1380" type="#_x0000_t202" style="position:absolute;left:23717;top:5524;width:1243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" fillcolor="white [3201]" strokeweight=".5pt">
                  <v:textbox>
                    <w:txbxContent>
                      <w:p w14:paraId="5BBDF773"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Прогнозы временных рядов</w:t>
                        </w:r>
                      </w:p>
                    </w:txbxContent>
                  </v:textbox>
                </v:shape>
                <v:shape id="Надпись 1140706991" o:spid="_x0000_s1381" type="#_x0000_t202" style="position:absolute;left:38290;top:5619;width:21336;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" fillcolor="white [3201]" strokeweight=".5pt">
                  <v:textbox>
                    <w:txbxContent>
                      <w:p w14:paraId="21CAEA2B" w14:textId="77777777" w:rsidR="0065437D" w:rsidRPr="00AD4D20" w:rsidRDefault="0065437D" w:rsidP="00C50257">
                        <w:pPr>
                          <w:ind w:left="-57" w:right="-57"/>
                          <w:jc w:val="center"/>
                          <w:rPr>
                            <w:rFonts w:ascii="Times New Roman" w:hAnsi="Times New Roman" w:cs="Times New Roman"/>
                            <w:szCs w:val="20"/>
                          </w:rPr>
                        </w:pPr>
                        <w:r w:rsidRPr="00AD4D20">
                          <w:rPr>
                            <w:rFonts w:ascii="Times New Roman" w:hAnsi="Times New Roman" w:cs="Times New Roman"/>
                            <w:szCs w:val="20"/>
                          </w:rPr>
                          <w:t>Прогнозы с моделями с несколькими переменными</w:t>
                        </w:r>
                      </w:p>
                    </w:txbxContent>
                  </v:textbox>
                </v:shape>
                <v:roundrect id="Скругленный прямоугольник 8" o:spid="_x0000_s1382" style="position:absolute;left:8286;top:12110;width:43593;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" fillcolor="white [3201]" strokecolor="black [3213]" strokeweight="2.25pt">
                  <v:stroke joinstyle="miter"/>
                  <v:textbox>
                    <w:txbxContent>
                      <w:p w14:paraId="008642F9"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Процесс налогового планирования включает:</w:t>
                        </w:r>
                      </w:p>
                    </w:txbxContent>
                  </v:textbox>
                </v:roundrect>
                <v:line id="Прямая соединительная линия 316699649" o:spid="_x0000_s1383" style="position:absolute;flip:x y;visibility:visible;mso-wrap-style:square" from="0,14478" to="819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" strokecolor="black [3200]" strokeweight=".5pt">
                  <v:stroke dashstyle="dashDot" joinstyle="miter"/>
                </v:line>
                <v:shape id="Прямая со стрелкой 86020846" o:spid="_x0000_s1384" type="#_x0000_t32" style="position:absolute;left:52387;top:14573;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" strokecolor="black [3200]" strokeweight=".5pt">
                  <v:stroke dashstyle="dashDot" endarrow="block" joinstyle="miter"/>
                </v:shape>
                <v:shape id="Прямая со стрелкой 2045101012" o:spid="_x0000_s1385" type="#_x0000_t32" style="position:absolute;left:8382;top:18764;width:26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" strokecolor="black [3200]" strokeweight=".5pt">
                  <v:stroke endarrow="block" joinstyle="miter"/>
                </v:shape>
                <v:shape id="Прямая со стрелкой 958938478" o:spid="_x0000_s1386" type="#_x0000_t32" style="position:absolute;left:8286;top:24860;width:26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" strokecolor="black [3200]" strokeweight=".5pt">
                  <v:stroke endarrow="block" joinstyle="miter"/>
                </v:shape>
                <v:shape id="Надпись 1938925817" o:spid="_x0000_s1387" type="#_x0000_t202" style="position:absolute;left:11239;top:15811;width:2544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" fillcolor="white [3201]" strokeweight=".5pt">
                  <v:textbox>
                    <w:txbxContent>
                      <w:p w14:paraId="39C40BA5"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Государственное налоговое планирование, направленное на оценку налоговых доходов</w:t>
                        </w:r>
                        <w:r w:rsidRPr="00AD4D20">
                          <w:rPr>
                            <w:rFonts w:ascii="Times New Roman" w:hAnsi="Times New Roman" w:cs="Times New Roman"/>
                            <w:sz w:val="24"/>
                            <w:szCs w:val="20"/>
                          </w:rPr>
                          <w:t xml:space="preserve"> </w:t>
                        </w:r>
                        <w:r w:rsidRPr="00AD4D20">
                          <w:rPr>
                            <w:rFonts w:ascii="Times New Roman" w:hAnsi="Times New Roman" w:cs="Times New Roman"/>
                            <w:szCs w:val="20"/>
                          </w:rPr>
                          <w:t>бюджета</w:t>
                        </w:r>
                      </w:p>
                    </w:txbxContent>
                  </v:textbox>
                </v:shape>
                <v:shape id="Надпись 2143523977" o:spid="_x0000_s1388" type="#_x0000_t202" style="position:absolute;left:11144;top:26765;width:25444;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" fillcolor="white [3201]" strokeweight=".5pt">
                  <v:textbox>
                    <w:txbxContent>
                      <w:p w14:paraId="30FF93D5"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Международное налоговое планирование, определяющее пути снижения кризисных явлений</w:t>
                        </w:r>
                      </w:p>
                    </w:txbxContent>
                  </v:textbox>
                </v:shape>
                <v:shape id="Прямая со стрелкой 974068890" o:spid="_x0000_s1389" type="#_x0000_t32" style="position:absolute;left:8286;top:29908;width:26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" strokecolor="black [3200]" strokeweight=".5pt">
                  <v:stroke endarrow="block" joinstyle="miter"/>
                </v:shape>
                <v:shape id="Надпись 598512745" o:spid="_x0000_s1390" type="#_x0000_t202" style="position:absolute;left:11144;top:22193;width:254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" fillcolor="white [3201]" strokeweight=".5pt">
                  <v:textbox>
                    <w:txbxContent>
                      <w:p w14:paraId="57D71DFB"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Планирование распределения доходов и расходов государства</w:t>
                        </w:r>
                      </w:p>
                    </w:txbxContent>
                  </v:textbox>
                </v:shape>
                <v:shape id="Прямая со стрелкой 1497190906" o:spid="_x0000_s1391" type="#_x0000_t32" style="position:absolute;left:36671;top:23812;width:66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" strokecolor="black [3200]" strokeweight=".5pt">
                  <v:stroke endarrow="block" joinstyle="miter"/>
                </v:shape>
                <v:line id="Прямая соединительная линия 827950030" o:spid="_x0000_s1392" style="position:absolute;visibility:visible;mso-wrap-style:square" from="36671,18478" to="39516,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" strokecolor="black [3200]" strokeweight=".5pt">
                  <v:stroke joinstyle="miter"/>
                </v:line>
                <v:line id="Прямая соединительная линия 292788040" o:spid="_x0000_s1393" style="position:absolute;visibility:visible;mso-wrap-style:square" from="36671,29527" to="39516,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" strokecolor="black [3200]" strokeweight=".5pt">
                  <v:stroke joinstyle="miter"/>
                </v:line>
                <v:roundrect id="Скругленный прямоугольник 36" o:spid="_x0000_s1394" style="position:absolute;left:43529;top:19050;width:14922;height:9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" fillcolor="white [3201]" strokecolor="black [3213]" strokeweight="1pt">
                  <v:stroke joinstyle="miter"/>
                  <v:textbox>
                    <w:txbxContent>
                      <w:p w14:paraId="72A60A96" w14:textId="77777777" w:rsidR="0065437D" w:rsidRPr="00AD4D20" w:rsidRDefault="0065437D" w:rsidP="00C50257">
                        <w:pPr>
                          <w:ind w:left="-57" w:right="-57" w:firstLine="57"/>
                          <w:jc w:val="center"/>
                          <w:rPr>
                            <w:rFonts w:ascii="Times New Roman" w:hAnsi="Times New Roman" w:cs="Times New Roman"/>
                            <w:szCs w:val="20"/>
                          </w:rPr>
                        </w:pPr>
                        <w:r w:rsidRPr="00AD4D20">
                          <w:rPr>
                            <w:rFonts w:ascii="Times New Roman" w:hAnsi="Times New Roman" w:cs="Times New Roman"/>
                            <w:szCs w:val="20"/>
                          </w:rPr>
                          <w:t>Направленность на мобилизацию налоговых доходов</w:t>
                        </w:r>
                      </w:p>
                    </w:txbxContent>
                  </v:textbox>
                </v:roundrect>
                <v:shape id="Правая фигурная скобка 1234663662" o:spid="_x0000_s1395" type="#_x0000_t88" style="position:absolute;left:29549;top:3546;width:2470;height:591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" adj="75" strokecolor="black [3200]" strokeweight=".5pt">
                  <v:stroke joinstyle="miter"/>
                </v:shape>
                <v:roundrect id="Скругленный прямоугольник 39" o:spid="_x0000_s1396" style="position:absolute;left:1809;top:34766;width:58141;height:2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" fillcolor="white [3201]" strokecolor="black [3213]" strokeweight="2.25pt">
                  <v:stroke joinstyle="miter"/>
                  <v:textbox>
                    <w:txbxContent>
                      <w:p w14:paraId="66F1059D" w14:textId="77777777" w:rsidR="0065437D" w:rsidRPr="00AD4D20" w:rsidRDefault="0065437D" w:rsidP="00C50257">
                        <w:pPr>
                          <w:jc w:val="center"/>
                          <w:rPr>
                            <w:rFonts w:ascii="Times New Roman" w:hAnsi="Times New Roman" w:cs="Times New Roman"/>
                            <w:szCs w:val="20"/>
                          </w:rPr>
                        </w:pPr>
                        <w:r w:rsidRPr="00AD4D20">
                          <w:rPr>
                            <w:rFonts w:ascii="Times New Roman" w:hAnsi="Times New Roman" w:cs="Times New Roman"/>
                            <w:szCs w:val="20"/>
                          </w:rPr>
                          <w:t>Анализ налоговых поступлений в бюджетную систему</w:t>
                        </w:r>
                      </w:p>
                    </w:txbxContent>
                  </v:textbox>
                </v:roundrect>
                <v:line id="Прямая соединительная линия 392458497" o:spid="_x0000_s1397" style="position:absolute;flip:x;visibility:visible;mso-wrap-style:square" from="39528,18573" to="39541,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" strokecolor="black [3200]" strokeweight=".5pt">
                  <v:stroke joinstyle="miter"/>
                </v:line>
                <v:line id="Line 1013" o:spid="_x0000_s1398" style="position:absolute;visibility:visible;mso-wrap-style:square" from="8191,14573" to="8191,2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" strokecolor="black [3200]" strokeweight=".5pt">
                  <v:stroke joinstyle="miter"/>
                </v:line>
              </v:group>
            </w:pict>
          </mc:Fallback>
        </mc:AlternateContent>
      </w:r>
    </w:p>
    <w:p w14:paraId="014A71A2"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3CF12E46"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0B89152D"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24FE2422"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44BCFC73"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212DA84A"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6F9DD08F"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1456E833"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6516B5BB"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3346B288"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3A3BDEF4"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25E4FE6D"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5D014F86"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16549CCD" w14:textId="77777777" w:rsidR="00C3276F" w:rsidRDefault="00C3276F" w:rsidP="009C29B8">
      <w:pPr>
        <w:pStyle w:val="paragraph"/>
        <w:widowControl w:val="0"/>
        <w:spacing w:before="0" w:beforeAutospacing="0" w:after="0" w:afterAutospacing="0"/>
        <w:ind w:firstLine="709"/>
        <w:jc w:val="both"/>
        <w:textAlignment w:val="baseline"/>
        <w:rPr>
          <w:sz w:val="28"/>
          <w:lang w:val="kk-KZ"/>
        </w:rPr>
      </w:pPr>
    </w:p>
    <w:p w14:paraId="47102523" w14:textId="77777777" w:rsidR="00C3276F" w:rsidRPr="00C3276F" w:rsidRDefault="00C3276F" w:rsidP="009C29B8">
      <w:pPr>
        <w:pStyle w:val="paragraph"/>
        <w:widowControl w:val="0"/>
        <w:spacing w:before="0" w:beforeAutospacing="0" w:after="0" w:afterAutospacing="0"/>
        <w:ind w:firstLine="709"/>
        <w:jc w:val="both"/>
        <w:textAlignment w:val="baseline"/>
        <w:rPr>
          <w:sz w:val="28"/>
          <w:lang w:val="kk-KZ"/>
        </w:rPr>
      </w:pPr>
    </w:p>
    <w:p w14:paraId="3E045A00"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47FD88EB"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647A6DD2"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47D3F1F2"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28F5B6E5" w14:textId="77777777" w:rsidR="00C50257" w:rsidRPr="00FF3589" w:rsidRDefault="00C50257" w:rsidP="009C29B8">
      <w:pPr>
        <w:pStyle w:val="paragraph"/>
        <w:widowControl w:val="0"/>
        <w:spacing w:before="0" w:beforeAutospacing="0" w:after="0" w:afterAutospacing="0"/>
        <w:ind w:firstLine="709"/>
        <w:jc w:val="both"/>
        <w:textAlignment w:val="baseline"/>
        <w:rPr>
          <w:sz w:val="16"/>
          <w:szCs w:val="16"/>
        </w:rPr>
      </w:pPr>
    </w:p>
    <w:p w14:paraId="2E8DBA85" w14:textId="03FB21D0"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Рисунок 2</w:t>
      </w:r>
      <w:r w:rsidR="00A018A4">
        <w:rPr>
          <w:sz w:val="28"/>
        </w:rPr>
        <w:t>5</w:t>
      </w:r>
      <w:r w:rsidRPr="004D303E">
        <w:rPr>
          <w:sz w:val="28"/>
        </w:rPr>
        <w:t xml:space="preserve"> – Системное взаимодействие налогового прогнозирования и планирования</w:t>
      </w:r>
    </w:p>
    <w:p w14:paraId="6CBDF23A" w14:textId="77777777" w:rsidR="00FF3589" w:rsidRPr="00FF3589" w:rsidRDefault="00FF3589" w:rsidP="00FF3589">
      <w:pPr>
        <w:pStyle w:val="paragraph"/>
        <w:widowControl w:val="0"/>
        <w:spacing w:before="0" w:beforeAutospacing="0" w:after="0" w:afterAutospacing="0"/>
        <w:ind w:firstLine="709"/>
        <w:jc w:val="both"/>
        <w:textAlignment w:val="baseline"/>
        <w:rPr>
          <w:sz w:val="16"/>
          <w:szCs w:val="16"/>
        </w:rPr>
      </w:pPr>
    </w:p>
    <w:p w14:paraId="0E393BBD" w14:textId="4BAD3A7A" w:rsidR="00C50257" w:rsidRPr="004D303E" w:rsidRDefault="00C50257" w:rsidP="00FF3589">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w:t>
      </w:r>
      <w:r w:rsidR="00FF3589">
        <w:rPr>
          <w:szCs w:val="22"/>
        </w:rPr>
        <w:t xml:space="preserve">- </w:t>
      </w:r>
      <w:r w:rsidR="00FF3589" w:rsidRPr="004D303E">
        <w:rPr>
          <w:szCs w:val="22"/>
        </w:rPr>
        <w:t xml:space="preserve">Составлено </w:t>
      </w:r>
      <w:r w:rsidRPr="004D303E">
        <w:rPr>
          <w:szCs w:val="22"/>
        </w:rPr>
        <w:t>на основе источника [1</w:t>
      </w:r>
      <w:r w:rsidR="00642A15">
        <w:rPr>
          <w:szCs w:val="22"/>
        </w:rPr>
        <w:t>5</w:t>
      </w:r>
      <w:r w:rsidRPr="004D303E">
        <w:rPr>
          <w:szCs w:val="22"/>
        </w:rPr>
        <w:t>5]</w:t>
      </w:r>
    </w:p>
    <w:p w14:paraId="73A2CA85" w14:textId="67BD71FE" w:rsidR="00FF3589" w:rsidRDefault="00FF3589" w:rsidP="009C29B8">
      <w:pPr>
        <w:pStyle w:val="paragraph"/>
        <w:widowControl w:val="0"/>
        <w:spacing w:before="0" w:beforeAutospacing="0" w:after="0" w:afterAutospacing="0"/>
        <w:ind w:firstLine="709"/>
        <w:jc w:val="both"/>
        <w:textAlignment w:val="baseline"/>
        <w:rPr>
          <w:sz w:val="28"/>
        </w:rPr>
      </w:pPr>
      <w:r w:rsidRPr="004D303E">
        <w:rPr>
          <w:sz w:val="28"/>
        </w:rPr>
        <w:t xml:space="preserve">Рассмотрим и исследуем налоговое прогнозирование, которое выступает в качестве особого компонента системы выработки и принятия решений в сфере налоговых взаимоотношений государства и налогоплательщиков. Налоговое прогнозирование на макроуровне представляет собой систематизированную деятельность налоговых и финансовых органов по определению потенциальных размеров будущих налоговых доходов с учетом </w:t>
      </w:r>
      <w:r w:rsidRPr="00FF1396">
        <w:rPr>
          <w:sz w:val="28"/>
        </w:rPr>
        <w:t>факторов социально-экономического и политического развития страны [154, с.</w:t>
      </w:r>
      <w:r w:rsidR="00FF1396" w:rsidRPr="00FF1396">
        <w:rPr>
          <w:sz w:val="28"/>
        </w:rPr>
        <w:t> 8-26</w:t>
      </w:r>
      <w:r w:rsidRPr="00FF1396">
        <w:rPr>
          <w:sz w:val="28"/>
        </w:rPr>
        <w:t xml:space="preserve">]. Анализ налоговой системы в Республике Казахстан позволяет выделить основные экономические показатели, от которых зависят налоговые </w:t>
      </w:r>
      <w:r w:rsidRPr="004D303E">
        <w:rPr>
          <w:sz w:val="28"/>
        </w:rPr>
        <w:t xml:space="preserve">поступления в бюджет (Приложение </w:t>
      </w:r>
      <w:r w:rsidR="005F3A5B">
        <w:rPr>
          <w:sz w:val="28"/>
        </w:rPr>
        <w:t>Б</w:t>
      </w:r>
      <w:r w:rsidRPr="004D303E">
        <w:rPr>
          <w:sz w:val="28"/>
        </w:rPr>
        <w:t>).</w:t>
      </w:r>
    </w:p>
    <w:p w14:paraId="0097EEAD" w14:textId="5CAA961F"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На основе статистических данных таблицы 18 построим регрессионное уравнение вида (2)</w:t>
      </w:r>
    </w:p>
    <w:p w14:paraId="5FAC0C0E"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6657718A" w14:textId="6ACA3B93" w:rsidR="00C50257" w:rsidRPr="004D303E" w:rsidRDefault="00C50257" w:rsidP="00FF3589">
      <w:pPr>
        <w:pStyle w:val="paragraph"/>
        <w:widowControl w:val="0"/>
        <w:spacing w:before="0" w:beforeAutospacing="0" w:after="0" w:afterAutospacing="0"/>
        <w:ind w:firstLine="709"/>
        <w:jc w:val="right"/>
        <w:textAlignment w:val="baseline"/>
        <w:rPr>
          <w:sz w:val="28"/>
        </w:rPr>
      </w:pPr>
      <m:oMath>
        <m:r>
          <w:rPr>
            <w:rFonts w:ascii="Cambria Math" w:hAnsi="Cambria Math"/>
            <w:sz w:val="28"/>
          </w:rPr>
          <m:t>y</m:t>
        </m:r>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rPr>
              <m:t>0</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rPr>
              <m:t>1</m:t>
            </m:r>
          </m:sub>
        </m:sSub>
        <m:sSub>
          <m:sSubPr>
            <m:ctrlPr>
              <w:rPr>
                <w:rFonts w:ascii="Cambria Math" w:hAnsi="Cambria Math"/>
                <w:sz w:val="28"/>
              </w:rPr>
            </m:ctrlPr>
          </m:sSubPr>
          <m:e>
            <m:r>
              <w:rPr>
                <w:rFonts w:ascii="Cambria Math" w:hAnsi="Cambria Math"/>
                <w:sz w:val="28"/>
              </w:rPr>
              <m:t>x</m:t>
            </m:r>
          </m:e>
          <m:sub>
            <m:r>
              <m:rPr>
                <m:sty m:val="p"/>
              </m:rPr>
              <w:rPr>
                <w:rFonts w:ascii="Cambria Math" w:hAnsi="Cambria Math"/>
                <w:sz w:val="28"/>
              </w:rPr>
              <m:t>1</m:t>
            </m:r>
          </m:sub>
        </m:sSub>
        <m:r>
          <m:rPr>
            <m:sty m:val="p"/>
          </m:rPr>
          <w:rPr>
            <w:rFonts w:ascii="Cambria Math" w:hAnsi="Cambria Math"/>
            <w:sz w:val="28"/>
          </w:rPr>
          <m:t>+</m:t>
        </m:r>
        <m:sSub>
          <m:sSubPr>
            <m:ctrlPr>
              <w:rPr>
                <w:rFonts w:ascii="Cambria Math" w:hAnsi="Cambria Math"/>
                <w:sz w:val="28"/>
              </w:rPr>
            </m:ctrlPr>
          </m:sSubPr>
          <m:e>
            <m:sSub>
              <m:sSubPr>
                <m:ctrlPr>
                  <w:rPr>
                    <w:rFonts w:ascii="Cambria Math" w:hAnsi="Cambria Math"/>
                    <w:sz w:val="28"/>
                  </w:rPr>
                </m:ctrlPr>
              </m:sSubPr>
              <m:e>
                <m:r>
                  <w:rPr>
                    <w:rFonts w:ascii="Cambria Math" w:hAnsi="Cambria Math"/>
                    <w:sz w:val="28"/>
                  </w:rPr>
                  <m:t>a</m:t>
                </m:r>
              </m:e>
              <m:sub>
                <m:r>
                  <m:rPr>
                    <m:sty m:val="p"/>
                  </m:rPr>
                  <w:rPr>
                    <w:rFonts w:ascii="Cambria Math" w:hAnsi="Cambria Math"/>
                    <w:sz w:val="28"/>
                  </w:rPr>
                  <m:t>2</m:t>
                </m:r>
              </m:sub>
            </m:sSub>
            <m:sSub>
              <m:sSubPr>
                <m:ctrlPr>
                  <w:rPr>
                    <w:rFonts w:ascii="Cambria Math" w:hAnsi="Cambria Math"/>
                    <w:sz w:val="28"/>
                  </w:rPr>
                </m:ctrlPr>
              </m:sSubPr>
              <m:e>
                <m:r>
                  <w:rPr>
                    <w:rFonts w:ascii="Cambria Math" w:hAnsi="Cambria Math"/>
                    <w:sz w:val="28"/>
                  </w:rPr>
                  <m:t>x</m:t>
                </m:r>
              </m:e>
              <m:sub>
                <m:r>
                  <m:rPr>
                    <m:sty m:val="p"/>
                  </m:rPr>
                  <w:rPr>
                    <w:rFonts w:ascii="Cambria Math" w:hAnsi="Cambria Math"/>
                    <w:sz w:val="28"/>
                  </w:rPr>
                  <m:t>2</m:t>
                </m:r>
              </m:sub>
            </m:sSub>
            <m:r>
              <m:rPr>
                <m:sty m:val="p"/>
              </m:rPr>
              <w:rPr>
                <w:rFonts w:ascii="Cambria Math" w:hAnsi="Cambria Math"/>
                <w:sz w:val="28"/>
              </w:rPr>
              <m:t>+...+</m:t>
            </m:r>
            <m:sSub>
              <m:sSubPr>
                <m:ctrlPr>
                  <w:rPr>
                    <w:rFonts w:ascii="Cambria Math" w:hAnsi="Cambria Math"/>
                    <w:sz w:val="28"/>
                  </w:rPr>
                </m:ctrlPr>
              </m:sSubPr>
              <m:e>
                <m:r>
                  <w:rPr>
                    <w:rFonts w:ascii="Cambria Math" w:hAnsi="Cambria Math"/>
                    <w:sz w:val="28"/>
                  </w:rPr>
                  <m:t>a</m:t>
                </m:r>
              </m:e>
              <m:sub>
                <m:r>
                  <w:rPr>
                    <w:rFonts w:ascii="Cambria Math" w:hAnsi="Cambria Math"/>
                    <w:sz w:val="28"/>
                  </w:rPr>
                  <m:t>n</m:t>
                </m:r>
              </m:sub>
            </m:sSub>
            <m:sSub>
              <m:sSubPr>
                <m:ctrlPr>
                  <w:rPr>
                    <w:rFonts w:ascii="Cambria Math" w:hAnsi="Cambria Math"/>
                    <w:sz w:val="28"/>
                  </w:rPr>
                </m:ctrlPr>
              </m:sSubPr>
              <m:e>
                <m:r>
                  <w:rPr>
                    <w:rFonts w:ascii="Cambria Math" w:hAnsi="Cambria Math"/>
                    <w:sz w:val="28"/>
                  </w:rPr>
                  <m:t>x</m:t>
                </m:r>
              </m:e>
              <m:sub>
                <m:r>
                  <w:rPr>
                    <w:rFonts w:ascii="Cambria Math" w:hAnsi="Cambria Math"/>
                    <w:sz w:val="28"/>
                  </w:rPr>
                  <m:t>n</m:t>
                </m:r>
              </m:sub>
            </m:sSub>
            <m:r>
              <m:rPr>
                <m:sty m:val="p"/>
              </m:rPr>
              <w:rPr>
                <w:rFonts w:ascii="Cambria Math" w:hAnsi="Cambria Math"/>
                <w:sz w:val="28"/>
              </w:rPr>
              <m:t>+ɛ</m:t>
            </m:r>
          </m:e>
          <m:sub>
            <m:r>
              <w:rPr>
                <w:rFonts w:ascii="Cambria Math" w:hAnsi="Cambria Math"/>
                <w:sz w:val="28"/>
              </w:rPr>
              <m:t>i</m:t>
            </m:r>
          </m:sub>
        </m:sSub>
      </m:oMath>
      <w:r w:rsidRPr="004D303E">
        <w:rPr>
          <w:sz w:val="28"/>
        </w:rPr>
        <w:tab/>
      </w:r>
      <w:r w:rsidRPr="004D303E">
        <w:rPr>
          <w:sz w:val="28"/>
        </w:rPr>
        <w:tab/>
        <w:t xml:space="preserve">       (2)</w:t>
      </w:r>
    </w:p>
    <w:p w14:paraId="43ABBB7C"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2E4463A8" w14:textId="77777777" w:rsidR="00C50257" w:rsidRPr="004D303E" w:rsidRDefault="00C50257" w:rsidP="00FF3589">
      <w:pPr>
        <w:pStyle w:val="paragraph"/>
        <w:widowControl w:val="0"/>
        <w:spacing w:before="0" w:beforeAutospacing="0" w:after="0" w:afterAutospacing="0"/>
        <w:jc w:val="both"/>
        <w:textAlignment w:val="baseline"/>
        <w:rPr>
          <w:sz w:val="28"/>
        </w:rPr>
      </w:pPr>
      <w:r w:rsidRPr="004D303E">
        <w:rPr>
          <w:sz w:val="28"/>
        </w:rPr>
        <w:t>где ух – теоретические значения результативного показателя, в данном случае у – налоговые поступления;</w:t>
      </w:r>
    </w:p>
    <w:p w14:paraId="10AFF52F" w14:textId="70319396" w:rsidR="00C50257" w:rsidRPr="004D303E" w:rsidRDefault="00000000" w:rsidP="00FF3589">
      <w:pPr>
        <w:pStyle w:val="paragraph"/>
        <w:widowControl w:val="0"/>
        <w:spacing w:before="0" w:beforeAutospacing="0" w:after="0" w:afterAutospacing="0"/>
        <w:ind w:firstLine="448"/>
        <w:jc w:val="both"/>
        <w:textAlignment w:val="baseline"/>
        <w:rPr>
          <w:sz w:val="28"/>
        </w:rPr>
      </w:pPr>
      <m:oMath>
        <m:sSub>
          <m:sSubPr>
            <m:ctrlPr>
              <w:rPr>
                <w:rFonts w:ascii="Cambria Math" w:hAnsi="Cambria Math"/>
                <w:sz w:val="28"/>
              </w:rPr>
            </m:ctrlPr>
          </m:sSubPr>
          <m:e>
            <m:r>
              <w:rPr>
                <w:rFonts w:ascii="Cambria Math" w:hAnsi="Cambria Math"/>
                <w:sz w:val="28"/>
              </w:rPr>
              <m:t>x</m:t>
            </m:r>
          </m:e>
          <m:sub>
            <m:r>
              <w:rPr>
                <w:rFonts w:ascii="Cambria Math" w:hAnsi="Cambria Math"/>
                <w:sz w:val="28"/>
              </w:rPr>
              <m:t>i</m:t>
            </m:r>
          </m:sub>
        </m:sSub>
      </m:oMath>
      <w:r w:rsidR="00C50257" w:rsidRPr="004D303E">
        <w:rPr>
          <w:sz w:val="28"/>
        </w:rPr>
        <w:t xml:space="preserve"> – факторы, независимые переменные, от которых зависит результирующий показатель, в данном случае это либо ВВП, либо инфляция, либо СЗП, либо цена на нефть, либо все независимые переменные</w:t>
      </w:r>
      <w:r w:rsidR="00FF3589">
        <w:rPr>
          <w:sz w:val="28"/>
        </w:rPr>
        <w:t>;</w:t>
      </w:r>
    </w:p>
    <w:p w14:paraId="495DB4AF" w14:textId="15ABFD18" w:rsidR="00C50257" w:rsidRPr="004D303E" w:rsidRDefault="00C50257" w:rsidP="00FF3589">
      <w:pPr>
        <w:pStyle w:val="paragraph"/>
        <w:widowControl w:val="0"/>
        <w:spacing w:before="0" w:beforeAutospacing="0" w:after="0" w:afterAutospacing="0"/>
        <w:ind w:firstLine="448"/>
        <w:jc w:val="both"/>
        <w:textAlignment w:val="baseline"/>
        <w:rPr>
          <w:sz w:val="28"/>
        </w:rPr>
      </w:pPr>
      <w:r w:rsidRPr="004D303E">
        <w:rPr>
          <w:sz w:val="28"/>
        </w:rPr>
        <w:t>a</w:t>
      </w:r>
      <w:r w:rsidRPr="004D303E">
        <w:rPr>
          <w:sz w:val="28"/>
          <w:vertAlign w:val="subscript"/>
        </w:rPr>
        <w:t>0</w:t>
      </w:r>
      <w:r w:rsidRPr="004D303E">
        <w:rPr>
          <w:sz w:val="28"/>
        </w:rPr>
        <w:t>, a</w:t>
      </w:r>
      <w:r w:rsidRPr="004D303E">
        <w:rPr>
          <w:sz w:val="28"/>
          <w:vertAlign w:val="subscript"/>
        </w:rPr>
        <w:t>1</w:t>
      </w:r>
      <w:r w:rsidRPr="004D303E">
        <w:rPr>
          <w:sz w:val="28"/>
        </w:rPr>
        <w:t xml:space="preserve"> , ... , a</w:t>
      </w:r>
      <w:r w:rsidRPr="004D303E">
        <w:rPr>
          <w:sz w:val="28"/>
          <w:vertAlign w:val="subscript"/>
        </w:rPr>
        <w:t>n</w:t>
      </w:r>
      <w:r w:rsidRPr="004D303E">
        <w:rPr>
          <w:sz w:val="28"/>
        </w:rPr>
        <w:t xml:space="preserve"> – коэффициенты (параметры) уравнения регрессии</w:t>
      </w:r>
      <w:r w:rsidR="00FF3589">
        <w:rPr>
          <w:sz w:val="28"/>
        </w:rPr>
        <w:t>;</w:t>
      </w:r>
    </w:p>
    <w:p w14:paraId="2AE988A6" w14:textId="77777777" w:rsidR="00C50257" w:rsidRPr="004D303E" w:rsidRDefault="00000000" w:rsidP="00FF3589">
      <w:pPr>
        <w:pStyle w:val="paragraph"/>
        <w:widowControl w:val="0"/>
        <w:spacing w:before="0" w:beforeAutospacing="0" w:after="0" w:afterAutospacing="0"/>
        <w:ind w:firstLine="448"/>
        <w:jc w:val="both"/>
        <w:textAlignment w:val="baseline"/>
        <w:rPr>
          <w:sz w:val="28"/>
        </w:rPr>
      </w:pPr>
      <m:oMath>
        <m:sSub>
          <m:sSubPr>
            <m:ctrlPr>
              <w:rPr>
                <w:rFonts w:ascii="Cambria Math" w:hAnsi="Cambria Math"/>
                <w:sz w:val="28"/>
              </w:rPr>
            </m:ctrlPr>
          </m:sSubPr>
          <m:e>
            <m:r>
              <m:rPr>
                <m:sty m:val="p"/>
              </m:rPr>
              <w:rPr>
                <w:rFonts w:ascii="Cambria Math" w:hAnsi="Cambria Math"/>
                <w:sz w:val="28"/>
              </w:rPr>
              <m:t>ɛ</m:t>
            </m:r>
          </m:e>
          <m:sub>
            <m:r>
              <w:rPr>
                <w:rFonts w:ascii="Cambria Math" w:hAnsi="Cambria Math"/>
                <w:sz w:val="28"/>
              </w:rPr>
              <m:t>i</m:t>
            </m:r>
          </m:sub>
        </m:sSub>
        <m:r>
          <m:rPr>
            <m:sty m:val="p"/>
          </m:rPr>
          <w:rPr>
            <w:rFonts w:ascii="Cambria Math" w:hAnsi="Cambria Math"/>
            <w:sz w:val="28"/>
          </w:rPr>
          <m:t xml:space="preserve"> - </m:t>
        </m:r>
      </m:oMath>
      <w:r w:rsidR="00C50257" w:rsidRPr="004D303E">
        <w:rPr>
          <w:sz w:val="28"/>
        </w:rPr>
        <w:t xml:space="preserve"> возмущения или ошибки модели.</w:t>
      </w:r>
    </w:p>
    <w:p w14:paraId="5C2C116F"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Нами в диссертационной работе предлагается использовать в качестве переменных x</w:t>
      </w:r>
      <w:r w:rsidRPr="004D303E">
        <w:rPr>
          <w:sz w:val="28"/>
          <w:vertAlign w:val="subscript"/>
        </w:rPr>
        <w:t>i</w:t>
      </w:r>
      <w:r w:rsidRPr="004D303E">
        <w:rPr>
          <w:sz w:val="28"/>
        </w:rPr>
        <w:t xml:space="preserve"> объем ВВП, уровень инфляции, среднюю заработную плату и среднюю цену за нефть, в результате чего ставится задача получить следующие парные регрессии:</w:t>
      </w:r>
    </w:p>
    <w:p w14:paraId="21A5B3F5" w14:textId="196070AF" w:rsidR="00C50257" w:rsidRPr="004D303E" w:rsidRDefault="00C50257" w:rsidP="009C29B8">
      <w:pPr>
        <w:pStyle w:val="a7"/>
        <w:widowControl w:val="0"/>
        <w:numPr>
          <w:ilvl w:val="0"/>
          <w:numId w:val="8"/>
        </w:numPr>
        <w:tabs>
          <w:tab w:val="left" w:pos="1134"/>
        </w:tabs>
        <w:spacing w:after="0" w:line="240" w:lineRule="auto"/>
        <w:ind w:left="0" w:firstLine="709"/>
        <w:jc w:val="both"/>
        <w:rPr>
          <w:rFonts w:ascii="Times New Roman" w:hAnsi="Times New Roman" w:cs="Times New Roman"/>
          <w:sz w:val="28"/>
          <w:szCs w:val="36"/>
        </w:rPr>
      </w:pPr>
      <w:r w:rsidRPr="004D303E">
        <w:rPr>
          <w:rFonts w:ascii="Times New Roman" w:hAnsi="Times New Roman" w:cs="Times New Roman"/>
          <w:sz w:val="28"/>
          <w:szCs w:val="36"/>
        </w:rPr>
        <w:t>Регрессионная зависимость между налоговыми поступлениями и ВВП</w:t>
      </w:r>
      <w:r w:rsidR="00FF3589">
        <w:rPr>
          <w:rFonts w:ascii="Times New Roman" w:hAnsi="Times New Roman" w:cs="Times New Roman"/>
          <w:sz w:val="28"/>
          <w:szCs w:val="36"/>
        </w:rPr>
        <w:t>.</w:t>
      </w:r>
    </w:p>
    <w:p w14:paraId="6CF56F4E" w14:textId="6F55A70E" w:rsidR="00C50257" w:rsidRPr="004D303E" w:rsidRDefault="00C50257" w:rsidP="009C29B8">
      <w:pPr>
        <w:pStyle w:val="a7"/>
        <w:widowControl w:val="0"/>
        <w:numPr>
          <w:ilvl w:val="0"/>
          <w:numId w:val="8"/>
        </w:numPr>
        <w:tabs>
          <w:tab w:val="left" w:pos="1134"/>
        </w:tabs>
        <w:spacing w:after="0" w:line="240" w:lineRule="auto"/>
        <w:ind w:left="0" w:firstLine="709"/>
        <w:jc w:val="both"/>
        <w:rPr>
          <w:rFonts w:ascii="Times New Roman" w:hAnsi="Times New Roman" w:cs="Times New Roman"/>
          <w:sz w:val="28"/>
          <w:szCs w:val="36"/>
        </w:rPr>
      </w:pPr>
      <w:r w:rsidRPr="004D303E">
        <w:rPr>
          <w:rFonts w:ascii="Times New Roman" w:hAnsi="Times New Roman" w:cs="Times New Roman"/>
          <w:sz w:val="28"/>
          <w:szCs w:val="36"/>
        </w:rPr>
        <w:t>Регрессионная зависимость между налоговыми поступлениями и инфляцией</w:t>
      </w:r>
      <w:r w:rsidR="00FF3589">
        <w:rPr>
          <w:rFonts w:ascii="Times New Roman" w:hAnsi="Times New Roman" w:cs="Times New Roman"/>
          <w:sz w:val="28"/>
          <w:szCs w:val="36"/>
        </w:rPr>
        <w:t>.</w:t>
      </w:r>
    </w:p>
    <w:p w14:paraId="1EBBF11C" w14:textId="6B3FCECA" w:rsidR="00C50257" w:rsidRPr="004D303E" w:rsidRDefault="00C50257" w:rsidP="009C29B8">
      <w:pPr>
        <w:pStyle w:val="a7"/>
        <w:widowControl w:val="0"/>
        <w:numPr>
          <w:ilvl w:val="0"/>
          <w:numId w:val="8"/>
        </w:numPr>
        <w:tabs>
          <w:tab w:val="left" w:pos="1134"/>
        </w:tabs>
        <w:spacing w:after="0" w:line="240" w:lineRule="auto"/>
        <w:ind w:left="0" w:firstLine="709"/>
        <w:jc w:val="both"/>
        <w:rPr>
          <w:rFonts w:ascii="Times New Roman" w:hAnsi="Times New Roman" w:cs="Times New Roman"/>
          <w:sz w:val="28"/>
          <w:szCs w:val="36"/>
        </w:rPr>
      </w:pPr>
      <w:r w:rsidRPr="004D303E">
        <w:rPr>
          <w:rFonts w:ascii="Times New Roman" w:hAnsi="Times New Roman" w:cs="Times New Roman"/>
          <w:sz w:val="28"/>
          <w:szCs w:val="36"/>
        </w:rPr>
        <w:t>Регрессионная зависимость между налоговыми поступлениями и средней заработной платой</w:t>
      </w:r>
      <w:r w:rsidR="00FF3589">
        <w:rPr>
          <w:rFonts w:ascii="Times New Roman" w:hAnsi="Times New Roman" w:cs="Times New Roman"/>
          <w:sz w:val="28"/>
          <w:szCs w:val="36"/>
        </w:rPr>
        <w:t>.</w:t>
      </w:r>
    </w:p>
    <w:p w14:paraId="2B1D76B2" w14:textId="77777777" w:rsidR="00C50257" w:rsidRPr="004D303E" w:rsidRDefault="00C50257" w:rsidP="009C29B8">
      <w:pPr>
        <w:pStyle w:val="a7"/>
        <w:widowControl w:val="0"/>
        <w:numPr>
          <w:ilvl w:val="0"/>
          <w:numId w:val="8"/>
        </w:numPr>
        <w:tabs>
          <w:tab w:val="left" w:pos="1134"/>
        </w:tabs>
        <w:spacing w:after="0" w:line="240" w:lineRule="auto"/>
        <w:ind w:left="0" w:firstLine="709"/>
        <w:jc w:val="both"/>
        <w:rPr>
          <w:rFonts w:ascii="Times New Roman" w:hAnsi="Times New Roman" w:cs="Times New Roman"/>
          <w:sz w:val="28"/>
          <w:szCs w:val="36"/>
        </w:rPr>
      </w:pPr>
      <w:r w:rsidRPr="004D303E">
        <w:rPr>
          <w:rFonts w:ascii="Times New Roman" w:hAnsi="Times New Roman" w:cs="Times New Roman"/>
          <w:sz w:val="28"/>
          <w:szCs w:val="36"/>
        </w:rPr>
        <w:t>Регрессионная зависимость между налоговыми поступлениями и ценой за нефть.</w:t>
      </w:r>
    </w:p>
    <w:p w14:paraId="784C754D" w14:textId="5DA3AB72"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Данные переменные выбраны по причине того, что налоги, являясь проекцией экономических процессов, зависят от множества причин, среди которых для Казахстана их мы считаем наиболее важными. Показатель объема ВВП дает возможность руководству страны принимать обоснованные количественными показателями решения о снижении или повышении налогов, а затем через те же показатели проверять полученные результаты. Колебание цен на нефть влечет за собой инфляционные риски, влияющие на устанавливаемый размер средней заработной платы, подтверждая тесную взаимосвязь налогов и экономических процессов, наиболее четко прослеживаемую в период кризисных явлений. При использовании инструментов MS Excel дополнительные расчеты будут выводиться по следующей схеме:</w:t>
      </w:r>
    </w:p>
    <w:p w14:paraId="283D13CB"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Раздел Регрессионная статистика. </w:t>
      </w:r>
    </w:p>
    <w:p w14:paraId="4A2D204C" w14:textId="3F7B34ED"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Раздел Дисперсионный анализ. Задача дисперсионного анализа состоит в проверке нулевой гипотезы Н</w:t>
      </w:r>
      <w:r w:rsidRPr="00EF4FE4">
        <w:rPr>
          <w:sz w:val="28"/>
          <w:vertAlign w:val="subscript"/>
        </w:rPr>
        <w:t>0</w:t>
      </w:r>
      <w:r w:rsidRPr="004D303E">
        <w:rPr>
          <w:sz w:val="28"/>
        </w:rPr>
        <w:t xml:space="preserve"> о статистической незначимости уравнения регрессии в целом и показателя тесноты связи. Данные в таблице </w:t>
      </w:r>
      <w:r w:rsidR="00FF3589">
        <w:rPr>
          <w:sz w:val="28"/>
        </w:rPr>
        <w:t xml:space="preserve">21 </w:t>
      </w:r>
      <w:r w:rsidRPr="004D303E">
        <w:rPr>
          <w:sz w:val="28"/>
        </w:rPr>
        <w:t>дисперсионного анализа располагаются следующим образом.</w:t>
      </w:r>
    </w:p>
    <w:p w14:paraId="3EA2E947"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0ADC16A6" w14:textId="77777777" w:rsidR="00C50257" w:rsidRPr="006C3662" w:rsidRDefault="00C50257" w:rsidP="00FF3589">
      <w:pPr>
        <w:pStyle w:val="paragraph"/>
        <w:widowControl w:val="0"/>
        <w:spacing w:before="0" w:beforeAutospacing="0" w:after="0" w:afterAutospacing="0"/>
        <w:jc w:val="both"/>
        <w:textAlignment w:val="baseline"/>
        <w:rPr>
          <w:sz w:val="28"/>
        </w:rPr>
      </w:pPr>
      <w:r w:rsidRPr="006C3662">
        <w:rPr>
          <w:sz w:val="28"/>
        </w:rPr>
        <w:t>Таблица 21 – Данные дисперсионного анализа</w:t>
      </w:r>
    </w:p>
    <w:p w14:paraId="5D6DB615" w14:textId="77777777" w:rsidR="00FF3589" w:rsidRDefault="00FF3589" w:rsidP="00FF1396">
      <w:pPr>
        <w:pStyle w:val="paragraph"/>
        <w:widowControl w:val="0"/>
        <w:spacing w:before="0" w:beforeAutospacing="0" w:after="0" w:afterAutospacing="0"/>
        <w:jc w:val="right"/>
        <w:textAlignment w:val="baseline"/>
        <w:rPr>
          <w:sz w:val="16"/>
          <w:szCs w:val="16"/>
        </w:rPr>
      </w:pPr>
    </w:p>
    <w:tbl>
      <w:tblPr>
        <w:tblStyle w:val="ad"/>
        <w:tblW w:w="0" w:type="auto"/>
        <w:tblInd w:w="150" w:type="dxa"/>
        <w:tblLayout w:type="fixed"/>
        <w:tblLook w:val="04A0" w:firstRow="1" w:lastRow="0" w:firstColumn="1" w:lastColumn="0" w:noHBand="0" w:noVBand="1"/>
      </w:tblPr>
      <w:tblGrid>
        <w:gridCol w:w="1232"/>
        <w:gridCol w:w="1814"/>
        <w:gridCol w:w="1023"/>
        <w:gridCol w:w="1276"/>
        <w:gridCol w:w="2445"/>
        <w:gridCol w:w="1841"/>
      </w:tblGrid>
      <w:tr w:rsidR="000A756A" w:rsidRPr="00FF1396" w14:paraId="0291FE58" w14:textId="77777777" w:rsidTr="006C3662">
        <w:tc>
          <w:tcPr>
            <w:tcW w:w="1232" w:type="dxa"/>
          </w:tcPr>
          <w:p w14:paraId="425C472A" w14:textId="2DE1D9DC" w:rsidR="00FF1396" w:rsidRPr="00FF1396" w:rsidRDefault="006C3662" w:rsidP="00FF3589">
            <w:pPr>
              <w:pStyle w:val="paragraph"/>
              <w:widowControl w:val="0"/>
              <w:spacing w:before="0" w:beforeAutospacing="0" w:after="0" w:afterAutospacing="0"/>
              <w:jc w:val="both"/>
              <w:textAlignment w:val="baseline"/>
            </w:pPr>
            <w:r>
              <w:t xml:space="preserve">Данные </w:t>
            </w:r>
          </w:p>
        </w:tc>
        <w:tc>
          <w:tcPr>
            <w:tcW w:w="1814" w:type="dxa"/>
          </w:tcPr>
          <w:p w14:paraId="6922DB14" w14:textId="73EED88A" w:rsidR="00FF1396" w:rsidRPr="00F71AFD" w:rsidRDefault="00F71AFD" w:rsidP="00F71AFD">
            <w:pPr>
              <w:pStyle w:val="paragraph"/>
              <w:widowControl w:val="0"/>
              <w:spacing w:before="0" w:beforeAutospacing="0" w:after="0" w:afterAutospacing="0"/>
              <w:jc w:val="center"/>
              <w:textAlignment w:val="baseline"/>
              <w:rPr>
                <w:i/>
                <w:lang w:val="en-US"/>
              </w:rPr>
            </w:pPr>
            <w:r w:rsidRPr="00F71AFD">
              <w:rPr>
                <w:i/>
                <w:lang w:val="en-US"/>
              </w:rPr>
              <w:t>df</w:t>
            </w:r>
          </w:p>
        </w:tc>
        <w:tc>
          <w:tcPr>
            <w:tcW w:w="1023" w:type="dxa"/>
          </w:tcPr>
          <w:p w14:paraId="793B7510" w14:textId="2CF61757" w:rsidR="00FF1396" w:rsidRPr="00F71AFD" w:rsidRDefault="00F71AFD" w:rsidP="00F71AFD">
            <w:pPr>
              <w:pStyle w:val="paragraph"/>
              <w:widowControl w:val="0"/>
              <w:spacing w:before="0" w:beforeAutospacing="0" w:after="0" w:afterAutospacing="0"/>
              <w:jc w:val="center"/>
              <w:textAlignment w:val="baseline"/>
              <w:rPr>
                <w:lang w:val="en-US"/>
              </w:rPr>
            </w:pPr>
            <w:r>
              <w:rPr>
                <w:lang w:val="en-US"/>
              </w:rPr>
              <w:t>SS</w:t>
            </w:r>
          </w:p>
        </w:tc>
        <w:tc>
          <w:tcPr>
            <w:tcW w:w="1276" w:type="dxa"/>
          </w:tcPr>
          <w:p w14:paraId="7906EF1B" w14:textId="77EA29C3" w:rsidR="00FF1396" w:rsidRPr="00F71AFD" w:rsidRDefault="00F71AFD" w:rsidP="00F71AFD">
            <w:pPr>
              <w:pStyle w:val="paragraph"/>
              <w:widowControl w:val="0"/>
              <w:spacing w:before="0" w:beforeAutospacing="0" w:after="0" w:afterAutospacing="0"/>
              <w:jc w:val="center"/>
              <w:textAlignment w:val="baseline"/>
              <w:rPr>
                <w:lang w:val="en-US"/>
              </w:rPr>
            </w:pPr>
            <w:r>
              <w:rPr>
                <w:lang w:val="en-US"/>
              </w:rPr>
              <w:t>MS</w:t>
            </w:r>
          </w:p>
        </w:tc>
        <w:tc>
          <w:tcPr>
            <w:tcW w:w="2445" w:type="dxa"/>
          </w:tcPr>
          <w:p w14:paraId="1A0FC83C" w14:textId="6D5110C7" w:rsidR="00FF1396" w:rsidRPr="00F71AFD" w:rsidRDefault="00F71AFD" w:rsidP="00F71AFD">
            <w:pPr>
              <w:pStyle w:val="paragraph"/>
              <w:widowControl w:val="0"/>
              <w:spacing w:before="0" w:beforeAutospacing="0" w:after="0" w:afterAutospacing="0"/>
              <w:jc w:val="center"/>
              <w:textAlignment w:val="baseline"/>
              <w:rPr>
                <w:lang w:val="en-US"/>
              </w:rPr>
            </w:pPr>
            <w:r>
              <w:rPr>
                <w:lang w:val="en-US"/>
              </w:rPr>
              <w:t>F</w:t>
            </w:r>
          </w:p>
        </w:tc>
        <w:tc>
          <w:tcPr>
            <w:tcW w:w="1841" w:type="dxa"/>
          </w:tcPr>
          <w:p w14:paraId="6A816F26" w14:textId="1C0F397C" w:rsidR="00FF1396" w:rsidRPr="00FF1396" w:rsidRDefault="006C3662" w:rsidP="00FF3589">
            <w:pPr>
              <w:pStyle w:val="paragraph"/>
              <w:widowControl w:val="0"/>
              <w:spacing w:before="0" w:beforeAutospacing="0" w:after="0" w:afterAutospacing="0"/>
              <w:jc w:val="both"/>
              <w:textAlignment w:val="baseline"/>
            </w:pPr>
            <w:r>
              <w:rPr>
                <w:lang w:val="en-US"/>
              </w:rPr>
              <w:t>F</w:t>
            </w:r>
            <w:r w:rsidR="000A756A">
              <w:t>-значимость</w:t>
            </w:r>
          </w:p>
        </w:tc>
      </w:tr>
      <w:tr w:rsidR="00F71AFD" w:rsidRPr="00FF1396" w14:paraId="4CE56B02" w14:textId="77777777" w:rsidTr="006C3662">
        <w:tc>
          <w:tcPr>
            <w:tcW w:w="1232" w:type="dxa"/>
          </w:tcPr>
          <w:p w14:paraId="35D71AE9" w14:textId="66A9CA2D" w:rsidR="00F71AFD" w:rsidRPr="00FF1396" w:rsidRDefault="006C3662" w:rsidP="006C3662">
            <w:pPr>
              <w:pStyle w:val="paragraph"/>
              <w:widowControl w:val="0"/>
              <w:spacing w:before="0" w:beforeAutospacing="0" w:after="0" w:afterAutospacing="0"/>
              <w:ind w:right="-94"/>
              <w:jc w:val="both"/>
              <w:textAlignment w:val="baseline"/>
            </w:pPr>
            <w:r>
              <w:t>Регрессия</w:t>
            </w:r>
          </w:p>
        </w:tc>
        <w:tc>
          <w:tcPr>
            <w:tcW w:w="1814" w:type="dxa"/>
          </w:tcPr>
          <w:p w14:paraId="75C72BEE" w14:textId="77777777" w:rsidR="00F71AFD" w:rsidRDefault="00F71AFD" w:rsidP="00FF3589">
            <w:pPr>
              <w:pStyle w:val="paragraph"/>
              <w:widowControl w:val="0"/>
              <w:spacing w:before="0" w:beforeAutospacing="0" w:after="0" w:afterAutospacing="0"/>
              <w:jc w:val="both"/>
              <w:textAlignment w:val="baseline"/>
              <w:rPr>
                <w:lang w:val="en-US"/>
              </w:rPr>
            </w:pPr>
            <w:r>
              <w:t>Количество объясняющих переменных</w:t>
            </w:r>
          </w:p>
          <w:p w14:paraId="1830252E" w14:textId="74ED5247" w:rsidR="00F71AFD" w:rsidRPr="00F71AFD" w:rsidRDefault="00F71AFD" w:rsidP="00FF3589">
            <w:pPr>
              <w:pStyle w:val="paragraph"/>
              <w:widowControl w:val="0"/>
              <w:spacing w:before="0" w:beforeAutospacing="0" w:after="0" w:afterAutospacing="0"/>
              <w:jc w:val="both"/>
              <w:textAlignment w:val="baseline"/>
              <w:rPr>
                <w:lang w:val="en-US"/>
              </w:rPr>
            </w:pPr>
            <w:r>
              <w:rPr>
                <w:lang w:val="en-US"/>
              </w:rPr>
              <w:t>(k</w:t>
            </w:r>
            <w:r w:rsidRPr="00F71AFD">
              <w:rPr>
                <w:vertAlign w:val="subscript"/>
                <w:lang w:val="en-US"/>
              </w:rPr>
              <w:t>1</w:t>
            </w:r>
            <w:r>
              <w:rPr>
                <w:lang w:val="en-US"/>
              </w:rPr>
              <w:t>=1)</w:t>
            </w:r>
          </w:p>
        </w:tc>
        <w:tc>
          <w:tcPr>
            <w:tcW w:w="1023" w:type="dxa"/>
            <w:vAlign w:val="center"/>
          </w:tcPr>
          <w:p w14:paraId="0A0F1999" w14:textId="6D6EF89F" w:rsidR="00F71AFD" w:rsidRPr="00FF1396" w:rsidRDefault="00F71AFD" w:rsidP="006C3662">
            <w:pPr>
              <w:pStyle w:val="paragraph"/>
              <w:widowControl w:val="0"/>
              <w:spacing w:before="0" w:beforeAutospacing="0" w:after="0" w:afterAutospacing="0"/>
              <w:jc w:val="center"/>
              <w:textAlignment w:val="baseline"/>
            </w:pPr>
            <w:r>
              <w:rPr>
                <w:szCs w:val="22"/>
                <w:lang w:val="en-US"/>
              </w:rPr>
              <w:t>∑(y-ŷ)</w:t>
            </w:r>
            <w:r w:rsidRPr="00F71AFD">
              <w:rPr>
                <w:szCs w:val="22"/>
                <w:vertAlign w:val="superscript"/>
                <w:lang w:val="en-US"/>
              </w:rPr>
              <w:t>2</w:t>
            </w:r>
          </w:p>
        </w:tc>
        <w:tc>
          <w:tcPr>
            <w:tcW w:w="1276" w:type="dxa"/>
            <w:vAlign w:val="center"/>
          </w:tcPr>
          <w:p w14:paraId="0055CBCB" w14:textId="4F7F1B84" w:rsidR="00F71AFD" w:rsidRPr="00FF1396" w:rsidRDefault="00F71AFD" w:rsidP="006C3662">
            <w:pPr>
              <w:pStyle w:val="paragraph"/>
              <w:widowControl w:val="0"/>
              <w:spacing w:before="0" w:beforeAutospacing="0" w:after="0" w:afterAutospacing="0"/>
              <w:jc w:val="center"/>
              <w:textAlignment w:val="baseline"/>
            </w:pPr>
            <w:r>
              <w:rPr>
                <w:szCs w:val="22"/>
                <w:lang w:val="en-US"/>
              </w:rPr>
              <w:t>∑(ŷ-ȳ)</w:t>
            </w:r>
            <w:r w:rsidRPr="00F71AFD">
              <w:rPr>
                <w:szCs w:val="22"/>
                <w:vertAlign w:val="superscript"/>
                <w:lang w:val="en-US"/>
              </w:rPr>
              <w:t>2</w:t>
            </w:r>
            <w:r w:rsidRPr="00F71AFD">
              <w:rPr>
                <w:szCs w:val="22"/>
                <w:lang w:val="en-US"/>
              </w:rPr>
              <w:t>/</w:t>
            </w:r>
            <w:r>
              <w:rPr>
                <w:szCs w:val="22"/>
                <w:lang w:val="en-US"/>
              </w:rPr>
              <w:t>k</w:t>
            </w:r>
            <w:r>
              <w:rPr>
                <w:szCs w:val="22"/>
                <w:vertAlign w:val="subscript"/>
                <w:lang w:val="en-US"/>
              </w:rPr>
              <w:t>1</w:t>
            </w:r>
          </w:p>
        </w:tc>
        <w:tc>
          <w:tcPr>
            <w:tcW w:w="2445" w:type="dxa"/>
            <w:vAlign w:val="center"/>
          </w:tcPr>
          <w:p w14:paraId="5FFBB5EE" w14:textId="77777777" w:rsidR="00F71AFD" w:rsidRPr="00F71AFD" w:rsidRDefault="00F71AFD" w:rsidP="006C3662">
            <w:pPr>
              <w:pStyle w:val="paragraph"/>
              <w:widowControl w:val="0"/>
              <w:spacing w:before="0" w:beforeAutospacing="0" w:after="0" w:afterAutospacing="0"/>
              <w:jc w:val="center"/>
              <w:textAlignment w:val="baseline"/>
              <w:rPr>
                <w:lang w:val="en-US"/>
              </w:rPr>
            </w:pPr>
            <m:oMathPara>
              <m:oMath>
                <m:r>
                  <m:rPr>
                    <m:sty m:val="p"/>
                  </m:rPr>
                  <w:rPr>
                    <w:rFonts w:ascii="Cambria Math" w:hAnsi="Cambria Math"/>
                    <w:lang w:val="en-US"/>
                  </w:rPr>
                  <m:t>F</m:t>
                </m:r>
                <m:r>
                  <m:rPr>
                    <m:sty m:val="p"/>
                  </m:rPr>
                  <w:rPr>
                    <w:rFonts w:ascii="Cambria Math" w:hAnsi="Cambria Math"/>
                    <w:vertAlign w:val="subscript"/>
                  </w:rPr>
                  <m:t>факт</m:t>
                </m:r>
                <m:r>
                  <m:rPr>
                    <m:sty m:val="p"/>
                  </m:rPr>
                  <w:rPr>
                    <w:rFonts w:ascii="Cambria Math" w:hAnsi="Cambria Math" w:cs="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R</m:t>
                        </m:r>
                      </m:e>
                      <m:sub>
                        <m:r>
                          <w:rPr>
                            <w:rFonts w:ascii="Cambria Math" w:hAnsi="Cambria Math"/>
                          </w:rPr>
                          <m:t>xy</m:t>
                        </m:r>
                      </m:sub>
                      <m:sup>
                        <m:r>
                          <w:rPr>
                            <w:rFonts w:ascii="Cambria Math" w:hAnsi="Cambria Math"/>
                          </w:rPr>
                          <m:t>2</m:t>
                        </m:r>
                      </m:sup>
                    </m:sSubSup>
                  </m:num>
                  <m:den>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xy</m:t>
                        </m:r>
                      </m:sub>
                      <m:sup>
                        <m:r>
                          <w:rPr>
                            <w:rFonts w:ascii="Cambria Math" w:hAnsi="Cambria Math"/>
                          </w:rPr>
                          <m:t>2</m:t>
                        </m:r>
                      </m:sup>
                    </m:sSubSup>
                  </m:den>
                </m:f>
                <m:r>
                  <w:rPr>
                    <w:rFonts w:ascii="Cambria Math" w:hAnsi="Cambria Math"/>
                  </w:rPr>
                  <m:t>x</m:t>
                </m:r>
              </m:oMath>
            </m:oMathPara>
          </w:p>
          <w:p w14:paraId="7677C99D" w14:textId="0200CE16" w:rsidR="00F71AFD" w:rsidRPr="00F71AFD" w:rsidRDefault="00F71AFD" w:rsidP="006C3662">
            <w:pPr>
              <w:pStyle w:val="paragraph"/>
              <w:widowControl w:val="0"/>
              <w:spacing w:before="0" w:beforeAutospacing="0" w:after="0" w:afterAutospacing="0"/>
              <w:jc w:val="center"/>
              <w:textAlignment w:val="baseline"/>
              <w:rPr>
                <w:lang w:val="en-US"/>
              </w:rPr>
            </w:pPr>
            <w:r>
              <w:rPr>
                <w:lang w:val="en-US"/>
              </w:rPr>
              <w:t>x(n-k-1)</w:t>
            </w:r>
          </w:p>
        </w:tc>
        <w:tc>
          <w:tcPr>
            <w:tcW w:w="1841" w:type="dxa"/>
          </w:tcPr>
          <w:p w14:paraId="6C7E85F1" w14:textId="4C57833E" w:rsidR="00F71AFD" w:rsidRPr="00FF1396" w:rsidRDefault="00F71AFD" w:rsidP="00FF3589">
            <w:pPr>
              <w:pStyle w:val="paragraph"/>
              <w:widowControl w:val="0"/>
              <w:spacing w:before="0" w:beforeAutospacing="0" w:after="0" w:afterAutospacing="0"/>
              <w:jc w:val="both"/>
              <w:textAlignment w:val="baseline"/>
            </w:pPr>
            <w:r>
              <w:t xml:space="preserve">Вероятность того, что </w:t>
            </w:r>
            <w:r>
              <w:rPr>
                <w:lang w:val="en-US"/>
              </w:rPr>
              <w:t>F</w:t>
            </w:r>
            <w:r w:rsidRPr="00F71AFD">
              <w:rPr>
                <w:vertAlign w:val="subscript"/>
              </w:rPr>
              <w:t>факт</w:t>
            </w:r>
            <w:r>
              <w:t xml:space="preserve"> сформировалось случайным образом</w:t>
            </w:r>
          </w:p>
        </w:tc>
      </w:tr>
      <w:tr w:rsidR="000A756A" w:rsidRPr="00FF1396" w14:paraId="14C11C71" w14:textId="77777777" w:rsidTr="006C3662">
        <w:tc>
          <w:tcPr>
            <w:tcW w:w="1232" w:type="dxa"/>
          </w:tcPr>
          <w:p w14:paraId="1846FA54" w14:textId="24FD76DB" w:rsidR="00FF1396" w:rsidRPr="00FF1396" w:rsidRDefault="00F71AFD" w:rsidP="00FF3589">
            <w:pPr>
              <w:pStyle w:val="paragraph"/>
              <w:widowControl w:val="0"/>
              <w:spacing w:before="0" w:beforeAutospacing="0" w:after="0" w:afterAutospacing="0"/>
              <w:jc w:val="both"/>
              <w:textAlignment w:val="baseline"/>
            </w:pPr>
            <w:r>
              <w:t>Остаток</w:t>
            </w:r>
          </w:p>
        </w:tc>
        <w:tc>
          <w:tcPr>
            <w:tcW w:w="1814" w:type="dxa"/>
          </w:tcPr>
          <w:p w14:paraId="75FE30BE" w14:textId="28D51F0D" w:rsidR="00FF1396" w:rsidRPr="00F71AFD" w:rsidRDefault="00F71AFD" w:rsidP="00FF3589">
            <w:pPr>
              <w:pStyle w:val="paragraph"/>
              <w:widowControl w:val="0"/>
              <w:spacing w:before="0" w:beforeAutospacing="0" w:after="0" w:afterAutospacing="0"/>
              <w:jc w:val="both"/>
              <w:textAlignment w:val="baseline"/>
              <w:rPr>
                <w:lang w:val="en-US"/>
              </w:rPr>
            </w:pPr>
            <w:r>
              <w:rPr>
                <w:lang w:val="en-US"/>
              </w:rPr>
              <w:t>k</w:t>
            </w:r>
            <w:r w:rsidRPr="00F71AFD">
              <w:rPr>
                <w:vertAlign w:val="subscript"/>
                <w:lang w:val="en-US"/>
              </w:rPr>
              <w:t>2</w:t>
            </w:r>
            <w:r>
              <w:rPr>
                <w:lang w:val="en-US"/>
              </w:rPr>
              <w:t>=n-k-1</w:t>
            </w:r>
          </w:p>
        </w:tc>
        <w:tc>
          <w:tcPr>
            <w:tcW w:w="1023" w:type="dxa"/>
            <w:vAlign w:val="center"/>
          </w:tcPr>
          <w:p w14:paraId="33A0ED20" w14:textId="30439F70" w:rsidR="00FF1396" w:rsidRPr="00FF1396" w:rsidRDefault="00F71AFD" w:rsidP="006C3662">
            <w:pPr>
              <w:pStyle w:val="paragraph"/>
              <w:widowControl w:val="0"/>
              <w:spacing w:before="0" w:beforeAutospacing="0" w:after="0" w:afterAutospacing="0"/>
              <w:jc w:val="center"/>
              <w:textAlignment w:val="baseline"/>
            </w:pPr>
            <w:r>
              <w:rPr>
                <w:szCs w:val="22"/>
                <w:lang w:val="en-US"/>
              </w:rPr>
              <w:t>∑(y-ŷ)</w:t>
            </w:r>
          </w:p>
        </w:tc>
        <w:tc>
          <w:tcPr>
            <w:tcW w:w="1276" w:type="dxa"/>
            <w:vAlign w:val="center"/>
          </w:tcPr>
          <w:p w14:paraId="3FB5A118" w14:textId="60FA1A13" w:rsidR="00FF1396" w:rsidRPr="00FF1396" w:rsidRDefault="00F71AFD" w:rsidP="006C3662">
            <w:pPr>
              <w:pStyle w:val="paragraph"/>
              <w:widowControl w:val="0"/>
              <w:spacing w:before="0" w:beforeAutospacing="0" w:after="0" w:afterAutospacing="0"/>
              <w:jc w:val="center"/>
              <w:textAlignment w:val="baseline"/>
            </w:pPr>
            <w:r>
              <w:rPr>
                <w:szCs w:val="22"/>
                <w:lang w:val="en-US"/>
              </w:rPr>
              <w:t>∑(ŷ-ȳ)</w:t>
            </w:r>
            <w:r w:rsidRPr="00F71AFD">
              <w:rPr>
                <w:szCs w:val="22"/>
                <w:vertAlign w:val="superscript"/>
                <w:lang w:val="en-US"/>
              </w:rPr>
              <w:t>2</w:t>
            </w:r>
            <w:r w:rsidRPr="00F71AFD">
              <w:rPr>
                <w:szCs w:val="22"/>
                <w:lang w:val="en-US"/>
              </w:rPr>
              <w:t>/</w:t>
            </w:r>
            <w:r>
              <w:rPr>
                <w:szCs w:val="22"/>
                <w:lang w:val="en-US"/>
              </w:rPr>
              <w:t>k</w:t>
            </w:r>
            <w:r w:rsidRPr="00F71AFD">
              <w:rPr>
                <w:szCs w:val="22"/>
                <w:vertAlign w:val="subscript"/>
                <w:lang w:val="en-US"/>
              </w:rPr>
              <w:t>2</w:t>
            </w:r>
          </w:p>
        </w:tc>
        <w:tc>
          <w:tcPr>
            <w:tcW w:w="2445" w:type="dxa"/>
            <w:vAlign w:val="center"/>
          </w:tcPr>
          <w:p w14:paraId="35F1DF99" w14:textId="23EA5DD5" w:rsidR="00FF1396" w:rsidRPr="00F71AFD" w:rsidRDefault="00F71AFD" w:rsidP="006C3662">
            <w:pPr>
              <w:pStyle w:val="paragraph"/>
              <w:widowControl w:val="0"/>
              <w:spacing w:before="0" w:beforeAutospacing="0" w:after="0" w:afterAutospacing="0"/>
              <w:jc w:val="center"/>
              <w:textAlignment w:val="baseline"/>
              <w:rPr>
                <w:lang w:val="en-US"/>
              </w:rPr>
            </w:pPr>
            <w:r>
              <w:rPr>
                <w:lang w:val="en-US"/>
              </w:rPr>
              <w:t>-</w:t>
            </w:r>
          </w:p>
        </w:tc>
        <w:tc>
          <w:tcPr>
            <w:tcW w:w="1841" w:type="dxa"/>
            <w:vAlign w:val="center"/>
          </w:tcPr>
          <w:p w14:paraId="1B1BCE2C" w14:textId="711E82FA" w:rsidR="00FF1396" w:rsidRPr="00F71AFD" w:rsidRDefault="00F71AFD" w:rsidP="006C3662">
            <w:pPr>
              <w:pStyle w:val="paragraph"/>
              <w:widowControl w:val="0"/>
              <w:spacing w:before="0" w:beforeAutospacing="0" w:after="0" w:afterAutospacing="0"/>
              <w:jc w:val="center"/>
              <w:textAlignment w:val="baseline"/>
              <w:rPr>
                <w:lang w:val="en-US"/>
              </w:rPr>
            </w:pPr>
            <w:r>
              <w:rPr>
                <w:lang w:val="en-US"/>
              </w:rPr>
              <w:t>-</w:t>
            </w:r>
          </w:p>
        </w:tc>
      </w:tr>
      <w:tr w:rsidR="000A756A" w:rsidRPr="00FF1396" w14:paraId="2301143D" w14:textId="77777777" w:rsidTr="006C3662">
        <w:tc>
          <w:tcPr>
            <w:tcW w:w="1232" w:type="dxa"/>
          </w:tcPr>
          <w:p w14:paraId="4F6CE634" w14:textId="694884D7" w:rsidR="00FF1396" w:rsidRPr="000A756A" w:rsidRDefault="000A756A" w:rsidP="00FF3589">
            <w:pPr>
              <w:pStyle w:val="paragraph"/>
              <w:widowControl w:val="0"/>
              <w:spacing w:before="0" w:beforeAutospacing="0" w:after="0" w:afterAutospacing="0"/>
              <w:jc w:val="both"/>
              <w:textAlignment w:val="baseline"/>
              <w:rPr>
                <w:lang w:val="en-US"/>
              </w:rPr>
            </w:pPr>
            <w:r>
              <w:t xml:space="preserve">Итого </w:t>
            </w:r>
          </w:p>
        </w:tc>
        <w:tc>
          <w:tcPr>
            <w:tcW w:w="1814" w:type="dxa"/>
          </w:tcPr>
          <w:p w14:paraId="1FC839DA" w14:textId="1E1D2BEF" w:rsidR="00FF1396" w:rsidRPr="000A756A" w:rsidRDefault="000A756A" w:rsidP="00FF3589">
            <w:pPr>
              <w:pStyle w:val="paragraph"/>
              <w:widowControl w:val="0"/>
              <w:spacing w:before="0" w:beforeAutospacing="0" w:after="0" w:afterAutospacing="0"/>
              <w:jc w:val="both"/>
              <w:textAlignment w:val="baseline"/>
              <w:rPr>
                <w:lang w:val="en-US"/>
              </w:rPr>
            </w:pPr>
            <w:r>
              <w:t xml:space="preserve">Число степеней свободы </w:t>
            </w:r>
            <w:r>
              <w:rPr>
                <w:lang w:val="en-US"/>
              </w:rPr>
              <w:t>(n-1)</w:t>
            </w:r>
          </w:p>
        </w:tc>
        <w:tc>
          <w:tcPr>
            <w:tcW w:w="1023" w:type="dxa"/>
            <w:vAlign w:val="center"/>
          </w:tcPr>
          <w:p w14:paraId="5F601551" w14:textId="29A040F7" w:rsidR="00FF1396" w:rsidRPr="00FF1396" w:rsidRDefault="00F71AFD" w:rsidP="006C3662">
            <w:pPr>
              <w:pStyle w:val="paragraph"/>
              <w:widowControl w:val="0"/>
              <w:spacing w:before="0" w:beforeAutospacing="0" w:after="0" w:afterAutospacing="0"/>
              <w:jc w:val="center"/>
              <w:textAlignment w:val="baseline"/>
            </w:pPr>
            <w:r>
              <w:rPr>
                <w:szCs w:val="22"/>
                <w:lang w:val="en-US"/>
              </w:rPr>
              <w:t>∑(y-ȳ)</w:t>
            </w:r>
            <w:r w:rsidRPr="00F71AFD">
              <w:rPr>
                <w:szCs w:val="22"/>
                <w:vertAlign w:val="superscript"/>
                <w:lang w:val="en-US"/>
              </w:rPr>
              <w:t>2</w:t>
            </w:r>
          </w:p>
        </w:tc>
        <w:tc>
          <w:tcPr>
            <w:tcW w:w="1276" w:type="dxa"/>
            <w:vAlign w:val="center"/>
          </w:tcPr>
          <w:p w14:paraId="041EBC51" w14:textId="2AC5631C" w:rsidR="00FF1396" w:rsidRPr="00F71AFD" w:rsidRDefault="00F71AFD" w:rsidP="006C3662">
            <w:pPr>
              <w:pStyle w:val="paragraph"/>
              <w:widowControl w:val="0"/>
              <w:spacing w:before="0" w:beforeAutospacing="0" w:after="0" w:afterAutospacing="0"/>
              <w:jc w:val="center"/>
              <w:textAlignment w:val="baseline"/>
              <w:rPr>
                <w:lang w:val="en-US"/>
              </w:rPr>
            </w:pPr>
            <w:r>
              <w:rPr>
                <w:lang w:val="en-US"/>
              </w:rPr>
              <w:t>-</w:t>
            </w:r>
          </w:p>
        </w:tc>
        <w:tc>
          <w:tcPr>
            <w:tcW w:w="2445" w:type="dxa"/>
            <w:vAlign w:val="center"/>
          </w:tcPr>
          <w:p w14:paraId="2A2B1484" w14:textId="717801CF" w:rsidR="00FF1396" w:rsidRPr="00F71AFD" w:rsidRDefault="00F71AFD" w:rsidP="006C3662">
            <w:pPr>
              <w:pStyle w:val="paragraph"/>
              <w:widowControl w:val="0"/>
              <w:spacing w:before="0" w:beforeAutospacing="0" w:after="0" w:afterAutospacing="0"/>
              <w:jc w:val="center"/>
              <w:textAlignment w:val="baseline"/>
              <w:rPr>
                <w:lang w:val="en-US"/>
              </w:rPr>
            </w:pPr>
            <w:r>
              <w:rPr>
                <w:lang w:val="en-US"/>
              </w:rPr>
              <w:t>-</w:t>
            </w:r>
          </w:p>
        </w:tc>
        <w:tc>
          <w:tcPr>
            <w:tcW w:w="1841" w:type="dxa"/>
            <w:vAlign w:val="center"/>
          </w:tcPr>
          <w:p w14:paraId="51BEE26B" w14:textId="3A939F6A" w:rsidR="00FF1396" w:rsidRPr="00F71AFD" w:rsidRDefault="00F71AFD" w:rsidP="006C3662">
            <w:pPr>
              <w:pStyle w:val="paragraph"/>
              <w:widowControl w:val="0"/>
              <w:spacing w:before="0" w:beforeAutospacing="0" w:after="0" w:afterAutospacing="0"/>
              <w:jc w:val="center"/>
              <w:textAlignment w:val="baseline"/>
              <w:rPr>
                <w:lang w:val="en-US"/>
              </w:rPr>
            </w:pPr>
            <w:r>
              <w:rPr>
                <w:lang w:val="en-US"/>
              </w:rPr>
              <w:t>-</w:t>
            </w:r>
          </w:p>
        </w:tc>
      </w:tr>
    </w:tbl>
    <w:p w14:paraId="7719298F" w14:textId="1686F4DD" w:rsidR="00C50257" w:rsidRPr="00F71AFD" w:rsidRDefault="00C50257" w:rsidP="009C29B8">
      <w:pPr>
        <w:pStyle w:val="paragraph"/>
        <w:widowControl w:val="0"/>
        <w:spacing w:before="0" w:beforeAutospacing="0" w:after="0" w:afterAutospacing="0"/>
        <w:ind w:firstLine="709"/>
        <w:jc w:val="both"/>
        <w:textAlignment w:val="baseline"/>
        <w:rPr>
          <w:szCs w:val="22"/>
          <w:lang w:val="en-US"/>
        </w:rPr>
      </w:pPr>
    </w:p>
    <w:p w14:paraId="1B5C5853"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Раздел без названия (идет сразу после Дисперсионного анализа).</w:t>
      </w:r>
    </w:p>
    <w:p w14:paraId="40B527EB"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Столбец Коэффициенты:</w:t>
      </w:r>
    </w:p>
    <w:p w14:paraId="00C92BF4"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«Y-пересечение» дан коэффициент a уравнения регрессии; </w:t>
      </w:r>
    </w:p>
    <w:p w14:paraId="40A7F15A"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«х» дан коэффициент b уравнения регрессии. </w:t>
      </w:r>
    </w:p>
    <w:p w14:paraId="05E2EF01"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Столбец Стандартные ошибки: </w:t>
      </w:r>
    </w:p>
    <w:p w14:paraId="6DF7A81E"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«Y-пересечение» дана с.о.(а); </w:t>
      </w:r>
    </w:p>
    <w:p w14:paraId="50F96DED"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«х» дана с.о.(b). </w:t>
      </w:r>
    </w:p>
    <w:p w14:paraId="0BFAEDA6"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Столбец t-статистика: </w:t>
      </w:r>
    </w:p>
    <w:p w14:paraId="347BB6E6"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в строке с названием «Y-пересечение» дано t</w:t>
      </w:r>
      <w:r w:rsidRPr="004D303E">
        <w:rPr>
          <w:sz w:val="28"/>
          <w:vertAlign w:val="subscript"/>
        </w:rPr>
        <w:t>факт</w:t>
      </w:r>
      <w:r w:rsidRPr="004D303E">
        <w:rPr>
          <w:sz w:val="28"/>
        </w:rPr>
        <w:t xml:space="preserve">(а); </w:t>
      </w:r>
    </w:p>
    <w:p w14:paraId="092454DF"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в строке с названием «х» дано t</w:t>
      </w:r>
      <w:r w:rsidRPr="004D303E">
        <w:rPr>
          <w:sz w:val="28"/>
          <w:vertAlign w:val="subscript"/>
        </w:rPr>
        <w:t>факт</w:t>
      </w:r>
      <w:r w:rsidRPr="004D303E">
        <w:rPr>
          <w:sz w:val="28"/>
        </w:rPr>
        <w:t xml:space="preserve">(b). </w:t>
      </w:r>
    </w:p>
    <w:p w14:paraId="51D8B525"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Столбец Р-значение: </w:t>
      </w:r>
    </w:p>
    <w:p w14:paraId="01AA26E2"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«Y-пересечение» дана вероятность того, что параметр а сформировался случайно; </w:t>
      </w:r>
    </w:p>
    <w:p w14:paraId="77A268CA"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«х» дана вероятность того, что параметр b сформировался случайно. </w:t>
      </w:r>
    </w:p>
    <w:p w14:paraId="2C9B1288"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Столбец Верхние 95%: </w:t>
      </w:r>
    </w:p>
    <w:p w14:paraId="5422C83E"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«Y-пересечение» дана верхняя граница 95% доверительного интервала параметра а; </w:t>
      </w:r>
    </w:p>
    <w:p w14:paraId="5568CE62"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«х» дана верхняя граница 95% доверительного интервала параметра b. </w:t>
      </w:r>
    </w:p>
    <w:p w14:paraId="30C279F7"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Столбец Нижние 95%: </w:t>
      </w:r>
    </w:p>
    <w:p w14:paraId="2FCDD5F1"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«Y-пересечение» дана нижняя граница доверительного интервала параметра а; </w:t>
      </w:r>
    </w:p>
    <w:p w14:paraId="069556E5" w14:textId="77777777" w:rsidR="00C50257" w:rsidRPr="004D303E" w:rsidRDefault="00C50257" w:rsidP="00FF3589">
      <w:pPr>
        <w:pStyle w:val="paragraph"/>
        <w:widowControl w:val="0"/>
        <w:spacing w:before="0" w:beforeAutospacing="0" w:after="0" w:afterAutospacing="0"/>
        <w:ind w:firstLine="709"/>
        <w:jc w:val="both"/>
        <w:textAlignment w:val="baseline"/>
        <w:rPr>
          <w:sz w:val="28"/>
        </w:rPr>
      </w:pPr>
      <w:r w:rsidRPr="004D303E">
        <w:rPr>
          <w:sz w:val="28"/>
        </w:rPr>
        <w:t xml:space="preserve">– в строке с названием «х» дана нижняя граница доверительного интервала параметра b. (Если ноль находится внутри доверительного интервала, то данный параметр незначим.) </w:t>
      </w:r>
    </w:p>
    <w:p w14:paraId="2A334897" w14:textId="60642D48"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Из этой таблицы </w:t>
      </w:r>
      <w:r w:rsidR="00FF3589">
        <w:rPr>
          <w:sz w:val="28"/>
        </w:rPr>
        <w:t xml:space="preserve">21 </w:t>
      </w:r>
      <w:r w:rsidRPr="004D303E">
        <w:rPr>
          <w:sz w:val="28"/>
        </w:rPr>
        <w:t>нам известны некоторые данные, такие как: параметры а и b. Параметрическая идентификация данных параметров осуществлялась методом наименьших квадратов.</w:t>
      </w:r>
    </w:p>
    <w:p w14:paraId="0C748194"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Раздел Вывод остатка. Здесь три столбца: </w:t>
      </w:r>
    </w:p>
    <w:p w14:paraId="6C9BD17F" w14:textId="77777777" w:rsidR="00C50257" w:rsidRPr="004D303E" w:rsidRDefault="00C50257" w:rsidP="00FF3589">
      <w:pPr>
        <w:pStyle w:val="paragraph"/>
        <w:widowControl w:val="0"/>
        <w:tabs>
          <w:tab w:val="left" w:pos="993"/>
        </w:tabs>
        <w:spacing w:before="0" w:beforeAutospacing="0" w:after="0" w:afterAutospacing="0"/>
        <w:ind w:firstLine="709"/>
        <w:jc w:val="both"/>
        <w:textAlignment w:val="baseline"/>
        <w:rPr>
          <w:sz w:val="28"/>
        </w:rPr>
      </w:pPr>
      <w:r w:rsidRPr="004D303E">
        <w:rPr>
          <w:sz w:val="28"/>
        </w:rPr>
        <w:t>1)</w:t>
      </w:r>
      <w:r w:rsidRPr="004D303E">
        <w:rPr>
          <w:sz w:val="28"/>
        </w:rPr>
        <w:tab/>
        <w:t>нумерация наблюдений;</w:t>
      </w:r>
    </w:p>
    <w:p w14:paraId="30C0E0F6" w14:textId="77777777" w:rsidR="00C50257" w:rsidRPr="004D303E" w:rsidRDefault="00C50257" w:rsidP="00FF3589">
      <w:pPr>
        <w:pStyle w:val="paragraph"/>
        <w:widowControl w:val="0"/>
        <w:tabs>
          <w:tab w:val="left" w:pos="993"/>
        </w:tabs>
        <w:spacing w:before="0" w:beforeAutospacing="0" w:after="0" w:afterAutospacing="0"/>
        <w:ind w:firstLine="709"/>
        <w:jc w:val="both"/>
        <w:textAlignment w:val="baseline"/>
        <w:rPr>
          <w:sz w:val="28"/>
        </w:rPr>
      </w:pPr>
      <w:r w:rsidRPr="004D303E">
        <w:rPr>
          <w:sz w:val="28"/>
        </w:rPr>
        <w:t>2)</w:t>
      </w:r>
      <w:r w:rsidRPr="004D303E">
        <w:rPr>
          <w:sz w:val="28"/>
        </w:rPr>
        <w:tab/>
        <w:t xml:space="preserve">предсказанное у – теоретические значения переменной Y; </w:t>
      </w:r>
    </w:p>
    <w:p w14:paraId="7282FF87" w14:textId="77777777" w:rsidR="00C50257" w:rsidRPr="004D303E" w:rsidRDefault="00C50257" w:rsidP="00FF3589">
      <w:pPr>
        <w:pStyle w:val="paragraph"/>
        <w:widowControl w:val="0"/>
        <w:tabs>
          <w:tab w:val="left" w:pos="993"/>
        </w:tabs>
        <w:spacing w:before="0" w:beforeAutospacing="0" w:after="0" w:afterAutospacing="0"/>
        <w:ind w:firstLine="709"/>
        <w:jc w:val="both"/>
        <w:textAlignment w:val="baseline"/>
        <w:rPr>
          <w:sz w:val="28"/>
        </w:rPr>
      </w:pPr>
      <w:r w:rsidRPr="004D303E">
        <w:rPr>
          <w:sz w:val="28"/>
        </w:rPr>
        <w:t>3)</w:t>
      </w:r>
      <w:r w:rsidRPr="004D303E">
        <w:rPr>
          <w:sz w:val="28"/>
        </w:rPr>
        <w:tab/>
        <w:t xml:space="preserve">остатки – значения разности между фактическими и теоретическими значениями переменной Y, то есть </w:t>
      </w:r>
      <m:oMath>
        <m:r>
          <w:rPr>
            <w:rFonts w:ascii="Cambria Math" w:hAnsi="Cambria Math"/>
            <w:sz w:val="28"/>
          </w:rPr>
          <m:t>e</m:t>
        </m:r>
        <m:r>
          <m:rPr>
            <m:sty m:val="p"/>
          </m:rPr>
          <w:rPr>
            <w:rFonts w:ascii="Cambria Math" w:hAnsi="Cambria Math"/>
            <w:sz w:val="28"/>
          </w:rPr>
          <m:t>=</m:t>
        </m:r>
        <m:r>
          <w:rPr>
            <w:rFonts w:ascii="Cambria Math" w:hAnsi="Cambria Math"/>
            <w:sz w:val="28"/>
          </w:rPr>
          <m:t>y</m:t>
        </m:r>
        <m:r>
          <m:rPr>
            <m:sty m:val="p"/>
          </m:rPr>
          <w:rPr>
            <w:rFonts w:ascii="Cambria Math" w:hAnsi="Cambria Math"/>
            <w:sz w:val="28"/>
          </w:rPr>
          <m:t xml:space="preserve"> - </m:t>
        </m:r>
        <m:acc>
          <m:accPr>
            <m:ctrlPr>
              <w:rPr>
                <w:rFonts w:ascii="Cambria Math" w:hAnsi="Cambria Math"/>
                <w:sz w:val="28"/>
              </w:rPr>
            </m:ctrlPr>
          </m:accPr>
          <m:e>
            <m:r>
              <w:rPr>
                <w:rFonts w:ascii="Cambria Math" w:hAnsi="Cambria Math"/>
                <w:sz w:val="28"/>
              </w:rPr>
              <m:t>y</m:t>
            </m:r>
          </m:e>
        </m:acc>
      </m:oMath>
      <w:r w:rsidRPr="004D303E">
        <w:rPr>
          <w:sz w:val="28"/>
        </w:rPr>
        <w:t>.</w:t>
      </w:r>
    </w:p>
    <w:p w14:paraId="41843130" w14:textId="3ED1E1B5"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Первое парное регрессионное уравнение для оценки налоговых поступлений в зависимости от ВВП имеет вид:</w:t>
      </w:r>
      <w:r w:rsidR="008B0D0D">
        <w:rPr>
          <w:sz w:val="28"/>
        </w:rPr>
        <w:t xml:space="preserve">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=39,177+132,979*</m:t>
        </m:r>
        <m:r>
          <w:rPr>
            <w:rFonts w:ascii="Cambria Math" w:hAnsi="Cambria Math"/>
            <w:sz w:val="28"/>
          </w:rPr>
          <m:t>x</m:t>
        </m:r>
      </m:oMath>
      <w:r w:rsidRPr="004D303E">
        <w:rPr>
          <w:sz w:val="28"/>
        </w:rPr>
        <w:t>.</w:t>
      </w:r>
    </w:p>
    <w:p w14:paraId="02D38F26" w14:textId="24B910C3"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Дадим интерпретацию найденным коэффициентам: оценка коэффициента b = 132,9799255 показывает, что с увеличением ВВП на 1 трлн. тг годовые налоговые поступления увеличатся в среднем на 132,9799255 млрд тг.</w:t>
      </w:r>
      <w:r w:rsidR="008B0D0D">
        <w:rPr>
          <w:sz w:val="28"/>
        </w:rPr>
        <w:t xml:space="preserve"> </w:t>
      </w:r>
      <w:bookmarkStart w:id="43" w:name="_Hlk191128324"/>
      <w:r w:rsidRPr="004D303E">
        <w:rPr>
          <w:sz w:val="28"/>
        </w:rPr>
        <w:t>Оценка коэффициента а = 39,17741032 формально говоря, показывает прогнозируемый уровень переменной у, когда х = 0, т.е. ВВП - нулевой, а годовые налоговые поступления все равно увеличиваются на 39,17741032 трлн. тг. Но с точки зрения экономики ВВП страны никак не может быть нулевым, поэтому можно сказать, что реального смысла в данной задаче этот коэффициент не имеет</w:t>
      </w:r>
      <w:bookmarkEnd w:id="43"/>
      <w:r w:rsidRPr="004D303E">
        <w:rPr>
          <w:sz w:val="28"/>
        </w:rPr>
        <w:t>. Все остальные расчеты видны из рисунка 2</w:t>
      </w:r>
      <w:r w:rsidR="00A018A4">
        <w:rPr>
          <w:sz w:val="28"/>
        </w:rPr>
        <w:t>6</w:t>
      </w:r>
      <w:r w:rsidRPr="004D303E">
        <w:rPr>
          <w:sz w:val="28"/>
        </w:rPr>
        <w:t>.</w:t>
      </w:r>
    </w:p>
    <w:p w14:paraId="0927670C"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47A8DA5A" w14:textId="77777777" w:rsidR="00C50257" w:rsidRPr="004D303E" w:rsidRDefault="00C50257" w:rsidP="00FF3589">
      <w:pPr>
        <w:widowControl w:val="0"/>
        <w:spacing w:after="0" w:line="240" w:lineRule="auto"/>
        <w:jc w:val="center"/>
        <w:rPr>
          <w:rFonts w:cs="Times New Roman"/>
          <w:szCs w:val="28"/>
        </w:rPr>
      </w:pPr>
      <w:r w:rsidRPr="004D303E">
        <w:rPr>
          <w:noProof/>
          <w:lang w:eastAsia="ru-RU"/>
        </w:rPr>
        <w:drawing>
          <wp:inline distT="0" distB="0" distL="0" distR="0" wp14:anchorId="0851ACC1" wp14:editId="2332189F">
            <wp:extent cx="5541490" cy="2137558"/>
            <wp:effectExtent l="0" t="0" r="0" b="0"/>
            <wp:docPr id="413319366" name="Рисунок 413319366"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число, Шрифт&#10;&#10;Автоматически созданное описание"/>
                    <pic:cNvPicPr/>
                  </pic:nvPicPr>
                  <pic:blipFill>
                    <a:blip r:embed="rId63"/>
                    <a:stretch>
                      <a:fillRect/>
                    </a:stretch>
                  </pic:blipFill>
                  <pic:spPr>
                    <a:xfrm>
                      <a:off x="0" y="0"/>
                      <a:ext cx="5574345" cy="2150232"/>
                    </a:xfrm>
                    <a:prstGeom prst="rect">
                      <a:avLst/>
                    </a:prstGeom>
                  </pic:spPr>
                </pic:pic>
              </a:graphicData>
            </a:graphic>
          </wp:inline>
        </w:drawing>
      </w:r>
    </w:p>
    <w:p w14:paraId="690BB376" w14:textId="77777777" w:rsidR="008B0D0D" w:rsidRPr="00FF3589" w:rsidRDefault="008B0D0D" w:rsidP="009C29B8">
      <w:pPr>
        <w:pStyle w:val="paragraph"/>
        <w:widowControl w:val="0"/>
        <w:spacing w:before="0" w:beforeAutospacing="0" w:after="0" w:afterAutospacing="0"/>
        <w:ind w:firstLine="709"/>
        <w:jc w:val="center"/>
        <w:textAlignment w:val="baseline"/>
        <w:rPr>
          <w:sz w:val="16"/>
          <w:szCs w:val="16"/>
        </w:rPr>
      </w:pPr>
    </w:p>
    <w:p w14:paraId="716E093C" w14:textId="1BBDBB77"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Рисунок 2</w:t>
      </w:r>
      <w:r w:rsidR="00A018A4">
        <w:rPr>
          <w:sz w:val="28"/>
        </w:rPr>
        <w:t>6</w:t>
      </w:r>
      <w:r w:rsidRPr="004D303E">
        <w:rPr>
          <w:sz w:val="28"/>
        </w:rPr>
        <w:t xml:space="preserve"> – Расчеты парной регрессии для оценки налоговых поступлений в зависимости от ВВП</w:t>
      </w:r>
    </w:p>
    <w:p w14:paraId="7E2A005D" w14:textId="77777777" w:rsidR="00FF3589" w:rsidRDefault="00FF3589" w:rsidP="009C29B8">
      <w:pPr>
        <w:pStyle w:val="paragraph"/>
        <w:widowControl w:val="0"/>
        <w:spacing w:before="0" w:beforeAutospacing="0" w:after="0" w:afterAutospacing="0"/>
        <w:ind w:firstLine="709"/>
        <w:jc w:val="both"/>
        <w:textAlignment w:val="baseline"/>
        <w:rPr>
          <w:sz w:val="28"/>
        </w:rPr>
      </w:pPr>
    </w:p>
    <w:p w14:paraId="35FF48D2" w14:textId="791C47D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Важно сказать, что коэффициент детерминации R</w:t>
      </w:r>
      <w:r w:rsidRPr="004D303E">
        <w:rPr>
          <w:sz w:val="28"/>
          <w:vertAlign w:val="subscript"/>
        </w:rPr>
        <w:t>2</w:t>
      </w:r>
      <w:r w:rsidRPr="004D303E">
        <w:rPr>
          <w:sz w:val="28"/>
        </w:rPr>
        <w:t>=0.98, то есть зависимая переменная у на 98% зависит от значений переменной х и только на 2% от другой случайной составляющей. Это очень хороший показатель. Проверим значимость уравнения в целом: Критерий Фишера F</w:t>
      </w:r>
      <w:r w:rsidRPr="004D303E">
        <w:rPr>
          <w:sz w:val="28"/>
          <w:vertAlign w:val="subscript"/>
        </w:rPr>
        <w:t>факт</w:t>
      </w:r>
      <w:r w:rsidRPr="004D303E">
        <w:rPr>
          <w:sz w:val="28"/>
        </w:rPr>
        <w:t>=1773,352689. Это намного больше табличного значения функции Фишера–Снедекора</w:t>
      </w:r>
      <w:r w:rsidRPr="004D303E">
        <w:rPr>
          <w:sz w:val="28"/>
          <w:vertAlign w:val="superscript"/>
        </w:rPr>
        <w:footnoteReference w:id="7"/>
      </w:r>
      <w:r w:rsidRPr="004D303E">
        <w:rPr>
          <w:sz w:val="28"/>
          <w:vertAlign w:val="superscript"/>
        </w:rPr>
        <w:t xml:space="preserve"> </w:t>
      </w:r>
      <w:r w:rsidRPr="004D303E">
        <w:rPr>
          <w:sz w:val="28"/>
        </w:rPr>
        <w:t>F</w:t>
      </w:r>
      <w:r w:rsidRPr="004D303E">
        <w:rPr>
          <w:sz w:val="28"/>
          <w:vertAlign w:val="subscript"/>
        </w:rPr>
        <w:t>табл</w:t>
      </w:r>
      <w:r w:rsidRPr="004D303E">
        <w:rPr>
          <w:sz w:val="28"/>
        </w:rPr>
        <w:t>=4,28, находящегося на пересечении чисел k</w:t>
      </w:r>
      <w:r w:rsidRPr="004D303E">
        <w:rPr>
          <w:sz w:val="28"/>
          <w:vertAlign w:val="subscript"/>
        </w:rPr>
        <w:t>1</w:t>
      </w:r>
      <w:r w:rsidRPr="004D303E">
        <w:rPr>
          <w:sz w:val="28"/>
        </w:rPr>
        <w:t xml:space="preserve"> = 1 и k</w:t>
      </w:r>
      <w:r w:rsidRPr="004D303E">
        <w:rPr>
          <w:sz w:val="28"/>
          <w:vertAlign w:val="subscript"/>
        </w:rPr>
        <w:t>2</w:t>
      </w:r>
      <w:r w:rsidRPr="004D303E">
        <w:rPr>
          <w:sz w:val="28"/>
        </w:rPr>
        <w:t xml:space="preserve"> = 28, при α = 0,05. Следовательно, уравнение сформировалось не под воздействием случайных факторов и полученное регрессионное уравнение статистически значимо в целом. </w:t>
      </w:r>
    </w:p>
    <w:p w14:paraId="1D9972DD" w14:textId="4CFD0DB9"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Выполним прогноз годового налогового поступления для иного значения ВВП, например равного 120,5 трлн. тенге. Находим прогнозное значение по модели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=39,177+132,979*</m:t>
        </m:r>
        <m:r>
          <w:rPr>
            <w:rFonts w:ascii="Cambria Math" w:hAnsi="Cambria Math"/>
            <w:sz w:val="28"/>
          </w:rPr>
          <m:t>x</m:t>
        </m:r>
        <m:r>
          <m:rPr>
            <m:sty m:val="p"/>
          </m:rPr>
          <w:rPr>
            <w:rFonts w:ascii="Cambria Math" w:hAnsi="Cambria Math"/>
            <w:sz w:val="28"/>
          </w:rPr>
          <m:t xml:space="preserve">, </m:t>
        </m:r>
      </m:oMath>
      <w:r w:rsidRPr="004D303E">
        <w:rPr>
          <w:sz w:val="28"/>
        </w:rPr>
        <w:t xml:space="preserve"> где хр= 120,5. Тогда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m:t>
        </m:r>
      </m:oMath>
      <w:r w:rsidRPr="004D303E">
        <w:rPr>
          <w:sz w:val="28"/>
        </w:rPr>
        <w:t>16063,26 млрд тг. То есть при ВВП=120,5 трлн. тг. прогноз налоговых поступлений ожидается примерно в 16063,26 млрд</w:t>
      </w:r>
      <w:r w:rsidR="00FF3589">
        <w:rPr>
          <w:sz w:val="28"/>
        </w:rPr>
        <w:t>.</w:t>
      </w:r>
      <w:r w:rsidRPr="004D303E">
        <w:rPr>
          <w:sz w:val="28"/>
        </w:rPr>
        <w:t xml:space="preserve"> тг. На корреляционном поле показаны динамика экспериментальных и расчетных данных по налоговым поступлениям в зависимости от ВВП (рисунок </w:t>
      </w:r>
      <w:r w:rsidR="00834D24">
        <w:rPr>
          <w:sz w:val="28"/>
        </w:rPr>
        <w:t>2</w:t>
      </w:r>
      <w:r w:rsidR="00A018A4">
        <w:rPr>
          <w:sz w:val="28"/>
        </w:rPr>
        <w:t>7</w:t>
      </w:r>
      <w:r w:rsidRPr="004D303E">
        <w:rPr>
          <w:sz w:val="28"/>
        </w:rPr>
        <w:t>).</w:t>
      </w:r>
    </w:p>
    <w:p w14:paraId="22D84235"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5D70AE63" w14:textId="77777777" w:rsidR="00C50257" w:rsidRPr="004D303E" w:rsidRDefault="00C50257" w:rsidP="00FF3589">
      <w:pPr>
        <w:widowControl w:val="0"/>
        <w:spacing w:after="0" w:line="240" w:lineRule="auto"/>
        <w:jc w:val="center"/>
        <w:rPr>
          <w:rFonts w:eastAsia="Times New Roman" w:cs="Times New Roman"/>
          <w:szCs w:val="28"/>
          <w:lang w:eastAsia="ru-RU"/>
        </w:rPr>
      </w:pPr>
      <w:r w:rsidRPr="004D303E">
        <w:rPr>
          <w:noProof/>
          <w:lang w:eastAsia="ru-RU"/>
        </w:rPr>
        <w:drawing>
          <wp:inline distT="0" distB="0" distL="0" distR="0" wp14:anchorId="4FEF7668" wp14:editId="23044D66">
            <wp:extent cx="4845133" cy="2137559"/>
            <wp:effectExtent l="0" t="0" r="0" b="0"/>
            <wp:docPr id="1858843684" name="Диаграмма 1858843684">
              <a:extLst xmlns:a="http://schemas.openxmlformats.org/drawingml/2006/main">
                <a:ext uri="{FF2B5EF4-FFF2-40B4-BE49-F238E27FC236}">
                  <a16:creationId xmlns:a16="http://schemas.microsoft.com/office/drawing/2014/main" id="{DC6DE958-9A60-505E-5359-434302390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6DF0294" w14:textId="77777777" w:rsidR="00C50257" w:rsidRPr="00FF3589" w:rsidRDefault="00C50257" w:rsidP="009C29B8">
      <w:pPr>
        <w:pStyle w:val="paragraph"/>
        <w:widowControl w:val="0"/>
        <w:spacing w:before="0" w:beforeAutospacing="0" w:after="0" w:afterAutospacing="0"/>
        <w:ind w:firstLine="709"/>
        <w:jc w:val="both"/>
        <w:textAlignment w:val="baseline"/>
        <w:rPr>
          <w:sz w:val="16"/>
          <w:szCs w:val="16"/>
        </w:rPr>
      </w:pPr>
    </w:p>
    <w:p w14:paraId="10413D03" w14:textId="77777777" w:rsidR="00FF3589" w:rsidRDefault="00C50257" w:rsidP="00FF3589">
      <w:pPr>
        <w:pStyle w:val="paragraph"/>
        <w:widowControl w:val="0"/>
        <w:spacing w:before="0" w:beforeAutospacing="0" w:after="0" w:afterAutospacing="0"/>
        <w:jc w:val="center"/>
        <w:textAlignment w:val="baseline"/>
        <w:rPr>
          <w:sz w:val="28"/>
        </w:rPr>
      </w:pPr>
      <w:r w:rsidRPr="004D303E">
        <w:rPr>
          <w:sz w:val="28"/>
        </w:rPr>
        <w:t xml:space="preserve">Рисунок </w:t>
      </w:r>
      <w:r w:rsidR="00834D24">
        <w:rPr>
          <w:sz w:val="28"/>
        </w:rPr>
        <w:t>2</w:t>
      </w:r>
      <w:r w:rsidR="00A018A4">
        <w:rPr>
          <w:sz w:val="28"/>
        </w:rPr>
        <w:t>7</w:t>
      </w:r>
      <w:r w:rsidRPr="004D303E">
        <w:rPr>
          <w:sz w:val="28"/>
        </w:rPr>
        <w:t xml:space="preserve"> – Динамика налоговых поступлений в зависимости от ВВП, </w:t>
      </w:r>
    </w:p>
    <w:p w14:paraId="7472AFD8" w14:textId="31CE4A52"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трлн</w:t>
      </w:r>
      <w:r w:rsidR="00FF3589">
        <w:rPr>
          <w:sz w:val="28"/>
        </w:rPr>
        <w:t>.</w:t>
      </w:r>
      <w:r w:rsidRPr="004D303E">
        <w:rPr>
          <w:sz w:val="28"/>
        </w:rPr>
        <w:t xml:space="preserve"> тенге, Х1</w:t>
      </w:r>
    </w:p>
    <w:p w14:paraId="6ED0E7A1"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7E197903" w14:textId="77777777" w:rsidR="008B0D0D"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Линейная регрессия отлично аппроксимирует экспериментальные данные, что позволяет использовать модель для прогнозирования в краткосрочном периоде. Второе парное регрессионное уравнение для оценки налоговых поступлений в зависимости от инфляции имеет вид:</w:t>
      </w:r>
      <w:r w:rsidR="008B0D0D">
        <w:rPr>
          <w:sz w:val="28"/>
        </w:rPr>
        <w:t xml:space="preserve">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=29,4213+2,739*</m:t>
        </m:r>
        <m:r>
          <w:rPr>
            <w:rFonts w:ascii="Cambria Math" w:hAnsi="Cambria Math"/>
            <w:sz w:val="28"/>
          </w:rPr>
          <m:t>x</m:t>
        </m:r>
      </m:oMath>
      <w:r w:rsidRPr="004D303E">
        <w:rPr>
          <w:sz w:val="28"/>
        </w:rPr>
        <w:t>.</w:t>
      </w:r>
    </w:p>
    <w:p w14:paraId="1561CEDF" w14:textId="77777777" w:rsidR="00FF3589" w:rsidRDefault="00FF3589" w:rsidP="009C29B8">
      <w:pPr>
        <w:pStyle w:val="paragraph"/>
        <w:widowControl w:val="0"/>
        <w:spacing w:before="0" w:beforeAutospacing="0" w:after="0" w:afterAutospacing="0"/>
        <w:ind w:firstLine="709"/>
        <w:jc w:val="both"/>
        <w:textAlignment w:val="baseline"/>
        <w:rPr>
          <w:sz w:val="28"/>
        </w:rPr>
      </w:pPr>
    </w:p>
    <w:p w14:paraId="4F07CEC4" w14:textId="77777777" w:rsidR="00C50257" w:rsidRPr="004D303E" w:rsidRDefault="00C50257" w:rsidP="009C29B8">
      <w:pPr>
        <w:pStyle w:val="paragraph"/>
        <w:widowControl w:val="0"/>
        <w:spacing w:before="0" w:beforeAutospacing="0" w:after="0" w:afterAutospacing="0"/>
        <w:ind w:firstLine="709"/>
        <w:jc w:val="center"/>
        <w:textAlignment w:val="baseline"/>
        <w:rPr>
          <w:sz w:val="28"/>
        </w:rPr>
      </w:pPr>
      <w:r w:rsidRPr="004D303E">
        <w:rPr>
          <w:noProof/>
          <w:sz w:val="28"/>
        </w:rPr>
        <w:drawing>
          <wp:inline distT="0" distB="0" distL="0" distR="0" wp14:anchorId="42A4AEFD" wp14:editId="69DCCACE">
            <wp:extent cx="5337544" cy="2136775"/>
            <wp:effectExtent l="0" t="0" r="0" b="0"/>
            <wp:docPr id="1567912409" name="Рисунок 156791240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12409" name="Рисунок 1567912409" descr="Изображение выглядит как текст, снимок экрана, Шрифт, число&#10;&#10;Автоматически созданное описание"/>
                    <pic:cNvPicPr/>
                  </pic:nvPicPr>
                  <pic:blipFill>
                    <a:blip r:embed="rId65"/>
                    <a:stretch>
                      <a:fillRect/>
                    </a:stretch>
                  </pic:blipFill>
                  <pic:spPr>
                    <a:xfrm>
                      <a:off x="0" y="0"/>
                      <a:ext cx="5402443" cy="2162756"/>
                    </a:xfrm>
                    <a:prstGeom prst="rect">
                      <a:avLst/>
                    </a:prstGeom>
                  </pic:spPr>
                </pic:pic>
              </a:graphicData>
            </a:graphic>
          </wp:inline>
        </w:drawing>
      </w:r>
    </w:p>
    <w:p w14:paraId="79942358" w14:textId="77777777" w:rsidR="00C50257" w:rsidRPr="00FF3589" w:rsidRDefault="00C50257" w:rsidP="009C29B8">
      <w:pPr>
        <w:pStyle w:val="paragraph"/>
        <w:widowControl w:val="0"/>
        <w:spacing w:before="0" w:beforeAutospacing="0" w:after="0" w:afterAutospacing="0"/>
        <w:ind w:firstLine="709"/>
        <w:jc w:val="center"/>
        <w:textAlignment w:val="baseline"/>
        <w:rPr>
          <w:sz w:val="16"/>
          <w:szCs w:val="16"/>
        </w:rPr>
      </w:pPr>
    </w:p>
    <w:p w14:paraId="431CE79F" w14:textId="0EE87295"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 xml:space="preserve">Рисунок </w:t>
      </w:r>
      <w:r w:rsidR="008449A2">
        <w:rPr>
          <w:sz w:val="28"/>
        </w:rPr>
        <w:t>2</w:t>
      </w:r>
      <w:r w:rsidR="00A018A4">
        <w:rPr>
          <w:sz w:val="28"/>
        </w:rPr>
        <w:t>8</w:t>
      </w:r>
      <w:r w:rsidRPr="004D303E">
        <w:rPr>
          <w:sz w:val="28"/>
        </w:rPr>
        <w:t xml:space="preserve"> – Расчеты парной регрессии для оценки налоговых поступлений в зависимости от инфляции</w:t>
      </w:r>
    </w:p>
    <w:p w14:paraId="46EE93F5" w14:textId="77777777" w:rsidR="00C50257" w:rsidRPr="004D303E" w:rsidRDefault="00C50257" w:rsidP="009C29B8">
      <w:pPr>
        <w:pStyle w:val="paragraph"/>
        <w:widowControl w:val="0"/>
        <w:spacing w:before="0" w:beforeAutospacing="0" w:after="0" w:afterAutospacing="0"/>
        <w:ind w:firstLine="709"/>
        <w:jc w:val="center"/>
        <w:textAlignment w:val="baseline"/>
        <w:rPr>
          <w:szCs w:val="22"/>
        </w:rPr>
      </w:pPr>
    </w:p>
    <w:p w14:paraId="03E79494" w14:textId="77777777" w:rsidR="00FF3589" w:rsidRPr="004D303E" w:rsidRDefault="00FF3589" w:rsidP="00FF3589">
      <w:pPr>
        <w:pStyle w:val="paragraph"/>
        <w:widowControl w:val="0"/>
        <w:spacing w:before="0" w:beforeAutospacing="0" w:after="0" w:afterAutospacing="0"/>
        <w:ind w:firstLine="709"/>
        <w:jc w:val="both"/>
        <w:textAlignment w:val="baseline"/>
        <w:rPr>
          <w:sz w:val="28"/>
        </w:rPr>
      </w:pPr>
      <w:r w:rsidRPr="004D303E">
        <w:rPr>
          <w:sz w:val="28"/>
        </w:rPr>
        <w:t xml:space="preserve">Все остальные расчеты видны из рисунка </w:t>
      </w:r>
      <w:r>
        <w:rPr>
          <w:sz w:val="28"/>
        </w:rPr>
        <w:t>28</w:t>
      </w:r>
      <w:r w:rsidRPr="004D303E">
        <w:rPr>
          <w:sz w:val="28"/>
        </w:rPr>
        <w:t>.</w:t>
      </w:r>
    </w:p>
    <w:p w14:paraId="663BA0F8" w14:textId="77777777" w:rsidR="00FF3589" w:rsidRPr="004D303E" w:rsidRDefault="00FF3589" w:rsidP="00FF3589">
      <w:pPr>
        <w:pStyle w:val="paragraph"/>
        <w:widowControl w:val="0"/>
        <w:spacing w:before="0" w:beforeAutospacing="0" w:after="0" w:afterAutospacing="0"/>
        <w:ind w:firstLine="709"/>
        <w:jc w:val="both"/>
        <w:textAlignment w:val="baseline"/>
        <w:rPr>
          <w:sz w:val="28"/>
        </w:rPr>
      </w:pPr>
      <w:r w:rsidRPr="004D303E">
        <w:rPr>
          <w:sz w:val="28"/>
        </w:rPr>
        <w:t xml:space="preserve">Дадим интерпретацию найденным коэффициентам: оценка коэффициента b = 2,739691466 показывает, что с увеличением инфляции на 1% годовые налоговые поступления увеличатся в среднем на 2,739691466 млрд тг. </w:t>
      </w:r>
      <w:bookmarkStart w:id="44" w:name="_Hlk191128345"/>
      <w:r w:rsidRPr="004D303E">
        <w:rPr>
          <w:sz w:val="28"/>
        </w:rPr>
        <w:t>Оценка коэффициента а = 29,42136566 формально говоря, показывает прогнозируемый уровень переменной у, когда х = 0, т.е. инфляция - нулевая, а годовые налоговые поступления все равно увеличиваются на 29,42136566 трлн. тг. Но с точки зрения экономики ВВП страны никак не может быть нулевым, поэтому можно сказать, что реального смысла в данной задаче этот коэффициент не имеет.</w:t>
      </w:r>
    </w:p>
    <w:bookmarkEnd w:id="44"/>
    <w:p w14:paraId="55AC6A91" w14:textId="54C1E5FB"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Важно сказать, что коэффициент детерминации R</w:t>
      </w:r>
      <w:r w:rsidRPr="004D303E">
        <w:rPr>
          <w:sz w:val="28"/>
          <w:vertAlign w:val="subscript"/>
        </w:rPr>
        <w:t>2</w:t>
      </w:r>
      <w:r w:rsidRPr="004D303E">
        <w:rPr>
          <w:sz w:val="28"/>
        </w:rPr>
        <w:t>=0.24, то есть зависимая переменная у на 24% зависит от значений переменной х и только на 75% от другой случайной составляющей. Это очень низкий показатель. Проверим значимость уравнения в целом: Критерий Фишера F</w:t>
      </w:r>
      <w:r w:rsidRPr="004D303E">
        <w:rPr>
          <w:sz w:val="28"/>
          <w:vertAlign w:val="subscript"/>
        </w:rPr>
        <w:t>факт</w:t>
      </w:r>
      <w:r w:rsidRPr="004D303E">
        <w:rPr>
          <w:sz w:val="28"/>
        </w:rPr>
        <w:t xml:space="preserve"> = 3,56. Это меньше табличного значения функции Фишера–Снедекора F</w:t>
      </w:r>
      <w:r w:rsidRPr="004D303E">
        <w:rPr>
          <w:sz w:val="28"/>
          <w:vertAlign w:val="subscript"/>
        </w:rPr>
        <w:t>табл</w:t>
      </w:r>
      <w:r w:rsidRPr="004D303E">
        <w:rPr>
          <w:sz w:val="28"/>
        </w:rPr>
        <w:t xml:space="preserve"> = 7,28, находящегося на пересечении чисел k</w:t>
      </w:r>
      <w:r w:rsidRPr="004D303E">
        <w:rPr>
          <w:sz w:val="28"/>
          <w:vertAlign w:val="subscript"/>
        </w:rPr>
        <w:t>1</w:t>
      </w:r>
      <w:r w:rsidRPr="004D303E">
        <w:rPr>
          <w:sz w:val="28"/>
        </w:rPr>
        <w:t xml:space="preserve"> = 1 и k</w:t>
      </w:r>
      <w:r w:rsidRPr="004D303E">
        <w:rPr>
          <w:sz w:val="28"/>
          <w:vertAlign w:val="subscript"/>
        </w:rPr>
        <w:t>2</w:t>
      </w:r>
      <w:r w:rsidRPr="004D303E">
        <w:rPr>
          <w:sz w:val="28"/>
        </w:rPr>
        <w:t xml:space="preserve"> = 11, при α = 0,05. Следовательно, уравнение сформировалось под воздействием случайных факторов и полученное регрессионное уравнение статистически не значимо в целом. Поэтому прогноз годового налогового поступления для иного значения инфляции вычислять не целесообразно. На корреляционном поле показаны динамика экспериментальных и расчетных данных по налоговым поступлениям в зависимости от инфляции (рисунок </w:t>
      </w:r>
      <w:r w:rsidR="00DF5E34">
        <w:rPr>
          <w:sz w:val="28"/>
        </w:rPr>
        <w:t>2</w:t>
      </w:r>
      <w:r w:rsidR="00AD7FFD">
        <w:rPr>
          <w:sz w:val="28"/>
        </w:rPr>
        <w:t>9</w:t>
      </w:r>
      <w:r w:rsidRPr="004D303E">
        <w:rPr>
          <w:sz w:val="28"/>
        </w:rPr>
        <w:t>).</w:t>
      </w:r>
    </w:p>
    <w:p w14:paraId="52811A09"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3DD0B18C" w14:textId="77777777" w:rsidR="00C50257" w:rsidRPr="004D303E" w:rsidRDefault="00C50257" w:rsidP="00FF3589">
      <w:pPr>
        <w:widowControl w:val="0"/>
        <w:spacing w:after="0" w:line="240" w:lineRule="auto"/>
        <w:jc w:val="center"/>
        <w:rPr>
          <w:rFonts w:eastAsia="Times New Roman" w:cs="Times New Roman"/>
          <w:szCs w:val="28"/>
          <w:lang w:eastAsia="ru-RU"/>
        </w:rPr>
      </w:pPr>
      <w:r w:rsidRPr="004D303E">
        <w:rPr>
          <w:noProof/>
          <w:lang w:eastAsia="ru-RU"/>
        </w:rPr>
        <w:drawing>
          <wp:inline distT="0" distB="0" distL="0" distR="0" wp14:anchorId="3DCDDDC1" wp14:editId="33723449">
            <wp:extent cx="5019675" cy="2009775"/>
            <wp:effectExtent l="0" t="0" r="0" b="0"/>
            <wp:docPr id="730890540" name="Диаграмма 730890540">
              <a:extLst xmlns:a="http://schemas.openxmlformats.org/drawingml/2006/main">
                <a:ext uri="{FF2B5EF4-FFF2-40B4-BE49-F238E27FC236}">
                  <a16:creationId xmlns:a16="http://schemas.microsoft.com/office/drawing/2014/main" id="{902E4211-EC00-AD90-2FCE-C61F90409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A381F61" w14:textId="77777777" w:rsidR="00C50257" w:rsidRPr="00FF3589" w:rsidRDefault="00C50257" w:rsidP="009C29B8">
      <w:pPr>
        <w:pStyle w:val="paragraph"/>
        <w:widowControl w:val="0"/>
        <w:spacing w:before="0" w:beforeAutospacing="0" w:after="0" w:afterAutospacing="0"/>
        <w:ind w:firstLine="709"/>
        <w:jc w:val="both"/>
        <w:textAlignment w:val="baseline"/>
        <w:rPr>
          <w:sz w:val="16"/>
          <w:szCs w:val="16"/>
        </w:rPr>
      </w:pPr>
    </w:p>
    <w:p w14:paraId="261885B6" w14:textId="07F31900"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 xml:space="preserve">Рисунок </w:t>
      </w:r>
      <w:r w:rsidR="00DF5E34">
        <w:rPr>
          <w:sz w:val="28"/>
        </w:rPr>
        <w:t>2</w:t>
      </w:r>
      <w:r w:rsidR="00AD7FFD">
        <w:rPr>
          <w:sz w:val="28"/>
        </w:rPr>
        <w:t>9</w:t>
      </w:r>
      <w:r w:rsidRPr="004D303E">
        <w:rPr>
          <w:sz w:val="28"/>
        </w:rPr>
        <w:t xml:space="preserve"> – Динамика налоговых поступлений в зависимости от инфляции (%), Х2</w:t>
      </w:r>
    </w:p>
    <w:p w14:paraId="15CE56CF"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27E505D0" w14:textId="4DBBC49A"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Линейная регрессия очень плохо аппроксимирует экспериментальные данные, что не позволяет использовать модель для прогнозирования в краткосрочном периоде. Третье Регрессионное уравнение для оценки налоговых поступлений в зависимости от средней заработной платы имеет вид: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=0,045928*</m:t>
        </m:r>
        <m:r>
          <w:rPr>
            <w:rFonts w:ascii="Cambria Math" w:hAnsi="Cambria Math"/>
            <w:sz w:val="28"/>
          </w:rPr>
          <m:t>x</m:t>
        </m:r>
        <m:r>
          <m:rPr>
            <m:sty m:val="p"/>
          </m:rPr>
          <w:rPr>
            <w:rFonts w:ascii="Cambria Math" w:hAnsi="Cambria Math"/>
            <w:sz w:val="28"/>
          </w:rPr>
          <m:t>-229,6391188</m:t>
        </m:r>
      </m:oMath>
      <w:r w:rsidRPr="004D303E">
        <w:rPr>
          <w:sz w:val="28"/>
        </w:rPr>
        <w:t xml:space="preserve">. Все остальные расчеты видны из рисунка </w:t>
      </w:r>
      <w:r w:rsidR="00AD7FFD">
        <w:rPr>
          <w:sz w:val="28"/>
        </w:rPr>
        <w:t>30</w:t>
      </w:r>
      <w:r w:rsidRPr="004D303E">
        <w:rPr>
          <w:sz w:val="28"/>
        </w:rPr>
        <w:t>.</w:t>
      </w:r>
    </w:p>
    <w:p w14:paraId="225A819F" w14:textId="77777777" w:rsidR="00C50257" w:rsidRPr="004D303E" w:rsidRDefault="00C50257" w:rsidP="00FF3589">
      <w:pPr>
        <w:widowControl w:val="0"/>
        <w:spacing w:after="0" w:line="240" w:lineRule="auto"/>
        <w:jc w:val="center"/>
        <w:rPr>
          <w:rFonts w:cs="Times New Roman"/>
          <w:szCs w:val="28"/>
        </w:rPr>
      </w:pPr>
      <w:r w:rsidRPr="004D303E">
        <w:rPr>
          <w:noProof/>
          <w:lang w:eastAsia="ru-RU"/>
        </w:rPr>
        <w:drawing>
          <wp:inline distT="0" distB="0" distL="0" distR="0" wp14:anchorId="0EDB212F" wp14:editId="5B5865C9">
            <wp:extent cx="4752754" cy="2124954"/>
            <wp:effectExtent l="0" t="0" r="0" b="0"/>
            <wp:docPr id="1590821190" name="Рисунок 159082119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190" name="Рисунок 1590821190" descr="Изображение выглядит как текст, снимок экрана, Шрифт, число&#10;&#10;Автоматически созданное описание"/>
                    <pic:cNvPicPr/>
                  </pic:nvPicPr>
                  <pic:blipFill>
                    <a:blip r:embed="rId67"/>
                    <a:stretch>
                      <a:fillRect/>
                    </a:stretch>
                  </pic:blipFill>
                  <pic:spPr>
                    <a:xfrm>
                      <a:off x="0" y="0"/>
                      <a:ext cx="4779270" cy="2136809"/>
                    </a:xfrm>
                    <a:prstGeom prst="rect">
                      <a:avLst/>
                    </a:prstGeom>
                  </pic:spPr>
                </pic:pic>
              </a:graphicData>
            </a:graphic>
          </wp:inline>
        </w:drawing>
      </w:r>
    </w:p>
    <w:p w14:paraId="052B7DF1" w14:textId="77777777" w:rsidR="00C50257" w:rsidRPr="00FF3589" w:rsidRDefault="00C50257" w:rsidP="009C29B8">
      <w:pPr>
        <w:pStyle w:val="paragraph"/>
        <w:widowControl w:val="0"/>
        <w:spacing w:before="0" w:beforeAutospacing="0" w:after="0" w:afterAutospacing="0"/>
        <w:ind w:firstLine="709"/>
        <w:jc w:val="center"/>
        <w:textAlignment w:val="baseline"/>
        <w:rPr>
          <w:sz w:val="16"/>
          <w:szCs w:val="16"/>
        </w:rPr>
      </w:pPr>
    </w:p>
    <w:p w14:paraId="708B3D78" w14:textId="5BE39501" w:rsidR="00C50257" w:rsidRDefault="00C50257" w:rsidP="00FF3589">
      <w:pPr>
        <w:pStyle w:val="paragraph"/>
        <w:widowControl w:val="0"/>
        <w:spacing w:before="0" w:beforeAutospacing="0" w:after="0" w:afterAutospacing="0"/>
        <w:jc w:val="center"/>
        <w:textAlignment w:val="baseline"/>
        <w:rPr>
          <w:sz w:val="28"/>
        </w:rPr>
      </w:pPr>
      <w:r w:rsidRPr="004D303E">
        <w:rPr>
          <w:sz w:val="28"/>
        </w:rPr>
        <w:t xml:space="preserve">Рисунок </w:t>
      </w:r>
      <w:r w:rsidR="00AD7FFD">
        <w:rPr>
          <w:sz w:val="28"/>
        </w:rPr>
        <w:t>30</w:t>
      </w:r>
      <w:r w:rsidRPr="004D303E">
        <w:rPr>
          <w:sz w:val="28"/>
        </w:rPr>
        <w:t xml:space="preserve"> – Расчеты парной регрессии для оценки налоговых поступлений в зависимости от средней заработной платы</w:t>
      </w:r>
    </w:p>
    <w:p w14:paraId="0DC33B5F" w14:textId="77777777" w:rsidR="008B0D0D" w:rsidRPr="004D303E" w:rsidRDefault="008B0D0D" w:rsidP="009C29B8">
      <w:pPr>
        <w:pStyle w:val="paragraph"/>
        <w:widowControl w:val="0"/>
        <w:spacing w:before="0" w:beforeAutospacing="0" w:after="0" w:afterAutospacing="0"/>
        <w:ind w:firstLine="709"/>
        <w:jc w:val="center"/>
        <w:textAlignment w:val="baseline"/>
        <w:rPr>
          <w:sz w:val="28"/>
        </w:rPr>
      </w:pPr>
    </w:p>
    <w:p w14:paraId="28C22A44" w14:textId="5D972CCC"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Дадим интерпретацию найденным коэффициентам: оценка коэффициента b = 0,045928736 показывает, что с увеличением заработной платы на 1 тыс. тг годовые налоговые поступления увеличатся в среднем на 0,045928736 млрд</w:t>
      </w:r>
      <w:r w:rsidR="00FF3589">
        <w:rPr>
          <w:sz w:val="28"/>
        </w:rPr>
        <w:t>.</w:t>
      </w:r>
      <w:r w:rsidRPr="004D303E">
        <w:rPr>
          <w:sz w:val="28"/>
        </w:rPr>
        <w:t xml:space="preserve"> тг. </w:t>
      </w:r>
      <w:bookmarkStart w:id="45" w:name="_Hlk191128425"/>
      <w:r w:rsidRPr="004D303E">
        <w:rPr>
          <w:sz w:val="28"/>
        </w:rPr>
        <w:t xml:space="preserve">Оценка коэффициента а = -229,6391188 формально говоря, показывает прогнозируемый уровень переменной у, когда х = 0, т.е. заработная плата - нулевая, а годовые налоговые поступления уменьшаются на 229,6391188 трлн. тг. Однако с точки зрения экономики страны, если безработица имеет место быть, то следует ожидать уменьшения налоговых поступлений, поэтому можно сказать, что реальный смысл в данной задаче этот коэффициент имеет. </w:t>
      </w:r>
      <w:bookmarkEnd w:id="45"/>
      <w:r w:rsidRPr="004D303E">
        <w:rPr>
          <w:sz w:val="28"/>
        </w:rPr>
        <w:t>Важно сказать, что коэффициент детерминации R2=0.98, то есть зависимая переменная у на 98% зависит от значений переменной х и только на 2% от другой случайной составляющей. Это очень хороший показатель. Проверим значимость уравнения в целом: Критерий Фишера F</w:t>
      </w:r>
      <w:r w:rsidRPr="004D303E">
        <w:rPr>
          <w:sz w:val="28"/>
          <w:vertAlign w:val="subscript"/>
        </w:rPr>
        <w:t>факт</w:t>
      </w:r>
      <w:r w:rsidRPr="004D303E">
        <w:rPr>
          <w:sz w:val="28"/>
        </w:rPr>
        <w:t xml:space="preserve"> = 2167,11546. Это намного больше табличного значения функции Фишера–Снедекора F</w:t>
      </w:r>
      <w:r w:rsidRPr="004D303E">
        <w:rPr>
          <w:sz w:val="28"/>
          <w:vertAlign w:val="subscript"/>
        </w:rPr>
        <w:t>табл</w:t>
      </w:r>
      <w:r w:rsidRPr="004D303E">
        <w:rPr>
          <w:sz w:val="28"/>
        </w:rPr>
        <w:t xml:space="preserve"> = 4,28, находящегося на пересечении чисел k</w:t>
      </w:r>
      <w:r w:rsidRPr="004D303E">
        <w:rPr>
          <w:sz w:val="28"/>
          <w:vertAlign w:val="subscript"/>
        </w:rPr>
        <w:t>1</w:t>
      </w:r>
      <w:r w:rsidRPr="004D303E">
        <w:rPr>
          <w:sz w:val="28"/>
        </w:rPr>
        <w:t xml:space="preserve"> = 1 и k</w:t>
      </w:r>
      <w:r w:rsidRPr="004D303E">
        <w:rPr>
          <w:sz w:val="28"/>
          <w:vertAlign w:val="subscript"/>
        </w:rPr>
        <w:t>2</w:t>
      </w:r>
      <w:r w:rsidRPr="004D303E">
        <w:rPr>
          <w:sz w:val="28"/>
        </w:rPr>
        <w:t xml:space="preserve"> = 28, при α = 0,05. Следовательно, уравнение сформировалось не под воздействием случайных факторов и полученное регрессионное уравнение статистически значимо в целом. </w:t>
      </w:r>
    </w:p>
    <w:p w14:paraId="3BDC4E57" w14:textId="4340DF3F" w:rsidR="00C50257"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Выполним прогноз годового налогового поступления для иного значения заработной платы, например равного 407500 тенге. </w:t>
      </w:r>
    </w:p>
    <w:p w14:paraId="2791FDE7" w14:textId="77777777" w:rsidR="00FF3589" w:rsidRPr="004D303E" w:rsidRDefault="00FF3589" w:rsidP="00FF3589">
      <w:pPr>
        <w:pStyle w:val="paragraph"/>
        <w:widowControl w:val="0"/>
        <w:spacing w:before="0" w:beforeAutospacing="0" w:after="0" w:afterAutospacing="0"/>
        <w:ind w:firstLine="709"/>
        <w:jc w:val="both"/>
        <w:textAlignment w:val="baseline"/>
        <w:rPr>
          <w:sz w:val="28"/>
        </w:rPr>
      </w:pPr>
      <w:r w:rsidRPr="004D303E">
        <w:rPr>
          <w:sz w:val="28"/>
        </w:rPr>
        <w:t xml:space="preserve">Находим прогнозное значение по модели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=0,045928*</m:t>
        </m:r>
        <m:r>
          <w:rPr>
            <w:rFonts w:ascii="Cambria Math" w:hAnsi="Cambria Math"/>
            <w:sz w:val="28"/>
          </w:rPr>
          <m:t>x</m:t>
        </m:r>
        <m:r>
          <m:rPr>
            <m:sty m:val="p"/>
          </m:rPr>
          <w:rPr>
            <w:rFonts w:ascii="Cambria Math" w:hAnsi="Cambria Math"/>
            <w:sz w:val="28"/>
          </w:rPr>
          <m:t xml:space="preserve">-229,6391188 , </m:t>
        </m:r>
      </m:oMath>
      <w:r w:rsidRPr="004D303E">
        <w:rPr>
          <w:sz w:val="28"/>
        </w:rPr>
        <w:t xml:space="preserve"> где хр= 407500. Тогда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m:t>
        </m:r>
      </m:oMath>
      <w:r w:rsidRPr="004D303E">
        <w:rPr>
          <w:sz w:val="28"/>
        </w:rPr>
        <w:t>18486,321 млрд тг. То есть при ЗП=407500 тг прогноз налоговых поступлений ожидается примерно в 18486,321 млрд тг. На корреляционном поле показаны динамика экспериментальных и расчетных данных по налоговым поступлениям в зависимости от ЗП (рисунок 3</w:t>
      </w:r>
      <w:r>
        <w:rPr>
          <w:sz w:val="28"/>
        </w:rPr>
        <w:t>1</w:t>
      </w:r>
      <w:r w:rsidRPr="004D303E">
        <w:rPr>
          <w:sz w:val="28"/>
        </w:rPr>
        <w:t>).</w:t>
      </w:r>
      <w:r>
        <w:rPr>
          <w:sz w:val="28"/>
        </w:rPr>
        <w:t xml:space="preserve"> </w:t>
      </w:r>
      <w:r w:rsidRPr="004D303E">
        <w:rPr>
          <w:sz w:val="28"/>
        </w:rPr>
        <w:t>На графике видно, что линейная регрессия отлично аппроксимирует экспериментальные данные, что позволяет использовать модель для прогнозирования в краткосрочном периоде.</w:t>
      </w:r>
    </w:p>
    <w:p w14:paraId="5662CE52" w14:textId="77777777" w:rsidR="00FF3589" w:rsidRPr="004D303E" w:rsidRDefault="00FF3589" w:rsidP="009C29B8">
      <w:pPr>
        <w:pStyle w:val="paragraph"/>
        <w:widowControl w:val="0"/>
        <w:spacing w:before="0" w:beforeAutospacing="0" w:after="0" w:afterAutospacing="0"/>
        <w:ind w:firstLine="709"/>
        <w:jc w:val="both"/>
        <w:textAlignment w:val="baseline"/>
        <w:rPr>
          <w:sz w:val="28"/>
        </w:rPr>
      </w:pPr>
    </w:p>
    <w:p w14:paraId="0DB63F11"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239E3263" w14:textId="77777777" w:rsidR="00C50257" w:rsidRPr="004D303E" w:rsidRDefault="00C50257" w:rsidP="00FF3589">
      <w:pPr>
        <w:widowControl w:val="0"/>
        <w:spacing w:after="0" w:line="240" w:lineRule="auto"/>
        <w:jc w:val="center"/>
        <w:rPr>
          <w:rFonts w:cs="Times New Roman"/>
          <w:szCs w:val="28"/>
        </w:rPr>
      </w:pPr>
      <w:r w:rsidRPr="004D303E">
        <w:rPr>
          <w:noProof/>
          <w:lang w:eastAsia="ru-RU"/>
        </w:rPr>
        <w:drawing>
          <wp:inline distT="0" distB="0" distL="0" distR="0" wp14:anchorId="6F8A264A" wp14:editId="1E89FD0E">
            <wp:extent cx="5007935" cy="1775637"/>
            <wp:effectExtent l="0" t="0" r="2540" b="0"/>
            <wp:docPr id="718739617" name="Диаграмма 718739617">
              <a:extLst xmlns:a="http://schemas.openxmlformats.org/drawingml/2006/main">
                <a:ext uri="{FF2B5EF4-FFF2-40B4-BE49-F238E27FC236}">
                  <a16:creationId xmlns:a16="http://schemas.microsoft.com/office/drawing/2014/main" id="{2D7D2FD7-DCB0-5F9A-729F-BED289CD3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6FFD72F" w14:textId="77777777" w:rsidR="00C50257" w:rsidRPr="00FF3589" w:rsidRDefault="00C50257" w:rsidP="009C29B8">
      <w:pPr>
        <w:pStyle w:val="paragraph"/>
        <w:widowControl w:val="0"/>
        <w:spacing w:before="0" w:beforeAutospacing="0" w:after="0" w:afterAutospacing="0"/>
        <w:ind w:firstLine="709"/>
        <w:jc w:val="center"/>
        <w:textAlignment w:val="baseline"/>
        <w:rPr>
          <w:sz w:val="16"/>
          <w:szCs w:val="16"/>
        </w:rPr>
      </w:pPr>
    </w:p>
    <w:p w14:paraId="1FEEEA09" w14:textId="341C86F1"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Рисунок 3</w:t>
      </w:r>
      <w:r w:rsidR="00AD7FFD">
        <w:rPr>
          <w:sz w:val="28"/>
        </w:rPr>
        <w:t>1</w:t>
      </w:r>
      <w:r w:rsidRPr="004D303E">
        <w:rPr>
          <w:sz w:val="28"/>
        </w:rPr>
        <w:t xml:space="preserve"> – Динамика налоговых поступлений в зависимости от средней заработной платы (тенге), Х3</w:t>
      </w:r>
    </w:p>
    <w:p w14:paraId="2EBDBF4E" w14:textId="77777777" w:rsidR="00FF3589" w:rsidRDefault="00FF3589" w:rsidP="009C29B8">
      <w:pPr>
        <w:pStyle w:val="paragraph"/>
        <w:widowControl w:val="0"/>
        <w:spacing w:before="0" w:beforeAutospacing="0" w:after="0" w:afterAutospacing="0"/>
        <w:ind w:firstLine="709"/>
        <w:jc w:val="both"/>
        <w:textAlignment w:val="baseline"/>
        <w:rPr>
          <w:sz w:val="28"/>
        </w:rPr>
      </w:pPr>
    </w:p>
    <w:p w14:paraId="2E34BAFE" w14:textId="22932605"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Четвертое регрессионное уравнение для оценки налоговых поступлений в зависимости от цены на нефть имеет вид:</w:t>
      </w:r>
      <w:r w:rsidR="008B0D0D">
        <w:rPr>
          <w:sz w:val="28"/>
        </w:rPr>
        <w:t xml:space="preserve">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=0,375857384*</m:t>
        </m:r>
        <m:r>
          <w:rPr>
            <w:rFonts w:ascii="Cambria Math" w:hAnsi="Cambria Math"/>
            <w:sz w:val="28"/>
          </w:rPr>
          <m:t>x</m:t>
        </m:r>
        <m:r>
          <m:rPr>
            <m:sty m:val="p"/>
          </m:rPr>
          <w:rPr>
            <w:rFonts w:ascii="Cambria Math" w:hAnsi="Cambria Math"/>
            <w:sz w:val="28"/>
          </w:rPr>
          <m:t xml:space="preserve">  -  661,366426</m:t>
        </m:r>
      </m:oMath>
      <w:r w:rsidRPr="004D303E">
        <w:rPr>
          <w:sz w:val="28"/>
        </w:rPr>
        <w:t>.</w:t>
      </w:r>
    </w:p>
    <w:p w14:paraId="37F667F5" w14:textId="50B284AC"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Дадим интерпретацию найденным коэффициентам: оценка коэффициента b = </w:t>
      </w:r>
      <m:oMath>
        <m:r>
          <m:rPr>
            <m:sty m:val="p"/>
          </m:rPr>
          <w:rPr>
            <w:rFonts w:ascii="Cambria Math" w:hAnsi="Cambria Math"/>
            <w:sz w:val="28"/>
          </w:rPr>
          <m:t>0,375857384</m:t>
        </m:r>
      </m:oMath>
      <w:r w:rsidRPr="004D303E">
        <w:rPr>
          <w:sz w:val="28"/>
        </w:rPr>
        <w:t xml:space="preserve"> показывает, что с увеличением цены на нефть за 1 баррель на 1 тыс тг годовые налоговые поступления увеличатся в среднем на </w:t>
      </w:r>
      <m:oMath>
        <m:r>
          <m:rPr>
            <m:sty m:val="p"/>
          </m:rPr>
          <w:rPr>
            <w:rFonts w:ascii="Cambria Math" w:hAnsi="Cambria Math"/>
            <w:sz w:val="28"/>
          </w:rPr>
          <m:t>0,375857384</m:t>
        </m:r>
      </m:oMath>
      <w:r w:rsidRPr="004D303E">
        <w:rPr>
          <w:sz w:val="28"/>
        </w:rPr>
        <w:t xml:space="preserve"> млрд тг. </w:t>
      </w:r>
      <w:bookmarkStart w:id="46" w:name="_Hlk191128392"/>
      <w:r w:rsidRPr="004D303E">
        <w:rPr>
          <w:sz w:val="28"/>
        </w:rPr>
        <w:t>Оценка коэффициента а = -</w:t>
      </w:r>
      <m:oMath>
        <m:r>
          <m:rPr>
            <m:sty m:val="p"/>
          </m:rPr>
          <w:rPr>
            <w:rFonts w:ascii="Cambria Math" w:hAnsi="Cambria Math"/>
            <w:sz w:val="28"/>
          </w:rPr>
          <m:t>661,366426</m:t>
        </m:r>
      </m:oMath>
      <w:r w:rsidRPr="004D303E">
        <w:rPr>
          <w:sz w:val="28"/>
        </w:rPr>
        <w:t xml:space="preserve"> формально говоря, показывает прогнозируемый уровень переменной у, когда х = 0, т.е. цена на нефть - нулевая, а годовые налоговые поступления уменьшаются на </w:t>
      </w:r>
      <m:oMath>
        <m:r>
          <m:rPr>
            <m:sty m:val="p"/>
          </m:rPr>
          <w:rPr>
            <w:rFonts w:ascii="Cambria Math" w:hAnsi="Cambria Math"/>
            <w:sz w:val="28"/>
          </w:rPr>
          <m:t>661,366426</m:t>
        </m:r>
      </m:oMath>
      <w:r w:rsidRPr="004D303E">
        <w:rPr>
          <w:sz w:val="28"/>
        </w:rPr>
        <w:t xml:space="preserve">трлн. тг. Однако с точки зрения экономики страны, если нефтяная цена нулевая, то следует ожидать уменьшение налоговых поступлений, поэтому можно сказать, что реальный смысл в данной задаче этот коэффициент имеет. </w:t>
      </w:r>
      <w:bookmarkEnd w:id="46"/>
      <w:r w:rsidRPr="004D303E">
        <w:rPr>
          <w:sz w:val="28"/>
        </w:rPr>
        <w:t>Все остальные расчеты видны из рисунка 3</w:t>
      </w:r>
      <w:r w:rsidR="00AD7FFD">
        <w:rPr>
          <w:sz w:val="28"/>
        </w:rPr>
        <w:t>2</w:t>
      </w:r>
      <w:r w:rsidRPr="004D303E">
        <w:rPr>
          <w:sz w:val="28"/>
        </w:rPr>
        <w:t>.</w:t>
      </w:r>
    </w:p>
    <w:p w14:paraId="02FEF900"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0AA3240F" w14:textId="77777777" w:rsidR="00C50257" w:rsidRPr="004D303E" w:rsidRDefault="00C50257" w:rsidP="00FF3589">
      <w:pPr>
        <w:widowControl w:val="0"/>
        <w:spacing w:after="0" w:line="240" w:lineRule="auto"/>
        <w:jc w:val="center"/>
        <w:rPr>
          <w:rFonts w:cs="Times New Roman"/>
          <w:szCs w:val="28"/>
        </w:rPr>
      </w:pPr>
      <w:r w:rsidRPr="004D303E">
        <w:rPr>
          <w:noProof/>
          <w:lang w:eastAsia="ru-RU"/>
        </w:rPr>
        <w:drawing>
          <wp:inline distT="0" distB="0" distL="0" distR="0" wp14:anchorId="6FAF6688" wp14:editId="36FD6D23">
            <wp:extent cx="5299325" cy="2371725"/>
            <wp:effectExtent l="0" t="0" r="0" b="0"/>
            <wp:docPr id="1480741059" name="Рисунок 148074105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41059" name="Рисунок 1480741059" descr="Изображение выглядит как текст, снимок экрана, Шрифт, число&#10;&#10;Автоматически созданное описание"/>
                    <pic:cNvPicPr/>
                  </pic:nvPicPr>
                  <pic:blipFill>
                    <a:blip r:embed="rId69"/>
                    <a:stretch>
                      <a:fillRect/>
                    </a:stretch>
                  </pic:blipFill>
                  <pic:spPr>
                    <a:xfrm>
                      <a:off x="0" y="0"/>
                      <a:ext cx="5315143" cy="2378804"/>
                    </a:xfrm>
                    <a:prstGeom prst="rect">
                      <a:avLst/>
                    </a:prstGeom>
                  </pic:spPr>
                </pic:pic>
              </a:graphicData>
            </a:graphic>
          </wp:inline>
        </w:drawing>
      </w:r>
    </w:p>
    <w:p w14:paraId="2FAB09A0" w14:textId="77777777" w:rsidR="00C50257" w:rsidRPr="00FF3589" w:rsidRDefault="00C50257" w:rsidP="009C29B8">
      <w:pPr>
        <w:pStyle w:val="paragraph"/>
        <w:widowControl w:val="0"/>
        <w:spacing w:before="0" w:beforeAutospacing="0" w:after="0" w:afterAutospacing="0"/>
        <w:ind w:firstLine="709"/>
        <w:jc w:val="center"/>
        <w:textAlignment w:val="baseline"/>
        <w:rPr>
          <w:sz w:val="16"/>
          <w:szCs w:val="16"/>
        </w:rPr>
      </w:pPr>
    </w:p>
    <w:p w14:paraId="4F9D161B" w14:textId="58BB3799"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Рисунок 3</w:t>
      </w:r>
      <w:r w:rsidR="00AD7FFD">
        <w:rPr>
          <w:sz w:val="28"/>
        </w:rPr>
        <w:t>2</w:t>
      </w:r>
      <w:r w:rsidRPr="004D303E">
        <w:rPr>
          <w:sz w:val="28"/>
        </w:rPr>
        <w:t xml:space="preserve"> – Расчеты парной регрессии для оценки налоговых поступлений в зависимости от цены на нефть</w:t>
      </w:r>
    </w:p>
    <w:p w14:paraId="5865F657" w14:textId="77777777" w:rsidR="00C50257" w:rsidRPr="004D303E" w:rsidRDefault="00C50257" w:rsidP="009C29B8">
      <w:pPr>
        <w:pStyle w:val="paragraph"/>
        <w:widowControl w:val="0"/>
        <w:spacing w:before="0" w:beforeAutospacing="0" w:after="0" w:afterAutospacing="0"/>
        <w:ind w:firstLine="709"/>
        <w:jc w:val="center"/>
        <w:textAlignment w:val="baseline"/>
        <w:rPr>
          <w:szCs w:val="22"/>
        </w:rPr>
      </w:pPr>
    </w:p>
    <w:p w14:paraId="5AA858BF" w14:textId="74385762"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Важно сказать, что коэффициент детерминации R2=0.94, то есть зависимая переменная у на 94% зависит от значений переменной х и только на 6% от другой случайной составляющей. Это очень хороший показатель. Проверим значимость уравнения в целом: Критерий Фишера F</w:t>
      </w:r>
      <w:r w:rsidRPr="004D303E">
        <w:rPr>
          <w:sz w:val="28"/>
          <w:vertAlign w:val="subscript"/>
        </w:rPr>
        <w:t>факт</w:t>
      </w:r>
      <w:r w:rsidRPr="004D303E">
        <w:rPr>
          <w:sz w:val="28"/>
        </w:rPr>
        <w:t xml:space="preserve"> = 513,069. Это намного больше табличного значения функции Фишера–Снедекора F</w:t>
      </w:r>
      <w:r w:rsidRPr="004D303E">
        <w:rPr>
          <w:sz w:val="28"/>
          <w:vertAlign w:val="subscript"/>
        </w:rPr>
        <w:t>табл</w:t>
      </w:r>
      <w:r w:rsidRPr="004D303E">
        <w:rPr>
          <w:sz w:val="28"/>
        </w:rPr>
        <w:t xml:space="preserve">=4,28, находящегося на пересечении чисел k1 = 1 и k2 = 28, при α = 0,05. Следовательно, уравнение сформировалось не под воздействием случайных факторов и полученное регрессионное уравнение статистически значимо в целом. </w:t>
      </w:r>
    </w:p>
    <w:p w14:paraId="07617BDF" w14:textId="71C3F8A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На корреляционном поле показаны динамика экспериментальных и расчетных данных по налоговым поступлениям в зависимости от цены на нефть (рисунок 3</w:t>
      </w:r>
      <w:r w:rsidR="00AD7FFD">
        <w:rPr>
          <w:sz w:val="28"/>
        </w:rPr>
        <w:t>3</w:t>
      </w:r>
      <w:r w:rsidRPr="004D303E">
        <w:rPr>
          <w:sz w:val="28"/>
        </w:rPr>
        <w:t xml:space="preserve">). Выполним прогноз годового налогового поступления для иной цены на нефть, например равного 47800 тенге. Найдем прогнозное значение по модели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=0,375857384*</m:t>
        </m:r>
        <m:r>
          <w:rPr>
            <w:rFonts w:ascii="Cambria Math" w:hAnsi="Cambria Math"/>
            <w:sz w:val="28"/>
          </w:rPr>
          <m:t>x</m:t>
        </m:r>
        <m:r>
          <m:rPr>
            <m:sty m:val="p"/>
          </m:rPr>
          <w:rPr>
            <w:rFonts w:ascii="Cambria Math" w:hAnsi="Cambria Math"/>
            <w:sz w:val="28"/>
          </w:rPr>
          <m:t xml:space="preserve">  -  661,366426, </m:t>
        </m:r>
      </m:oMath>
      <w:r w:rsidRPr="004D303E">
        <w:rPr>
          <w:sz w:val="28"/>
        </w:rPr>
        <w:t xml:space="preserve"> где хр= 47800. Тогда </w:t>
      </w: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m:t>
        </m:r>
      </m:oMath>
      <w:r w:rsidRPr="004D303E">
        <w:rPr>
          <w:sz w:val="28"/>
        </w:rPr>
        <w:t>17304,61631 млрд</w:t>
      </w:r>
      <w:r w:rsidR="00195C15">
        <w:rPr>
          <w:sz w:val="28"/>
        </w:rPr>
        <w:t>.</w:t>
      </w:r>
      <w:r w:rsidRPr="004D303E">
        <w:rPr>
          <w:sz w:val="28"/>
        </w:rPr>
        <w:t xml:space="preserve"> тг. То есть при цене на нефть равной 47500 тг за 1 баррель прогноз налоговых поступлений ожидается примерно в 17304,61631 млрд</w:t>
      </w:r>
      <w:r w:rsidR="00195C15">
        <w:rPr>
          <w:sz w:val="28"/>
        </w:rPr>
        <w:t>.</w:t>
      </w:r>
      <w:r w:rsidRPr="004D303E">
        <w:rPr>
          <w:sz w:val="28"/>
        </w:rPr>
        <w:t xml:space="preserve"> тг.</w:t>
      </w:r>
    </w:p>
    <w:p w14:paraId="41D9BD61" w14:textId="52C825B4"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На графике </w:t>
      </w:r>
      <w:r w:rsidR="00FF3589">
        <w:rPr>
          <w:sz w:val="28"/>
        </w:rPr>
        <w:t xml:space="preserve">(рисунок 33) </w:t>
      </w:r>
      <w:r w:rsidRPr="004D303E">
        <w:rPr>
          <w:sz w:val="28"/>
        </w:rPr>
        <w:t>видно, что линейная регрессия отлично аппроксимирует экспериментальные данные, что позволяет использовать модель для прогнозирования в краткосрочном периоде.</w:t>
      </w:r>
    </w:p>
    <w:p w14:paraId="594301E3"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7AAC3E86" w14:textId="77777777" w:rsidR="00C50257" w:rsidRPr="004D303E" w:rsidRDefault="00C50257" w:rsidP="00FF3589">
      <w:pPr>
        <w:widowControl w:val="0"/>
        <w:spacing w:after="0" w:line="240" w:lineRule="auto"/>
        <w:jc w:val="center"/>
        <w:rPr>
          <w:rFonts w:cs="Times New Roman"/>
          <w:szCs w:val="28"/>
        </w:rPr>
      </w:pPr>
      <w:r w:rsidRPr="004D303E">
        <w:rPr>
          <w:noProof/>
          <w:lang w:eastAsia="ru-RU"/>
        </w:rPr>
        <w:drawing>
          <wp:inline distT="0" distB="0" distL="0" distR="0" wp14:anchorId="3350A9C3" wp14:editId="4BEB0765">
            <wp:extent cx="5844845" cy="1982419"/>
            <wp:effectExtent l="0" t="0" r="3810" b="0"/>
            <wp:docPr id="15" name="Диаграмма 15">
              <a:extLst xmlns:a="http://schemas.openxmlformats.org/drawingml/2006/main">
                <a:ext uri="{FF2B5EF4-FFF2-40B4-BE49-F238E27FC236}">
                  <a16:creationId xmlns:a16="http://schemas.microsoft.com/office/drawing/2014/main" id="{CD226FA3-22C6-6C8C-C968-86C8F7218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CE78B73" w14:textId="77777777" w:rsidR="00C50257" w:rsidRPr="00FF3589" w:rsidRDefault="00C50257" w:rsidP="009C29B8">
      <w:pPr>
        <w:pStyle w:val="paragraph"/>
        <w:widowControl w:val="0"/>
        <w:spacing w:before="0" w:beforeAutospacing="0" w:after="0" w:afterAutospacing="0"/>
        <w:ind w:firstLine="709"/>
        <w:jc w:val="center"/>
        <w:textAlignment w:val="baseline"/>
        <w:rPr>
          <w:sz w:val="16"/>
          <w:szCs w:val="16"/>
        </w:rPr>
      </w:pPr>
    </w:p>
    <w:p w14:paraId="19DD7C7E" w14:textId="05E4F98F" w:rsidR="00C50257" w:rsidRPr="004D303E" w:rsidRDefault="00C50257" w:rsidP="00FF3589">
      <w:pPr>
        <w:pStyle w:val="paragraph"/>
        <w:widowControl w:val="0"/>
        <w:spacing w:before="0" w:beforeAutospacing="0" w:after="0" w:afterAutospacing="0"/>
        <w:jc w:val="center"/>
        <w:textAlignment w:val="baseline"/>
        <w:rPr>
          <w:sz w:val="28"/>
        </w:rPr>
      </w:pPr>
      <w:r w:rsidRPr="004D303E">
        <w:rPr>
          <w:sz w:val="28"/>
        </w:rPr>
        <w:t>Рисунок 3</w:t>
      </w:r>
      <w:r w:rsidR="00AD7FFD">
        <w:rPr>
          <w:sz w:val="28"/>
        </w:rPr>
        <w:t>3</w:t>
      </w:r>
      <w:r w:rsidRPr="004D303E">
        <w:rPr>
          <w:sz w:val="28"/>
        </w:rPr>
        <w:t xml:space="preserve"> – Динамика налоговых поступлений в зависимости от цены на нефть (тенге за баррель нефти), Х4</w:t>
      </w:r>
    </w:p>
    <w:p w14:paraId="60FDACB6" w14:textId="77777777" w:rsidR="00C50257" w:rsidRPr="004D303E" w:rsidRDefault="00C50257" w:rsidP="009C29B8">
      <w:pPr>
        <w:pStyle w:val="paragraph"/>
        <w:widowControl w:val="0"/>
        <w:spacing w:before="0" w:beforeAutospacing="0" w:after="0" w:afterAutospacing="0"/>
        <w:ind w:firstLine="709"/>
        <w:jc w:val="center"/>
        <w:textAlignment w:val="baseline"/>
        <w:rPr>
          <w:sz w:val="28"/>
        </w:rPr>
      </w:pPr>
    </w:p>
    <w:p w14:paraId="7ED7B222"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Пятая математическая модель – это множественное уравнение, которое показывает зависимость налоговых поступлений от четырех факторов: ВВП, инфляция, ЗП, цены на нефть.</w:t>
      </w:r>
    </w:p>
    <w:p w14:paraId="33D9B165"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Данная эконометрическая модель имеет вид:</w:t>
      </w:r>
    </w:p>
    <w:p w14:paraId="41775106" w14:textId="77777777" w:rsidR="00C50257" w:rsidRPr="004D303E" w:rsidRDefault="00000000" w:rsidP="009C29B8">
      <w:pPr>
        <w:pStyle w:val="paragraph"/>
        <w:widowControl w:val="0"/>
        <w:spacing w:before="0" w:beforeAutospacing="0" w:after="0" w:afterAutospacing="0"/>
        <w:ind w:firstLine="709"/>
        <w:jc w:val="both"/>
        <w:textAlignment w:val="baseline"/>
        <w:rPr>
          <w:sz w:val="28"/>
        </w:rPr>
      </w:pP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=77,657*</m:t>
        </m:r>
        <m:r>
          <w:rPr>
            <w:rFonts w:ascii="Cambria Math" w:hAnsi="Cambria Math"/>
            <w:sz w:val="28"/>
          </w:rPr>
          <m:t>x</m:t>
        </m:r>
        <m:r>
          <m:rPr>
            <m:sty m:val="p"/>
          </m:rPr>
          <w:rPr>
            <w:rFonts w:ascii="Cambria Math" w:hAnsi="Cambria Math"/>
            <w:sz w:val="28"/>
          </w:rPr>
          <m:t>1-0,218*</m:t>
        </m:r>
        <m:r>
          <w:rPr>
            <w:rFonts w:ascii="Cambria Math" w:hAnsi="Cambria Math"/>
            <w:sz w:val="28"/>
          </w:rPr>
          <m:t>x</m:t>
        </m:r>
        <m:r>
          <m:rPr>
            <m:sty m:val="p"/>
          </m:rPr>
          <w:rPr>
            <w:rFonts w:ascii="Cambria Math" w:hAnsi="Cambria Math"/>
            <w:sz w:val="28"/>
          </w:rPr>
          <m:t>2+0,010434*</m:t>
        </m:r>
        <m:r>
          <w:rPr>
            <w:rFonts w:ascii="Cambria Math" w:hAnsi="Cambria Math"/>
            <w:sz w:val="28"/>
          </w:rPr>
          <m:t>x</m:t>
        </m:r>
        <m:r>
          <m:rPr>
            <m:sty m:val="p"/>
          </m:rPr>
          <w:rPr>
            <w:rFonts w:ascii="Cambria Math" w:hAnsi="Cambria Math"/>
            <w:sz w:val="28"/>
          </w:rPr>
          <m:t>3+0,0662*</m:t>
        </m:r>
        <m:r>
          <w:rPr>
            <w:rFonts w:ascii="Cambria Math" w:hAnsi="Cambria Math"/>
            <w:sz w:val="28"/>
          </w:rPr>
          <m:t>x</m:t>
        </m:r>
        <m:r>
          <m:rPr>
            <m:sty m:val="p"/>
          </m:rPr>
          <w:rPr>
            <w:rFonts w:ascii="Cambria Math" w:hAnsi="Cambria Math"/>
            <w:sz w:val="28"/>
          </w:rPr>
          <m:t>4</m:t>
        </m:r>
      </m:oMath>
      <w:r w:rsidR="00C50257" w:rsidRPr="004D303E">
        <w:rPr>
          <w:sz w:val="28"/>
        </w:rPr>
        <w:t xml:space="preserve">  </w:t>
      </w:r>
    </w:p>
    <w:p w14:paraId="196C2B26" w14:textId="787642C1"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Все остальные расчеты видны из рисунка 3</w:t>
      </w:r>
      <w:r w:rsidR="00AD7FFD">
        <w:rPr>
          <w:sz w:val="28"/>
        </w:rPr>
        <w:t>4</w:t>
      </w:r>
      <w:r w:rsidRPr="004D303E">
        <w:rPr>
          <w:sz w:val="28"/>
        </w:rPr>
        <w:t>.</w:t>
      </w:r>
    </w:p>
    <w:p w14:paraId="65C00DB8" w14:textId="77777777" w:rsidR="00C50257" w:rsidRPr="004D303E" w:rsidRDefault="00C50257" w:rsidP="009C29B8">
      <w:pPr>
        <w:pStyle w:val="paragraph"/>
        <w:widowControl w:val="0"/>
        <w:spacing w:before="0" w:beforeAutospacing="0" w:after="0" w:afterAutospacing="0"/>
        <w:ind w:firstLine="709"/>
        <w:jc w:val="both"/>
        <w:textAlignment w:val="baseline"/>
        <w:rPr>
          <w:szCs w:val="22"/>
        </w:rPr>
      </w:pPr>
    </w:p>
    <w:p w14:paraId="13DB3F89" w14:textId="77777777" w:rsidR="00C50257" w:rsidRPr="004D303E" w:rsidRDefault="00C50257" w:rsidP="00195C15">
      <w:pPr>
        <w:widowControl w:val="0"/>
        <w:spacing w:after="0" w:line="240" w:lineRule="auto"/>
        <w:jc w:val="center"/>
        <w:rPr>
          <w:rFonts w:cs="Times New Roman"/>
          <w:sz w:val="28"/>
          <w:szCs w:val="36"/>
        </w:rPr>
      </w:pPr>
      <w:r w:rsidRPr="004D303E">
        <w:rPr>
          <w:noProof/>
          <w:lang w:eastAsia="ru-RU"/>
        </w:rPr>
        <w:drawing>
          <wp:inline distT="0" distB="0" distL="0" distR="0" wp14:anchorId="259CC6BD" wp14:editId="0A810E4A">
            <wp:extent cx="5942752" cy="2533650"/>
            <wp:effectExtent l="0" t="0" r="1270" b="0"/>
            <wp:docPr id="2023677729" name="Рисунок 2023677729"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77729" name="Рисунок 2023677729" descr="Изображение выглядит как текст, снимок экрана, число, Шрифт&#10;&#10;Автоматически созданное описание"/>
                    <pic:cNvPicPr/>
                  </pic:nvPicPr>
                  <pic:blipFill>
                    <a:blip r:embed="rId71"/>
                    <a:stretch>
                      <a:fillRect/>
                    </a:stretch>
                  </pic:blipFill>
                  <pic:spPr>
                    <a:xfrm>
                      <a:off x="0" y="0"/>
                      <a:ext cx="5946252" cy="2535142"/>
                    </a:xfrm>
                    <a:prstGeom prst="rect">
                      <a:avLst/>
                    </a:prstGeom>
                  </pic:spPr>
                </pic:pic>
              </a:graphicData>
            </a:graphic>
          </wp:inline>
        </w:drawing>
      </w:r>
    </w:p>
    <w:p w14:paraId="5EEDC099" w14:textId="77777777" w:rsidR="00195C15" w:rsidRPr="00195C15" w:rsidRDefault="00195C15" w:rsidP="009C29B8">
      <w:pPr>
        <w:pStyle w:val="paragraph"/>
        <w:widowControl w:val="0"/>
        <w:spacing w:before="0" w:beforeAutospacing="0" w:after="0" w:afterAutospacing="0"/>
        <w:ind w:firstLine="709"/>
        <w:jc w:val="center"/>
        <w:textAlignment w:val="baseline"/>
        <w:rPr>
          <w:sz w:val="16"/>
          <w:szCs w:val="16"/>
        </w:rPr>
      </w:pPr>
    </w:p>
    <w:p w14:paraId="5D212FA1" w14:textId="50F2E593" w:rsidR="00C50257" w:rsidRPr="004D303E" w:rsidRDefault="00C50257" w:rsidP="00195C15">
      <w:pPr>
        <w:pStyle w:val="paragraph"/>
        <w:widowControl w:val="0"/>
        <w:spacing w:before="0" w:beforeAutospacing="0" w:after="0" w:afterAutospacing="0"/>
        <w:jc w:val="center"/>
        <w:textAlignment w:val="baseline"/>
        <w:rPr>
          <w:sz w:val="28"/>
        </w:rPr>
      </w:pPr>
      <w:r w:rsidRPr="004D303E">
        <w:rPr>
          <w:sz w:val="28"/>
        </w:rPr>
        <w:t>Рисунок 3</w:t>
      </w:r>
      <w:r w:rsidR="00AD7FFD">
        <w:rPr>
          <w:sz w:val="28"/>
        </w:rPr>
        <w:t>4</w:t>
      </w:r>
      <w:r w:rsidRPr="004D303E">
        <w:rPr>
          <w:sz w:val="28"/>
        </w:rPr>
        <w:t xml:space="preserve"> – Расчеты множественной регрессии для оценки налоговых поступлений в зависимости от четырех факторов</w:t>
      </w:r>
    </w:p>
    <w:p w14:paraId="62B4FE05" w14:textId="77777777" w:rsidR="00FF3589" w:rsidRDefault="00FF3589" w:rsidP="009C29B8">
      <w:pPr>
        <w:pStyle w:val="paragraph"/>
        <w:widowControl w:val="0"/>
        <w:spacing w:before="0" w:beforeAutospacing="0" w:after="0" w:afterAutospacing="0"/>
        <w:ind w:firstLine="709"/>
        <w:jc w:val="both"/>
        <w:textAlignment w:val="baseline"/>
        <w:rPr>
          <w:sz w:val="28"/>
        </w:rPr>
      </w:pPr>
    </w:p>
    <w:p w14:paraId="23FAC5F9" w14:textId="689D247F"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Дадим интерпретацию найденным коэффициентам: оценка коэффициента b1 = </w:t>
      </w:r>
      <m:oMath>
        <m:r>
          <m:rPr>
            <m:sty m:val="p"/>
          </m:rPr>
          <w:rPr>
            <w:rFonts w:ascii="Cambria Math" w:hAnsi="Cambria Math"/>
            <w:sz w:val="28"/>
          </w:rPr>
          <m:t>77,657</m:t>
        </m:r>
      </m:oMath>
      <w:r w:rsidRPr="004D303E">
        <w:rPr>
          <w:sz w:val="28"/>
        </w:rPr>
        <w:t xml:space="preserve"> показывает, что с увеличением ВВП на 1</w:t>
      </w:r>
      <w:r w:rsidR="00FF3589">
        <w:rPr>
          <w:sz w:val="28"/>
        </w:rPr>
        <w:t xml:space="preserve"> </w:t>
      </w:r>
      <w:r w:rsidRPr="004D303E">
        <w:rPr>
          <w:sz w:val="28"/>
        </w:rPr>
        <w:t xml:space="preserve">трлн. тг годовые налоговые поступления увеличатся в среднем на </w:t>
      </w:r>
      <m:oMath>
        <m:r>
          <m:rPr>
            <m:sty m:val="p"/>
          </m:rPr>
          <w:rPr>
            <w:rFonts w:ascii="Cambria Math" w:hAnsi="Cambria Math"/>
            <w:sz w:val="28"/>
          </w:rPr>
          <m:t>77,657</m:t>
        </m:r>
      </m:oMath>
      <w:r w:rsidRPr="004D303E">
        <w:rPr>
          <w:sz w:val="28"/>
        </w:rPr>
        <w:t xml:space="preserve"> млрд</w:t>
      </w:r>
      <w:r w:rsidR="00FF3589">
        <w:rPr>
          <w:sz w:val="28"/>
        </w:rPr>
        <w:t>.</w:t>
      </w:r>
      <w:r w:rsidRPr="004D303E">
        <w:rPr>
          <w:sz w:val="28"/>
        </w:rPr>
        <w:t xml:space="preserve"> тг. </w:t>
      </w:r>
    </w:p>
    <w:p w14:paraId="11B9DBA0" w14:textId="7F24F1E3"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Оценка коэффициента b2 = </w:t>
      </w:r>
      <m:oMath>
        <m:r>
          <m:rPr>
            <m:sty m:val="p"/>
          </m:rPr>
          <w:rPr>
            <w:rFonts w:ascii="Cambria Math" w:hAnsi="Cambria Math"/>
            <w:sz w:val="28"/>
          </w:rPr>
          <m:t>-0,218</m:t>
        </m:r>
      </m:oMath>
      <w:r w:rsidRPr="004D303E">
        <w:rPr>
          <w:sz w:val="28"/>
        </w:rPr>
        <w:t xml:space="preserve"> показывает, что с увеличением инфляции на 1% годовые налоговые поступления уменьшатся в среднем на </w:t>
      </w:r>
      <m:oMath>
        <m:r>
          <m:rPr>
            <m:sty m:val="p"/>
          </m:rPr>
          <w:rPr>
            <w:rFonts w:ascii="Cambria Math" w:hAnsi="Cambria Math"/>
            <w:sz w:val="28"/>
          </w:rPr>
          <m:t>0,218</m:t>
        </m:r>
      </m:oMath>
      <w:r w:rsidRPr="004D303E">
        <w:rPr>
          <w:sz w:val="28"/>
        </w:rPr>
        <w:t xml:space="preserve"> млрд</w:t>
      </w:r>
      <w:r w:rsidR="00FF3589">
        <w:rPr>
          <w:sz w:val="28"/>
        </w:rPr>
        <w:t>.</w:t>
      </w:r>
      <w:r w:rsidRPr="004D303E">
        <w:rPr>
          <w:sz w:val="28"/>
        </w:rPr>
        <w:t xml:space="preserve"> тг.</w:t>
      </w:r>
      <w:r w:rsidR="008B0D0D">
        <w:rPr>
          <w:sz w:val="28"/>
        </w:rPr>
        <w:t xml:space="preserve"> </w:t>
      </w:r>
      <w:r w:rsidRPr="004D303E">
        <w:rPr>
          <w:sz w:val="28"/>
        </w:rPr>
        <w:t xml:space="preserve">Оценка коэффициента b3 = </w:t>
      </w:r>
      <m:oMath>
        <m:r>
          <m:rPr>
            <m:sty m:val="p"/>
          </m:rPr>
          <w:rPr>
            <w:rFonts w:ascii="Cambria Math" w:hAnsi="Cambria Math"/>
            <w:sz w:val="28"/>
          </w:rPr>
          <m:t>0,0104</m:t>
        </m:r>
      </m:oMath>
      <w:r w:rsidRPr="004D303E">
        <w:rPr>
          <w:sz w:val="28"/>
        </w:rPr>
        <w:t xml:space="preserve"> показывает, что с увеличением ЗП на 1</w:t>
      </w:r>
      <w:r w:rsidR="00FF3589">
        <w:rPr>
          <w:sz w:val="28"/>
        </w:rPr>
        <w:t xml:space="preserve"> </w:t>
      </w:r>
      <w:r w:rsidRPr="004D303E">
        <w:rPr>
          <w:sz w:val="28"/>
        </w:rPr>
        <w:t>тыс.</w:t>
      </w:r>
      <w:r w:rsidR="00FF3589">
        <w:rPr>
          <w:sz w:val="28"/>
        </w:rPr>
        <w:t xml:space="preserve"> </w:t>
      </w:r>
      <w:r w:rsidRPr="004D303E">
        <w:rPr>
          <w:sz w:val="28"/>
        </w:rPr>
        <w:t>тг</w:t>
      </w:r>
      <w:r w:rsidR="00FF3589">
        <w:rPr>
          <w:sz w:val="28"/>
        </w:rPr>
        <w:t>.</w:t>
      </w:r>
      <w:r w:rsidRPr="004D303E">
        <w:rPr>
          <w:sz w:val="28"/>
        </w:rPr>
        <w:t xml:space="preserve"> годовые налоговые поступления увеличатся незначительно в среднем на </w:t>
      </w:r>
      <m:oMath>
        <m:r>
          <m:rPr>
            <m:sty m:val="p"/>
          </m:rPr>
          <w:rPr>
            <w:rFonts w:ascii="Cambria Math" w:hAnsi="Cambria Math"/>
            <w:sz w:val="28"/>
          </w:rPr>
          <m:t>0,0104</m:t>
        </m:r>
      </m:oMath>
      <w:r w:rsidRPr="004D303E">
        <w:rPr>
          <w:sz w:val="28"/>
        </w:rPr>
        <w:t xml:space="preserve"> млрд</w:t>
      </w:r>
      <w:r w:rsidR="00FF3589">
        <w:rPr>
          <w:sz w:val="28"/>
        </w:rPr>
        <w:t>.</w:t>
      </w:r>
      <w:r w:rsidRPr="004D303E">
        <w:rPr>
          <w:sz w:val="28"/>
        </w:rPr>
        <w:t xml:space="preserve"> тг.</w:t>
      </w:r>
      <w:r w:rsidR="008B0D0D">
        <w:rPr>
          <w:sz w:val="28"/>
        </w:rPr>
        <w:t xml:space="preserve"> </w:t>
      </w:r>
      <w:r w:rsidRPr="004D303E">
        <w:rPr>
          <w:sz w:val="28"/>
        </w:rPr>
        <w:t xml:space="preserve">Оценка коэффициента b4 = </w:t>
      </w:r>
      <m:oMath>
        <m:r>
          <m:rPr>
            <m:sty m:val="p"/>
          </m:rPr>
          <w:rPr>
            <w:rFonts w:ascii="Cambria Math" w:hAnsi="Cambria Math"/>
            <w:sz w:val="28"/>
          </w:rPr>
          <m:t>0,0662</m:t>
        </m:r>
      </m:oMath>
      <w:r w:rsidRPr="004D303E">
        <w:rPr>
          <w:sz w:val="28"/>
        </w:rPr>
        <w:t xml:space="preserve"> показывает, что с увеличением цены на нефть за 1 баррель годовые налоговые поступления увеличатся в среднем на </w:t>
      </w:r>
      <m:oMath>
        <m:r>
          <m:rPr>
            <m:sty m:val="p"/>
          </m:rPr>
          <w:rPr>
            <w:rFonts w:ascii="Cambria Math" w:hAnsi="Cambria Math"/>
            <w:sz w:val="28"/>
          </w:rPr>
          <m:t>0,0662</m:t>
        </m:r>
      </m:oMath>
      <w:r w:rsidRPr="004D303E">
        <w:rPr>
          <w:sz w:val="28"/>
        </w:rPr>
        <w:t xml:space="preserve"> млрд</w:t>
      </w:r>
      <w:r w:rsidR="00FF3589">
        <w:rPr>
          <w:sz w:val="28"/>
        </w:rPr>
        <w:t>.</w:t>
      </w:r>
      <w:r w:rsidRPr="004D303E">
        <w:rPr>
          <w:sz w:val="28"/>
        </w:rPr>
        <w:t xml:space="preserve"> тг.</w:t>
      </w:r>
    </w:p>
    <w:p w14:paraId="222B503C"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Важно сказать, что коэффициент детерминации R2=0.99, то есть зависимая переменная у на 99% зависит от значений переменных х1, х2, х3, х4 и только на 1% от другой случайной составляющей. Это очень отличный показатель.</w:t>
      </w:r>
    </w:p>
    <w:p w14:paraId="2A7B3325" w14:textId="4AAF58F9" w:rsidR="00C50257"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Проверим значимость уравнения в целом: Критерий Фишера F</w:t>
      </w:r>
      <w:r w:rsidRPr="004D303E">
        <w:rPr>
          <w:sz w:val="28"/>
          <w:vertAlign w:val="subscript"/>
        </w:rPr>
        <w:t>факт</w:t>
      </w:r>
      <w:r w:rsidRPr="004D303E">
        <w:rPr>
          <w:sz w:val="28"/>
        </w:rPr>
        <w:t xml:space="preserve"> = 1452,21. Это намного больше табличного значения функции Фишера–Снедекора F</w:t>
      </w:r>
      <w:r w:rsidRPr="004D303E">
        <w:rPr>
          <w:sz w:val="28"/>
          <w:vertAlign w:val="subscript"/>
        </w:rPr>
        <w:t>табл</w:t>
      </w:r>
      <w:r w:rsidRPr="004D303E">
        <w:rPr>
          <w:sz w:val="28"/>
        </w:rPr>
        <w:t xml:space="preserve"> = 4,28, находящегося на пересечении чисел k</w:t>
      </w:r>
      <w:r w:rsidRPr="004D303E">
        <w:rPr>
          <w:sz w:val="28"/>
          <w:vertAlign w:val="subscript"/>
        </w:rPr>
        <w:t>1</w:t>
      </w:r>
      <w:r w:rsidRPr="004D303E">
        <w:rPr>
          <w:sz w:val="28"/>
        </w:rPr>
        <w:t xml:space="preserve"> = 1 и k</w:t>
      </w:r>
      <w:r w:rsidRPr="004D303E">
        <w:rPr>
          <w:sz w:val="28"/>
          <w:vertAlign w:val="subscript"/>
        </w:rPr>
        <w:t>2</w:t>
      </w:r>
      <w:r w:rsidRPr="004D303E">
        <w:rPr>
          <w:sz w:val="28"/>
        </w:rPr>
        <w:t xml:space="preserve"> = 28, при α = 0,05. Следовательно, уравнение сформировалось не под воздействием случайных факторов и полученное регрессионное уравнение статистически значимо в целом. Выполним прогноз годового налогового поступления для разных значений независимых переменных.</w:t>
      </w:r>
      <w:r w:rsidR="008B0D0D">
        <w:rPr>
          <w:sz w:val="28"/>
        </w:rPr>
        <w:t xml:space="preserve"> </w:t>
      </w:r>
      <w:r w:rsidRPr="004D303E">
        <w:rPr>
          <w:sz w:val="28"/>
        </w:rPr>
        <w:t>Найдем прогнозное значение по модели</w:t>
      </w:r>
    </w:p>
    <w:p w14:paraId="2E934AE3" w14:textId="77777777" w:rsidR="008B0D0D" w:rsidRPr="004D303E" w:rsidRDefault="008B0D0D" w:rsidP="009C29B8">
      <w:pPr>
        <w:pStyle w:val="paragraph"/>
        <w:widowControl w:val="0"/>
        <w:spacing w:before="0" w:beforeAutospacing="0" w:after="0" w:afterAutospacing="0"/>
        <w:ind w:firstLine="709"/>
        <w:jc w:val="both"/>
        <w:textAlignment w:val="baseline"/>
        <w:rPr>
          <w:sz w:val="28"/>
        </w:rPr>
      </w:pPr>
    </w:p>
    <w:p w14:paraId="5365CFCF" w14:textId="23C3335F" w:rsidR="00C50257" w:rsidRPr="004D303E" w:rsidRDefault="00000000" w:rsidP="00195C15">
      <w:pPr>
        <w:pStyle w:val="paragraph"/>
        <w:widowControl w:val="0"/>
        <w:spacing w:before="0" w:beforeAutospacing="0" w:after="0" w:afterAutospacing="0"/>
        <w:ind w:firstLine="709"/>
        <w:jc w:val="right"/>
        <w:textAlignment w:val="baseline"/>
        <w:rPr>
          <w:sz w:val="28"/>
        </w:rPr>
      </w:pP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=77,657*</m:t>
        </m:r>
        <m:r>
          <w:rPr>
            <w:rFonts w:ascii="Cambria Math" w:hAnsi="Cambria Math"/>
            <w:sz w:val="28"/>
          </w:rPr>
          <m:t>x</m:t>
        </m:r>
        <m:r>
          <m:rPr>
            <m:sty m:val="p"/>
          </m:rPr>
          <w:rPr>
            <w:rFonts w:ascii="Cambria Math" w:hAnsi="Cambria Math"/>
            <w:sz w:val="28"/>
          </w:rPr>
          <m:t>1-0,218*</m:t>
        </m:r>
        <m:r>
          <w:rPr>
            <w:rFonts w:ascii="Cambria Math" w:hAnsi="Cambria Math"/>
            <w:sz w:val="28"/>
          </w:rPr>
          <m:t>x</m:t>
        </m:r>
        <m:r>
          <m:rPr>
            <m:sty m:val="p"/>
          </m:rPr>
          <w:rPr>
            <w:rFonts w:ascii="Cambria Math" w:hAnsi="Cambria Math"/>
            <w:sz w:val="28"/>
          </w:rPr>
          <m:t>2+0,010434*</m:t>
        </m:r>
        <m:r>
          <w:rPr>
            <w:rFonts w:ascii="Cambria Math" w:hAnsi="Cambria Math"/>
            <w:sz w:val="28"/>
          </w:rPr>
          <m:t>x</m:t>
        </m:r>
        <m:r>
          <m:rPr>
            <m:sty m:val="p"/>
          </m:rPr>
          <w:rPr>
            <w:rFonts w:ascii="Cambria Math" w:hAnsi="Cambria Math"/>
            <w:sz w:val="28"/>
          </w:rPr>
          <m:t>3+0,0662*</m:t>
        </m:r>
        <m:r>
          <w:rPr>
            <w:rFonts w:ascii="Cambria Math" w:hAnsi="Cambria Math"/>
            <w:sz w:val="28"/>
          </w:rPr>
          <m:t>x</m:t>
        </m:r>
        <m:r>
          <m:rPr>
            <m:sty m:val="p"/>
          </m:rPr>
          <w:rPr>
            <w:rFonts w:ascii="Cambria Math" w:hAnsi="Cambria Math"/>
            <w:sz w:val="28"/>
          </w:rPr>
          <m:t>4</m:t>
        </m:r>
      </m:oMath>
      <w:r w:rsidR="00C50257" w:rsidRPr="004D303E">
        <w:rPr>
          <w:sz w:val="28"/>
        </w:rPr>
        <w:t xml:space="preserve">, </w:t>
      </w:r>
      <w:r w:rsidR="00C50257" w:rsidRPr="004D303E">
        <w:rPr>
          <w:sz w:val="28"/>
        </w:rPr>
        <w:tab/>
        <w:t>(3)</w:t>
      </w:r>
    </w:p>
    <w:p w14:paraId="03E208FA"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12968FCB" w14:textId="77777777" w:rsidR="00195C15" w:rsidRDefault="00C50257" w:rsidP="00195C15">
      <w:pPr>
        <w:pStyle w:val="paragraph"/>
        <w:widowControl w:val="0"/>
        <w:spacing w:before="0" w:beforeAutospacing="0" w:after="0" w:afterAutospacing="0"/>
        <w:jc w:val="both"/>
        <w:textAlignment w:val="baseline"/>
        <w:rPr>
          <w:sz w:val="28"/>
        </w:rPr>
      </w:pPr>
      <w:r w:rsidRPr="004D303E">
        <w:rPr>
          <w:sz w:val="28"/>
        </w:rPr>
        <w:t>где x1= ВВП=120,5;</w:t>
      </w:r>
    </w:p>
    <w:p w14:paraId="7245E9A8" w14:textId="77777777" w:rsidR="00195C15" w:rsidRDefault="00C50257" w:rsidP="00195C15">
      <w:pPr>
        <w:pStyle w:val="paragraph"/>
        <w:widowControl w:val="0"/>
        <w:spacing w:before="0" w:beforeAutospacing="0" w:after="0" w:afterAutospacing="0"/>
        <w:ind w:firstLine="448"/>
        <w:jc w:val="both"/>
        <w:textAlignment w:val="baseline"/>
        <w:rPr>
          <w:sz w:val="28"/>
        </w:rPr>
      </w:pPr>
      <w:r w:rsidRPr="004D303E">
        <w:rPr>
          <w:sz w:val="28"/>
        </w:rPr>
        <w:t>х2 = 9,5%; х3= ЗП=407500 тг;</w:t>
      </w:r>
    </w:p>
    <w:p w14:paraId="117F0AF5" w14:textId="4B386B42" w:rsidR="00C50257" w:rsidRPr="004D303E" w:rsidRDefault="00C50257" w:rsidP="00195C15">
      <w:pPr>
        <w:pStyle w:val="paragraph"/>
        <w:widowControl w:val="0"/>
        <w:spacing w:before="0" w:beforeAutospacing="0" w:after="0" w:afterAutospacing="0"/>
        <w:ind w:firstLine="448"/>
        <w:jc w:val="both"/>
        <w:textAlignment w:val="baseline"/>
        <w:rPr>
          <w:sz w:val="28"/>
        </w:rPr>
      </w:pPr>
      <w:r w:rsidRPr="004D303E">
        <w:rPr>
          <w:sz w:val="28"/>
        </w:rPr>
        <w:t>х4=47800 тг.</w:t>
      </w:r>
    </w:p>
    <w:p w14:paraId="51D40BF4" w14:textId="77777777" w:rsidR="00C50257" w:rsidRDefault="00C50257" w:rsidP="009C29B8">
      <w:pPr>
        <w:pStyle w:val="paragraph"/>
        <w:widowControl w:val="0"/>
        <w:spacing w:before="0" w:beforeAutospacing="0" w:after="0" w:afterAutospacing="0"/>
        <w:ind w:firstLine="709"/>
        <w:jc w:val="both"/>
        <w:textAlignment w:val="baseline"/>
        <w:rPr>
          <w:sz w:val="28"/>
        </w:rPr>
      </w:pPr>
      <w:r w:rsidRPr="004D303E">
        <w:rPr>
          <w:sz w:val="28"/>
        </w:rPr>
        <w:t xml:space="preserve">Тогда согласно модели вида (3) прогноз ежегодных налоговых поступлений ожидается примерно равным </w:t>
      </w:r>
    </w:p>
    <w:p w14:paraId="4E77AA27" w14:textId="77777777" w:rsidR="00195C15" w:rsidRPr="004D303E" w:rsidRDefault="00195C15" w:rsidP="009C29B8">
      <w:pPr>
        <w:pStyle w:val="paragraph"/>
        <w:widowControl w:val="0"/>
        <w:spacing w:before="0" w:beforeAutospacing="0" w:after="0" w:afterAutospacing="0"/>
        <w:ind w:firstLine="709"/>
        <w:jc w:val="both"/>
        <w:textAlignment w:val="baseline"/>
        <w:rPr>
          <w:sz w:val="28"/>
        </w:rPr>
      </w:pPr>
    </w:p>
    <w:p w14:paraId="4EDB7D43" w14:textId="02699A83" w:rsidR="00C50257" w:rsidRPr="004D303E" w:rsidRDefault="00000000" w:rsidP="00195C15">
      <w:pPr>
        <w:pStyle w:val="paragraph"/>
        <w:widowControl w:val="0"/>
        <w:spacing w:before="0" w:beforeAutospacing="0" w:after="0" w:afterAutospacing="0"/>
        <w:jc w:val="center"/>
        <w:textAlignment w:val="baseline"/>
        <w:rPr>
          <w:sz w:val="28"/>
        </w:rPr>
      </w:pP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 xml:space="preserve">=77,657*120,5-0,218*9,5+0,010434*407500+0,0662*47800= 16748,3975 </m:t>
        </m:r>
      </m:oMath>
      <w:r w:rsidR="00C50257" w:rsidRPr="004D303E">
        <w:rPr>
          <w:sz w:val="28"/>
        </w:rPr>
        <w:t xml:space="preserve"> млрд</w:t>
      </w:r>
      <w:r w:rsidR="00195C15">
        <w:rPr>
          <w:sz w:val="28"/>
        </w:rPr>
        <w:t>.</w:t>
      </w:r>
      <w:r w:rsidR="00C50257" w:rsidRPr="004D303E">
        <w:rPr>
          <w:sz w:val="28"/>
        </w:rPr>
        <w:t xml:space="preserve"> тг.</w:t>
      </w:r>
    </w:p>
    <w:p w14:paraId="5FC77893" w14:textId="77777777" w:rsidR="00195C15" w:rsidRDefault="00195C15" w:rsidP="009C29B8">
      <w:pPr>
        <w:pStyle w:val="paragraph"/>
        <w:widowControl w:val="0"/>
        <w:spacing w:before="0" w:beforeAutospacing="0" w:after="0" w:afterAutospacing="0"/>
        <w:ind w:firstLine="709"/>
        <w:jc w:val="both"/>
        <w:textAlignment w:val="baseline"/>
        <w:rPr>
          <w:sz w:val="28"/>
        </w:rPr>
      </w:pPr>
      <w:bookmarkStart w:id="47" w:name="_Hlk191130430"/>
    </w:p>
    <w:p w14:paraId="55614336" w14:textId="06892C04" w:rsidR="00C50257"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Если мы возьмем реальные статистические значения независимых переменных за 2021г., тогда прогнозное значение по модели составит</w:t>
      </w:r>
      <w:r w:rsidR="00195C15">
        <w:rPr>
          <w:sz w:val="28"/>
        </w:rPr>
        <w:t>:</w:t>
      </w:r>
    </w:p>
    <w:p w14:paraId="285957C7" w14:textId="77777777" w:rsidR="00195C15" w:rsidRPr="004D303E" w:rsidRDefault="00195C15" w:rsidP="009C29B8">
      <w:pPr>
        <w:pStyle w:val="paragraph"/>
        <w:widowControl w:val="0"/>
        <w:spacing w:before="0" w:beforeAutospacing="0" w:after="0" w:afterAutospacing="0"/>
        <w:ind w:firstLine="709"/>
        <w:jc w:val="both"/>
        <w:textAlignment w:val="baseline"/>
        <w:rPr>
          <w:sz w:val="28"/>
        </w:rPr>
      </w:pPr>
    </w:p>
    <w:p w14:paraId="0F5C6096" w14:textId="03FBC24D" w:rsidR="00C50257" w:rsidRPr="004D303E" w:rsidRDefault="00000000" w:rsidP="00195C15">
      <w:pPr>
        <w:pStyle w:val="paragraph"/>
        <w:widowControl w:val="0"/>
        <w:spacing w:before="0" w:beforeAutospacing="0" w:after="0" w:afterAutospacing="0"/>
        <w:jc w:val="center"/>
        <w:textAlignment w:val="baseline"/>
        <w:rPr>
          <w:sz w:val="28"/>
        </w:rPr>
      </w:pPr>
      <m:oMath>
        <m:acc>
          <m:accPr>
            <m:ctrlPr>
              <w:rPr>
                <w:rFonts w:ascii="Cambria Math" w:hAnsi="Cambria Math"/>
                <w:sz w:val="28"/>
              </w:rPr>
            </m:ctrlPr>
          </m:accPr>
          <m:e>
            <m:r>
              <w:rPr>
                <w:rFonts w:ascii="Cambria Math" w:hAnsi="Cambria Math"/>
                <w:sz w:val="28"/>
              </w:rPr>
              <m:t>y</m:t>
            </m:r>
          </m:e>
        </m:acc>
        <m:r>
          <m:rPr>
            <m:sty m:val="p"/>
          </m:rPr>
          <w:rPr>
            <w:rFonts w:ascii="Cambria Math" w:hAnsi="Cambria Math"/>
            <w:sz w:val="28"/>
          </w:rPr>
          <m:t xml:space="preserve">=77,657*82,2-0,218*8,4+0,010434*250,3+0,0662*30203= 10762,7 </m:t>
        </m:r>
      </m:oMath>
      <w:r w:rsidR="00C50257" w:rsidRPr="004D303E">
        <w:rPr>
          <w:sz w:val="28"/>
        </w:rPr>
        <w:t xml:space="preserve"> млрд</w:t>
      </w:r>
      <w:r w:rsidR="00195C15">
        <w:rPr>
          <w:sz w:val="28"/>
        </w:rPr>
        <w:t>.</w:t>
      </w:r>
      <w:r w:rsidR="00C50257" w:rsidRPr="004D303E">
        <w:rPr>
          <w:sz w:val="28"/>
        </w:rPr>
        <w:t xml:space="preserve"> тг.</w:t>
      </w:r>
    </w:p>
    <w:p w14:paraId="576A3AD7" w14:textId="77777777" w:rsidR="00195C15" w:rsidRDefault="00195C15" w:rsidP="009C29B8">
      <w:pPr>
        <w:pStyle w:val="paragraph"/>
        <w:widowControl w:val="0"/>
        <w:spacing w:before="0" w:beforeAutospacing="0" w:after="0" w:afterAutospacing="0"/>
        <w:ind w:firstLine="709"/>
        <w:jc w:val="both"/>
        <w:textAlignment w:val="baseline"/>
        <w:rPr>
          <w:sz w:val="28"/>
        </w:rPr>
      </w:pPr>
    </w:p>
    <w:p w14:paraId="6C59B220" w14:textId="77777777" w:rsidR="00195C15" w:rsidRDefault="00C50257" w:rsidP="00195C15">
      <w:pPr>
        <w:pStyle w:val="paragraph"/>
        <w:widowControl w:val="0"/>
        <w:spacing w:before="0" w:beforeAutospacing="0" w:after="0" w:afterAutospacing="0"/>
        <w:jc w:val="both"/>
        <w:textAlignment w:val="baseline"/>
        <w:rPr>
          <w:sz w:val="28"/>
        </w:rPr>
      </w:pPr>
      <w:r w:rsidRPr="004D303E">
        <w:rPr>
          <w:sz w:val="28"/>
        </w:rPr>
        <w:t xml:space="preserve">где x1= ВВП=82,2; </w:t>
      </w:r>
    </w:p>
    <w:p w14:paraId="2CFB1F02" w14:textId="77777777" w:rsidR="00195C15" w:rsidRDefault="00C50257" w:rsidP="00195C15">
      <w:pPr>
        <w:pStyle w:val="paragraph"/>
        <w:widowControl w:val="0"/>
        <w:spacing w:before="0" w:beforeAutospacing="0" w:after="0" w:afterAutospacing="0"/>
        <w:ind w:firstLine="504"/>
        <w:jc w:val="both"/>
        <w:textAlignment w:val="baseline"/>
        <w:rPr>
          <w:sz w:val="28"/>
        </w:rPr>
      </w:pPr>
      <w:r w:rsidRPr="004D303E">
        <w:rPr>
          <w:sz w:val="28"/>
        </w:rPr>
        <w:t xml:space="preserve">х2= инфляция = 8,4%; </w:t>
      </w:r>
    </w:p>
    <w:p w14:paraId="35ED0747" w14:textId="77777777" w:rsidR="00195C15" w:rsidRDefault="00C50257" w:rsidP="00195C15">
      <w:pPr>
        <w:pStyle w:val="paragraph"/>
        <w:widowControl w:val="0"/>
        <w:spacing w:before="0" w:beforeAutospacing="0" w:after="0" w:afterAutospacing="0"/>
        <w:ind w:firstLine="504"/>
        <w:jc w:val="both"/>
        <w:textAlignment w:val="baseline"/>
        <w:rPr>
          <w:sz w:val="28"/>
        </w:rPr>
      </w:pPr>
      <w:r w:rsidRPr="004D303E">
        <w:rPr>
          <w:sz w:val="28"/>
        </w:rPr>
        <w:t xml:space="preserve">х3= ЗП=250300 тг; </w:t>
      </w:r>
    </w:p>
    <w:p w14:paraId="13A40289" w14:textId="613D0050" w:rsidR="00C50257" w:rsidRPr="004D303E" w:rsidRDefault="00C50257" w:rsidP="00195C15">
      <w:pPr>
        <w:pStyle w:val="paragraph"/>
        <w:widowControl w:val="0"/>
        <w:spacing w:before="0" w:beforeAutospacing="0" w:after="0" w:afterAutospacing="0"/>
        <w:ind w:firstLine="504"/>
        <w:jc w:val="both"/>
        <w:textAlignment w:val="baseline"/>
        <w:rPr>
          <w:sz w:val="28"/>
        </w:rPr>
      </w:pPr>
      <w:r w:rsidRPr="004D303E">
        <w:rPr>
          <w:sz w:val="28"/>
        </w:rPr>
        <w:t>х4= цена за баррель нефти =30203 тг.</w:t>
      </w:r>
    </w:p>
    <w:p w14:paraId="63416E08" w14:textId="7C41EEE0"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Фактическое значение в 2021г составило 10724 млрд</w:t>
      </w:r>
      <w:r w:rsidR="00195C15">
        <w:rPr>
          <w:sz w:val="28"/>
        </w:rPr>
        <w:t>.</w:t>
      </w:r>
      <w:r w:rsidRPr="004D303E">
        <w:rPr>
          <w:sz w:val="28"/>
        </w:rPr>
        <w:t xml:space="preserve"> тг., что довольно близко к полученным значениям регрессионного уравнения.</w:t>
      </w:r>
    </w:p>
    <w:bookmarkEnd w:id="47"/>
    <w:p w14:paraId="60271D31" w14:textId="6F9D4C73" w:rsidR="00C50257" w:rsidRPr="004D303E" w:rsidRDefault="00C50257" w:rsidP="009C29B8">
      <w:pPr>
        <w:pStyle w:val="paragraph"/>
        <w:widowControl w:val="0"/>
        <w:spacing w:before="0" w:beforeAutospacing="0" w:after="0" w:afterAutospacing="0"/>
        <w:ind w:firstLine="709"/>
        <w:jc w:val="both"/>
        <w:textAlignment w:val="baseline"/>
        <w:rPr>
          <w:sz w:val="28"/>
        </w:rPr>
      </w:pPr>
      <w:r w:rsidRPr="004D303E">
        <w:rPr>
          <w:sz w:val="28"/>
        </w:rPr>
        <w:t>На графике (рисунок 3</w:t>
      </w:r>
      <w:r w:rsidR="00AD7FFD">
        <w:rPr>
          <w:sz w:val="28"/>
        </w:rPr>
        <w:t>5</w:t>
      </w:r>
      <w:r w:rsidRPr="004D303E">
        <w:rPr>
          <w:sz w:val="28"/>
        </w:rPr>
        <w:t>) можно увидеть отличную аппроксимацию экспериментальных данных и данных, полученных по модели (3).</w:t>
      </w:r>
    </w:p>
    <w:p w14:paraId="7188EDFA" w14:textId="22C03ED3" w:rsidR="008B0D0D" w:rsidRPr="004D303E" w:rsidRDefault="008B0D0D" w:rsidP="009C29B8">
      <w:pPr>
        <w:pStyle w:val="paragraph"/>
        <w:widowControl w:val="0"/>
        <w:spacing w:before="0" w:beforeAutospacing="0" w:after="0" w:afterAutospacing="0"/>
        <w:ind w:firstLine="709"/>
        <w:jc w:val="both"/>
        <w:textAlignment w:val="baseline"/>
        <w:rPr>
          <w:sz w:val="28"/>
        </w:rPr>
      </w:pPr>
      <w:r w:rsidRPr="004D303E">
        <w:rPr>
          <w:sz w:val="28"/>
        </w:rPr>
        <w:t>Факторный анализ налоговых поступлений показал, что значение показателя налоговых поступлений зависит в большей мере от значения ВВП и инфляции, чем от средней заработной платы и цены на нефть. С увеличением ВВП на 1</w:t>
      </w:r>
      <w:r w:rsidR="00195C15">
        <w:rPr>
          <w:sz w:val="28"/>
        </w:rPr>
        <w:t xml:space="preserve"> </w:t>
      </w:r>
      <w:r w:rsidRPr="004D303E">
        <w:rPr>
          <w:sz w:val="28"/>
        </w:rPr>
        <w:t>трлн. тг. объемы налоговых поступлений увеличатся в среднем на 77.657 млрд</w:t>
      </w:r>
      <w:r w:rsidR="00195C15">
        <w:rPr>
          <w:sz w:val="28"/>
        </w:rPr>
        <w:t>.</w:t>
      </w:r>
      <w:r w:rsidRPr="004D303E">
        <w:rPr>
          <w:sz w:val="28"/>
        </w:rPr>
        <w:t xml:space="preserve"> тг, с увеличением инфляции на 1% они уменьшатся в среднем на 0.218 млрд</w:t>
      </w:r>
      <w:r w:rsidR="00195C15">
        <w:rPr>
          <w:sz w:val="28"/>
        </w:rPr>
        <w:t>.</w:t>
      </w:r>
      <w:r w:rsidRPr="004D303E">
        <w:rPr>
          <w:sz w:val="28"/>
        </w:rPr>
        <w:t xml:space="preserve"> тг. При росте заработной платы на 1</w:t>
      </w:r>
      <w:r w:rsidR="00195C15">
        <w:rPr>
          <w:sz w:val="28"/>
        </w:rPr>
        <w:t xml:space="preserve"> </w:t>
      </w:r>
      <w:r w:rsidRPr="004D303E">
        <w:rPr>
          <w:sz w:val="28"/>
        </w:rPr>
        <w:t>тыс.</w:t>
      </w:r>
      <w:r w:rsidR="00195C15">
        <w:rPr>
          <w:sz w:val="28"/>
        </w:rPr>
        <w:t xml:space="preserve"> </w:t>
      </w:r>
      <w:r w:rsidRPr="004D303E">
        <w:rPr>
          <w:sz w:val="28"/>
        </w:rPr>
        <w:t>тг годовые налоговые поступления увеличатся незначительно, в среднем на 10,4 млн</w:t>
      </w:r>
      <w:r w:rsidR="00195C15">
        <w:rPr>
          <w:sz w:val="28"/>
        </w:rPr>
        <w:t>.</w:t>
      </w:r>
      <w:r w:rsidRPr="004D303E">
        <w:rPr>
          <w:sz w:val="28"/>
        </w:rPr>
        <w:t xml:space="preserve"> тг. Увеличение цены на нефть за 1 баррель годовые налоговые поступления увеличатся в среднем на 66,2 млн</w:t>
      </w:r>
      <w:r w:rsidR="00195C15">
        <w:rPr>
          <w:sz w:val="28"/>
        </w:rPr>
        <w:t>.</w:t>
      </w:r>
      <w:r w:rsidRPr="004D303E">
        <w:rPr>
          <w:sz w:val="28"/>
        </w:rPr>
        <w:t xml:space="preserve"> тг. </w:t>
      </w:r>
    </w:p>
    <w:p w14:paraId="5797DD68" w14:textId="77777777" w:rsidR="00C50257" w:rsidRPr="004D303E" w:rsidRDefault="00C50257" w:rsidP="009C29B8">
      <w:pPr>
        <w:pStyle w:val="paragraph"/>
        <w:widowControl w:val="0"/>
        <w:spacing w:before="0" w:beforeAutospacing="0" w:after="0" w:afterAutospacing="0"/>
        <w:ind w:firstLine="709"/>
        <w:jc w:val="both"/>
        <w:textAlignment w:val="baseline"/>
        <w:rPr>
          <w:sz w:val="28"/>
        </w:rPr>
      </w:pPr>
    </w:p>
    <w:p w14:paraId="7815BB3D" w14:textId="77777777" w:rsidR="00C50257" w:rsidRPr="004D303E" w:rsidRDefault="00C50257" w:rsidP="00195C15">
      <w:pPr>
        <w:widowControl w:val="0"/>
        <w:spacing w:after="0" w:line="240" w:lineRule="auto"/>
        <w:jc w:val="center"/>
        <w:rPr>
          <w:rFonts w:eastAsia="Times New Roman" w:cs="Times New Roman"/>
          <w:szCs w:val="28"/>
          <w:lang w:eastAsia="ru-RU"/>
        </w:rPr>
      </w:pPr>
      <w:r w:rsidRPr="004D303E">
        <w:rPr>
          <w:noProof/>
          <w:lang w:eastAsia="ru-RU"/>
        </w:rPr>
        <w:drawing>
          <wp:inline distT="0" distB="0" distL="0" distR="0" wp14:anchorId="140DE741" wp14:editId="0B106D7F">
            <wp:extent cx="5092995" cy="2052084"/>
            <wp:effectExtent l="0" t="0" r="0" b="5715"/>
            <wp:docPr id="601461656" name="Диаграмма 601461656">
              <a:extLst xmlns:a="http://schemas.openxmlformats.org/drawingml/2006/main">
                <a:ext uri="{FF2B5EF4-FFF2-40B4-BE49-F238E27FC236}">
                  <a16:creationId xmlns:a16="http://schemas.microsoft.com/office/drawing/2014/main" id="{286C1924-6D96-D251-8A4B-9B67628C9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04546C1" w14:textId="77777777" w:rsidR="00195C15" w:rsidRPr="00195C15" w:rsidRDefault="00195C15" w:rsidP="009C29B8">
      <w:pPr>
        <w:pStyle w:val="paragraph"/>
        <w:widowControl w:val="0"/>
        <w:spacing w:before="0" w:beforeAutospacing="0" w:after="0" w:afterAutospacing="0"/>
        <w:ind w:firstLine="709"/>
        <w:jc w:val="center"/>
        <w:textAlignment w:val="baseline"/>
        <w:rPr>
          <w:sz w:val="16"/>
          <w:szCs w:val="16"/>
        </w:rPr>
      </w:pPr>
    </w:p>
    <w:p w14:paraId="74BD18E7" w14:textId="5F78F702" w:rsidR="00C50257" w:rsidRPr="004D303E" w:rsidRDefault="00C50257" w:rsidP="00195C15">
      <w:pPr>
        <w:pStyle w:val="paragraph"/>
        <w:widowControl w:val="0"/>
        <w:spacing w:before="0" w:beforeAutospacing="0" w:after="0" w:afterAutospacing="0"/>
        <w:jc w:val="center"/>
        <w:textAlignment w:val="baseline"/>
        <w:rPr>
          <w:sz w:val="28"/>
        </w:rPr>
      </w:pPr>
      <w:r w:rsidRPr="004D303E">
        <w:rPr>
          <w:sz w:val="28"/>
        </w:rPr>
        <w:t>Рисунок 3</w:t>
      </w:r>
      <w:r w:rsidR="00AD7FFD">
        <w:rPr>
          <w:sz w:val="28"/>
        </w:rPr>
        <w:t>5</w:t>
      </w:r>
      <w:r w:rsidRPr="004D303E">
        <w:rPr>
          <w:sz w:val="28"/>
        </w:rPr>
        <w:t xml:space="preserve"> – Реальные и расчетные данные налоговых поступлений </w:t>
      </w:r>
    </w:p>
    <w:bookmarkEnd w:id="42"/>
    <w:p w14:paraId="13B7487C" w14:textId="77777777" w:rsidR="008B0D0D" w:rsidRDefault="008B0D0D" w:rsidP="009C29B8">
      <w:pPr>
        <w:pStyle w:val="paragraph"/>
        <w:widowControl w:val="0"/>
        <w:spacing w:before="0" w:beforeAutospacing="0" w:after="0" w:afterAutospacing="0"/>
        <w:ind w:firstLine="709"/>
        <w:jc w:val="both"/>
        <w:textAlignment w:val="baseline"/>
        <w:rPr>
          <w:sz w:val="28"/>
        </w:rPr>
      </w:pPr>
    </w:p>
    <w:p w14:paraId="3954E5C0" w14:textId="3EE7B337" w:rsidR="00C50257" w:rsidRPr="00C3276F" w:rsidRDefault="00C50257" w:rsidP="009C29B8">
      <w:pPr>
        <w:pStyle w:val="paragraph"/>
        <w:widowControl w:val="0"/>
        <w:spacing w:before="0" w:beforeAutospacing="0" w:after="0" w:afterAutospacing="0"/>
        <w:ind w:firstLine="709"/>
        <w:jc w:val="both"/>
        <w:textAlignment w:val="baseline"/>
        <w:rPr>
          <w:i/>
          <w:sz w:val="28"/>
        </w:rPr>
      </w:pPr>
      <w:r w:rsidRPr="00C3276F">
        <w:rPr>
          <w:rFonts w:eastAsiaTheme="minorHAnsi" w:cstheme="minorBidi"/>
          <w:i/>
          <w:sz w:val="28"/>
          <w:szCs w:val="22"/>
          <w:lang w:eastAsia="en-US"/>
        </w:rPr>
        <w:t xml:space="preserve">В настоящее время не существует достоверных методов оценки скрытого от налогообложения капитала, потерь, которые несут налоговые органы и динамики изменения этих потерь. Для решения этой проблемы возможно применение экономико-математических методов, таких как системный анализ, математическое моделирование, теория экстремальных задач. Применение этих методов позволяет оценить эффект от реализации различных ситуаций при реформировании налоговой системы на фискальные доходы и основные макроэкономические показатели. </w:t>
      </w:r>
      <w:bookmarkStart w:id="48" w:name="_Hlk191135021"/>
      <w:r w:rsidRPr="00C3276F">
        <w:rPr>
          <w:i/>
          <w:sz w:val="28"/>
        </w:rPr>
        <w:t>Данную линейную эконометрическую модель можно использовать для ретроспективного прогнозирования налоговых поступлений в краткосрочном периоде и обоснования мер по совершенствованию системы налогообложения, как методику обоснования факторов, влияющих на поступления налогов в условиях экономической нестабильности.</w:t>
      </w:r>
      <w:bookmarkEnd w:id="48"/>
      <w:r w:rsidRPr="00C3276F">
        <w:rPr>
          <w:i/>
          <w:sz w:val="28"/>
        </w:rPr>
        <w:t xml:space="preserve"> Увеличение налоговых поступлений в бюджет является хорошей основой для роста централизованных инвестиций в экономику, для выполнения социальных программ и повышения уровня жизни населения. </w:t>
      </w:r>
      <w:bookmarkStart w:id="49" w:name="_Hlk170461132"/>
      <w:r w:rsidRPr="00C3276F">
        <w:rPr>
          <w:i/>
          <w:sz w:val="28"/>
        </w:rPr>
        <w:t xml:space="preserve">Научная новизна представленной математической модели заключается не только в регрессионном многофакторном уравнении, но и в предложенной для исчисления выборе </w:t>
      </w:r>
      <w:bookmarkEnd w:id="49"/>
      <w:r w:rsidR="009A60AF" w:rsidRPr="00C3276F">
        <w:rPr>
          <w:i/>
          <w:sz w:val="28"/>
        </w:rPr>
        <w:t>расчетных показателей</w:t>
      </w:r>
      <w:r w:rsidRPr="00C3276F">
        <w:rPr>
          <w:i/>
          <w:sz w:val="28"/>
        </w:rPr>
        <w:t>.</w:t>
      </w:r>
    </w:p>
    <w:p w14:paraId="553A3C04" w14:textId="77777777" w:rsidR="008B0D0D" w:rsidRDefault="008B0D0D" w:rsidP="009C29B8">
      <w:pPr>
        <w:pStyle w:val="paragraph"/>
        <w:widowControl w:val="0"/>
        <w:spacing w:before="0" w:beforeAutospacing="0" w:after="0" w:afterAutospacing="0"/>
        <w:ind w:firstLine="709"/>
        <w:jc w:val="both"/>
        <w:textAlignment w:val="baseline"/>
        <w:rPr>
          <w:sz w:val="28"/>
        </w:rPr>
      </w:pPr>
    </w:p>
    <w:p w14:paraId="29E0F2A8" w14:textId="6EEF0DD8" w:rsidR="00AC219D" w:rsidRPr="00013953" w:rsidRDefault="00AC219D" w:rsidP="00195C15">
      <w:pPr>
        <w:pStyle w:val="paragraph"/>
        <w:widowControl w:val="0"/>
        <w:tabs>
          <w:tab w:val="left" w:pos="1134"/>
        </w:tabs>
        <w:spacing w:before="0" w:beforeAutospacing="0" w:after="0" w:afterAutospacing="0"/>
        <w:ind w:firstLine="709"/>
        <w:jc w:val="both"/>
        <w:textAlignment w:val="baseline"/>
        <w:rPr>
          <w:b/>
          <w:sz w:val="28"/>
        </w:rPr>
      </w:pPr>
      <w:bookmarkStart w:id="50" w:name="_Toc122047075"/>
      <w:r w:rsidRPr="004D303E">
        <w:rPr>
          <w:b/>
          <w:bCs/>
          <w:sz w:val="28"/>
        </w:rPr>
        <w:t>3.</w:t>
      </w:r>
      <w:r w:rsidR="008B0D0D">
        <w:rPr>
          <w:b/>
          <w:bCs/>
          <w:sz w:val="28"/>
        </w:rPr>
        <w:t>3</w:t>
      </w:r>
      <w:r w:rsidRPr="004D303E">
        <w:rPr>
          <w:b/>
          <w:bCs/>
          <w:sz w:val="28"/>
        </w:rPr>
        <w:tab/>
      </w:r>
      <w:bookmarkEnd w:id="50"/>
      <w:r w:rsidR="00013953" w:rsidRPr="00013953">
        <w:rPr>
          <w:b/>
          <w:sz w:val="28"/>
          <w:szCs w:val="28"/>
        </w:rPr>
        <w:t>Сервисная модель налогового администрирования и механизм ее реализации</w:t>
      </w:r>
    </w:p>
    <w:p w14:paraId="1D4D4227" w14:textId="77777777" w:rsidR="00AC219D" w:rsidRPr="004D303E" w:rsidRDefault="00AC219D" w:rsidP="00195C15">
      <w:pPr>
        <w:pStyle w:val="paragraph"/>
        <w:widowControl w:val="0"/>
        <w:tabs>
          <w:tab w:val="left" w:pos="1134"/>
        </w:tabs>
        <w:spacing w:before="0" w:beforeAutospacing="0" w:after="0" w:afterAutospacing="0"/>
        <w:ind w:firstLine="709"/>
        <w:jc w:val="both"/>
        <w:textAlignment w:val="baseline"/>
        <w:rPr>
          <w:sz w:val="28"/>
        </w:rPr>
      </w:pPr>
      <w:r w:rsidRPr="004D303E">
        <w:rPr>
          <w:sz w:val="28"/>
        </w:rPr>
        <w:t xml:space="preserve">Налоговое администрирование, направленное на обеспечение сбора налоговых платежей и соблюдение налогоплательщиками требований налогового законодательства, выступает важным инструментом государственного управления экономикой. Его конструктивная организация является ключевым фактором обеспечения стабильности налоговой системы и устойчивого экономического развития, а внедрение новых технологий и инструментов повышают результативность налогового администрирования и упрощают взаимодействие налогоплательщиков с налоговыми органами. </w:t>
      </w:r>
    </w:p>
    <w:p w14:paraId="37EFA51D"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Оценка эффективности налогового администрирования строится на использовании различных критериев, позволяющих оценить работу налоговых органов с разных сторон. Критерии, связанные с количеством собранных налогов и выявленных нарушений, отражают количественные показатели работы налоговой администрации. Сроки сбора налоговых деклараций признаются важным критерием оценивания эффективности налогового администрирования, поскольку чем короче сроки сбора деклараций, тем результативнее работа налоговой администрации. Уровень доверия налогоплательщиков, как и эффективность использования бюджетных средств значительные факторы, влияющие на оценку налогового администрирования, поскольку доверие налогоплательщиков может повысить вероятность добровольного исполнения налоговых обязательств и качество работы налоговых органов, обеспечивая более высокую эффективность налоговой системы в целом.</w:t>
      </w:r>
    </w:p>
    <w:p w14:paraId="71300680" w14:textId="083300CA" w:rsidR="00AC219D" w:rsidRPr="004D303E" w:rsidRDefault="004C106B" w:rsidP="009C29B8">
      <w:pPr>
        <w:pStyle w:val="paragraph"/>
        <w:widowControl w:val="0"/>
        <w:spacing w:before="0" w:beforeAutospacing="0" w:after="0" w:afterAutospacing="0"/>
        <w:ind w:firstLine="709"/>
        <w:jc w:val="both"/>
        <w:textAlignment w:val="baseline"/>
        <w:rPr>
          <w:sz w:val="28"/>
        </w:rPr>
      </w:pPr>
      <w:r>
        <w:rPr>
          <w:sz w:val="28"/>
        </w:rPr>
        <w:t>Г</w:t>
      </w:r>
      <w:r w:rsidR="00AC219D" w:rsidRPr="004D303E">
        <w:rPr>
          <w:sz w:val="28"/>
        </w:rPr>
        <w:t xml:space="preserve">оризонтальный мониторинг, представляющий собой специальное двустороннее соглашение, предусматривающее информирование налоговых органов предприятием в режиме реального времени обо всех налоговых рисках, </w:t>
      </w:r>
      <w:r>
        <w:rPr>
          <w:sz w:val="28"/>
        </w:rPr>
        <w:t xml:space="preserve">показал себя </w:t>
      </w:r>
      <w:r w:rsidR="00AC219D" w:rsidRPr="004D303E">
        <w:rPr>
          <w:sz w:val="28"/>
        </w:rPr>
        <w:t>как эффективный инструмент налогового администрирования по опыту Нидерландов. Девиз данного метода: «Честность, открытость и прозрачность в ведении бизнеса в обмен на постоянный контроль и сокращение количества выездных аудиторских проверок» - отвечает предлагаемой концепции развития налоговой системы [1</w:t>
      </w:r>
      <w:r w:rsidR="00BA604A" w:rsidRPr="004D303E">
        <w:rPr>
          <w:sz w:val="28"/>
        </w:rPr>
        <w:t>5</w:t>
      </w:r>
      <w:r w:rsidR="00C06C20">
        <w:rPr>
          <w:sz w:val="28"/>
        </w:rPr>
        <w:t>6</w:t>
      </w:r>
      <w:r w:rsidR="00AC219D" w:rsidRPr="004D303E">
        <w:rPr>
          <w:sz w:val="28"/>
        </w:rPr>
        <w:t>].</w:t>
      </w:r>
      <w:r w:rsidR="008B0D0D">
        <w:rPr>
          <w:sz w:val="28"/>
        </w:rPr>
        <w:t xml:space="preserve"> К</w:t>
      </w:r>
      <w:r w:rsidR="00AC219D" w:rsidRPr="004D303E">
        <w:rPr>
          <w:sz w:val="28"/>
        </w:rPr>
        <w:t xml:space="preserve">ак кросс-функциональный </w:t>
      </w:r>
      <w:r w:rsidR="008B0D0D">
        <w:rPr>
          <w:sz w:val="28"/>
        </w:rPr>
        <w:t xml:space="preserve">данный </w:t>
      </w:r>
      <w:r w:rsidR="00AC219D" w:rsidRPr="004D303E">
        <w:rPr>
          <w:sz w:val="28"/>
        </w:rPr>
        <w:t>проект, затрагивающий большинство структурных подразделений, процессов и систем налогоплательщика, предусматривает обмен информацией и документами между уполномоченным органом и налогоплательщиком, который основывается на принципах:</w:t>
      </w:r>
    </w:p>
    <w:p w14:paraId="5A76550F" w14:textId="77777777" w:rsidR="00AC219D" w:rsidRPr="004D303E" w:rsidRDefault="00AC219D"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сотрудничества;</w:t>
      </w:r>
    </w:p>
    <w:p w14:paraId="08AA0455" w14:textId="77777777" w:rsidR="00AC219D" w:rsidRPr="004D303E" w:rsidRDefault="00AC219D"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обоснованного доверия;</w:t>
      </w:r>
    </w:p>
    <w:p w14:paraId="7D74E939" w14:textId="77777777" w:rsidR="00AC219D" w:rsidRPr="004D303E" w:rsidRDefault="00AC219D"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законности;</w:t>
      </w:r>
    </w:p>
    <w:p w14:paraId="09242054" w14:textId="77777777" w:rsidR="00AC219D" w:rsidRPr="004D303E" w:rsidRDefault="00AC219D"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прозрачности;</w:t>
      </w:r>
    </w:p>
    <w:p w14:paraId="49F8EA4A" w14:textId="77777777" w:rsidR="00AC219D" w:rsidRPr="004D303E" w:rsidRDefault="00AC219D"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расширенного информационного взаимодействия.</w:t>
      </w:r>
    </w:p>
    <w:p w14:paraId="6D41066D"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Преимущество применения подобной практики взаимодействия в налоговой сфере заключается в осуществлении налогового контроля при максимальной открытости информации о налогоплательщике, сокращение издержек на проведение выездных проверок и уменьшение рисков применения налогоплательщиками схем ухода от налогов. Для налогоплательщиков плюсом будет сокращение выездных проверок, и возможность получения консультаций по вопросам налогообложения. Задачами горизонтального мониторинга выступают:</w:t>
      </w:r>
    </w:p>
    <w:p w14:paraId="72A072DD" w14:textId="77777777" w:rsidR="00AC219D" w:rsidRPr="004D303E" w:rsidRDefault="00AC219D" w:rsidP="00195C15">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полное обновление налогового администрирования;</w:t>
      </w:r>
    </w:p>
    <w:p w14:paraId="10637E73" w14:textId="77777777" w:rsidR="00AC219D" w:rsidRPr="004D303E" w:rsidRDefault="00AC219D" w:rsidP="00195C15">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цифровизация налогового контроля (исключения очного взаимодействия);</w:t>
      </w:r>
    </w:p>
    <w:p w14:paraId="53F6C67C" w14:textId="77777777" w:rsidR="00AC219D" w:rsidRPr="004D303E" w:rsidRDefault="00AC219D" w:rsidP="00195C15">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повышение эффективности налогового стимулирования.</w:t>
      </w:r>
    </w:p>
    <w:p w14:paraId="3D29728A" w14:textId="49E89A83"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2020</w:t>
      </w:r>
      <w:r w:rsidR="00195C15">
        <w:rPr>
          <w:sz w:val="28"/>
        </w:rPr>
        <w:t xml:space="preserve"> </w:t>
      </w:r>
      <w:r w:rsidRPr="004D303E">
        <w:rPr>
          <w:sz w:val="28"/>
        </w:rPr>
        <w:t>г. КГД РК был предложен пилотный проект по горизонтальному мониторингу, в котором приняли участие 2 предприятия, в 2023</w:t>
      </w:r>
      <w:r w:rsidR="00195C15">
        <w:rPr>
          <w:sz w:val="28"/>
        </w:rPr>
        <w:t xml:space="preserve"> </w:t>
      </w:r>
      <w:r w:rsidRPr="004D303E">
        <w:rPr>
          <w:sz w:val="28"/>
        </w:rPr>
        <w:t>г. в пилотный проект вошло уже 25 предприятий из приоритетных секторов экономики: нефтегазового, горнорудного и банковского, из сферы телекоммуникаций, транспортировки нефти и газа, грузовых перевозок, авиации. Срок реализации пилотного проекта декабрь 2024</w:t>
      </w:r>
      <w:r w:rsidR="00195C15">
        <w:rPr>
          <w:sz w:val="28"/>
        </w:rPr>
        <w:t xml:space="preserve"> </w:t>
      </w:r>
      <w:r w:rsidRPr="004D303E">
        <w:rPr>
          <w:sz w:val="28"/>
        </w:rPr>
        <w:t>г. Доказательством преимущества данного метода выступают 40 млрд</w:t>
      </w:r>
      <w:r w:rsidR="00195C15">
        <w:rPr>
          <w:sz w:val="28"/>
        </w:rPr>
        <w:t>.</w:t>
      </w:r>
      <w:r w:rsidRPr="004D303E">
        <w:rPr>
          <w:sz w:val="28"/>
        </w:rPr>
        <w:t xml:space="preserve"> сэкономленных средств 9 предприятий в виде не предъявленных штрафов, досудебное урегулирование вопросов привело к уплате лишь 93,5 млрд</w:t>
      </w:r>
      <w:r w:rsidR="00195C15">
        <w:rPr>
          <w:sz w:val="28"/>
        </w:rPr>
        <w:t>.</w:t>
      </w:r>
      <w:r w:rsidRPr="004D303E">
        <w:rPr>
          <w:sz w:val="28"/>
        </w:rPr>
        <w:t xml:space="preserve"> тенге.</w:t>
      </w:r>
    </w:p>
    <w:p w14:paraId="7A1BFCC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Внедрение горизонтального мониторинга реализуется в два этапа: предпроектные работы и внедрение пилотного проекта.</w:t>
      </w:r>
    </w:p>
    <w:p w14:paraId="1EBC9C8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1 этап</w:t>
      </w:r>
    </w:p>
    <w:p w14:paraId="44CCEEC8" w14:textId="7B7C6290"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подписание соглашения о взаимодействии</w:t>
      </w:r>
      <w:r w:rsidR="00195C15">
        <w:rPr>
          <w:sz w:val="28"/>
        </w:rPr>
        <w:t>;</w:t>
      </w:r>
    </w:p>
    <w:p w14:paraId="04F15A68" w14:textId="6DDE1962"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настройка удаленного доступа к учетным системам предприятия</w:t>
      </w:r>
      <w:r w:rsidR="00195C15">
        <w:rPr>
          <w:sz w:val="28"/>
        </w:rPr>
        <w:t>;</w:t>
      </w:r>
    </w:p>
    <w:p w14:paraId="3A2602E6" w14:textId="7C80B42B"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ознакомление с бизнес-процессами, учетными системами предприятия</w:t>
      </w:r>
      <w:r w:rsidR="00195C15">
        <w:rPr>
          <w:sz w:val="28"/>
        </w:rPr>
        <w:t>;</w:t>
      </w:r>
    </w:p>
    <w:p w14:paraId="5F4A1775" w14:textId="708CC14A"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рекомендации по приведению в соответствие учетных систем, систем внутреннего контроля и других информационных систем</w:t>
      </w:r>
      <w:r w:rsidR="00195C15">
        <w:rPr>
          <w:sz w:val="28"/>
        </w:rPr>
        <w:t>;</w:t>
      </w:r>
    </w:p>
    <w:p w14:paraId="3872BE8B" w14:textId="62E034D5"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изучение исторических документов (ускоренный вариант) или проведение налоговой проверки</w:t>
      </w:r>
      <w:r w:rsidR="00195C15">
        <w:rPr>
          <w:sz w:val="28"/>
        </w:rPr>
        <w:t>;</w:t>
      </w:r>
    </w:p>
    <w:p w14:paraId="2504A893" w14:textId="4E57C072"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рекомендации по итогам изучения всех позиций для согласования и налоговых рисков или акт налоговой проверки</w:t>
      </w:r>
      <w:r w:rsidR="00195C15">
        <w:rPr>
          <w:sz w:val="28"/>
        </w:rPr>
        <w:t>;</w:t>
      </w:r>
    </w:p>
    <w:p w14:paraId="3EC3CD38" w14:textId="177EB2ED"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начало внедрения информационных систем для горизонтального мониторинга</w:t>
      </w:r>
      <w:r w:rsidR="00195C15">
        <w:rPr>
          <w:sz w:val="28"/>
        </w:rPr>
        <w:t>;</w:t>
      </w:r>
    </w:p>
    <w:p w14:paraId="78A4B18F" w14:textId="77777777" w:rsidR="00AC219D" w:rsidRPr="004D303E" w:rsidRDefault="00AC219D" w:rsidP="00195C15">
      <w:pPr>
        <w:pStyle w:val="paragraph"/>
        <w:widowControl w:val="0"/>
        <w:numPr>
          <w:ilvl w:val="0"/>
          <w:numId w:val="13"/>
        </w:numPr>
        <w:tabs>
          <w:tab w:val="left" w:pos="851"/>
          <w:tab w:val="left" w:pos="1134"/>
        </w:tabs>
        <w:spacing w:before="0" w:beforeAutospacing="0" w:after="0" w:afterAutospacing="0"/>
        <w:ind w:left="0" w:firstLine="709"/>
        <w:jc w:val="both"/>
        <w:textAlignment w:val="baseline"/>
        <w:rPr>
          <w:sz w:val="28"/>
        </w:rPr>
      </w:pPr>
      <w:r w:rsidRPr="004D303E">
        <w:rPr>
          <w:sz w:val="28"/>
        </w:rPr>
        <w:t>переход к 2 этапу.</w:t>
      </w:r>
    </w:p>
    <w:p w14:paraId="613CC172" w14:textId="73ADF3E6"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2 этап.</w:t>
      </w:r>
    </w:p>
    <w:p w14:paraId="18E5E82F" w14:textId="718D6308"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Внедрение горизонтального мониторинга посредством инструментов взаимодействия в виде платформ различных информационных систем. Задача данного этапа в переходе с удаленного доступа к учетным системам предприятия на платформу по горизонтальным мониторингу. При внедрении горизонтального мониторинга налогоплательщик освобождается от традиционных налоговых проверок. Предприятие может обеспечить себе внедрение платформы и обеспечить автоматизацию отчётности за счёт сэкономленных средств, начисленных по итогам налогового контроля.</w:t>
      </w:r>
      <w:r w:rsidR="008B0D0D">
        <w:rPr>
          <w:sz w:val="28"/>
        </w:rPr>
        <w:t xml:space="preserve"> </w:t>
      </w:r>
      <w:r w:rsidRPr="004D303E">
        <w:rPr>
          <w:sz w:val="28"/>
        </w:rPr>
        <w:t>Соглашение о горизонтальном мониторинге можно заключить с предприятиями, с которыми в течение пяти лет не расторгалось ранее заключенное соглашение о горизонтальном мониторинге:</w:t>
      </w:r>
    </w:p>
    <w:p w14:paraId="4709166F" w14:textId="77777777" w:rsidR="00AC219D" w:rsidRPr="004D303E" w:rsidRDefault="00AC219D" w:rsidP="009C29B8">
      <w:pPr>
        <w:pStyle w:val="paragraph"/>
        <w:widowControl w:val="0"/>
        <w:tabs>
          <w:tab w:val="left" w:pos="1134"/>
        </w:tabs>
        <w:spacing w:before="0" w:beforeAutospacing="0" w:after="0" w:afterAutospacing="0"/>
        <w:ind w:firstLine="709"/>
        <w:jc w:val="both"/>
        <w:textAlignment w:val="baseline"/>
        <w:rPr>
          <w:sz w:val="28"/>
        </w:rPr>
      </w:pPr>
      <w:r w:rsidRPr="004D303E">
        <w:rPr>
          <w:sz w:val="28"/>
        </w:rPr>
        <w:t>1)</w:t>
      </w:r>
      <w:r w:rsidRPr="004D303E">
        <w:rPr>
          <w:sz w:val="28"/>
        </w:rPr>
        <w:tab/>
        <w:t>коммерческими организациями, за исключением государственных предприятий, соответствующим следующим условиям:</w:t>
      </w:r>
    </w:p>
    <w:p w14:paraId="42AE857A" w14:textId="77777777" w:rsidR="00AC219D" w:rsidRPr="004D303E" w:rsidRDefault="00AC219D" w:rsidP="00195C15">
      <w:pPr>
        <w:pStyle w:val="paragraph"/>
        <w:widowControl w:val="0"/>
        <w:tabs>
          <w:tab w:val="left" w:pos="1134"/>
        </w:tabs>
        <w:spacing w:before="0" w:beforeAutospacing="0" w:after="0" w:afterAutospacing="0"/>
        <w:ind w:firstLine="851"/>
        <w:jc w:val="both"/>
        <w:textAlignment w:val="baseline"/>
        <w:rPr>
          <w:sz w:val="28"/>
        </w:rPr>
      </w:pPr>
      <w:r w:rsidRPr="004D303E">
        <w:rPr>
          <w:sz w:val="28"/>
        </w:rPr>
        <w:t>-</w:t>
      </w:r>
      <w:r w:rsidRPr="004D303E">
        <w:rPr>
          <w:sz w:val="28"/>
        </w:rPr>
        <w:tab/>
        <w:t>сумма стоимостных балансов фиксированных активов на конец налогового периода согласно декларации налогоплательщика по КПН за год, составляет не менее 325 000 - кратного МРП;</w:t>
      </w:r>
    </w:p>
    <w:p w14:paraId="3C437B67" w14:textId="77777777" w:rsidR="00AC219D" w:rsidRPr="004D303E" w:rsidRDefault="00AC219D" w:rsidP="00195C15">
      <w:pPr>
        <w:pStyle w:val="paragraph"/>
        <w:widowControl w:val="0"/>
        <w:tabs>
          <w:tab w:val="left" w:pos="1134"/>
        </w:tabs>
        <w:spacing w:before="0" w:beforeAutospacing="0" w:after="0" w:afterAutospacing="0"/>
        <w:ind w:firstLine="851"/>
        <w:jc w:val="both"/>
        <w:textAlignment w:val="baseline"/>
        <w:rPr>
          <w:sz w:val="28"/>
        </w:rPr>
      </w:pPr>
      <w:r w:rsidRPr="004D303E">
        <w:rPr>
          <w:sz w:val="28"/>
        </w:rPr>
        <w:t>-</w:t>
      </w:r>
      <w:r w:rsidRPr="004D303E">
        <w:rPr>
          <w:sz w:val="28"/>
        </w:rPr>
        <w:tab/>
        <w:t>сумма уплаченных налогоплательщиком налогов, других обязательных платежей в бюджет и социальных платежей по его обязательствам без учета возврата налога на добавленную стоимость составляет не менее одного миллиарда тенге за календарный год;</w:t>
      </w:r>
    </w:p>
    <w:p w14:paraId="03E1EF58" w14:textId="77777777" w:rsidR="00AC219D" w:rsidRPr="004D303E" w:rsidRDefault="00AC219D" w:rsidP="00195C15">
      <w:pPr>
        <w:pStyle w:val="paragraph"/>
        <w:widowControl w:val="0"/>
        <w:tabs>
          <w:tab w:val="left" w:pos="1134"/>
        </w:tabs>
        <w:spacing w:before="0" w:beforeAutospacing="0" w:after="0" w:afterAutospacing="0"/>
        <w:ind w:firstLine="851"/>
        <w:jc w:val="both"/>
        <w:textAlignment w:val="baseline"/>
        <w:rPr>
          <w:sz w:val="28"/>
        </w:rPr>
      </w:pPr>
      <w:r w:rsidRPr="004D303E">
        <w:rPr>
          <w:sz w:val="28"/>
        </w:rPr>
        <w:t>-</w:t>
      </w:r>
      <w:r w:rsidRPr="004D303E">
        <w:rPr>
          <w:sz w:val="28"/>
        </w:rPr>
        <w:tab/>
        <w:t>численность работников согласно данным декларации налогоплательщика по ИПН и социальному налогу за последний месяц четвертого квартала года предшествующего году, в котором подается заявление, составляет не менее 250 человек;</w:t>
      </w:r>
    </w:p>
    <w:p w14:paraId="0DA7BD0B" w14:textId="77777777" w:rsidR="00AC219D" w:rsidRPr="004D303E" w:rsidRDefault="00AC219D" w:rsidP="00195C15">
      <w:pPr>
        <w:pStyle w:val="paragraph"/>
        <w:widowControl w:val="0"/>
        <w:tabs>
          <w:tab w:val="left" w:pos="1134"/>
        </w:tabs>
        <w:spacing w:before="0" w:beforeAutospacing="0" w:after="0" w:afterAutospacing="0"/>
        <w:ind w:firstLine="851"/>
        <w:jc w:val="both"/>
        <w:textAlignment w:val="baseline"/>
        <w:rPr>
          <w:sz w:val="28"/>
        </w:rPr>
      </w:pPr>
      <w:r w:rsidRPr="004D303E">
        <w:rPr>
          <w:sz w:val="28"/>
        </w:rPr>
        <w:t>-</w:t>
      </w:r>
      <w:r w:rsidRPr="004D303E">
        <w:rPr>
          <w:sz w:val="28"/>
        </w:rPr>
        <w:tab/>
        <w:t>ведение налогоплательщиком бухгалтерского и налогового учетов на казахском и (или) русском языках с использованием программного обеспечения, предназначенного для автоматизации бухгалтерского и (или) налогового учетов;</w:t>
      </w:r>
    </w:p>
    <w:p w14:paraId="770BF9B4" w14:textId="77777777" w:rsidR="00AC219D" w:rsidRPr="004D303E" w:rsidRDefault="00AC219D" w:rsidP="00195C15">
      <w:pPr>
        <w:pStyle w:val="paragraph"/>
        <w:widowControl w:val="0"/>
        <w:tabs>
          <w:tab w:val="left" w:pos="1134"/>
        </w:tabs>
        <w:spacing w:before="0" w:beforeAutospacing="0" w:after="0" w:afterAutospacing="0"/>
        <w:ind w:firstLine="851"/>
        <w:jc w:val="both"/>
        <w:textAlignment w:val="baseline"/>
        <w:rPr>
          <w:sz w:val="28"/>
        </w:rPr>
      </w:pPr>
      <w:r w:rsidRPr="004D303E">
        <w:rPr>
          <w:sz w:val="28"/>
        </w:rPr>
        <w:t>-</w:t>
      </w:r>
      <w:r w:rsidRPr="004D303E">
        <w:rPr>
          <w:sz w:val="28"/>
        </w:rPr>
        <w:tab/>
        <w:t>наличие системы внутреннего контроля исполнения налоговых обязательств;</w:t>
      </w:r>
    </w:p>
    <w:p w14:paraId="21775CC3" w14:textId="77777777" w:rsidR="00AC219D" w:rsidRPr="004D303E" w:rsidRDefault="00AC219D" w:rsidP="00195C15">
      <w:pPr>
        <w:pStyle w:val="paragraph"/>
        <w:widowControl w:val="0"/>
        <w:tabs>
          <w:tab w:val="left" w:pos="1134"/>
        </w:tabs>
        <w:spacing w:before="0" w:beforeAutospacing="0" w:after="0" w:afterAutospacing="0"/>
        <w:ind w:firstLine="851"/>
        <w:jc w:val="both"/>
        <w:textAlignment w:val="baseline"/>
        <w:rPr>
          <w:sz w:val="28"/>
        </w:rPr>
      </w:pPr>
      <w:r w:rsidRPr="004D303E">
        <w:rPr>
          <w:sz w:val="28"/>
        </w:rPr>
        <w:t>-</w:t>
      </w:r>
      <w:r w:rsidRPr="004D303E">
        <w:rPr>
          <w:sz w:val="28"/>
        </w:rPr>
        <w:tab/>
        <w:t>низкий или средний уровень риска налогоплательщика согласно оценке применяемой налоговыми органами системы управления рисками;</w:t>
      </w:r>
    </w:p>
    <w:p w14:paraId="7B2E6DBE" w14:textId="77777777" w:rsidR="00AC219D" w:rsidRPr="004D303E" w:rsidRDefault="00AC219D" w:rsidP="009C29B8">
      <w:pPr>
        <w:pStyle w:val="paragraph"/>
        <w:widowControl w:val="0"/>
        <w:tabs>
          <w:tab w:val="left" w:pos="1134"/>
        </w:tabs>
        <w:spacing w:before="0" w:beforeAutospacing="0" w:after="0" w:afterAutospacing="0"/>
        <w:ind w:firstLine="709"/>
        <w:jc w:val="both"/>
        <w:textAlignment w:val="baseline"/>
        <w:rPr>
          <w:sz w:val="28"/>
        </w:rPr>
      </w:pPr>
      <w:r w:rsidRPr="004D303E">
        <w:rPr>
          <w:sz w:val="28"/>
        </w:rPr>
        <w:t>2)</w:t>
      </w:r>
      <w:r w:rsidRPr="004D303E">
        <w:rPr>
          <w:sz w:val="28"/>
        </w:rPr>
        <w:tab/>
        <w:t>налогоплательщики, реализующие инвестиционные приоритетные проекты;</w:t>
      </w:r>
    </w:p>
    <w:p w14:paraId="3F35081C" w14:textId="77777777" w:rsidR="00AC219D" w:rsidRPr="004D303E" w:rsidRDefault="00AC219D" w:rsidP="009C29B8">
      <w:pPr>
        <w:pStyle w:val="paragraph"/>
        <w:widowControl w:val="0"/>
        <w:tabs>
          <w:tab w:val="left" w:pos="1134"/>
        </w:tabs>
        <w:spacing w:before="0" w:beforeAutospacing="0" w:after="0" w:afterAutospacing="0"/>
        <w:ind w:firstLine="709"/>
        <w:jc w:val="both"/>
        <w:textAlignment w:val="baseline"/>
        <w:rPr>
          <w:sz w:val="28"/>
        </w:rPr>
      </w:pPr>
      <w:r w:rsidRPr="004D303E">
        <w:rPr>
          <w:sz w:val="28"/>
        </w:rPr>
        <w:t>3)</w:t>
      </w:r>
      <w:r w:rsidRPr="004D303E">
        <w:rPr>
          <w:sz w:val="28"/>
        </w:rPr>
        <w:tab/>
        <w:t>налогоплательщики - участники Международного финансового центра «Астана».</w:t>
      </w:r>
    </w:p>
    <w:p w14:paraId="7084FE33" w14:textId="1AE5CD46"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В результате внедрения горизонтального мониторинга в Казахстане участники его смогут получить реальную поддержку от КГД по сокращению издержек сопровождения налогового контроля, оптимизации налоговых платежей, разработать долгосрочную модель взаимодействия с налоговым органом, отвечающую интересам с точки зрения рисков, затрат и прибыли. Внедрение горизонтального мониторинга возможно при выполнении условий для его осуществления: доверие и формирование культуры консультирования и сотрудничества, гарантии соблюдения конфиденциальности, максимальная открытость в ведении бизнеса. Реализация данных условий увеличит эффективность и результативность налоговых органов. Если концепция горизонтального мониторинга получит положительную оценку бизнеса появится концептуально новый формат фискальной функции и существенное сокращение коррупционной составляющей за счет предсказуемости и последовательности действий налоговых органов.</w:t>
      </w:r>
    </w:p>
    <w:p w14:paraId="61C0D27F" w14:textId="6772E044" w:rsidR="00F865DE"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Проблема неплатежеспособности налогоплательщиков, как причина налоговых недоимок может быть решена с помощью системы раннего предупреждения. Изучая риски неплатежеспособности налогоплательщиков, налоговые органы смогут принять меры, для избегания увеличения налоговой задолженности и активно урегулировать эту проблему. Система налоговых льгот и поощрений, введение рейтинга репутации добросовестных налогоплательщиков, размещение госзаказов, поддержка в интеграции с зарубежными партнёрами, помощь во внедрении новых технологий и коммуникаций - могут быть стимулом для участвующих в горизонтальном мониторинге.</w:t>
      </w:r>
      <w:r w:rsidR="005D6813" w:rsidRPr="004D303E">
        <w:rPr>
          <w:sz w:val="28"/>
        </w:rPr>
        <w:t xml:space="preserve"> </w:t>
      </w:r>
      <w:r w:rsidRPr="004D303E">
        <w:rPr>
          <w:sz w:val="28"/>
        </w:rPr>
        <w:t xml:space="preserve">Повышение эффективности налогового администрирования предполагает использование цифровых инструментов и технологий для улучшения работы налоговых органов и обеспечения более эффективного взаимодействия с налогоплательщиками. В частности, использование систем электронной отчетности и декларирования, наряду с электронными платежами позволяют налогоплательщикам удобно и быстро выполнять налоговые обязательства, а налоговым органам – сокращать время на обработку информации и ускорять процесс контроля и взыскания задолженности. Другим важным инструментом повышения эффективности налогового администрирования считается использование системы автоматического обмена информацией о банковских счетах и финансовых активах. Это позволяет налоговым органам быстро получать информацию о доходах и активах налогоплательщиков, находящихся за границей, и своевременно проводить контрольную работу и взыскание задолженности. </w:t>
      </w:r>
    </w:p>
    <w:p w14:paraId="179C6BDE" w14:textId="66E2DA92" w:rsidR="000E7635"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Еще одним важным инструментом для повышения эффективности налогового администрирования выступает использование системы аналитики данных и машинного обучения. Это позволяет налоговым органам быстро анализировать большие объемы информации и выявлять потенциальные нарушения налогового законодательства.</w:t>
      </w:r>
    </w:p>
    <w:p w14:paraId="08491BF9" w14:textId="77777777" w:rsidR="000E7635"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Основные проблемы налогового администрирования Республике Казахстан при использовании цифровых технологий заключаются в техническом и кадровом аспектах</w:t>
      </w:r>
      <w:r w:rsidR="00F865DE" w:rsidRPr="004D303E">
        <w:rPr>
          <w:sz w:val="28"/>
        </w:rPr>
        <w:t>.</w:t>
      </w:r>
      <w:r w:rsidRPr="004D303E">
        <w:rPr>
          <w:sz w:val="28"/>
        </w:rPr>
        <w:t xml:space="preserve"> </w:t>
      </w:r>
      <w:r w:rsidR="00F865DE" w:rsidRPr="004D303E">
        <w:rPr>
          <w:sz w:val="28"/>
        </w:rPr>
        <w:t xml:space="preserve">Проблемы, связанные с использованием информационных технологий относительно новы для традиционных областей налогового регулирования и контроля. </w:t>
      </w:r>
    </w:p>
    <w:p w14:paraId="09039B83" w14:textId="670E66A3" w:rsidR="00AC219D" w:rsidRPr="004D303E" w:rsidRDefault="00F865DE" w:rsidP="009C29B8">
      <w:pPr>
        <w:pStyle w:val="paragraph"/>
        <w:widowControl w:val="0"/>
        <w:spacing w:before="0" w:beforeAutospacing="0" w:after="0" w:afterAutospacing="0"/>
        <w:ind w:firstLine="709"/>
        <w:jc w:val="both"/>
        <w:textAlignment w:val="baseline"/>
        <w:rPr>
          <w:sz w:val="28"/>
        </w:rPr>
      </w:pPr>
      <w:r w:rsidRPr="004D303E">
        <w:rPr>
          <w:sz w:val="28"/>
        </w:rPr>
        <w:t xml:space="preserve">Цифровизация экономики, с одной стороны, открыла новые потенциальные возможности, с другой - концептуально поменяла парадигму налогового администрирования </w:t>
      </w:r>
      <w:r w:rsidR="00AC219D" w:rsidRPr="004D303E">
        <w:rPr>
          <w:sz w:val="28"/>
        </w:rPr>
        <w:t xml:space="preserve">(Рисунок </w:t>
      </w:r>
      <w:r w:rsidR="00834D24">
        <w:rPr>
          <w:sz w:val="28"/>
        </w:rPr>
        <w:t>3</w:t>
      </w:r>
      <w:r w:rsidR="00AD7FFD">
        <w:rPr>
          <w:sz w:val="28"/>
        </w:rPr>
        <w:t>6</w:t>
      </w:r>
      <w:r w:rsidR="00AC219D" w:rsidRPr="004D303E">
        <w:rPr>
          <w:sz w:val="28"/>
        </w:rPr>
        <w:t>).</w:t>
      </w:r>
    </w:p>
    <w:p w14:paraId="5A72BF43" w14:textId="77777777" w:rsidR="006E60A7" w:rsidRPr="000E7635" w:rsidRDefault="006E60A7" w:rsidP="009C29B8">
      <w:pPr>
        <w:pStyle w:val="paragraph"/>
        <w:widowControl w:val="0"/>
        <w:spacing w:before="0" w:beforeAutospacing="0" w:after="0" w:afterAutospacing="0"/>
        <w:ind w:firstLine="709"/>
        <w:jc w:val="both"/>
        <w:textAlignment w:val="baseline"/>
        <w:rPr>
          <w:sz w:val="28"/>
        </w:rPr>
      </w:pPr>
    </w:p>
    <w:tbl>
      <w:tblPr>
        <w:tblStyle w:val="14"/>
        <w:tblW w:w="9777" w:type="dxa"/>
        <w:tblLook w:val="04A0" w:firstRow="1" w:lastRow="0" w:firstColumn="1" w:lastColumn="0" w:noHBand="0" w:noVBand="1"/>
      </w:tblPr>
      <w:tblGrid>
        <w:gridCol w:w="4248"/>
        <w:gridCol w:w="1276"/>
        <w:gridCol w:w="4253"/>
      </w:tblGrid>
      <w:tr w:rsidR="004D303E" w:rsidRPr="004D303E" w14:paraId="3767F3AD" w14:textId="77777777" w:rsidTr="003F7145">
        <w:tc>
          <w:tcPr>
            <w:tcW w:w="4248" w:type="dxa"/>
            <w:tcBorders>
              <w:top w:val="single" w:sz="4" w:space="0" w:color="auto"/>
              <w:left w:val="single" w:sz="4" w:space="0" w:color="auto"/>
              <w:bottom w:val="single" w:sz="4" w:space="0" w:color="auto"/>
              <w:right w:val="single" w:sz="4" w:space="0" w:color="auto"/>
            </w:tcBorders>
          </w:tcPr>
          <w:p w14:paraId="258B8274"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Проблема</w:t>
            </w:r>
          </w:p>
        </w:tc>
        <w:tc>
          <w:tcPr>
            <w:tcW w:w="1276" w:type="dxa"/>
            <w:tcBorders>
              <w:left w:val="single" w:sz="4" w:space="0" w:color="auto"/>
              <w:right w:val="single" w:sz="4" w:space="0" w:color="auto"/>
            </w:tcBorders>
          </w:tcPr>
          <w:p w14:paraId="74184FD7" w14:textId="77777777" w:rsidR="003F7145" w:rsidRPr="004D303E" w:rsidRDefault="003F7145" w:rsidP="009C29B8">
            <w:pPr>
              <w:widowControl w:val="0"/>
              <w:ind w:firstLine="709"/>
              <w:jc w:val="center"/>
              <w:rPr>
                <w:sz w:val="24"/>
                <w:szCs w:val="24"/>
                <w:lang w:eastAsia="zh-CN"/>
              </w:rPr>
            </w:pPr>
          </w:p>
        </w:tc>
        <w:tc>
          <w:tcPr>
            <w:tcW w:w="4253" w:type="dxa"/>
            <w:tcBorders>
              <w:top w:val="single" w:sz="4" w:space="0" w:color="auto"/>
              <w:left w:val="single" w:sz="4" w:space="0" w:color="auto"/>
              <w:bottom w:val="single" w:sz="4" w:space="0" w:color="auto"/>
              <w:right w:val="single" w:sz="4" w:space="0" w:color="auto"/>
            </w:tcBorders>
          </w:tcPr>
          <w:p w14:paraId="63BBD1AE"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Решение</w:t>
            </w:r>
          </w:p>
        </w:tc>
      </w:tr>
      <w:tr w:rsidR="004D303E" w:rsidRPr="004D303E" w14:paraId="7FD84681" w14:textId="77777777" w:rsidTr="003F7145">
        <w:trPr>
          <w:trHeight w:val="540"/>
        </w:trPr>
        <w:tc>
          <w:tcPr>
            <w:tcW w:w="4248" w:type="dxa"/>
            <w:tcBorders>
              <w:top w:val="single" w:sz="4" w:space="0" w:color="auto"/>
              <w:bottom w:val="single" w:sz="4" w:space="0" w:color="auto"/>
            </w:tcBorders>
          </w:tcPr>
          <w:p w14:paraId="29FC0A2B" w14:textId="7BBCE159" w:rsidR="003F7145" w:rsidRPr="004D303E" w:rsidRDefault="00A04BFC" w:rsidP="009C29B8">
            <w:pPr>
              <w:widowControl w:val="0"/>
              <w:ind w:firstLine="709"/>
              <w:jc w:val="center"/>
              <w:rPr>
                <w:sz w:val="24"/>
                <w:szCs w:val="24"/>
                <w:lang w:eastAsia="zh-CN"/>
              </w:rPr>
            </w:pPr>
            <w:r>
              <w:rPr>
                <w:noProof/>
                <w:lang w:eastAsia="ru-RU"/>
              </w:rPr>
              <mc:AlternateContent>
                <mc:Choice Requires="wps">
                  <w:drawing>
                    <wp:anchor distT="0" distB="0" distL="114300" distR="114300" simplePos="0" relativeHeight="251970560" behindDoc="0" locked="0" layoutInCell="1" allowOverlap="1" wp14:anchorId="2BCB8580" wp14:editId="03CD72E1">
                      <wp:simplePos x="0" y="0"/>
                      <wp:positionH relativeFrom="column">
                        <wp:posOffset>1186815</wp:posOffset>
                      </wp:positionH>
                      <wp:positionV relativeFrom="paragraph">
                        <wp:posOffset>45085</wp:posOffset>
                      </wp:positionV>
                      <wp:extent cx="238125" cy="247650"/>
                      <wp:effectExtent l="19050" t="0" r="28575" b="38100"/>
                      <wp:wrapNone/>
                      <wp:docPr id="1479801349" name="Стрелка вниз 147980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76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5101288F" id="Стрелка вниз 1479801349" o:spid="_x0000_s1026" type="#_x0000_t67" style="position:absolute;margin-left:93.45pt;margin-top:3.55pt;width:18.75pt;height:1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" adj="11215" fillcolor="white [3201]" strokecolor="black [3213]" strokeweight="1pt">
                      <v:path arrowok="t"/>
                    </v:shape>
                  </w:pict>
                </mc:Fallback>
              </mc:AlternateContent>
            </w:r>
          </w:p>
        </w:tc>
        <w:tc>
          <w:tcPr>
            <w:tcW w:w="1276" w:type="dxa"/>
          </w:tcPr>
          <w:p w14:paraId="451ED0B0" w14:textId="77777777" w:rsidR="003F7145" w:rsidRPr="004D303E" w:rsidRDefault="003F7145" w:rsidP="009C29B8">
            <w:pPr>
              <w:widowControl w:val="0"/>
              <w:ind w:firstLine="709"/>
              <w:jc w:val="center"/>
              <w:rPr>
                <w:sz w:val="24"/>
                <w:szCs w:val="24"/>
                <w:lang w:eastAsia="zh-CN"/>
              </w:rPr>
            </w:pPr>
          </w:p>
        </w:tc>
        <w:tc>
          <w:tcPr>
            <w:tcW w:w="4253" w:type="dxa"/>
            <w:tcBorders>
              <w:top w:val="single" w:sz="4" w:space="0" w:color="auto"/>
              <w:bottom w:val="single" w:sz="4" w:space="0" w:color="auto"/>
            </w:tcBorders>
          </w:tcPr>
          <w:p w14:paraId="4A38CB33" w14:textId="0A58E924" w:rsidR="003F7145" w:rsidRPr="004D303E" w:rsidRDefault="00A04BFC" w:rsidP="009C29B8">
            <w:pPr>
              <w:widowControl w:val="0"/>
              <w:ind w:firstLine="709"/>
              <w:jc w:val="center"/>
              <w:rPr>
                <w:sz w:val="24"/>
                <w:szCs w:val="24"/>
                <w:lang w:eastAsia="zh-CN"/>
              </w:rPr>
            </w:pPr>
            <w:r>
              <w:rPr>
                <w:noProof/>
                <w:lang w:eastAsia="ru-RU"/>
              </w:rPr>
              <mc:AlternateContent>
                <mc:Choice Requires="wps">
                  <w:drawing>
                    <wp:anchor distT="0" distB="0" distL="114300" distR="114300" simplePos="0" relativeHeight="251973632" behindDoc="0" locked="0" layoutInCell="1" allowOverlap="1" wp14:anchorId="192C181A" wp14:editId="1F43E29A">
                      <wp:simplePos x="0" y="0"/>
                      <wp:positionH relativeFrom="column">
                        <wp:posOffset>1194435</wp:posOffset>
                      </wp:positionH>
                      <wp:positionV relativeFrom="paragraph">
                        <wp:posOffset>45085</wp:posOffset>
                      </wp:positionV>
                      <wp:extent cx="238125" cy="247650"/>
                      <wp:effectExtent l="19050" t="0" r="28575" b="38100"/>
                      <wp:wrapNone/>
                      <wp:docPr id="1479801348" name="Стрелка вниз 147980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76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B4208AE" id="Стрелка вниз 1479801348" o:spid="_x0000_s1026" type="#_x0000_t67" style="position:absolute;margin-left:94.05pt;margin-top:3.55pt;width:18.75pt;height: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" adj="11215" fillcolor="white [3201]" strokecolor="black [3213]" strokeweight="1pt">
                      <v:path arrowok="t"/>
                    </v:shape>
                  </w:pict>
                </mc:Fallback>
              </mc:AlternateContent>
            </w:r>
          </w:p>
        </w:tc>
      </w:tr>
      <w:tr w:rsidR="004D303E" w:rsidRPr="004D303E" w14:paraId="53F5DD75" w14:textId="77777777" w:rsidTr="003F7145">
        <w:tc>
          <w:tcPr>
            <w:tcW w:w="4248" w:type="dxa"/>
            <w:tcBorders>
              <w:top w:val="single" w:sz="4" w:space="0" w:color="auto"/>
              <w:left w:val="single" w:sz="4" w:space="0" w:color="auto"/>
              <w:bottom w:val="single" w:sz="4" w:space="0" w:color="auto"/>
              <w:right w:val="single" w:sz="4" w:space="0" w:color="auto"/>
            </w:tcBorders>
          </w:tcPr>
          <w:p w14:paraId="2715C10B" w14:textId="5E9DE8A5" w:rsidR="003F7145" w:rsidRPr="004D303E" w:rsidRDefault="003F7145" w:rsidP="009C29B8">
            <w:pPr>
              <w:widowControl w:val="0"/>
              <w:ind w:firstLine="709"/>
              <w:jc w:val="center"/>
              <w:rPr>
                <w:sz w:val="24"/>
                <w:szCs w:val="24"/>
                <w:lang w:eastAsia="zh-CN"/>
              </w:rPr>
            </w:pPr>
            <w:r w:rsidRPr="004D303E">
              <w:rPr>
                <w:sz w:val="24"/>
                <w:szCs w:val="24"/>
                <w:lang w:eastAsia="zh-CN"/>
              </w:rPr>
              <w:t>Длительность обработки налоговой информации и ошибки при ее обработке</w:t>
            </w:r>
          </w:p>
        </w:tc>
        <w:tc>
          <w:tcPr>
            <w:tcW w:w="1276" w:type="dxa"/>
            <w:tcBorders>
              <w:left w:val="single" w:sz="4" w:space="0" w:color="auto"/>
              <w:right w:val="single" w:sz="4" w:space="0" w:color="auto"/>
            </w:tcBorders>
          </w:tcPr>
          <w:p w14:paraId="089B9858" w14:textId="47D9F3DE" w:rsidR="003F7145" w:rsidRPr="004D303E" w:rsidRDefault="00A04BFC" w:rsidP="009C29B8">
            <w:pPr>
              <w:widowControl w:val="0"/>
              <w:ind w:firstLine="709"/>
              <w:jc w:val="center"/>
              <w:rPr>
                <w:sz w:val="24"/>
                <w:szCs w:val="24"/>
                <w:lang w:eastAsia="zh-CN"/>
              </w:rPr>
            </w:pPr>
            <w:r>
              <w:rPr>
                <w:noProof/>
                <w:lang w:eastAsia="ru-RU"/>
              </w:rPr>
              <mc:AlternateContent>
                <mc:Choice Requires="wps">
                  <w:drawing>
                    <wp:anchor distT="0" distB="0" distL="114300" distR="114300" simplePos="0" relativeHeight="251976704" behindDoc="0" locked="0" layoutInCell="1" allowOverlap="1" wp14:anchorId="0C8E0F0B" wp14:editId="014B7BD3">
                      <wp:simplePos x="0" y="0"/>
                      <wp:positionH relativeFrom="column">
                        <wp:posOffset>32385</wp:posOffset>
                      </wp:positionH>
                      <wp:positionV relativeFrom="paragraph">
                        <wp:posOffset>93980</wp:posOffset>
                      </wp:positionV>
                      <wp:extent cx="742950" cy="209550"/>
                      <wp:effectExtent l="0" t="19050" r="38100" b="38100"/>
                      <wp:wrapNone/>
                      <wp:docPr id="1479801347" name="Стрелка вправо 147980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095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80325C1" id="Стрелка вправо 1479801347" o:spid="_x0000_s1026" type="#_x0000_t13" style="position:absolute;margin-left:2.55pt;margin-top:7.4pt;width:58.5pt;height:1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" adj="18554" fillcolor="white [3201]" strokecolor="black [3213]" strokeweight="1pt">
                      <v:path arrowok="t"/>
                    </v:shape>
                  </w:pict>
                </mc:Fallback>
              </mc:AlternateContent>
            </w:r>
          </w:p>
        </w:tc>
        <w:tc>
          <w:tcPr>
            <w:tcW w:w="4253" w:type="dxa"/>
            <w:tcBorders>
              <w:top w:val="single" w:sz="4" w:space="0" w:color="auto"/>
              <w:left w:val="single" w:sz="4" w:space="0" w:color="auto"/>
              <w:bottom w:val="single" w:sz="4" w:space="0" w:color="auto"/>
              <w:right w:val="single" w:sz="4" w:space="0" w:color="auto"/>
            </w:tcBorders>
          </w:tcPr>
          <w:p w14:paraId="5430172C"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Использование больших данных, системы аналитики данных</w:t>
            </w:r>
          </w:p>
        </w:tc>
      </w:tr>
      <w:tr w:rsidR="004D303E" w:rsidRPr="004D303E" w14:paraId="1CC42FE1" w14:textId="77777777" w:rsidTr="003F7145">
        <w:trPr>
          <w:trHeight w:val="473"/>
        </w:trPr>
        <w:tc>
          <w:tcPr>
            <w:tcW w:w="4248" w:type="dxa"/>
            <w:tcBorders>
              <w:top w:val="single" w:sz="4" w:space="0" w:color="auto"/>
              <w:bottom w:val="single" w:sz="4" w:space="0" w:color="auto"/>
            </w:tcBorders>
          </w:tcPr>
          <w:p w14:paraId="1A3DAF9E" w14:textId="23AB909E" w:rsidR="003F7145" w:rsidRPr="004D303E" w:rsidRDefault="00A04BFC" w:rsidP="009C29B8">
            <w:pPr>
              <w:widowControl w:val="0"/>
              <w:ind w:firstLine="709"/>
              <w:jc w:val="center"/>
              <w:rPr>
                <w:sz w:val="24"/>
                <w:szCs w:val="24"/>
                <w:lang w:eastAsia="zh-CN"/>
              </w:rPr>
            </w:pPr>
            <w:r>
              <w:rPr>
                <w:noProof/>
                <w:lang w:eastAsia="ru-RU"/>
              </w:rPr>
              <mc:AlternateContent>
                <mc:Choice Requires="wps">
                  <w:drawing>
                    <wp:anchor distT="0" distB="0" distL="114300" distR="114300" simplePos="0" relativeHeight="251971584" behindDoc="0" locked="0" layoutInCell="1" allowOverlap="1" wp14:anchorId="64C7805F" wp14:editId="0302F632">
                      <wp:simplePos x="0" y="0"/>
                      <wp:positionH relativeFrom="column">
                        <wp:posOffset>1196975</wp:posOffset>
                      </wp:positionH>
                      <wp:positionV relativeFrom="paragraph">
                        <wp:posOffset>26670</wp:posOffset>
                      </wp:positionV>
                      <wp:extent cx="238125" cy="247650"/>
                      <wp:effectExtent l="19050" t="0" r="28575" b="38100"/>
                      <wp:wrapNone/>
                      <wp:docPr id="1479801346" name="Стрелка вниз 147980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76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D9CE471" id="Стрелка вниз 1479801346" o:spid="_x0000_s1026" type="#_x0000_t67" style="position:absolute;margin-left:94.25pt;margin-top:2.1pt;width:18.75pt;height: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" adj="11215" fillcolor="white [3201]" strokecolor="black [3213]" strokeweight="1pt">
                      <v:path arrowok="t"/>
                    </v:shape>
                  </w:pict>
                </mc:Fallback>
              </mc:AlternateContent>
            </w:r>
          </w:p>
        </w:tc>
        <w:tc>
          <w:tcPr>
            <w:tcW w:w="1276" w:type="dxa"/>
          </w:tcPr>
          <w:p w14:paraId="4B86F945" w14:textId="77777777" w:rsidR="003F7145" w:rsidRPr="004D303E" w:rsidRDefault="003F7145" w:rsidP="009C29B8">
            <w:pPr>
              <w:widowControl w:val="0"/>
              <w:ind w:firstLine="709"/>
              <w:jc w:val="center"/>
              <w:rPr>
                <w:sz w:val="24"/>
                <w:szCs w:val="24"/>
                <w:lang w:eastAsia="zh-CN"/>
              </w:rPr>
            </w:pPr>
          </w:p>
        </w:tc>
        <w:tc>
          <w:tcPr>
            <w:tcW w:w="4253" w:type="dxa"/>
            <w:tcBorders>
              <w:top w:val="single" w:sz="4" w:space="0" w:color="auto"/>
              <w:bottom w:val="single" w:sz="4" w:space="0" w:color="auto"/>
            </w:tcBorders>
          </w:tcPr>
          <w:p w14:paraId="1415A0BD" w14:textId="064B3585" w:rsidR="003F7145" w:rsidRPr="004D303E" w:rsidRDefault="00A04BFC" w:rsidP="009C29B8">
            <w:pPr>
              <w:widowControl w:val="0"/>
              <w:ind w:firstLine="709"/>
              <w:jc w:val="center"/>
              <w:rPr>
                <w:sz w:val="24"/>
                <w:szCs w:val="24"/>
                <w:lang w:eastAsia="zh-CN"/>
              </w:rPr>
            </w:pPr>
            <w:r>
              <w:rPr>
                <w:noProof/>
                <w:lang w:eastAsia="ru-RU"/>
              </w:rPr>
              <mc:AlternateContent>
                <mc:Choice Requires="wps">
                  <w:drawing>
                    <wp:anchor distT="0" distB="0" distL="114300" distR="114300" simplePos="0" relativeHeight="251974656" behindDoc="0" locked="0" layoutInCell="1" allowOverlap="1" wp14:anchorId="7B62AAC8" wp14:editId="0F9C9D4C">
                      <wp:simplePos x="0" y="0"/>
                      <wp:positionH relativeFrom="column">
                        <wp:posOffset>1203960</wp:posOffset>
                      </wp:positionH>
                      <wp:positionV relativeFrom="paragraph">
                        <wp:posOffset>26670</wp:posOffset>
                      </wp:positionV>
                      <wp:extent cx="238125" cy="247650"/>
                      <wp:effectExtent l="19050" t="0" r="28575" b="38100"/>
                      <wp:wrapNone/>
                      <wp:docPr id="1479801344" name="Стрелка вниз 147980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76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B14B5EA" id="Стрелка вниз 1479801344" o:spid="_x0000_s1026" type="#_x0000_t67" style="position:absolute;margin-left:94.8pt;margin-top:2.1pt;width:18.75pt;height:1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" adj="11215" fillcolor="white [3201]" strokecolor="black [3213]" strokeweight="1pt">
                      <v:path arrowok="t"/>
                    </v:shape>
                  </w:pict>
                </mc:Fallback>
              </mc:AlternateContent>
            </w:r>
          </w:p>
        </w:tc>
      </w:tr>
      <w:tr w:rsidR="004D303E" w:rsidRPr="004D303E" w14:paraId="035CE43F" w14:textId="77777777" w:rsidTr="003F7145">
        <w:trPr>
          <w:trHeight w:val="409"/>
        </w:trPr>
        <w:tc>
          <w:tcPr>
            <w:tcW w:w="4248" w:type="dxa"/>
            <w:tcBorders>
              <w:top w:val="single" w:sz="4" w:space="0" w:color="auto"/>
              <w:left w:val="single" w:sz="4" w:space="0" w:color="auto"/>
              <w:bottom w:val="single" w:sz="4" w:space="0" w:color="auto"/>
              <w:right w:val="single" w:sz="4" w:space="0" w:color="auto"/>
            </w:tcBorders>
          </w:tcPr>
          <w:p w14:paraId="2D6D8D93" w14:textId="2204246B" w:rsidR="003F7145" w:rsidRPr="004D303E" w:rsidRDefault="003F7145" w:rsidP="009C29B8">
            <w:pPr>
              <w:widowControl w:val="0"/>
              <w:ind w:firstLine="709"/>
              <w:jc w:val="center"/>
              <w:rPr>
                <w:sz w:val="24"/>
                <w:szCs w:val="24"/>
                <w:lang w:eastAsia="zh-CN"/>
              </w:rPr>
            </w:pPr>
            <w:r w:rsidRPr="004D303E">
              <w:rPr>
                <w:sz w:val="24"/>
                <w:szCs w:val="24"/>
                <w:lang w:eastAsia="zh-CN"/>
              </w:rPr>
              <w:t>Мошенничество в налоговой сфере</w:t>
            </w:r>
          </w:p>
        </w:tc>
        <w:tc>
          <w:tcPr>
            <w:tcW w:w="1276" w:type="dxa"/>
            <w:tcBorders>
              <w:left w:val="single" w:sz="4" w:space="0" w:color="auto"/>
              <w:right w:val="single" w:sz="4" w:space="0" w:color="auto"/>
            </w:tcBorders>
          </w:tcPr>
          <w:p w14:paraId="5EDD1B24" w14:textId="51EBB048" w:rsidR="003F7145" w:rsidRPr="004D303E" w:rsidRDefault="00A04BFC" w:rsidP="009C29B8">
            <w:pPr>
              <w:widowControl w:val="0"/>
              <w:ind w:firstLine="709"/>
              <w:jc w:val="center"/>
              <w:rPr>
                <w:sz w:val="24"/>
                <w:szCs w:val="24"/>
                <w:lang w:eastAsia="zh-CN"/>
              </w:rPr>
            </w:pPr>
            <w:r>
              <w:rPr>
                <w:noProof/>
                <w:lang w:eastAsia="ru-RU"/>
              </w:rPr>
              <mc:AlternateContent>
                <mc:Choice Requires="wps">
                  <w:drawing>
                    <wp:anchor distT="0" distB="0" distL="114300" distR="114300" simplePos="0" relativeHeight="251977728" behindDoc="0" locked="0" layoutInCell="1" allowOverlap="1" wp14:anchorId="0D295E4D" wp14:editId="04086A89">
                      <wp:simplePos x="0" y="0"/>
                      <wp:positionH relativeFrom="column">
                        <wp:posOffset>20320</wp:posOffset>
                      </wp:positionH>
                      <wp:positionV relativeFrom="paragraph">
                        <wp:posOffset>26035</wp:posOffset>
                      </wp:positionV>
                      <wp:extent cx="742950" cy="209550"/>
                      <wp:effectExtent l="0" t="19050" r="38100" b="38100"/>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095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AABBCE7" id="Стрелка вправо 31" o:spid="_x0000_s1026" type="#_x0000_t13" style="position:absolute;margin-left:1.6pt;margin-top:2.05pt;width:58.5pt;height: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" adj="18554" fillcolor="white [3201]" strokecolor="black [3213]" strokeweight="1pt">
                      <v:path arrowok="t"/>
                    </v:shape>
                  </w:pict>
                </mc:Fallback>
              </mc:AlternateContent>
            </w:r>
          </w:p>
        </w:tc>
        <w:tc>
          <w:tcPr>
            <w:tcW w:w="4253" w:type="dxa"/>
            <w:tcBorders>
              <w:top w:val="single" w:sz="4" w:space="0" w:color="auto"/>
              <w:left w:val="single" w:sz="4" w:space="0" w:color="auto"/>
              <w:bottom w:val="single" w:sz="4" w:space="0" w:color="auto"/>
              <w:right w:val="single" w:sz="4" w:space="0" w:color="auto"/>
            </w:tcBorders>
          </w:tcPr>
          <w:p w14:paraId="63670CA4"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Использование блокчейн технологий</w:t>
            </w:r>
          </w:p>
        </w:tc>
      </w:tr>
      <w:tr w:rsidR="004D303E" w:rsidRPr="004D303E" w14:paraId="63EBFA27" w14:textId="77777777" w:rsidTr="003F7145">
        <w:trPr>
          <w:trHeight w:val="413"/>
        </w:trPr>
        <w:tc>
          <w:tcPr>
            <w:tcW w:w="4248" w:type="dxa"/>
            <w:tcBorders>
              <w:top w:val="single" w:sz="4" w:space="0" w:color="auto"/>
              <w:bottom w:val="single" w:sz="4" w:space="0" w:color="auto"/>
            </w:tcBorders>
          </w:tcPr>
          <w:p w14:paraId="1DACF13F" w14:textId="50CCCCAC" w:rsidR="003F7145" w:rsidRPr="004D303E" w:rsidRDefault="00A04BFC" w:rsidP="009C29B8">
            <w:pPr>
              <w:widowControl w:val="0"/>
              <w:ind w:firstLine="709"/>
              <w:rPr>
                <w:sz w:val="24"/>
                <w:szCs w:val="24"/>
                <w:lang w:eastAsia="zh-CN"/>
              </w:rPr>
            </w:pPr>
            <w:r>
              <w:rPr>
                <w:noProof/>
                <w:lang w:eastAsia="ru-RU"/>
              </w:rPr>
              <mc:AlternateContent>
                <mc:Choice Requires="wps">
                  <w:drawing>
                    <wp:anchor distT="0" distB="0" distL="114300" distR="114300" simplePos="0" relativeHeight="251972608" behindDoc="0" locked="0" layoutInCell="1" allowOverlap="1" wp14:anchorId="4ED81E28" wp14:editId="11FDCDCC">
                      <wp:simplePos x="0" y="0"/>
                      <wp:positionH relativeFrom="column">
                        <wp:posOffset>1187450</wp:posOffset>
                      </wp:positionH>
                      <wp:positionV relativeFrom="paragraph">
                        <wp:posOffset>25400</wp:posOffset>
                      </wp:positionV>
                      <wp:extent cx="238125" cy="247650"/>
                      <wp:effectExtent l="19050" t="0" r="28575" b="38100"/>
                      <wp:wrapNone/>
                      <wp:docPr id="30"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76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14A8CB0" id="Стрелка вниз 30" o:spid="_x0000_s1026" type="#_x0000_t67" style="position:absolute;margin-left:93.5pt;margin-top:2pt;width:18.75pt;height: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" adj="11215" fillcolor="white [3201]" strokecolor="black [3213]" strokeweight="1pt">
                      <v:path arrowok="t"/>
                    </v:shape>
                  </w:pict>
                </mc:Fallback>
              </mc:AlternateContent>
            </w:r>
          </w:p>
        </w:tc>
        <w:tc>
          <w:tcPr>
            <w:tcW w:w="1276" w:type="dxa"/>
          </w:tcPr>
          <w:p w14:paraId="0EAFC5BF" w14:textId="77777777" w:rsidR="003F7145" w:rsidRPr="004D303E" w:rsidRDefault="003F7145" w:rsidP="009C29B8">
            <w:pPr>
              <w:widowControl w:val="0"/>
              <w:ind w:firstLine="709"/>
              <w:rPr>
                <w:sz w:val="24"/>
                <w:szCs w:val="24"/>
                <w:lang w:eastAsia="zh-CN"/>
              </w:rPr>
            </w:pPr>
          </w:p>
        </w:tc>
        <w:tc>
          <w:tcPr>
            <w:tcW w:w="4253" w:type="dxa"/>
            <w:tcBorders>
              <w:top w:val="single" w:sz="4" w:space="0" w:color="auto"/>
              <w:bottom w:val="single" w:sz="4" w:space="0" w:color="auto"/>
            </w:tcBorders>
          </w:tcPr>
          <w:p w14:paraId="0841EB49" w14:textId="0F2CD63F" w:rsidR="003F7145" w:rsidRPr="004D303E" w:rsidRDefault="00A04BFC" w:rsidP="009C29B8">
            <w:pPr>
              <w:widowControl w:val="0"/>
              <w:ind w:firstLine="709"/>
              <w:rPr>
                <w:sz w:val="24"/>
                <w:szCs w:val="24"/>
                <w:lang w:eastAsia="zh-CN"/>
              </w:rPr>
            </w:pPr>
            <w:r>
              <w:rPr>
                <w:noProof/>
                <w:lang w:eastAsia="ru-RU"/>
              </w:rPr>
              <mc:AlternateContent>
                <mc:Choice Requires="wps">
                  <w:drawing>
                    <wp:anchor distT="0" distB="0" distL="114300" distR="114300" simplePos="0" relativeHeight="251975680" behindDoc="0" locked="0" layoutInCell="1" allowOverlap="1" wp14:anchorId="0B988945" wp14:editId="5A9487DC">
                      <wp:simplePos x="0" y="0"/>
                      <wp:positionH relativeFrom="column">
                        <wp:posOffset>1203960</wp:posOffset>
                      </wp:positionH>
                      <wp:positionV relativeFrom="paragraph">
                        <wp:posOffset>25400</wp:posOffset>
                      </wp:positionV>
                      <wp:extent cx="238125" cy="247650"/>
                      <wp:effectExtent l="19050" t="0" r="28575" b="38100"/>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76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E85D82A" id="Стрелка вниз 29" o:spid="_x0000_s1026" type="#_x0000_t67" style="position:absolute;margin-left:94.8pt;margin-top:2pt;width:18.75pt;height:1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" adj="11215" fillcolor="white [3201]" strokecolor="black [3213]" strokeweight="1pt">
                      <v:path arrowok="t"/>
                    </v:shape>
                  </w:pict>
                </mc:Fallback>
              </mc:AlternateContent>
            </w:r>
          </w:p>
        </w:tc>
      </w:tr>
      <w:tr w:rsidR="004D303E" w:rsidRPr="004D303E" w14:paraId="6276F449" w14:textId="77777777" w:rsidTr="003F7145">
        <w:trPr>
          <w:trHeight w:val="678"/>
        </w:trPr>
        <w:tc>
          <w:tcPr>
            <w:tcW w:w="4248" w:type="dxa"/>
            <w:vMerge w:val="restart"/>
            <w:tcBorders>
              <w:top w:val="single" w:sz="4" w:space="0" w:color="auto"/>
              <w:left w:val="single" w:sz="4" w:space="0" w:color="auto"/>
              <w:bottom w:val="single" w:sz="4" w:space="0" w:color="auto"/>
              <w:right w:val="single" w:sz="4" w:space="0" w:color="auto"/>
            </w:tcBorders>
            <w:vAlign w:val="center"/>
          </w:tcPr>
          <w:p w14:paraId="6EE89191" w14:textId="2AB0CB37" w:rsidR="003F7145" w:rsidRPr="004D303E" w:rsidRDefault="003F7145" w:rsidP="009C29B8">
            <w:pPr>
              <w:widowControl w:val="0"/>
              <w:ind w:firstLine="709"/>
              <w:jc w:val="center"/>
              <w:rPr>
                <w:sz w:val="24"/>
                <w:szCs w:val="24"/>
                <w:lang w:eastAsia="zh-CN"/>
              </w:rPr>
            </w:pPr>
            <w:r w:rsidRPr="004D303E">
              <w:rPr>
                <w:sz w:val="24"/>
                <w:szCs w:val="24"/>
                <w:lang w:eastAsia="zh-CN"/>
              </w:rPr>
              <w:t>Необходимость повышения уровня эффективности налогового администрирования</w:t>
            </w:r>
          </w:p>
        </w:tc>
        <w:tc>
          <w:tcPr>
            <w:tcW w:w="1276" w:type="dxa"/>
            <w:tcBorders>
              <w:left w:val="single" w:sz="4" w:space="0" w:color="auto"/>
              <w:right w:val="single" w:sz="4" w:space="0" w:color="auto"/>
            </w:tcBorders>
          </w:tcPr>
          <w:p w14:paraId="6B255AFD" w14:textId="59E37920" w:rsidR="003F7145" w:rsidRPr="004D303E" w:rsidRDefault="003F7145" w:rsidP="009C29B8">
            <w:pPr>
              <w:widowControl w:val="0"/>
              <w:ind w:firstLine="709"/>
              <w:rPr>
                <w:sz w:val="24"/>
                <w:szCs w:val="24"/>
                <w:lang w:eastAsia="zh-CN"/>
              </w:rPr>
            </w:pPr>
          </w:p>
        </w:tc>
        <w:tc>
          <w:tcPr>
            <w:tcW w:w="4253" w:type="dxa"/>
            <w:tcBorders>
              <w:top w:val="single" w:sz="4" w:space="0" w:color="auto"/>
              <w:left w:val="single" w:sz="4" w:space="0" w:color="auto"/>
              <w:bottom w:val="single" w:sz="4" w:space="0" w:color="auto"/>
              <w:right w:val="single" w:sz="4" w:space="0" w:color="auto"/>
            </w:tcBorders>
          </w:tcPr>
          <w:p w14:paraId="13208ABB"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Использование аналитических инструментов</w:t>
            </w:r>
          </w:p>
        </w:tc>
      </w:tr>
      <w:tr w:rsidR="004D303E" w:rsidRPr="004D303E" w14:paraId="67DBFCED" w14:textId="77777777" w:rsidTr="003F7145">
        <w:trPr>
          <w:trHeight w:val="698"/>
        </w:trPr>
        <w:tc>
          <w:tcPr>
            <w:tcW w:w="4248" w:type="dxa"/>
            <w:vMerge/>
            <w:tcBorders>
              <w:top w:val="single" w:sz="4" w:space="0" w:color="auto"/>
              <w:left w:val="single" w:sz="4" w:space="0" w:color="auto"/>
              <w:bottom w:val="single" w:sz="4" w:space="0" w:color="auto"/>
              <w:right w:val="single" w:sz="4" w:space="0" w:color="auto"/>
            </w:tcBorders>
          </w:tcPr>
          <w:p w14:paraId="088671E2" w14:textId="77777777" w:rsidR="003F7145" w:rsidRPr="004D303E" w:rsidRDefault="003F7145" w:rsidP="009C29B8">
            <w:pPr>
              <w:widowControl w:val="0"/>
              <w:ind w:firstLine="709"/>
              <w:rPr>
                <w:sz w:val="24"/>
                <w:szCs w:val="24"/>
                <w:lang w:eastAsia="zh-CN"/>
              </w:rPr>
            </w:pPr>
          </w:p>
        </w:tc>
        <w:tc>
          <w:tcPr>
            <w:tcW w:w="1276" w:type="dxa"/>
            <w:tcBorders>
              <w:left w:val="single" w:sz="4" w:space="0" w:color="auto"/>
              <w:right w:val="single" w:sz="4" w:space="0" w:color="auto"/>
            </w:tcBorders>
          </w:tcPr>
          <w:p w14:paraId="28CBAB04" w14:textId="581F6B80" w:rsidR="003F7145" w:rsidRPr="004D303E" w:rsidRDefault="00A04BFC" w:rsidP="009C29B8">
            <w:pPr>
              <w:widowControl w:val="0"/>
              <w:ind w:firstLine="709"/>
              <w:rPr>
                <w:sz w:val="24"/>
                <w:szCs w:val="24"/>
                <w:lang w:eastAsia="zh-CN"/>
              </w:rPr>
            </w:pPr>
            <w:r>
              <w:rPr>
                <w:noProof/>
                <w:lang w:eastAsia="ru-RU"/>
              </w:rPr>
              <mc:AlternateContent>
                <mc:Choice Requires="wps">
                  <w:drawing>
                    <wp:anchor distT="0" distB="0" distL="114300" distR="114300" simplePos="0" relativeHeight="251978752" behindDoc="0" locked="0" layoutInCell="1" allowOverlap="1" wp14:anchorId="68CFE87F" wp14:editId="78F7DE7D">
                      <wp:simplePos x="0" y="0"/>
                      <wp:positionH relativeFrom="column">
                        <wp:posOffset>26670</wp:posOffset>
                      </wp:positionH>
                      <wp:positionV relativeFrom="paragraph">
                        <wp:posOffset>92710</wp:posOffset>
                      </wp:positionV>
                      <wp:extent cx="742950" cy="209550"/>
                      <wp:effectExtent l="0" t="19050" r="38100" b="38100"/>
                      <wp:wrapNone/>
                      <wp:docPr id="28" name="Стрелка вправо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095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6C5A7E5" id="Стрелка вправо 28" o:spid="_x0000_s1026" type="#_x0000_t13" style="position:absolute;margin-left:2.1pt;margin-top:7.3pt;width:58.5pt;height:1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" adj="18554" fillcolor="white [3201]" strokecolor="black [3213]" strokeweight="1pt">
                      <v:path arrowok="t"/>
                    </v:shape>
                  </w:pict>
                </mc:Fallback>
              </mc:AlternateContent>
            </w:r>
          </w:p>
        </w:tc>
        <w:tc>
          <w:tcPr>
            <w:tcW w:w="4253" w:type="dxa"/>
            <w:tcBorders>
              <w:top w:val="single" w:sz="4" w:space="0" w:color="auto"/>
              <w:left w:val="single" w:sz="4" w:space="0" w:color="auto"/>
              <w:bottom w:val="single" w:sz="4" w:space="0" w:color="auto"/>
              <w:right w:val="single" w:sz="4" w:space="0" w:color="auto"/>
            </w:tcBorders>
          </w:tcPr>
          <w:p w14:paraId="286C8FF9"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Повышение квалификации сотрудников налоговых служб,</w:t>
            </w:r>
          </w:p>
        </w:tc>
      </w:tr>
      <w:tr w:rsidR="003F7145" w:rsidRPr="004D303E" w14:paraId="3AE93E36" w14:textId="77777777" w:rsidTr="003F7145">
        <w:trPr>
          <w:trHeight w:val="706"/>
        </w:trPr>
        <w:tc>
          <w:tcPr>
            <w:tcW w:w="4248" w:type="dxa"/>
            <w:vMerge/>
            <w:tcBorders>
              <w:top w:val="single" w:sz="4" w:space="0" w:color="auto"/>
              <w:left w:val="single" w:sz="4" w:space="0" w:color="auto"/>
              <w:bottom w:val="single" w:sz="4" w:space="0" w:color="auto"/>
              <w:right w:val="single" w:sz="4" w:space="0" w:color="auto"/>
            </w:tcBorders>
          </w:tcPr>
          <w:p w14:paraId="7D82F626" w14:textId="77777777" w:rsidR="003F7145" w:rsidRPr="004D303E" w:rsidRDefault="003F7145" w:rsidP="009C29B8">
            <w:pPr>
              <w:widowControl w:val="0"/>
              <w:ind w:firstLine="709"/>
              <w:rPr>
                <w:sz w:val="24"/>
                <w:szCs w:val="24"/>
                <w:lang w:eastAsia="zh-CN"/>
              </w:rPr>
            </w:pPr>
          </w:p>
        </w:tc>
        <w:tc>
          <w:tcPr>
            <w:tcW w:w="1276" w:type="dxa"/>
            <w:tcBorders>
              <w:left w:val="single" w:sz="4" w:space="0" w:color="auto"/>
              <w:right w:val="single" w:sz="4" w:space="0" w:color="auto"/>
            </w:tcBorders>
          </w:tcPr>
          <w:p w14:paraId="2429F8C8" w14:textId="77777777" w:rsidR="003F7145" w:rsidRPr="004D303E" w:rsidRDefault="003F7145" w:rsidP="009C29B8">
            <w:pPr>
              <w:widowControl w:val="0"/>
              <w:ind w:firstLine="709"/>
              <w:rPr>
                <w:sz w:val="24"/>
                <w:szCs w:val="24"/>
                <w:lang w:eastAsia="zh-CN"/>
              </w:rPr>
            </w:pPr>
          </w:p>
        </w:tc>
        <w:tc>
          <w:tcPr>
            <w:tcW w:w="4253" w:type="dxa"/>
            <w:tcBorders>
              <w:top w:val="single" w:sz="4" w:space="0" w:color="auto"/>
              <w:left w:val="single" w:sz="4" w:space="0" w:color="auto"/>
              <w:bottom w:val="single" w:sz="4" w:space="0" w:color="auto"/>
              <w:right w:val="single" w:sz="4" w:space="0" w:color="auto"/>
            </w:tcBorders>
          </w:tcPr>
          <w:p w14:paraId="7939D690" w14:textId="77777777" w:rsidR="003F7145" w:rsidRPr="004D303E" w:rsidRDefault="003F7145" w:rsidP="009C29B8">
            <w:pPr>
              <w:widowControl w:val="0"/>
              <w:ind w:firstLine="709"/>
              <w:jc w:val="center"/>
              <w:rPr>
                <w:sz w:val="24"/>
                <w:szCs w:val="24"/>
                <w:lang w:eastAsia="zh-CN"/>
              </w:rPr>
            </w:pPr>
            <w:r w:rsidRPr="004D303E">
              <w:rPr>
                <w:sz w:val="24"/>
                <w:szCs w:val="24"/>
                <w:lang w:eastAsia="zh-CN"/>
              </w:rPr>
              <w:t>Использование современных технологий и методов работы</w:t>
            </w:r>
          </w:p>
        </w:tc>
      </w:tr>
    </w:tbl>
    <w:p w14:paraId="0AFA4B5B" w14:textId="77777777" w:rsidR="00AC219D" w:rsidRPr="00195C15" w:rsidRDefault="00AC219D" w:rsidP="009C29B8">
      <w:pPr>
        <w:pStyle w:val="paragraph"/>
        <w:widowControl w:val="0"/>
        <w:spacing w:before="0" w:beforeAutospacing="0" w:after="0" w:afterAutospacing="0"/>
        <w:ind w:firstLine="709"/>
        <w:jc w:val="both"/>
        <w:textAlignment w:val="baseline"/>
        <w:rPr>
          <w:sz w:val="16"/>
          <w:szCs w:val="16"/>
        </w:rPr>
      </w:pPr>
    </w:p>
    <w:p w14:paraId="3F299456" w14:textId="2B9973D8" w:rsidR="00AC219D" w:rsidRPr="004D303E" w:rsidRDefault="00AC219D" w:rsidP="00195C15">
      <w:pPr>
        <w:pStyle w:val="paragraph"/>
        <w:widowControl w:val="0"/>
        <w:spacing w:before="0" w:beforeAutospacing="0" w:after="0" w:afterAutospacing="0"/>
        <w:jc w:val="center"/>
        <w:textAlignment w:val="baseline"/>
        <w:rPr>
          <w:sz w:val="28"/>
        </w:rPr>
      </w:pPr>
      <w:r w:rsidRPr="004D303E">
        <w:rPr>
          <w:sz w:val="28"/>
        </w:rPr>
        <w:t xml:space="preserve">Рисунок </w:t>
      </w:r>
      <w:r w:rsidR="00834D24">
        <w:rPr>
          <w:sz w:val="28"/>
        </w:rPr>
        <w:t>3</w:t>
      </w:r>
      <w:r w:rsidR="00AD7FFD">
        <w:rPr>
          <w:sz w:val="28"/>
        </w:rPr>
        <w:t>6</w:t>
      </w:r>
      <w:r w:rsidRPr="004D303E">
        <w:rPr>
          <w:sz w:val="28"/>
        </w:rPr>
        <w:t xml:space="preserve"> - Проблемы налогового администрирования </w:t>
      </w:r>
      <w:r w:rsidR="003F7145" w:rsidRPr="004D303E">
        <w:rPr>
          <w:sz w:val="28"/>
        </w:rPr>
        <w:t>при использовании цифровых технологий</w:t>
      </w:r>
    </w:p>
    <w:p w14:paraId="72A2FBF2" w14:textId="77777777" w:rsidR="00195C15" w:rsidRPr="00195C15" w:rsidRDefault="00195C15" w:rsidP="009C29B8">
      <w:pPr>
        <w:pStyle w:val="paragraph"/>
        <w:widowControl w:val="0"/>
        <w:spacing w:before="0" w:beforeAutospacing="0" w:after="0" w:afterAutospacing="0"/>
        <w:ind w:firstLine="709"/>
        <w:jc w:val="center"/>
        <w:textAlignment w:val="baseline"/>
        <w:rPr>
          <w:sz w:val="16"/>
          <w:szCs w:val="16"/>
        </w:rPr>
      </w:pPr>
    </w:p>
    <w:p w14:paraId="392C7C83" w14:textId="760BE59D" w:rsidR="00AC219D" w:rsidRPr="007D61FE" w:rsidRDefault="00AC219D" w:rsidP="00195C15">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w:t>
      </w:r>
      <w:r w:rsidR="00195C15">
        <w:rPr>
          <w:szCs w:val="22"/>
        </w:rPr>
        <w:t xml:space="preserve">- </w:t>
      </w:r>
      <w:r w:rsidR="00195C15" w:rsidRPr="004D303E">
        <w:rPr>
          <w:szCs w:val="22"/>
        </w:rPr>
        <w:t xml:space="preserve">Составлено </w:t>
      </w:r>
      <w:r w:rsidRPr="004D303E">
        <w:rPr>
          <w:szCs w:val="22"/>
        </w:rPr>
        <w:t xml:space="preserve">автором по источнику </w:t>
      </w:r>
      <w:r w:rsidR="007D61FE" w:rsidRPr="007D61FE">
        <w:rPr>
          <w:szCs w:val="22"/>
        </w:rPr>
        <w:t>[</w:t>
      </w:r>
      <w:r w:rsidRPr="004D303E">
        <w:rPr>
          <w:szCs w:val="22"/>
        </w:rPr>
        <w:t>1</w:t>
      </w:r>
      <w:r w:rsidR="0012271C" w:rsidRPr="004D303E">
        <w:rPr>
          <w:szCs w:val="22"/>
        </w:rPr>
        <w:t>5</w:t>
      </w:r>
      <w:r w:rsidR="00B92150">
        <w:rPr>
          <w:szCs w:val="22"/>
        </w:rPr>
        <w:t>7</w:t>
      </w:r>
      <w:r w:rsidR="007D61FE" w:rsidRPr="007D61FE">
        <w:rPr>
          <w:szCs w:val="22"/>
        </w:rPr>
        <w:t>]</w:t>
      </w:r>
    </w:p>
    <w:p w14:paraId="676D7A47" w14:textId="77777777" w:rsidR="008B0D0D" w:rsidRDefault="008B0D0D" w:rsidP="009C29B8">
      <w:pPr>
        <w:pStyle w:val="paragraph"/>
        <w:widowControl w:val="0"/>
        <w:spacing w:before="0" w:beforeAutospacing="0" w:after="0" w:afterAutospacing="0"/>
        <w:ind w:firstLine="709"/>
        <w:jc w:val="both"/>
        <w:textAlignment w:val="baseline"/>
        <w:rPr>
          <w:sz w:val="28"/>
        </w:rPr>
      </w:pPr>
    </w:p>
    <w:p w14:paraId="47CE2E3F" w14:textId="297ACF3F" w:rsidR="008B0D0D" w:rsidRPr="004D303E" w:rsidRDefault="008B0D0D" w:rsidP="009C29B8">
      <w:pPr>
        <w:pStyle w:val="paragraph"/>
        <w:widowControl w:val="0"/>
        <w:spacing w:before="0" w:beforeAutospacing="0" w:after="0" w:afterAutospacing="0"/>
        <w:ind w:firstLine="709"/>
        <w:jc w:val="both"/>
        <w:textAlignment w:val="baseline"/>
        <w:rPr>
          <w:sz w:val="28"/>
        </w:rPr>
      </w:pPr>
      <w:r w:rsidRPr="004D303E">
        <w:rPr>
          <w:sz w:val="28"/>
        </w:rPr>
        <w:t>Внедрение указанных технологий позволит сократить время обработки информации, уменьшить количество ошибок и повысить эффективность налогового администрирования в Республике Казахстан. Использование аналитических инструментов может значительно повысить эффективность налогового администрирования в Республике Казахстан. Например, использование алгоритмов машинного обучения и искусственного интеллекта для анализа больших объемов данных может помочь в выявлении необъявленных доходов и других нарушений налогового законодательства. Стоит уделять внимание использованию бизнес-аналитики для оптимизации налоговой отчетности и процессов взаимодействия с налоговыми органами.</w:t>
      </w:r>
    </w:p>
    <w:p w14:paraId="4BD0EF58" w14:textId="77777777" w:rsidR="008B0D0D" w:rsidRPr="004D303E" w:rsidRDefault="008B0D0D" w:rsidP="009C29B8">
      <w:pPr>
        <w:pStyle w:val="paragraph"/>
        <w:widowControl w:val="0"/>
        <w:spacing w:before="0" w:beforeAutospacing="0" w:after="0" w:afterAutospacing="0"/>
        <w:ind w:firstLine="709"/>
        <w:jc w:val="both"/>
        <w:textAlignment w:val="baseline"/>
        <w:rPr>
          <w:sz w:val="28"/>
        </w:rPr>
      </w:pPr>
      <w:r w:rsidRPr="004D303E">
        <w:rPr>
          <w:sz w:val="28"/>
        </w:rPr>
        <w:t>Анализ данных о доходах, расходах и налогах может помочь выявить оптимальные стратегии оптимизации налоговых платежей, оптимизировать процессы подготовки налоговых деклараций и другой документации.</w:t>
      </w:r>
    </w:p>
    <w:p w14:paraId="1E5C2970" w14:textId="77777777" w:rsidR="006E60A7" w:rsidRPr="004D303E" w:rsidRDefault="006E60A7" w:rsidP="009C29B8">
      <w:pPr>
        <w:pStyle w:val="paragraph"/>
        <w:widowControl w:val="0"/>
        <w:spacing w:before="0" w:beforeAutospacing="0" w:after="0" w:afterAutospacing="0"/>
        <w:ind w:firstLine="709"/>
        <w:jc w:val="both"/>
        <w:textAlignment w:val="baseline"/>
        <w:rPr>
          <w:sz w:val="28"/>
        </w:rPr>
      </w:pPr>
      <w:r w:rsidRPr="004D303E">
        <w:rPr>
          <w:sz w:val="28"/>
        </w:rPr>
        <w:t>В налоговом администрировании для решения проблемы длительного времени обработки налоговой информации и ошибки при ее обработке можно использовать следующие инструменты аналитики данных:</w:t>
      </w:r>
    </w:p>
    <w:p w14:paraId="50AE69C8" w14:textId="77777777" w:rsidR="006E60A7" w:rsidRPr="004D303E" w:rsidRDefault="006E60A7"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использование бизнес-аналитики для выявления тенденций, аномалий и рисков, связанных с налоговыми платежами;</w:t>
      </w:r>
    </w:p>
    <w:p w14:paraId="4E1CEB0F" w14:textId="77777777" w:rsidR="006E60A7" w:rsidRPr="004D303E" w:rsidRDefault="006E60A7"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машинное обучение, когда компьютер обучается распознавать определенные паттерны и закономерности в данных для автоматического выявления нарушений налогового законодательства и прогнозирования вероятности наступления таких нарушений;</w:t>
      </w:r>
    </w:p>
    <w:p w14:paraId="46726A47" w14:textId="77777777" w:rsidR="006E60A7" w:rsidRPr="004D303E" w:rsidRDefault="006E60A7"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Big Data может быть использована для анализа большого количества налоговых деклараций и других документов, для выявления налоговых мошенничеств и уклонений;</w:t>
      </w:r>
    </w:p>
    <w:p w14:paraId="2E63F8BD" w14:textId="0459C11C" w:rsidR="006E60A7" w:rsidRPr="004D303E" w:rsidRDefault="006E60A7" w:rsidP="00195C15">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t>прогнозирование для предсказывания будущих событий на основе анализа исторических данных [1</w:t>
      </w:r>
      <w:r w:rsidR="0012271C" w:rsidRPr="004D303E">
        <w:rPr>
          <w:sz w:val="28"/>
        </w:rPr>
        <w:t>5</w:t>
      </w:r>
      <w:r w:rsidR="00B92150">
        <w:rPr>
          <w:sz w:val="28"/>
        </w:rPr>
        <w:t>8</w:t>
      </w:r>
      <w:r w:rsidRPr="004D303E">
        <w:rPr>
          <w:sz w:val="28"/>
        </w:rPr>
        <w:t>].</w:t>
      </w:r>
    </w:p>
    <w:p w14:paraId="0D1BE8F8" w14:textId="3382684A"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Мошенничество в налоговой сфере - серьезная проблема, приводящая к значительным финансовым потерям для государства и налогоплательщиков. Использование распределительной базы данных, хранящей информацию в виде цепочки блоков, называемую блокчейн технологией обеспечит целостность и безопасность данных, позволит автоматизировать процессы проверки и подтверждения информации (</w:t>
      </w:r>
      <w:r w:rsidR="00195C15">
        <w:rPr>
          <w:sz w:val="28"/>
        </w:rPr>
        <w:t>р</w:t>
      </w:r>
      <w:r w:rsidRPr="004D303E">
        <w:rPr>
          <w:sz w:val="28"/>
        </w:rPr>
        <w:t xml:space="preserve">исунок </w:t>
      </w:r>
      <w:r w:rsidR="00834D24">
        <w:rPr>
          <w:sz w:val="28"/>
        </w:rPr>
        <w:t>3</w:t>
      </w:r>
      <w:r w:rsidR="00AD7FFD">
        <w:rPr>
          <w:sz w:val="28"/>
        </w:rPr>
        <w:t>7</w:t>
      </w:r>
      <w:r w:rsidRPr="004D303E">
        <w:rPr>
          <w:sz w:val="28"/>
        </w:rPr>
        <w:t>).</w:t>
      </w:r>
    </w:p>
    <w:p w14:paraId="5EA6F613"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463B1A09" w14:textId="3F719CD1" w:rsidR="00AC219D" w:rsidRPr="004D303E" w:rsidRDefault="00E8276A" w:rsidP="009C29B8">
      <w:pPr>
        <w:pStyle w:val="paragraph"/>
        <w:widowControl w:val="0"/>
        <w:spacing w:before="0" w:beforeAutospacing="0" w:after="0" w:afterAutospacing="0"/>
        <w:ind w:firstLine="709"/>
        <w:jc w:val="both"/>
        <w:textAlignment w:val="baseline"/>
        <w:rPr>
          <w:sz w:val="28"/>
        </w:rPr>
      </w:pPr>
      <w:r>
        <w:rPr>
          <w:noProof/>
          <w:sz w:val="28"/>
        </w:rPr>
        <mc:AlternateContent>
          <mc:Choice Requires="wpg">
            <w:drawing>
              <wp:anchor distT="0" distB="0" distL="114300" distR="114300" simplePos="0" relativeHeight="251958272" behindDoc="0" locked="0" layoutInCell="1" allowOverlap="1" wp14:anchorId="0499CCD4" wp14:editId="3B227D1E">
                <wp:simplePos x="0" y="0"/>
                <wp:positionH relativeFrom="column">
                  <wp:posOffset>931545</wp:posOffset>
                </wp:positionH>
                <wp:positionV relativeFrom="paragraph">
                  <wp:posOffset>44958</wp:posOffset>
                </wp:positionV>
                <wp:extent cx="4363085" cy="2852928"/>
                <wp:effectExtent l="0" t="0" r="18415" b="5080"/>
                <wp:wrapNone/>
                <wp:docPr id="314867734" name="Группа 314867734"/>
                <wp:cNvGraphicFramePr/>
                <a:graphic xmlns:a="http://schemas.openxmlformats.org/drawingml/2006/main">
                  <a:graphicData uri="http://schemas.microsoft.com/office/word/2010/wordprocessingGroup">
                    <wpg:wgp>
                      <wpg:cNvGrpSpPr/>
                      <wpg:grpSpPr>
                        <a:xfrm>
                          <a:off x="0" y="0"/>
                          <a:ext cx="4363085" cy="2852928"/>
                          <a:chOff x="0" y="0"/>
                          <a:chExt cx="4363085" cy="2852928"/>
                        </a:xfrm>
                      </wpg:grpSpPr>
                      <pic:pic xmlns:pic="http://schemas.openxmlformats.org/drawingml/2006/picture">
                        <pic:nvPicPr>
                          <pic:cNvPr id="1167092923" name="Рисунок 1" descr="Изображение выглядит как текст, улица, знак&#10;&#10;Автоматически созданное описание"/>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80467" y="2004365"/>
                            <a:ext cx="1163117" cy="848563"/>
                          </a:xfrm>
                          <a:prstGeom prst="rect">
                            <a:avLst/>
                          </a:prstGeom>
                        </pic:spPr>
                      </pic:pic>
                      <wpg:grpSp>
                        <wpg:cNvPr id="19" name="Group 937"/>
                        <wpg:cNvGrpSpPr>
                          <a:grpSpLocks/>
                        </wpg:cNvGrpSpPr>
                        <wpg:grpSpPr bwMode="auto">
                          <a:xfrm>
                            <a:off x="0" y="0"/>
                            <a:ext cx="4363085" cy="1974215"/>
                            <a:chOff x="1829" y="7858"/>
                            <a:chExt cx="7305" cy="3556"/>
                          </a:xfrm>
                        </wpg:grpSpPr>
                        <wps:wsp>
                          <wps:cNvPr id="20" name="Text Box 33"/>
                          <wps:cNvSpPr txBox="1">
                            <a:spLocks noChangeArrowheads="1"/>
                          </wps:cNvSpPr>
                          <wps:spPr bwMode="auto">
                            <a:xfrm>
                              <a:off x="6015" y="7913"/>
                              <a:ext cx="2070" cy="1385"/>
                            </a:xfrm>
                            <a:prstGeom prst="rect">
                              <a:avLst/>
                            </a:prstGeom>
                            <a:solidFill>
                              <a:schemeClr val="lt1">
                                <a:lumMod val="100000"/>
                                <a:lumOff val="0"/>
                              </a:schemeClr>
                            </a:solidFill>
                            <a:ln w="6350">
                              <a:solidFill>
                                <a:srgbClr val="000000"/>
                              </a:solidFill>
                              <a:miter lim="800000"/>
                              <a:headEnd/>
                              <a:tailEnd/>
                            </a:ln>
                          </wps:spPr>
                          <wps:txbx>
                            <w:txbxContent>
                              <w:p w14:paraId="23EC0CC2" w14:textId="77777777" w:rsidR="0065437D" w:rsidRPr="003F7145" w:rsidRDefault="0065437D" w:rsidP="00AC219D">
                                <w:pPr>
                                  <w:jc w:val="center"/>
                                  <w:rPr>
                                    <w:rFonts w:ascii="Times New Roman" w:hAnsi="Times New Roman" w:cs="Times New Roman"/>
                                    <w:sz w:val="24"/>
                                    <w:szCs w:val="20"/>
                                  </w:rPr>
                                </w:pPr>
                                <w:r w:rsidRPr="003F7145">
                                  <w:rPr>
                                    <w:rFonts w:ascii="Times New Roman" w:hAnsi="Times New Roman" w:cs="Times New Roman"/>
                                    <w:sz w:val="24"/>
                                    <w:szCs w:val="20"/>
                                  </w:rPr>
                                  <w:t>Проверка данных - подтверждение</w:t>
                                </w:r>
                              </w:p>
                            </w:txbxContent>
                          </wps:txbx>
                          <wps:bodyPr rot="0" vert="horz" wrap="square" lIns="91440" tIns="45720" rIns="91440" bIns="45720" anchor="t" anchorCtr="0" upright="1">
                            <a:noAutofit/>
                          </wps:bodyPr>
                        </wps:wsp>
                        <wps:wsp>
                          <wps:cNvPr id="21" name="Text Box 32"/>
                          <wps:cNvSpPr txBox="1">
                            <a:spLocks noChangeArrowheads="1"/>
                          </wps:cNvSpPr>
                          <wps:spPr bwMode="auto">
                            <a:xfrm>
                              <a:off x="1867" y="7858"/>
                              <a:ext cx="2040" cy="1470"/>
                            </a:xfrm>
                            <a:prstGeom prst="rect">
                              <a:avLst/>
                            </a:prstGeom>
                            <a:solidFill>
                              <a:schemeClr val="lt1">
                                <a:lumMod val="100000"/>
                                <a:lumOff val="0"/>
                              </a:schemeClr>
                            </a:solidFill>
                            <a:ln w="6350">
                              <a:solidFill>
                                <a:srgbClr val="000000"/>
                              </a:solidFill>
                              <a:miter lim="800000"/>
                              <a:headEnd/>
                              <a:tailEnd/>
                            </a:ln>
                          </wps:spPr>
                          <wps:txbx>
                            <w:txbxContent>
                              <w:p w14:paraId="1D28D8A5" w14:textId="77777777" w:rsidR="0065437D" w:rsidRPr="003F7145" w:rsidRDefault="0065437D" w:rsidP="00AC219D">
                                <w:pPr>
                                  <w:jc w:val="center"/>
                                  <w:rPr>
                                    <w:rFonts w:ascii="Times New Roman" w:hAnsi="Times New Roman" w:cs="Times New Roman"/>
                                    <w:sz w:val="24"/>
                                    <w:szCs w:val="20"/>
                                  </w:rPr>
                                </w:pPr>
                                <w:r w:rsidRPr="003F7145">
                                  <w:rPr>
                                    <w:rFonts w:ascii="Times New Roman" w:hAnsi="Times New Roman" w:cs="Times New Roman"/>
                                    <w:sz w:val="24"/>
                                    <w:szCs w:val="20"/>
                                  </w:rPr>
                                  <w:t>Новый налоговый платеж / декларация</w:t>
                                </w:r>
                              </w:p>
                            </w:txbxContent>
                          </wps:txbx>
                          <wps:bodyPr rot="0" vert="horz" wrap="square" lIns="91440" tIns="45720" rIns="91440" bIns="45720" anchor="t" anchorCtr="0" upright="1">
                            <a:noAutofit/>
                          </wps:bodyPr>
                        </wps:wsp>
                        <wps:wsp>
                          <wps:cNvPr id="22" name="Надпись 3"/>
                          <wps:cNvSpPr txBox="1">
                            <a:spLocks noChangeArrowheads="1"/>
                          </wps:cNvSpPr>
                          <wps:spPr bwMode="auto">
                            <a:xfrm>
                              <a:off x="6062" y="9417"/>
                              <a:ext cx="2010" cy="1550"/>
                            </a:xfrm>
                            <a:prstGeom prst="rect">
                              <a:avLst/>
                            </a:prstGeom>
                            <a:solidFill>
                              <a:schemeClr val="lt1">
                                <a:lumMod val="100000"/>
                                <a:lumOff val="0"/>
                              </a:schemeClr>
                            </a:solidFill>
                            <a:ln w="6350">
                              <a:solidFill>
                                <a:srgbClr val="000000"/>
                              </a:solidFill>
                              <a:miter lim="800000"/>
                              <a:headEnd/>
                              <a:tailEnd/>
                            </a:ln>
                          </wps:spPr>
                          <wps:txbx>
                            <w:txbxContent>
                              <w:p w14:paraId="477CB8EC" w14:textId="77777777" w:rsidR="0065437D" w:rsidRPr="003F7145" w:rsidRDefault="0065437D" w:rsidP="00AC219D">
                                <w:pPr>
                                  <w:jc w:val="center"/>
                                  <w:rPr>
                                    <w:rFonts w:ascii="Times New Roman" w:hAnsi="Times New Roman" w:cs="Times New Roman"/>
                                    <w:sz w:val="24"/>
                                    <w:szCs w:val="20"/>
                                  </w:rPr>
                                </w:pPr>
                                <w:r w:rsidRPr="003F7145">
                                  <w:rPr>
                                    <w:rFonts w:ascii="Times New Roman" w:hAnsi="Times New Roman" w:cs="Times New Roman"/>
                                    <w:sz w:val="24"/>
                                    <w:szCs w:val="20"/>
                                  </w:rPr>
                                  <w:t>Результат записывается в блок в виде транзакции</w:t>
                                </w:r>
                              </w:p>
                            </w:txbxContent>
                          </wps:txbx>
                          <wps:bodyPr rot="0" vert="horz" wrap="square" lIns="91440" tIns="45720" rIns="91440" bIns="45720" anchor="t" anchorCtr="0" upright="1">
                            <a:noAutofit/>
                          </wps:bodyPr>
                        </wps:wsp>
                        <wps:wsp>
                          <wps:cNvPr id="23" name="Прямоугольник 4"/>
                          <wps:cNvSpPr>
                            <a:spLocks noChangeArrowheads="1"/>
                          </wps:cNvSpPr>
                          <wps:spPr bwMode="auto">
                            <a:xfrm>
                              <a:off x="1829" y="9449"/>
                              <a:ext cx="2130" cy="1545"/>
                            </a:xfrm>
                            <a:prstGeom prst="rect">
                              <a:avLst/>
                            </a:prstGeom>
                            <a:solidFill>
                              <a:schemeClr val="accent1">
                                <a:lumMod val="20000"/>
                                <a:lumOff val="80000"/>
                              </a:schemeClr>
                            </a:solidFill>
                            <a:ln w="12700">
                              <a:solidFill>
                                <a:schemeClr val="accent1">
                                  <a:lumMod val="50000"/>
                                  <a:lumOff val="0"/>
                                </a:schemeClr>
                              </a:solidFill>
                              <a:miter lim="800000"/>
                              <a:headEnd/>
                              <a:tailEnd/>
                            </a:ln>
                          </wps:spPr>
                          <wps:txbx>
                            <w:txbxContent>
                              <w:p w14:paraId="3F6C31FE" w14:textId="77777777" w:rsidR="0065437D" w:rsidRPr="007F114B" w:rsidRDefault="0065437D" w:rsidP="00AC219D">
                                <w:pPr>
                                  <w:jc w:val="center"/>
                                  <w:rPr>
                                    <w:rFonts w:ascii="Times New Roman" w:hAnsi="Times New Roman" w:cs="Times New Roman"/>
                                    <w:sz w:val="24"/>
                                    <w:szCs w:val="20"/>
                                  </w:rPr>
                                </w:pPr>
                                <w:r w:rsidRPr="007F114B">
                                  <w:rPr>
                                    <w:rFonts w:ascii="Times New Roman" w:hAnsi="Times New Roman" w:cs="Times New Roman"/>
                                    <w:sz w:val="24"/>
                                    <w:szCs w:val="20"/>
                                  </w:rPr>
                                  <w:t>Блок занимает свое место в блокчейне</w:t>
                                </w:r>
                              </w:p>
                            </w:txbxContent>
                          </wps:txbx>
                          <wps:bodyPr rot="0" vert="horz" wrap="square" lIns="91440" tIns="45720" rIns="91440" bIns="45720" anchor="ctr" anchorCtr="0" upright="1">
                            <a:noAutofit/>
                          </wps:bodyPr>
                        </wps:wsp>
                        <wps:wsp>
                          <wps:cNvPr id="24" name="Стрелка: вправо 3"/>
                          <wps:cNvSpPr>
                            <a:spLocks noChangeArrowheads="1"/>
                          </wps:cNvSpPr>
                          <wps:spPr bwMode="auto">
                            <a:xfrm>
                              <a:off x="3944" y="8435"/>
                              <a:ext cx="2040" cy="510"/>
                            </a:xfrm>
                            <a:prstGeom prst="rightArrow">
                              <a:avLst>
                                <a:gd name="adj1" fmla="val 50000"/>
                                <a:gd name="adj2" fmla="val 50000"/>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5" name="Стрелка: изогнутая влево 4"/>
                          <wps:cNvSpPr>
                            <a:spLocks noChangeArrowheads="1"/>
                          </wps:cNvSpPr>
                          <wps:spPr bwMode="auto">
                            <a:xfrm>
                              <a:off x="8084" y="8630"/>
                              <a:ext cx="1050" cy="2115"/>
                            </a:xfrm>
                            <a:prstGeom prst="curvedLeftArrow">
                              <a:avLst>
                                <a:gd name="adj1" fmla="val 24992"/>
                                <a:gd name="adj2" fmla="val 50003"/>
                                <a:gd name="adj3" fmla="val 25000"/>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6" name="AutoShape 27"/>
                          <wps:cNvSpPr>
                            <a:spLocks noChangeArrowheads="1"/>
                          </wps:cNvSpPr>
                          <wps:spPr bwMode="auto">
                            <a:xfrm flipH="1">
                              <a:off x="3983" y="9926"/>
                              <a:ext cx="2040" cy="510"/>
                            </a:xfrm>
                            <a:prstGeom prst="rightArrow">
                              <a:avLst>
                                <a:gd name="adj1" fmla="val 50000"/>
                                <a:gd name="adj2" fmla="val 50000"/>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27" name="Стрелка: вниз 5"/>
                          <wps:cNvSpPr>
                            <a:spLocks noChangeArrowheads="1"/>
                          </wps:cNvSpPr>
                          <wps:spPr bwMode="auto">
                            <a:xfrm>
                              <a:off x="2744" y="11024"/>
                              <a:ext cx="360" cy="390"/>
                            </a:xfrm>
                            <a:prstGeom prst="downArrow">
                              <a:avLst>
                                <a:gd name="adj1" fmla="val 50000"/>
                                <a:gd name="adj2" fmla="val 49999"/>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anchor>
            </w:drawing>
          </mc:Choice>
          <mc:Fallback>
            <w:pict>
              <v:group w14:anchorId="0499CCD4" id="Группа 314867734" o:spid="_x0000_s1399" style="position:absolute;left:0;text-align:left;margin-left:73.35pt;margin-top:3.55pt;width:343.55pt;height:224.65pt;z-index:251958272" coordsize="43630,2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400" type="#_x0000_t75" alt="Изображение выглядит как текст, улица, знак&#10;&#10;Автоматически созданное описание" style="position:absolute;left:804;top:20043;width:11631;height:8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">
                  <v:imagedata r:id="rId74" o:title="Изображение выглядит как текст, улица, знак&#10;&#10;Автоматически созданное описание"/>
                </v:shape>
                <v:group id="Group 937" o:spid="_x0000_s1401" style="position:absolute;width:43630;height:19742" coordorigin="1829,7858" coordsize="7305,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33" o:spid="_x0000_s1402" type="#_x0000_t202" style="position:absolute;left:6015;top:7913;width:207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23EC0CC2" w14:textId="77777777" w:rsidR="0065437D" w:rsidRPr="003F7145" w:rsidRDefault="0065437D" w:rsidP="00AC219D">
                          <w:pPr>
                            <w:jc w:val="center"/>
                            <w:rPr>
                              <w:rFonts w:ascii="Times New Roman" w:hAnsi="Times New Roman" w:cs="Times New Roman"/>
                              <w:sz w:val="24"/>
                              <w:szCs w:val="20"/>
                            </w:rPr>
                          </w:pPr>
                          <w:r w:rsidRPr="003F7145">
                            <w:rPr>
                              <w:rFonts w:ascii="Times New Roman" w:hAnsi="Times New Roman" w:cs="Times New Roman"/>
                              <w:sz w:val="24"/>
                              <w:szCs w:val="20"/>
                            </w:rPr>
                            <w:t>Проверка данных - подтверждение</w:t>
                          </w:r>
                        </w:p>
                      </w:txbxContent>
                    </v:textbox>
                  </v:shape>
                  <v:shape id="Text Box 32" o:spid="_x0000_s1403" type="#_x0000_t202" style="position:absolute;left:1867;top:7858;width:204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1D28D8A5" w14:textId="77777777" w:rsidR="0065437D" w:rsidRPr="003F7145" w:rsidRDefault="0065437D" w:rsidP="00AC219D">
                          <w:pPr>
                            <w:jc w:val="center"/>
                            <w:rPr>
                              <w:rFonts w:ascii="Times New Roman" w:hAnsi="Times New Roman" w:cs="Times New Roman"/>
                              <w:sz w:val="24"/>
                              <w:szCs w:val="20"/>
                            </w:rPr>
                          </w:pPr>
                          <w:r w:rsidRPr="003F7145">
                            <w:rPr>
                              <w:rFonts w:ascii="Times New Roman" w:hAnsi="Times New Roman" w:cs="Times New Roman"/>
                              <w:sz w:val="24"/>
                              <w:szCs w:val="20"/>
                            </w:rPr>
                            <w:t>Новый налоговый платеж / декларация</w:t>
                          </w:r>
                        </w:p>
                      </w:txbxContent>
                    </v:textbox>
                  </v:shape>
                  <v:shape id="Надпись 3" o:spid="_x0000_s1404" type="#_x0000_t202" style="position:absolute;left:6062;top:9417;width:201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477CB8EC" w14:textId="77777777" w:rsidR="0065437D" w:rsidRPr="003F7145" w:rsidRDefault="0065437D" w:rsidP="00AC219D">
                          <w:pPr>
                            <w:jc w:val="center"/>
                            <w:rPr>
                              <w:rFonts w:ascii="Times New Roman" w:hAnsi="Times New Roman" w:cs="Times New Roman"/>
                              <w:sz w:val="24"/>
                              <w:szCs w:val="20"/>
                            </w:rPr>
                          </w:pPr>
                          <w:r w:rsidRPr="003F7145">
                            <w:rPr>
                              <w:rFonts w:ascii="Times New Roman" w:hAnsi="Times New Roman" w:cs="Times New Roman"/>
                              <w:sz w:val="24"/>
                              <w:szCs w:val="20"/>
                            </w:rPr>
                            <w:t>Результат записывается в блок в виде транзакции</w:t>
                          </w:r>
                        </w:p>
                      </w:txbxContent>
                    </v:textbox>
                  </v:shape>
                  <v:rect id="Прямоугольник 4" o:spid="_x0000_s1405" style="position:absolute;left:1829;top:9449;width:2130;height:1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" fillcolor="#c1e4f5 [660]" strokecolor="#0a2f40 [1604]" strokeweight="1pt">
                    <v:textbox>
                      <w:txbxContent>
                        <w:p w14:paraId="3F6C31FE" w14:textId="77777777" w:rsidR="0065437D" w:rsidRPr="007F114B" w:rsidRDefault="0065437D" w:rsidP="00AC219D">
                          <w:pPr>
                            <w:jc w:val="center"/>
                            <w:rPr>
                              <w:rFonts w:ascii="Times New Roman" w:hAnsi="Times New Roman" w:cs="Times New Roman"/>
                              <w:sz w:val="24"/>
                              <w:szCs w:val="20"/>
                            </w:rPr>
                          </w:pPr>
                          <w:r w:rsidRPr="007F114B">
                            <w:rPr>
                              <w:rFonts w:ascii="Times New Roman" w:hAnsi="Times New Roman" w:cs="Times New Roman"/>
                              <w:sz w:val="24"/>
                              <w:szCs w:val="20"/>
                            </w:rPr>
                            <w:t>Блок занимает свое место в блокчейне</w:t>
                          </w:r>
                        </w:p>
                      </w:txbxContent>
                    </v:textbox>
                  </v:rect>
                  <v:shape id="Стрелка: вправо 3" o:spid="_x0000_s1406" type="#_x0000_t13" style="position:absolute;left:3944;top:8435;width:2040;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" adj="18900" fillcolor="white [3201]" strokecolor="black [3213]"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4" o:spid="_x0000_s1407" type="#_x0000_t103" style="position:absolute;left:8084;top:8630;width:1050;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" adj="16238,20259,5400" fillcolor="white [3201]" strokecolor="black [3213]" strokeweight="1pt"/>
                  <v:shape id="AutoShape 27" o:spid="_x0000_s1408" type="#_x0000_t13" style="position:absolute;left:3983;top:9926;width:2040;height:5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" adj="18900" fillcolor="white [3201]" strokecolor="black [3213]" strokeweight="1pt"/>
                  <v:shape id="Стрелка: вниз 5" o:spid="_x0000_s1409" type="#_x0000_t67" style="position:absolute;left:2744;top:11024;width:360;height: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" adj="11631" fillcolor="white [3201]" strokecolor="black [3213]" strokeweight="1pt"/>
                </v:group>
              </v:group>
            </w:pict>
          </mc:Fallback>
        </mc:AlternateContent>
      </w:r>
    </w:p>
    <w:p w14:paraId="6462A1A9" w14:textId="324D9799"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36E0BACB" w14:textId="65BDA21F"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66AD4E3"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2B75EBD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5E4AB95" w14:textId="3E7BE6AF"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10975A3C" w14:textId="37015B6D"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196D60E1"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142A4A3E"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356EF056"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7C06D57A" w14:textId="6D12A68F"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2D38990A" w14:textId="18D5A22C"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F53E7E0"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00F37504"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16DCB8A7"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AFCC163" w14:textId="4817DCAE" w:rsidR="00AC219D" w:rsidRPr="004D303E" w:rsidRDefault="00AC219D" w:rsidP="00195C15">
      <w:pPr>
        <w:pStyle w:val="paragraph"/>
        <w:widowControl w:val="0"/>
        <w:spacing w:before="0" w:beforeAutospacing="0" w:after="0" w:afterAutospacing="0"/>
        <w:jc w:val="center"/>
        <w:textAlignment w:val="baseline"/>
        <w:rPr>
          <w:sz w:val="28"/>
        </w:rPr>
      </w:pPr>
      <w:r w:rsidRPr="004D303E">
        <w:rPr>
          <w:sz w:val="28"/>
        </w:rPr>
        <w:t xml:space="preserve">Рисунок </w:t>
      </w:r>
      <w:r w:rsidR="00834D24">
        <w:rPr>
          <w:sz w:val="28"/>
        </w:rPr>
        <w:t>3</w:t>
      </w:r>
      <w:r w:rsidR="00AD7FFD">
        <w:rPr>
          <w:sz w:val="28"/>
        </w:rPr>
        <w:t>7</w:t>
      </w:r>
      <w:r w:rsidRPr="004D303E">
        <w:rPr>
          <w:sz w:val="28"/>
        </w:rPr>
        <w:t xml:space="preserve"> – Механизм использования блокчейн в налоговом администрировании</w:t>
      </w:r>
    </w:p>
    <w:p w14:paraId="3526C3D6" w14:textId="77777777" w:rsidR="00E8276A" w:rsidRPr="00E8276A" w:rsidRDefault="00E8276A" w:rsidP="009C29B8">
      <w:pPr>
        <w:pStyle w:val="paragraph"/>
        <w:widowControl w:val="0"/>
        <w:spacing w:before="0" w:beforeAutospacing="0" w:after="0" w:afterAutospacing="0"/>
        <w:ind w:firstLine="709"/>
        <w:jc w:val="center"/>
        <w:textAlignment w:val="baseline"/>
        <w:rPr>
          <w:sz w:val="16"/>
          <w:szCs w:val="16"/>
        </w:rPr>
      </w:pPr>
    </w:p>
    <w:p w14:paraId="7D93D019" w14:textId="6E95CC43" w:rsidR="00AC219D" w:rsidRPr="004D303E" w:rsidRDefault="00AC219D" w:rsidP="00E8276A">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 </w:t>
      </w:r>
      <w:r w:rsidR="00E8276A" w:rsidRPr="004D303E">
        <w:rPr>
          <w:szCs w:val="22"/>
        </w:rPr>
        <w:t xml:space="preserve">Составлен </w:t>
      </w:r>
      <w:r w:rsidRPr="004D303E">
        <w:rPr>
          <w:szCs w:val="22"/>
        </w:rPr>
        <w:t>на основании источника [1</w:t>
      </w:r>
      <w:r w:rsidR="0012271C" w:rsidRPr="004D303E">
        <w:rPr>
          <w:szCs w:val="22"/>
        </w:rPr>
        <w:t>5</w:t>
      </w:r>
      <w:r w:rsidR="00B92150">
        <w:rPr>
          <w:szCs w:val="22"/>
        </w:rPr>
        <w:t>9</w:t>
      </w:r>
      <w:r w:rsidRPr="004D303E">
        <w:rPr>
          <w:szCs w:val="22"/>
        </w:rPr>
        <w:t>]</w:t>
      </w:r>
    </w:p>
    <w:p w14:paraId="2AA346E5"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6821FB3E" w14:textId="3889B336" w:rsidR="005D6813" w:rsidRPr="004D303E" w:rsidRDefault="003F7145" w:rsidP="009C29B8">
      <w:pPr>
        <w:pStyle w:val="paragraph"/>
        <w:widowControl w:val="0"/>
        <w:spacing w:before="0" w:beforeAutospacing="0" w:after="0" w:afterAutospacing="0"/>
        <w:ind w:firstLine="709"/>
        <w:jc w:val="both"/>
        <w:textAlignment w:val="baseline"/>
        <w:rPr>
          <w:sz w:val="28"/>
        </w:rPr>
      </w:pPr>
      <w:r w:rsidRPr="004D303E">
        <w:rPr>
          <w:sz w:val="28"/>
        </w:rPr>
        <w:t>Механизм работы блокчейн-технологии заключается в создании распределенной базы данных, где информация о налоговых платежах и декларациях хранится в блоках, связанных между собой цепочкой блоков. Каждый блок содержит информацию о налоговом платеже, его сумме, дате платежа, идентификаторе плательщика и других параметрах, имеет уникальный идентификатор (хэш), и ссылку на предыдущий блок в цепочке. Блокчейн технология помогает увеличить точность и достоверность данных, поскольку записи в блокчейн хранятся в распределенной базе данных, которая не может быть изменена без согласия всех участников сети [1</w:t>
      </w:r>
      <w:r w:rsidR="00B92150">
        <w:rPr>
          <w:sz w:val="28"/>
        </w:rPr>
        <w:t>60</w:t>
      </w:r>
      <w:r w:rsidRPr="004D303E">
        <w:rPr>
          <w:sz w:val="28"/>
        </w:rPr>
        <w:t>].</w:t>
      </w:r>
    </w:p>
    <w:p w14:paraId="37423E4F" w14:textId="260CA5F7"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Улучшение качества обучения и повышение квалификации сотрудников налоговых служб существенно повысит эффективность их работы. Обучение должно включать как обучение новым технологиям и инструментам, так и улучшение навыков работы с клиентами и коммуникаций в целом. Оценка эффективности налогового администрирования, связанная с количеством собранных налогов и выявленных нарушений, является ключевой, так как отражает количественные показатели работы налоговых органов. Процесс разработки и внедрения современных норм нового Налогового кодекса Республики Казахстан с целью совершенствования институционально-правового обеспечения отечественной системы налогообложения сопровождается повышением фискальной эффективности налоговых поступлений за счет расширения налоговой базы и усиления налоговой дисциплины. Сокращение теневого оборота находится в основном в сфере ответственности Комитета государственных доходов Республики Казахстан, что составляет в индикаторах выявления серых схем в экономике порядка 50% от общего объёма. К этой категории отнесены суммы разницы между доходом и налоговыми поступлениями от среднего показателя, расхождение казахстанских статистических данных с данными приграничных стран [1</w:t>
      </w:r>
      <w:r w:rsidR="0012271C" w:rsidRPr="004D303E">
        <w:rPr>
          <w:sz w:val="28"/>
        </w:rPr>
        <w:t>6</w:t>
      </w:r>
      <w:r w:rsidR="00B92150">
        <w:rPr>
          <w:sz w:val="28"/>
        </w:rPr>
        <w:t>1</w:t>
      </w:r>
      <w:r w:rsidRPr="004D303E">
        <w:rPr>
          <w:sz w:val="28"/>
        </w:rPr>
        <w:t>].</w:t>
      </w:r>
    </w:p>
    <w:p w14:paraId="1F0DE5A2" w14:textId="562AE68A" w:rsidR="0049781F" w:rsidRDefault="00AC219D" w:rsidP="009C29B8">
      <w:pPr>
        <w:pStyle w:val="paragraph"/>
        <w:widowControl w:val="0"/>
        <w:spacing w:before="0" w:beforeAutospacing="0" w:after="0" w:afterAutospacing="0"/>
        <w:ind w:firstLine="709"/>
        <w:jc w:val="both"/>
        <w:textAlignment w:val="baseline"/>
        <w:rPr>
          <w:sz w:val="28"/>
        </w:rPr>
      </w:pPr>
      <w:r w:rsidRPr="000E7635">
        <w:rPr>
          <w:sz w:val="28"/>
        </w:rPr>
        <w:t>По данным КГД РК среднеотраслевой коэффициент налоговой нагрузки по всем отраслям должен варьироваться в диапазоне 3%, при этом для некоторых видов отраслей этот показатель может увеличиваться до 6%. Большая часть компаний, не достигающих данного показателя, применяют различные схемы по уклонению от уплаты налогов.</w:t>
      </w:r>
      <w:r w:rsidRPr="004D303E">
        <w:rPr>
          <w:sz w:val="28"/>
        </w:rPr>
        <w:t xml:space="preserve"> Одним из способов формирования теневого оборота служит применение фирм-однодневок для обналичивания денежных средств, уклонения от уплаты налогов и уменьшения налоговой базы. На такого рода </w:t>
      </w:r>
      <w:r w:rsidRPr="00FF1396">
        <w:rPr>
          <w:sz w:val="28"/>
        </w:rPr>
        <w:t>услуги налогоплательщики тратят по некоторым оценкам около 5–6% от оборота [53</w:t>
      </w:r>
      <w:r w:rsidR="005264C5" w:rsidRPr="00FF1396">
        <w:rPr>
          <w:sz w:val="28"/>
        </w:rPr>
        <w:t>, с.</w:t>
      </w:r>
      <w:r w:rsidR="00FF1396" w:rsidRPr="00FF1396">
        <w:rPr>
          <w:sz w:val="28"/>
        </w:rPr>
        <w:t xml:space="preserve"> 145-147</w:t>
      </w:r>
      <w:r w:rsidRPr="00FF1396">
        <w:rPr>
          <w:sz w:val="28"/>
        </w:rPr>
        <w:t>].</w:t>
      </w:r>
      <w:r w:rsidR="005D6813" w:rsidRPr="00FF1396">
        <w:rPr>
          <w:sz w:val="28"/>
        </w:rPr>
        <w:t xml:space="preserve"> </w:t>
      </w:r>
      <w:r w:rsidRPr="00FF1396">
        <w:rPr>
          <w:sz w:val="28"/>
        </w:rPr>
        <w:t xml:space="preserve">Данные </w:t>
      </w:r>
      <w:r w:rsidRPr="004D303E">
        <w:rPr>
          <w:sz w:val="28"/>
        </w:rPr>
        <w:t xml:space="preserve">предприятия укрыли от налогов миллиардные поступления и способствовали уменьшению среднеотраслевых коэффициентов налоговой нагрузки по ряду предприятий. Схемы уклонения от уплаты налогов разработаны с использованием «слабых» мест в национальном налоговом законодательстве. К примеру, они применяются к выплатам или дивидендам, которые фирмы производят акционерам. Так называемые сделки с накоплением прибыли </w:t>
      </w:r>
      <w:r w:rsidR="00FF1396">
        <w:rPr>
          <w:sz w:val="28"/>
        </w:rPr>
        <w:t>‒</w:t>
      </w:r>
      <w:r w:rsidRPr="004D303E">
        <w:rPr>
          <w:sz w:val="28"/>
        </w:rPr>
        <w:t xml:space="preserve"> это сделки, при которых акции продавались от одного инвестора другому непосредственно перед выплатой дивидендов (с накоплением или вместе с дивидендами), но поставлялись впоследствии (без дивидендов).</w:t>
      </w:r>
    </w:p>
    <w:p w14:paraId="6F73D478" w14:textId="501F3D0C" w:rsidR="0094726B"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Подобная стратегия применяется в странах, где к отечественным и иностранным инвесторам относятся по-разному с точки зрения налогообложения. В период с 2000 по 2020</w:t>
      </w:r>
      <w:r w:rsidR="00E8276A">
        <w:rPr>
          <w:sz w:val="28"/>
        </w:rPr>
        <w:t xml:space="preserve"> </w:t>
      </w:r>
      <w:r w:rsidRPr="004D303E">
        <w:rPr>
          <w:sz w:val="28"/>
        </w:rPr>
        <w:t>гг. эта практика стоила 10 правительствам, в том числе Германии, Испании, Франции и США, в общей сложности 141 млрд</w:t>
      </w:r>
      <w:r w:rsidR="00E8276A">
        <w:rPr>
          <w:sz w:val="28"/>
        </w:rPr>
        <w:t>.</w:t>
      </w:r>
      <w:r w:rsidRPr="004D303E">
        <w:rPr>
          <w:sz w:val="28"/>
        </w:rPr>
        <w:t xml:space="preserve"> евро. Данная схема с юридической точки зрения относится к категории «серых» [1</w:t>
      </w:r>
      <w:r w:rsidR="00B92150">
        <w:rPr>
          <w:sz w:val="28"/>
        </w:rPr>
        <w:t>62</w:t>
      </w:r>
      <w:r w:rsidRPr="004D303E">
        <w:rPr>
          <w:sz w:val="28"/>
        </w:rPr>
        <w:t>].</w:t>
      </w:r>
      <w:r w:rsidR="00537833" w:rsidRPr="004D303E">
        <w:rPr>
          <w:sz w:val="28"/>
        </w:rPr>
        <w:t xml:space="preserve"> </w:t>
      </w:r>
      <w:r w:rsidRPr="004D303E">
        <w:rPr>
          <w:sz w:val="28"/>
        </w:rPr>
        <w:t>По оценкам МВФ доля теневой экономики в Казахстане составляет 38,88% от размера валового внутреннего продукта (ВВП) страны. Это 45 место из 159 стран мира в рейтинге МВФ «Теневая экономика стран мира» Для сравнения у стран-лидеров рейтинга - Швейцарии, США и Австрии по оценкам МВФ доля теневой экономики не превышает 9% от размера ВВП [1</w:t>
      </w:r>
      <w:r w:rsidR="00B92150">
        <w:rPr>
          <w:sz w:val="28"/>
        </w:rPr>
        <w:t>63</w:t>
      </w:r>
      <w:r w:rsidRPr="004D303E">
        <w:rPr>
          <w:sz w:val="28"/>
        </w:rPr>
        <w:t xml:space="preserve">]. </w:t>
      </w:r>
      <w:r w:rsidRPr="00B40F27">
        <w:rPr>
          <w:sz w:val="28"/>
        </w:rPr>
        <w:t>По мнению некоторых экспертов, объем теневых сделок по обналичиванию составляет свыше 5 млрд</w:t>
      </w:r>
      <w:r w:rsidR="00E8276A">
        <w:rPr>
          <w:sz w:val="28"/>
        </w:rPr>
        <w:t>.</w:t>
      </w:r>
      <w:r w:rsidRPr="00B40F27">
        <w:rPr>
          <w:sz w:val="28"/>
        </w:rPr>
        <w:t xml:space="preserve"> тенге. Лидерами являются наиболее крупные регионы г. Алматы, г. Астаны, г. Шымкент, Карагандинская область.</w:t>
      </w:r>
      <w:r w:rsidRPr="004D303E">
        <w:rPr>
          <w:sz w:val="28"/>
        </w:rPr>
        <w:t xml:space="preserve"> Эти же регионы характеризуются высокой степенью налоговых рисков [1</w:t>
      </w:r>
      <w:r w:rsidR="00B92150">
        <w:rPr>
          <w:sz w:val="28"/>
        </w:rPr>
        <w:t>64</w:t>
      </w:r>
      <w:r w:rsidRPr="004D303E">
        <w:rPr>
          <w:sz w:val="28"/>
        </w:rPr>
        <w:t>].</w:t>
      </w:r>
    </w:p>
    <w:p w14:paraId="271C7F2C" w14:textId="16A93411" w:rsidR="00AC219D"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 xml:space="preserve">Один из применяемых инструментов для сокращения доли теневой экономики – обязательная маркировка товара. По расчетам Минфина РК теневой оборот </w:t>
      </w:r>
      <w:r w:rsidRPr="00E441C0">
        <w:rPr>
          <w:sz w:val="28"/>
        </w:rPr>
        <w:t xml:space="preserve">по некоторым товарам из </w:t>
      </w:r>
      <w:r w:rsidR="00E441C0" w:rsidRPr="00E441C0">
        <w:rPr>
          <w:sz w:val="28"/>
        </w:rPr>
        <w:t>списка</w:t>
      </w:r>
      <w:r w:rsidRPr="00E441C0">
        <w:rPr>
          <w:sz w:val="28"/>
        </w:rPr>
        <w:t xml:space="preserve"> (</w:t>
      </w:r>
      <w:r w:rsidR="00E441C0" w:rsidRPr="00E441C0">
        <w:rPr>
          <w:sz w:val="28"/>
        </w:rPr>
        <w:t xml:space="preserve">табачные изделия, обувь лекарственные средства, алкоголь, молочная продукция, товары легкой промышленности </w:t>
      </w:r>
      <w:r w:rsidRPr="004D303E">
        <w:rPr>
          <w:sz w:val="28"/>
        </w:rPr>
        <w:t>доходит до 63%</w:t>
      </w:r>
      <w:r w:rsidR="00E441C0">
        <w:rPr>
          <w:sz w:val="28"/>
        </w:rPr>
        <w:t>)</w:t>
      </w:r>
      <w:r w:rsidRPr="004D303E">
        <w:rPr>
          <w:sz w:val="28"/>
        </w:rPr>
        <w:t xml:space="preserve">. </w:t>
      </w:r>
      <w:r w:rsidR="007D61FE">
        <w:rPr>
          <w:sz w:val="28"/>
        </w:rPr>
        <w:t xml:space="preserve">Благодаря </w:t>
      </w:r>
      <w:r w:rsidRPr="004D303E">
        <w:rPr>
          <w:sz w:val="28"/>
        </w:rPr>
        <w:t>маркировк</w:t>
      </w:r>
      <w:r w:rsidR="007D61FE">
        <w:rPr>
          <w:sz w:val="28"/>
        </w:rPr>
        <w:t>е товаров</w:t>
      </w:r>
      <w:r w:rsidRPr="004D303E">
        <w:rPr>
          <w:sz w:val="28"/>
        </w:rPr>
        <w:t xml:space="preserve"> сер</w:t>
      </w:r>
      <w:r w:rsidR="007D61FE">
        <w:rPr>
          <w:sz w:val="28"/>
        </w:rPr>
        <w:t>ый</w:t>
      </w:r>
      <w:r w:rsidRPr="004D303E">
        <w:rPr>
          <w:sz w:val="28"/>
        </w:rPr>
        <w:t xml:space="preserve"> рын</w:t>
      </w:r>
      <w:r w:rsidR="007D61FE">
        <w:rPr>
          <w:sz w:val="28"/>
        </w:rPr>
        <w:t>ок</w:t>
      </w:r>
      <w:r w:rsidRPr="004D303E">
        <w:rPr>
          <w:sz w:val="28"/>
        </w:rPr>
        <w:t xml:space="preserve"> не </w:t>
      </w:r>
      <w:r w:rsidR="007D61FE">
        <w:rPr>
          <w:sz w:val="28"/>
        </w:rPr>
        <w:t>сможет</w:t>
      </w:r>
      <w:r w:rsidRPr="004D303E">
        <w:rPr>
          <w:sz w:val="28"/>
        </w:rPr>
        <w:t xml:space="preserve"> оставаться в тени. До 2025</w:t>
      </w:r>
      <w:r w:rsidR="00E8276A">
        <w:rPr>
          <w:sz w:val="28"/>
        </w:rPr>
        <w:t xml:space="preserve"> </w:t>
      </w:r>
      <w:r w:rsidRPr="004D303E">
        <w:rPr>
          <w:sz w:val="28"/>
        </w:rPr>
        <w:t>г. по шести товарным группам объем дополнительных поступлений предположительно составит около 58 млрд</w:t>
      </w:r>
      <w:r w:rsidR="00E8276A">
        <w:rPr>
          <w:sz w:val="28"/>
        </w:rPr>
        <w:t>.</w:t>
      </w:r>
      <w:r w:rsidRPr="004D303E">
        <w:rPr>
          <w:sz w:val="28"/>
        </w:rPr>
        <w:t xml:space="preserve"> тенге [1</w:t>
      </w:r>
      <w:r w:rsidR="0012271C" w:rsidRPr="004D303E">
        <w:rPr>
          <w:sz w:val="28"/>
        </w:rPr>
        <w:t>6</w:t>
      </w:r>
      <w:r w:rsidR="00B92150">
        <w:rPr>
          <w:sz w:val="28"/>
        </w:rPr>
        <w:t>5</w:t>
      </w:r>
      <w:r w:rsidRPr="004D303E">
        <w:rPr>
          <w:sz w:val="28"/>
        </w:rPr>
        <w:t>]. Эти расчеты аналогичны динамике поступлений после введения маркировки товаров из натурального меха. Только в первый год пилотного проекта стал виден рост налоговых поступлений в 50%. Благодаря маркировке можно получить приближенный к достоверности сигнал от рынка. Это позволяет государству более качественно планировать объемы производства, его географию, ожидаемые поступления в бюджеты бюджетной системы разных уровней</w:t>
      </w:r>
      <w:r w:rsidR="0094726B" w:rsidRPr="004D303E">
        <w:rPr>
          <w:sz w:val="28"/>
        </w:rPr>
        <w:t>.</w:t>
      </w:r>
      <w:r w:rsidR="005D6813" w:rsidRPr="004D303E">
        <w:rPr>
          <w:sz w:val="28"/>
        </w:rPr>
        <w:t xml:space="preserve"> В</w:t>
      </w:r>
      <w:r w:rsidRPr="004D303E">
        <w:rPr>
          <w:sz w:val="28"/>
        </w:rPr>
        <w:t>ажно не только прямое поступление налогов в бюджет, но общий кумулятивный эффект от сокращения доли теневой экономики. К положительным эффектам можно отнести</w:t>
      </w:r>
      <w:r w:rsidR="0049781F">
        <w:rPr>
          <w:sz w:val="28"/>
        </w:rPr>
        <w:t>:</w:t>
      </w:r>
    </w:p>
    <w:p w14:paraId="0B478970" w14:textId="64D29BFB"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рост налогов с продаж; </w:t>
      </w:r>
    </w:p>
    <w:p w14:paraId="527047FB" w14:textId="459B1D0F"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создание новых рабочих мест; </w:t>
      </w:r>
    </w:p>
    <w:p w14:paraId="38864E29" w14:textId="79B0D73E"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увеличение экспортных продаж; </w:t>
      </w:r>
    </w:p>
    <w:p w14:paraId="13715CE7" w14:textId="45D416AD"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рост производств в условиях честной конкуренции; </w:t>
      </w:r>
    </w:p>
    <w:p w14:paraId="7F05D3DE" w14:textId="0E472460"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повышение качества выпускаемой продукции. </w:t>
      </w:r>
    </w:p>
    <w:p w14:paraId="1D9DF691" w14:textId="77777777" w:rsidR="00AC219D" w:rsidRPr="004D303E" w:rsidRDefault="00AC219D" w:rsidP="00E8276A">
      <w:pPr>
        <w:pStyle w:val="paragraph"/>
        <w:widowControl w:val="0"/>
        <w:tabs>
          <w:tab w:val="left" w:pos="851"/>
        </w:tabs>
        <w:spacing w:before="0" w:beforeAutospacing="0" w:after="0" w:afterAutospacing="0"/>
        <w:ind w:firstLine="709"/>
        <w:jc w:val="both"/>
        <w:textAlignment w:val="baseline"/>
        <w:rPr>
          <w:sz w:val="28"/>
        </w:rPr>
      </w:pPr>
      <w:r w:rsidRPr="004D303E">
        <w:rPr>
          <w:sz w:val="28"/>
        </w:rPr>
        <w:t>Для перехода от агрессивной системы налогового администрирования к партнерской предлагается:</w:t>
      </w:r>
    </w:p>
    <w:p w14:paraId="5008E986" w14:textId="12D7F706"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структурированное снижение налоговой нагрузки на экономику; </w:t>
      </w:r>
    </w:p>
    <w:p w14:paraId="00F39326" w14:textId="7956C719"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уменьшение степени заинтересованности налоговых органов в применении штрафных санкций; </w:t>
      </w:r>
    </w:p>
    <w:p w14:paraId="1B60C7A3" w14:textId="398392FE"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улучшение оценки эффективности деятельности налоговых органов, характеризующих результативность превентивных мероприятий; </w:t>
      </w:r>
    </w:p>
    <w:p w14:paraId="6AD77FD8" w14:textId="419DCE27"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 xml:space="preserve">повышение роли предварительного контроля, а также информационно разъяснительной работы и налоговой культуры; </w:t>
      </w:r>
    </w:p>
    <w:p w14:paraId="68507FAF" w14:textId="2A453BFC" w:rsidR="00AC219D" w:rsidRPr="004D303E" w:rsidRDefault="003F7145" w:rsidP="00E8276A">
      <w:pPr>
        <w:pStyle w:val="paragraph"/>
        <w:widowControl w:val="0"/>
        <w:tabs>
          <w:tab w:val="left" w:pos="851"/>
          <w:tab w:val="left" w:pos="1134"/>
        </w:tabs>
        <w:spacing w:before="0" w:beforeAutospacing="0" w:after="0" w:afterAutospacing="0"/>
        <w:ind w:firstLine="709"/>
        <w:jc w:val="both"/>
        <w:textAlignment w:val="baseline"/>
        <w:rPr>
          <w:sz w:val="28"/>
        </w:rPr>
      </w:pPr>
      <w:r w:rsidRPr="004D303E">
        <w:rPr>
          <w:sz w:val="28"/>
        </w:rPr>
        <w:t>-</w:t>
      </w:r>
      <w:r w:rsidRPr="004D303E">
        <w:rPr>
          <w:sz w:val="28"/>
        </w:rPr>
        <w:tab/>
      </w:r>
      <w:r w:rsidR="00AC219D" w:rsidRPr="004D303E">
        <w:rPr>
          <w:sz w:val="28"/>
        </w:rPr>
        <w:t>совершенствование подходов к порядку начисления санкций.</w:t>
      </w:r>
    </w:p>
    <w:p w14:paraId="11B4342E" w14:textId="3558CE91" w:rsidR="00537833" w:rsidRPr="004D303E" w:rsidRDefault="00AC219D" w:rsidP="009C29B8">
      <w:pPr>
        <w:pStyle w:val="paragraph"/>
        <w:widowControl w:val="0"/>
        <w:spacing w:before="0" w:beforeAutospacing="0" w:after="0" w:afterAutospacing="0"/>
        <w:ind w:firstLine="709"/>
        <w:jc w:val="both"/>
        <w:textAlignment w:val="baseline"/>
        <w:rPr>
          <w:sz w:val="28"/>
        </w:rPr>
      </w:pPr>
      <w:r w:rsidRPr="004D303E">
        <w:rPr>
          <w:sz w:val="28"/>
        </w:rPr>
        <w:t>Следует отметить, что факторами усиления тенизации экономики выступают явления финансового и экономического кризисов. Ослабление национальной валюты Казахстана наряду с валютами других стран с развивающимися рынками к основным резервным валютам, начавшееся в 2016 г., продолжается вплоть до сегодняшнего дня. Для точного и корректного определения применяемых и возможных схем ухода от налогообложения необходима разработка систематизированной методики, содержащей алгоритм применения и внедрения в качестве рекомендаций для налоговых органов</w:t>
      </w:r>
      <w:r w:rsidR="006E60A7" w:rsidRPr="004D303E">
        <w:rPr>
          <w:sz w:val="28"/>
        </w:rPr>
        <w:t xml:space="preserve"> </w:t>
      </w:r>
      <w:r w:rsidR="004756CE" w:rsidRPr="004D303E">
        <w:rPr>
          <w:sz w:val="28"/>
        </w:rPr>
        <w:t>(</w:t>
      </w:r>
      <w:r w:rsidR="00E8276A">
        <w:rPr>
          <w:sz w:val="28"/>
        </w:rPr>
        <w:t>р</w:t>
      </w:r>
      <w:r w:rsidR="004756CE" w:rsidRPr="004D303E">
        <w:rPr>
          <w:sz w:val="28"/>
        </w:rPr>
        <w:t xml:space="preserve">исунок </w:t>
      </w:r>
      <w:r w:rsidR="008449A2">
        <w:rPr>
          <w:sz w:val="28"/>
        </w:rPr>
        <w:t>3</w:t>
      </w:r>
      <w:r w:rsidR="00AD7FFD">
        <w:rPr>
          <w:sz w:val="28"/>
        </w:rPr>
        <w:t>8</w:t>
      </w:r>
      <w:r w:rsidR="004756CE" w:rsidRPr="004D303E">
        <w:rPr>
          <w:sz w:val="28"/>
        </w:rPr>
        <w:t>)</w:t>
      </w:r>
      <w:r w:rsidRPr="004D303E">
        <w:rPr>
          <w:sz w:val="28"/>
        </w:rPr>
        <w:t xml:space="preserve">. </w:t>
      </w:r>
    </w:p>
    <w:p w14:paraId="43D5759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sectPr w:rsidR="00AC219D" w:rsidRPr="004D303E" w:rsidSect="00A216BB">
          <w:footerReference w:type="default" r:id="rId75"/>
          <w:pgSz w:w="11906" w:h="16838" w:code="9"/>
          <w:pgMar w:top="1134" w:right="567" w:bottom="1134" w:left="1701" w:header="709" w:footer="709" w:gutter="0"/>
          <w:cols w:space="708"/>
          <w:docGrid w:linePitch="360"/>
        </w:sectPr>
      </w:pPr>
    </w:p>
    <w:p w14:paraId="6F0C4CE2"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tbl>
      <w:tblPr>
        <w:tblStyle w:val="ad"/>
        <w:tblW w:w="13710" w:type="dxa"/>
        <w:tblInd w:w="392" w:type="dxa"/>
        <w:tblLook w:val="04A0" w:firstRow="1" w:lastRow="0" w:firstColumn="1" w:lastColumn="0" w:noHBand="0" w:noVBand="1"/>
      </w:tblPr>
      <w:tblGrid>
        <w:gridCol w:w="3103"/>
        <w:gridCol w:w="1067"/>
        <w:gridCol w:w="942"/>
        <w:gridCol w:w="2370"/>
        <w:gridCol w:w="881"/>
        <w:gridCol w:w="1191"/>
        <w:gridCol w:w="750"/>
        <w:gridCol w:w="2545"/>
        <w:gridCol w:w="861"/>
      </w:tblGrid>
      <w:tr w:rsidR="004D303E" w:rsidRPr="004D303E" w14:paraId="0697EBA7" w14:textId="77777777" w:rsidTr="00BE639A">
        <w:trPr>
          <w:trHeight w:val="300"/>
        </w:trPr>
        <w:tc>
          <w:tcPr>
            <w:tcW w:w="3103" w:type="dxa"/>
            <w:tcBorders>
              <w:bottom w:val="single" w:sz="4" w:space="0" w:color="auto"/>
              <w:right w:val="single" w:sz="4" w:space="0" w:color="auto"/>
            </w:tcBorders>
          </w:tcPr>
          <w:p w14:paraId="45EE7B0E" w14:textId="77777777" w:rsidR="00AC219D" w:rsidRPr="004D303E" w:rsidRDefault="00AC219D" w:rsidP="009C29B8">
            <w:pPr>
              <w:pStyle w:val="paragraph"/>
              <w:widowControl w:val="0"/>
              <w:spacing w:before="0" w:beforeAutospacing="0" w:after="0" w:afterAutospacing="0"/>
              <w:ind w:firstLine="709"/>
              <w:jc w:val="center"/>
              <w:textAlignment w:val="baseline"/>
            </w:pPr>
            <w:r w:rsidRPr="004D303E">
              <w:t>Ex ante</w:t>
            </w:r>
          </w:p>
        </w:tc>
        <w:tc>
          <w:tcPr>
            <w:tcW w:w="1067" w:type="dxa"/>
            <w:tcBorders>
              <w:top w:val="nil"/>
              <w:left w:val="single" w:sz="4" w:space="0" w:color="auto"/>
              <w:bottom w:val="nil"/>
              <w:right w:val="single" w:sz="4" w:space="0" w:color="auto"/>
            </w:tcBorders>
          </w:tcPr>
          <w:p w14:paraId="68F392CA" w14:textId="77777777" w:rsidR="00AC219D" w:rsidRPr="004D303E" w:rsidRDefault="00AC219D" w:rsidP="009C29B8">
            <w:pPr>
              <w:pStyle w:val="paragraph"/>
              <w:widowControl w:val="0"/>
              <w:spacing w:before="0" w:beforeAutospacing="0" w:after="0" w:afterAutospacing="0"/>
              <w:ind w:firstLine="709"/>
              <w:jc w:val="center"/>
              <w:textAlignment w:val="baseline"/>
            </w:pPr>
          </w:p>
        </w:tc>
        <w:tc>
          <w:tcPr>
            <w:tcW w:w="4193" w:type="dxa"/>
            <w:gridSpan w:val="3"/>
            <w:tcBorders>
              <w:top w:val="single" w:sz="4" w:space="0" w:color="auto"/>
              <w:left w:val="single" w:sz="4" w:space="0" w:color="auto"/>
              <w:bottom w:val="single" w:sz="4" w:space="0" w:color="auto"/>
              <w:right w:val="single" w:sz="4" w:space="0" w:color="auto"/>
            </w:tcBorders>
          </w:tcPr>
          <w:p w14:paraId="63532CE4" w14:textId="77777777" w:rsidR="00AC219D" w:rsidRPr="004D303E" w:rsidRDefault="00AC219D" w:rsidP="009C29B8">
            <w:pPr>
              <w:pStyle w:val="paragraph"/>
              <w:widowControl w:val="0"/>
              <w:spacing w:before="0" w:beforeAutospacing="0" w:after="0" w:afterAutospacing="0"/>
              <w:ind w:firstLine="709"/>
              <w:jc w:val="center"/>
              <w:textAlignment w:val="baseline"/>
            </w:pPr>
            <w:r w:rsidRPr="004D303E">
              <w:t>De facto</w:t>
            </w:r>
          </w:p>
        </w:tc>
        <w:tc>
          <w:tcPr>
            <w:tcW w:w="1191" w:type="dxa"/>
            <w:tcBorders>
              <w:top w:val="nil"/>
              <w:left w:val="single" w:sz="4" w:space="0" w:color="auto"/>
              <w:bottom w:val="nil"/>
              <w:right w:val="single" w:sz="4" w:space="0" w:color="auto"/>
            </w:tcBorders>
          </w:tcPr>
          <w:p w14:paraId="08EE1B0C" w14:textId="77777777" w:rsidR="00AC219D" w:rsidRPr="004D303E" w:rsidRDefault="00AC219D" w:rsidP="009C29B8">
            <w:pPr>
              <w:pStyle w:val="paragraph"/>
              <w:widowControl w:val="0"/>
              <w:spacing w:before="0" w:beforeAutospacing="0" w:after="0" w:afterAutospacing="0"/>
              <w:ind w:firstLine="709"/>
              <w:jc w:val="center"/>
              <w:textAlignment w:val="baseline"/>
            </w:pPr>
          </w:p>
        </w:tc>
        <w:tc>
          <w:tcPr>
            <w:tcW w:w="4156" w:type="dxa"/>
            <w:gridSpan w:val="3"/>
            <w:tcBorders>
              <w:left w:val="single" w:sz="4" w:space="0" w:color="auto"/>
              <w:bottom w:val="single" w:sz="4" w:space="0" w:color="auto"/>
            </w:tcBorders>
          </w:tcPr>
          <w:p w14:paraId="31904445" w14:textId="77777777" w:rsidR="00AC219D" w:rsidRPr="004D303E" w:rsidRDefault="00AC219D" w:rsidP="009C29B8">
            <w:pPr>
              <w:pStyle w:val="paragraph"/>
              <w:widowControl w:val="0"/>
              <w:spacing w:before="0" w:beforeAutospacing="0" w:after="0" w:afterAutospacing="0"/>
              <w:ind w:firstLine="709"/>
              <w:jc w:val="center"/>
              <w:textAlignment w:val="baseline"/>
            </w:pPr>
            <w:r w:rsidRPr="004D303E">
              <w:t>Ex post</w:t>
            </w:r>
          </w:p>
        </w:tc>
      </w:tr>
      <w:tr w:rsidR="004D303E" w:rsidRPr="004D303E" w14:paraId="4C7870CD" w14:textId="77777777" w:rsidTr="00BE639A">
        <w:trPr>
          <w:trHeight w:val="631"/>
        </w:trPr>
        <w:tc>
          <w:tcPr>
            <w:tcW w:w="3103" w:type="dxa"/>
            <w:tcBorders>
              <w:top w:val="single" w:sz="4" w:space="0" w:color="auto"/>
              <w:left w:val="nil"/>
              <w:bottom w:val="single" w:sz="4" w:space="0" w:color="auto"/>
              <w:right w:val="nil"/>
            </w:tcBorders>
          </w:tcPr>
          <w:p w14:paraId="0D381E51" w14:textId="2FC6116B"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00928" behindDoc="0" locked="0" layoutInCell="1" allowOverlap="1" wp14:anchorId="38C35664" wp14:editId="124D0503">
                      <wp:simplePos x="0" y="0"/>
                      <wp:positionH relativeFrom="column">
                        <wp:posOffset>-57150</wp:posOffset>
                      </wp:positionH>
                      <wp:positionV relativeFrom="margin">
                        <wp:posOffset>12700</wp:posOffset>
                      </wp:positionV>
                      <wp:extent cx="819150" cy="339725"/>
                      <wp:effectExtent l="0" t="0" r="19050" b="2222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9725"/>
                              </a:xfrm>
                              <a:prstGeom prst="ellipse">
                                <a:avLst/>
                              </a:prstGeom>
                              <a:solidFill>
                                <a:srgbClr val="FFFFFF"/>
                              </a:solidFill>
                              <a:ln w="9525">
                                <a:solidFill>
                                  <a:srgbClr val="000000"/>
                                </a:solidFill>
                                <a:round/>
                              </a:ln>
                            </wps:spPr>
                            <wps:txbx>
                              <w:txbxContent>
                                <w:p w14:paraId="1F563A6F" w14:textId="77777777" w:rsidR="0065437D" w:rsidRDefault="0065437D" w:rsidP="00AC219D">
                                  <w:r>
                                    <w:rPr>
                                      <w:sz w:val="18"/>
                                      <w:szCs w:val="20"/>
                                    </w:rPr>
                                    <w:t>0 цикл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C35664" id="Овал 18" o:spid="_x0000_s1410" style="position:absolute;left:0;text-align:left;margin-left:-4.5pt;margin-top:1pt;width:64.5pt;height:26.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">
                      <v:textbox>
                        <w:txbxContent>
                          <w:p w14:paraId="1F563A6F" w14:textId="77777777" w:rsidR="0065437D" w:rsidRDefault="0065437D" w:rsidP="00AC219D">
                            <w:r>
                              <w:rPr>
                                <w:sz w:val="18"/>
                                <w:szCs w:val="20"/>
                              </w:rPr>
                              <w:t>0 цикл</w:t>
                            </w:r>
                          </w:p>
                        </w:txbxContent>
                      </v:textbox>
                      <w10:wrap anchory="margin"/>
                    </v:oval>
                  </w:pict>
                </mc:Fallback>
              </mc:AlternateContent>
            </w:r>
          </w:p>
        </w:tc>
        <w:tc>
          <w:tcPr>
            <w:tcW w:w="1067" w:type="dxa"/>
            <w:tcBorders>
              <w:top w:val="nil"/>
              <w:left w:val="nil"/>
              <w:bottom w:val="nil"/>
              <w:right w:val="nil"/>
            </w:tcBorders>
          </w:tcPr>
          <w:p w14:paraId="3CEFC931"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4193" w:type="dxa"/>
            <w:gridSpan w:val="3"/>
            <w:tcBorders>
              <w:top w:val="single" w:sz="4" w:space="0" w:color="auto"/>
              <w:left w:val="nil"/>
              <w:bottom w:val="single" w:sz="4" w:space="0" w:color="auto"/>
              <w:right w:val="nil"/>
            </w:tcBorders>
          </w:tcPr>
          <w:p w14:paraId="56062661"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tcBorders>
              <w:top w:val="nil"/>
              <w:left w:val="nil"/>
              <w:bottom w:val="nil"/>
              <w:right w:val="nil"/>
            </w:tcBorders>
          </w:tcPr>
          <w:p w14:paraId="44FB3F50"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4156" w:type="dxa"/>
            <w:gridSpan w:val="3"/>
            <w:tcBorders>
              <w:top w:val="single" w:sz="4" w:space="0" w:color="auto"/>
              <w:left w:val="nil"/>
              <w:bottom w:val="single" w:sz="4" w:space="0" w:color="auto"/>
              <w:right w:val="nil"/>
            </w:tcBorders>
          </w:tcPr>
          <w:p w14:paraId="75B8C55D" w14:textId="77777777" w:rsidR="00AC219D" w:rsidRPr="004D303E" w:rsidRDefault="00AC219D" w:rsidP="009C29B8">
            <w:pPr>
              <w:pStyle w:val="paragraph"/>
              <w:widowControl w:val="0"/>
              <w:spacing w:before="0" w:beforeAutospacing="0" w:after="0" w:afterAutospacing="0"/>
              <w:ind w:firstLine="709"/>
              <w:jc w:val="both"/>
              <w:textAlignment w:val="baseline"/>
            </w:pPr>
          </w:p>
        </w:tc>
      </w:tr>
      <w:tr w:rsidR="004D303E" w:rsidRPr="004D303E" w14:paraId="0900BC64" w14:textId="77777777" w:rsidTr="00BE639A">
        <w:trPr>
          <w:trHeight w:val="300"/>
        </w:trPr>
        <w:tc>
          <w:tcPr>
            <w:tcW w:w="3103" w:type="dxa"/>
            <w:tcBorders>
              <w:top w:val="single" w:sz="4" w:space="0" w:color="auto"/>
              <w:right w:val="single" w:sz="4" w:space="0" w:color="auto"/>
            </w:tcBorders>
          </w:tcPr>
          <w:p w14:paraId="438C5797"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Этап: 0/Recycle</w:t>
            </w:r>
          </w:p>
        </w:tc>
        <w:tc>
          <w:tcPr>
            <w:tcW w:w="1067" w:type="dxa"/>
            <w:tcBorders>
              <w:top w:val="nil"/>
              <w:left w:val="single" w:sz="4" w:space="0" w:color="auto"/>
              <w:bottom w:val="nil"/>
              <w:right w:val="single" w:sz="4" w:space="0" w:color="auto"/>
            </w:tcBorders>
          </w:tcPr>
          <w:p w14:paraId="7A092401"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4193" w:type="dxa"/>
            <w:gridSpan w:val="3"/>
            <w:tcBorders>
              <w:top w:val="single" w:sz="4" w:space="0" w:color="auto"/>
              <w:left w:val="single" w:sz="4" w:space="0" w:color="auto"/>
              <w:bottom w:val="single" w:sz="4" w:space="0" w:color="auto"/>
              <w:right w:val="single" w:sz="4" w:space="0" w:color="auto"/>
            </w:tcBorders>
          </w:tcPr>
          <w:p w14:paraId="4BB726A2" w14:textId="1643532B"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2280832" behindDoc="0" locked="0" layoutInCell="1" allowOverlap="1" wp14:anchorId="7207B66E" wp14:editId="4F6FFCD5">
                      <wp:simplePos x="0" y="0"/>
                      <wp:positionH relativeFrom="column">
                        <wp:posOffset>548640</wp:posOffset>
                      </wp:positionH>
                      <wp:positionV relativeFrom="paragraph">
                        <wp:posOffset>192405</wp:posOffset>
                      </wp:positionV>
                      <wp:extent cx="1466850" cy="1457325"/>
                      <wp:effectExtent l="5715" t="11430" r="13335" b="7620"/>
                      <wp:wrapNone/>
                      <wp:docPr id="14"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9A612" id="AutoShape 867" o:spid="_x0000_s1026" type="#_x0000_t32" style="position:absolute;margin-left:43.2pt;margin-top:15.15pt;width:115.5pt;height:114.7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"/>
                  </w:pict>
                </mc:Fallback>
              </mc:AlternateContent>
            </w:r>
            <w:r w:rsidR="00AC219D" w:rsidRPr="004D303E">
              <w:t>1 этап: Start/Restart</w:t>
            </w:r>
          </w:p>
        </w:tc>
        <w:tc>
          <w:tcPr>
            <w:tcW w:w="1191" w:type="dxa"/>
            <w:tcBorders>
              <w:top w:val="nil"/>
              <w:left w:val="single" w:sz="4" w:space="0" w:color="auto"/>
              <w:bottom w:val="nil"/>
              <w:right w:val="single" w:sz="4" w:space="0" w:color="auto"/>
            </w:tcBorders>
          </w:tcPr>
          <w:p w14:paraId="4C5200D3"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4156" w:type="dxa"/>
            <w:gridSpan w:val="3"/>
            <w:tcBorders>
              <w:top w:val="single" w:sz="4" w:space="0" w:color="auto"/>
              <w:left w:val="single" w:sz="4" w:space="0" w:color="auto"/>
              <w:bottom w:val="single" w:sz="4" w:space="0" w:color="auto"/>
            </w:tcBorders>
          </w:tcPr>
          <w:p w14:paraId="00F66EAE" w14:textId="60B5F477"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2282880" behindDoc="0" locked="0" layoutInCell="1" allowOverlap="1" wp14:anchorId="6DF8E163" wp14:editId="309BB686">
                      <wp:simplePos x="0" y="0"/>
                      <wp:positionH relativeFrom="column">
                        <wp:posOffset>415290</wp:posOffset>
                      </wp:positionH>
                      <wp:positionV relativeFrom="paragraph">
                        <wp:posOffset>192405</wp:posOffset>
                      </wp:positionV>
                      <wp:extent cx="1600835" cy="1457325"/>
                      <wp:effectExtent l="5715" t="11430" r="12700" b="7620"/>
                      <wp:wrapNone/>
                      <wp:docPr id="13"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145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51D89" id="AutoShape 869" o:spid="_x0000_s1026" type="#_x0000_t32" style="position:absolute;margin-left:32.7pt;margin-top:15.15pt;width:126.05pt;height:114.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"/>
                  </w:pict>
                </mc:Fallback>
              </mc:AlternateContent>
            </w:r>
            <w:r w:rsidR="00AC219D" w:rsidRPr="004D303E">
              <w:t>2 этап: Control</w:t>
            </w:r>
          </w:p>
        </w:tc>
      </w:tr>
      <w:tr w:rsidR="004D303E" w:rsidRPr="004D303E" w14:paraId="6CAA95FA" w14:textId="77777777" w:rsidTr="00BE639A">
        <w:trPr>
          <w:cantSplit/>
          <w:trHeight w:val="549"/>
        </w:trPr>
        <w:tc>
          <w:tcPr>
            <w:tcW w:w="3103" w:type="dxa"/>
            <w:tcBorders>
              <w:right w:val="single" w:sz="4" w:space="0" w:color="auto"/>
            </w:tcBorders>
          </w:tcPr>
          <w:p w14:paraId="70ED06FF" w14:textId="359CE404" w:rsidR="00AC219D" w:rsidRPr="004D303E" w:rsidRDefault="00AC219D" w:rsidP="009C29B8">
            <w:pPr>
              <w:pStyle w:val="paragraph"/>
              <w:widowControl w:val="0"/>
              <w:spacing w:before="0" w:beforeAutospacing="0" w:after="0" w:afterAutospacing="0"/>
              <w:ind w:firstLine="709"/>
              <w:jc w:val="both"/>
              <w:textAlignment w:val="baseline"/>
            </w:pPr>
            <w:r w:rsidRPr="004D303E">
              <w:t>Подготовка отчетности</w:t>
            </w:r>
          </w:p>
        </w:tc>
        <w:tc>
          <w:tcPr>
            <w:tcW w:w="1067" w:type="dxa"/>
            <w:tcBorders>
              <w:top w:val="nil"/>
              <w:left w:val="single" w:sz="4" w:space="0" w:color="auto"/>
              <w:bottom w:val="nil"/>
              <w:right w:val="single" w:sz="4" w:space="0" w:color="auto"/>
            </w:tcBorders>
          </w:tcPr>
          <w:p w14:paraId="5032667D"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942" w:type="dxa"/>
            <w:vMerge w:val="restart"/>
            <w:tcBorders>
              <w:top w:val="single" w:sz="4" w:space="0" w:color="auto"/>
              <w:left w:val="single" w:sz="4" w:space="0" w:color="auto"/>
              <w:right w:val="single" w:sz="4" w:space="0" w:color="auto"/>
            </w:tcBorders>
            <w:textDirection w:val="btLr"/>
            <w:vAlign w:val="center"/>
          </w:tcPr>
          <w:p w14:paraId="38929B02"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Налогоплательщик</w:t>
            </w:r>
          </w:p>
        </w:tc>
        <w:tc>
          <w:tcPr>
            <w:tcW w:w="2370" w:type="dxa"/>
            <w:vMerge w:val="restart"/>
            <w:tcBorders>
              <w:top w:val="single" w:sz="4" w:space="0" w:color="auto"/>
              <w:left w:val="single" w:sz="4" w:space="0" w:color="auto"/>
              <w:right w:val="single" w:sz="4" w:space="0" w:color="auto"/>
            </w:tcBorders>
          </w:tcPr>
          <w:p w14:paraId="7F73A54F" w14:textId="7A9C4736" w:rsidR="00BE639A" w:rsidRPr="004D303E" w:rsidRDefault="00AC219D" w:rsidP="009C29B8">
            <w:pPr>
              <w:pStyle w:val="paragraph"/>
              <w:widowControl w:val="0"/>
              <w:spacing w:before="0" w:beforeAutospacing="0" w:after="0" w:afterAutospacing="0"/>
              <w:ind w:firstLine="709"/>
              <w:textAlignment w:val="baseline"/>
            </w:pPr>
            <w:r w:rsidRPr="004D303E">
              <w:t>Налоговые</w:t>
            </w:r>
          </w:p>
          <w:p w14:paraId="6B516E25" w14:textId="1299CC40" w:rsidR="00AC219D" w:rsidRPr="004D303E" w:rsidRDefault="00AC219D" w:rsidP="009C29B8">
            <w:pPr>
              <w:pStyle w:val="paragraph"/>
              <w:widowControl w:val="0"/>
              <w:spacing w:before="0" w:beforeAutospacing="0" w:after="0" w:afterAutospacing="0"/>
              <w:ind w:firstLine="709"/>
              <w:textAlignment w:val="baseline"/>
            </w:pPr>
            <w:r w:rsidRPr="004D303E">
              <w:t>операции</w:t>
            </w:r>
          </w:p>
        </w:tc>
        <w:tc>
          <w:tcPr>
            <w:tcW w:w="881" w:type="dxa"/>
            <w:vMerge w:val="restart"/>
            <w:tcBorders>
              <w:top w:val="single" w:sz="4" w:space="0" w:color="auto"/>
              <w:left w:val="single" w:sz="4" w:space="0" w:color="auto"/>
              <w:right w:val="single" w:sz="4" w:space="0" w:color="auto"/>
            </w:tcBorders>
            <w:textDirection w:val="btLr"/>
            <w:vAlign w:val="center"/>
          </w:tcPr>
          <w:p w14:paraId="2DFB7A27"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Налоговый орган</w:t>
            </w:r>
          </w:p>
        </w:tc>
        <w:tc>
          <w:tcPr>
            <w:tcW w:w="1191" w:type="dxa"/>
            <w:tcBorders>
              <w:top w:val="nil"/>
              <w:left w:val="single" w:sz="4" w:space="0" w:color="auto"/>
              <w:bottom w:val="nil"/>
              <w:right w:val="single" w:sz="4" w:space="0" w:color="auto"/>
            </w:tcBorders>
          </w:tcPr>
          <w:p w14:paraId="2389F59F"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750" w:type="dxa"/>
            <w:vMerge w:val="restart"/>
            <w:tcBorders>
              <w:top w:val="single" w:sz="4" w:space="0" w:color="auto"/>
              <w:left w:val="single" w:sz="4" w:space="0" w:color="auto"/>
            </w:tcBorders>
            <w:textDirection w:val="btLr"/>
            <w:vAlign w:val="center"/>
          </w:tcPr>
          <w:p w14:paraId="7EA0AB3A" w14:textId="6C3B3AE0"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Налоговый орган</w:t>
            </w:r>
          </w:p>
        </w:tc>
        <w:tc>
          <w:tcPr>
            <w:tcW w:w="2545" w:type="dxa"/>
            <w:vMerge w:val="restart"/>
            <w:tcBorders>
              <w:top w:val="single" w:sz="4" w:space="0" w:color="auto"/>
              <w:left w:val="single" w:sz="4" w:space="0" w:color="auto"/>
            </w:tcBorders>
          </w:tcPr>
          <w:p w14:paraId="74D5C16F" w14:textId="4B185C48" w:rsidR="00AC219D" w:rsidRPr="004D303E" w:rsidRDefault="00AC219D" w:rsidP="009C29B8">
            <w:pPr>
              <w:pStyle w:val="paragraph"/>
              <w:widowControl w:val="0"/>
              <w:spacing w:before="0" w:beforeAutospacing="0" w:after="0" w:afterAutospacing="0"/>
              <w:ind w:firstLine="709"/>
              <w:jc w:val="right"/>
              <w:textAlignment w:val="baseline"/>
            </w:pPr>
            <w:r w:rsidRPr="004D303E">
              <w:t>Корректировка сумм налогов</w:t>
            </w:r>
            <w:r w:rsidR="00BE639A" w:rsidRPr="004D303E">
              <w:t xml:space="preserve"> </w:t>
            </w:r>
            <w:r w:rsidRPr="004D303E">
              <w:t>к уплате</w:t>
            </w:r>
          </w:p>
          <w:p w14:paraId="476AB8C8" w14:textId="77777777" w:rsidR="00AC219D" w:rsidRPr="004D303E" w:rsidRDefault="00AC219D" w:rsidP="009C29B8">
            <w:pPr>
              <w:pStyle w:val="paragraph"/>
              <w:widowControl w:val="0"/>
              <w:spacing w:before="0" w:beforeAutospacing="0" w:after="0" w:afterAutospacing="0"/>
              <w:ind w:firstLine="709"/>
              <w:jc w:val="right"/>
              <w:textAlignment w:val="baseline"/>
            </w:pPr>
          </w:p>
          <w:p w14:paraId="643FBB6D" w14:textId="77777777" w:rsidR="00AC219D" w:rsidRPr="004D303E" w:rsidRDefault="00AC219D" w:rsidP="009C29B8">
            <w:pPr>
              <w:pStyle w:val="paragraph"/>
              <w:widowControl w:val="0"/>
              <w:spacing w:before="0" w:beforeAutospacing="0" w:after="0" w:afterAutospacing="0"/>
              <w:ind w:firstLine="709"/>
              <w:jc w:val="right"/>
              <w:textAlignment w:val="baseline"/>
            </w:pPr>
          </w:p>
          <w:p w14:paraId="174F2C9B" w14:textId="77777777" w:rsidR="004756CE" w:rsidRPr="004D303E" w:rsidRDefault="004756CE" w:rsidP="009C29B8">
            <w:pPr>
              <w:pStyle w:val="paragraph"/>
              <w:widowControl w:val="0"/>
              <w:spacing w:before="0" w:beforeAutospacing="0" w:after="0" w:afterAutospacing="0"/>
              <w:ind w:firstLine="709"/>
              <w:jc w:val="right"/>
              <w:textAlignment w:val="baseline"/>
            </w:pPr>
          </w:p>
          <w:p w14:paraId="51897E95" w14:textId="77777777" w:rsidR="00BE639A" w:rsidRPr="004D303E" w:rsidRDefault="00BE639A" w:rsidP="009C29B8">
            <w:pPr>
              <w:pStyle w:val="paragraph"/>
              <w:widowControl w:val="0"/>
              <w:spacing w:before="0" w:beforeAutospacing="0" w:after="0" w:afterAutospacing="0"/>
              <w:ind w:firstLine="709"/>
              <w:textAlignment w:val="baseline"/>
            </w:pPr>
          </w:p>
          <w:p w14:paraId="08C209AB" w14:textId="77777777" w:rsidR="00BE639A" w:rsidRPr="004D303E" w:rsidRDefault="00BE639A" w:rsidP="009C29B8">
            <w:pPr>
              <w:pStyle w:val="paragraph"/>
              <w:widowControl w:val="0"/>
              <w:spacing w:before="0" w:beforeAutospacing="0" w:after="0" w:afterAutospacing="0"/>
              <w:ind w:firstLine="709"/>
              <w:textAlignment w:val="baseline"/>
            </w:pPr>
          </w:p>
          <w:p w14:paraId="7C063E94" w14:textId="7FEB8108" w:rsidR="00AC219D" w:rsidRPr="004D303E" w:rsidRDefault="00AC219D" w:rsidP="009C29B8">
            <w:pPr>
              <w:pStyle w:val="paragraph"/>
              <w:widowControl w:val="0"/>
              <w:spacing w:before="0" w:beforeAutospacing="0" w:after="0" w:afterAutospacing="0"/>
              <w:ind w:firstLine="709"/>
              <w:textAlignment w:val="baseline"/>
            </w:pPr>
            <w:r w:rsidRPr="004D303E">
              <w:t>Консультация</w:t>
            </w:r>
          </w:p>
        </w:tc>
        <w:tc>
          <w:tcPr>
            <w:tcW w:w="861" w:type="dxa"/>
            <w:vMerge w:val="restart"/>
            <w:tcBorders>
              <w:top w:val="single" w:sz="4" w:space="0" w:color="auto"/>
              <w:left w:val="single" w:sz="4" w:space="0" w:color="auto"/>
            </w:tcBorders>
            <w:textDirection w:val="btLr"/>
            <w:vAlign w:val="center"/>
          </w:tcPr>
          <w:p w14:paraId="169BA8E2"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Налогоплательщик</w:t>
            </w:r>
          </w:p>
        </w:tc>
      </w:tr>
      <w:tr w:rsidR="004D303E" w:rsidRPr="004D303E" w14:paraId="315CDFD7" w14:textId="77777777" w:rsidTr="00BE639A">
        <w:trPr>
          <w:trHeight w:val="300"/>
        </w:trPr>
        <w:tc>
          <w:tcPr>
            <w:tcW w:w="3103" w:type="dxa"/>
            <w:tcBorders>
              <w:bottom w:val="single" w:sz="4" w:space="0" w:color="auto"/>
              <w:right w:val="single" w:sz="4" w:space="0" w:color="auto"/>
            </w:tcBorders>
          </w:tcPr>
          <w:p w14:paraId="0C22F6E1"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Цифровая декларация</w:t>
            </w:r>
          </w:p>
          <w:p w14:paraId="67489AA5" w14:textId="77777777" w:rsidR="00BE639A" w:rsidRPr="004D303E" w:rsidRDefault="00BE639A" w:rsidP="009C29B8">
            <w:pPr>
              <w:pStyle w:val="paragraph"/>
              <w:widowControl w:val="0"/>
              <w:spacing w:before="0" w:beforeAutospacing="0" w:after="0" w:afterAutospacing="0"/>
              <w:ind w:firstLine="709"/>
              <w:jc w:val="both"/>
              <w:textAlignment w:val="baseline"/>
            </w:pPr>
          </w:p>
        </w:tc>
        <w:tc>
          <w:tcPr>
            <w:tcW w:w="1067" w:type="dxa"/>
            <w:tcBorders>
              <w:top w:val="nil"/>
              <w:left w:val="single" w:sz="4" w:space="0" w:color="auto"/>
              <w:bottom w:val="nil"/>
              <w:right w:val="single" w:sz="4" w:space="0" w:color="auto"/>
            </w:tcBorders>
          </w:tcPr>
          <w:p w14:paraId="67618B79" w14:textId="1BB8C0D2"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05024" behindDoc="0" locked="0" layoutInCell="1" allowOverlap="1" wp14:anchorId="7679AF3F" wp14:editId="553635BF">
                      <wp:simplePos x="0" y="0"/>
                      <wp:positionH relativeFrom="column">
                        <wp:posOffset>80010</wp:posOffset>
                      </wp:positionH>
                      <wp:positionV relativeFrom="paragraph">
                        <wp:posOffset>8890</wp:posOffset>
                      </wp:positionV>
                      <wp:extent cx="353695" cy="172720"/>
                      <wp:effectExtent l="0" t="19050" r="46355" b="36830"/>
                      <wp:wrapNone/>
                      <wp:docPr id="12" name="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2720"/>
                              </a:xfrm>
                              <a:prstGeom prst="rightArrow">
                                <a:avLst>
                                  <a:gd name="adj1" fmla="val 50000"/>
                                  <a:gd name="adj2" fmla="val 51195"/>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A2C16" id="Стрелка вправо 12" o:spid="_x0000_s1026" type="#_x0000_t13" style="position:absolute;margin-left:6.3pt;margin-top:.7pt;width:27.85pt;height:1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"/>
                  </w:pict>
                </mc:Fallback>
              </mc:AlternateContent>
            </w:r>
          </w:p>
        </w:tc>
        <w:tc>
          <w:tcPr>
            <w:tcW w:w="942" w:type="dxa"/>
            <w:vMerge/>
            <w:tcBorders>
              <w:left w:val="single" w:sz="4" w:space="0" w:color="auto"/>
              <w:right w:val="single" w:sz="4" w:space="0" w:color="auto"/>
            </w:tcBorders>
          </w:tcPr>
          <w:p w14:paraId="24309180"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370" w:type="dxa"/>
            <w:vMerge/>
            <w:tcBorders>
              <w:left w:val="single" w:sz="4" w:space="0" w:color="auto"/>
              <w:bottom w:val="nil"/>
              <w:right w:val="single" w:sz="4" w:space="0" w:color="auto"/>
            </w:tcBorders>
          </w:tcPr>
          <w:p w14:paraId="764AAE98"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81" w:type="dxa"/>
            <w:vMerge/>
            <w:tcBorders>
              <w:left w:val="single" w:sz="4" w:space="0" w:color="auto"/>
              <w:right w:val="single" w:sz="4" w:space="0" w:color="auto"/>
            </w:tcBorders>
          </w:tcPr>
          <w:p w14:paraId="2A18E7EB"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tcBorders>
              <w:top w:val="nil"/>
              <w:left w:val="single" w:sz="4" w:space="0" w:color="auto"/>
              <w:bottom w:val="nil"/>
              <w:right w:val="single" w:sz="4" w:space="0" w:color="auto"/>
            </w:tcBorders>
          </w:tcPr>
          <w:p w14:paraId="1885EF07" w14:textId="0F864A17"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06048" behindDoc="0" locked="0" layoutInCell="1" allowOverlap="1" wp14:anchorId="523EA607" wp14:editId="7A14EAF2">
                      <wp:simplePos x="0" y="0"/>
                      <wp:positionH relativeFrom="column">
                        <wp:posOffset>109220</wp:posOffset>
                      </wp:positionH>
                      <wp:positionV relativeFrom="paragraph">
                        <wp:posOffset>-3175</wp:posOffset>
                      </wp:positionV>
                      <wp:extent cx="353695" cy="172720"/>
                      <wp:effectExtent l="0" t="19050" r="46355" b="3683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2720"/>
                              </a:xfrm>
                              <a:prstGeom prst="rightArrow">
                                <a:avLst>
                                  <a:gd name="adj1" fmla="val 50000"/>
                                  <a:gd name="adj2" fmla="val 51195"/>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BA18" id="Стрелка вправо 10" o:spid="_x0000_s1026" type="#_x0000_t13" style="position:absolute;margin-left:8.6pt;margin-top:-.25pt;width:27.85pt;height:13.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"/>
                  </w:pict>
                </mc:Fallback>
              </mc:AlternateContent>
            </w:r>
          </w:p>
        </w:tc>
        <w:tc>
          <w:tcPr>
            <w:tcW w:w="750" w:type="dxa"/>
            <w:vMerge/>
            <w:tcBorders>
              <w:left w:val="single" w:sz="4" w:space="0" w:color="auto"/>
            </w:tcBorders>
          </w:tcPr>
          <w:p w14:paraId="652F8C0C"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545" w:type="dxa"/>
            <w:vMerge/>
            <w:tcBorders>
              <w:left w:val="single" w:sz="4" w:space="0" w:color="auto"/>
            </w:tcBorders>
          </w:tcPr>
          <w:p w14:paraId="6C1CA483"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61" w:type="dxa"/>
            <w:vMerge/>
            <w:tcBorders>
              <w:left w:val="single" w:sz="4" w:space="0" w:color="auto"/>
            </w:tcBorders>
            <w:textDirection w:val="btLr"/>
          </w:tcPr>
          <w:p w14:paraId="21E034F8" w14:textId="77777777" w:rsidR="00AC219D" w:rsidRPr="004D303E" w:rsidRDefault="00AC219D" w:rsidP="009C29B8">
            <w:pPr>
              <w:pStyle w:val="paragraph"/>
              <w:widowControl w:val="0"/>
              <w:spacing w:before="0" w:beforeAutospacing="0" w:after="0" w:afterAutospacing="0"/>
              <w:ind w:firstLine="709"/>
              <w:jc w:val="both"/>
              <w:textAlignment w:val="baseline"/>
            </w:pPr>
          </w:p>
        </w:tc>
      </w:tr>
      <w:tr w:rsidR="004D303E" w:rsidRPr="004D303E" w14:paraId="288D55F6" w14:textId="77777777" w:rsidTr="00BE639A">
        <w:trPr>
          <w:trHeight w:val="300"/>
        </w:trPr>
        <w:tc>
          <w:tcPr>
            <w:tcW w:w="3103" w:type="dxa"/>
            <w:vMerge w:val="restart"/>
            <w:tcBorders>
              <w:right w:val="single" w:sz="4" w:space="0" w:color="auto"/>
            </w:tcBorders>
          </w:tcPr>
          <w:p w14:paraId="019D8CFE" w14:textId="77777777" w:rsidR="00BE639A" w:rsidRPr="004D303E" w:rsidRDefault="00BE639A" w:rsidP="009C29B8">
            <w:pPr>
              <w:pStyle w:val="paragraph"/>
              <w:widowControl w:val="0"/>
              <w:spacing w:before="0" w:beforeAutospacing="0" w:after="0" w:afterAutospacing="0"/>
              <w:ind w:firstLine="709"/>
              <w:jc w:val="both"/>
              <w:textAlignment w:val="baseline"/>
            </w:pPr>
          </w:p>
          <w:p w14:paraId="53041B76" w14:textId="772FD8D0" w:rsidR="00AC219D" w:rsidRPr="004D303E" w:rsidRDefault="00AC219D" w:rsidP="009C29B8">
            <w:pPr>
              <w:pStyle w:val="paragraph"/>
              <w:widowControl w:val="0"/>
              <w:spacing w:before="0" w:beforeAutospacing="0" w:after="0" w:afterAutospacing="0"/>
              <w:ind w:firstLine="709"/>
              <w:jc w:val="both"/>
              <w:textAlignment w:val="baseline"/>
            </w:pPr>
            <w:r w:rsidRPr="004D303E">
              <w:t>Электронный налоговый</w:t>
            </w:r>
          </w:p>
          <w:p w14:paraId="5F9E6E55"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кошелек</w:t>
            </w:r>
          </w:p>
        </w:tc>
        <w:tc>
          <w:tcPr>
            <w:tcW w:w="1067" w:type="dxa"/>
            <w:tcBorders>
              <w:top w:val="nil"/>
              <w:left w:val="single" w:sz="4" w:space="0" w:color="auto"/>
              <w:bottom w:val="nil"/>
              <w:right w:val="single" w:sz="4" w:space="0" w:color="auto"/>
            </w:tcBorders>
          </w:tcPr>
          <w:p w14:paraId="5BFBA55E"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942" w:type="dxa"/>
            <w:vMerge/>
            <w:tcBorders>
              <w:left w:val="single" w:sz="4" w:space="0" w:color="auto"/>
              <w:right w:val="single" w:sz="4" w:space="0" w:color="auto"/>
            </w:tcBorders>
          </w:tcPr>
          <w:p w14:paraId="6003F5F7"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370" w:type="dxa"/>
            <w:vMerge w:val="restart"/>
            <w:tcBorders>
              <w:top w:val="nil"/>
              <w:left w:val="single" w:sz="4" w:space="0" w:color="auto"/>
              <w:right w:val="single" w:sz="4" w:space="0" w:color="auto"/>
            </w:tcBorders>
            <w:vAlign w:val="bottom"/>
          </w:tcPr>
          <w:p w14:paraId="12FFF760" w14:textId="77777777" w:rsidR="00AC219D" w:rsidRPr="004D303E" w:rsidRDefault="00AC219D" w:rsidP="009C29B8">
            <w:pPr>
              <w:pStyle w:val="paragraph"/>
              <w:widowControl w:val="0"/>
              <w:spacing w:before="0" w:beforeAutospacing="0" w:after="0" w:afterAutospacing="0"/>
              <w:ind w:firstLine="709"/>
              <w:jc w:val="right"/>
              <w:textAlignment w:val="baseline"/>
            </w:pPr>
            <w:r w:rsidRPr="004D303E">
              <w:t>Камеральный контроль</w:t>
            </w:r>
          </w:p>
        </w:tc>
        <w:tc>
          <w:tcPr>
            <w:tcW w:w="881" w:type="dxa"/>
            <w:vMerge/>
            <w:tcBorders>
              <w:left w:val="single" w:sz="4" w:space="0" w:color="auto"/>
              <w:right w:val="single" w:sz="4" w:space="0" w:color="auto"/>
            </w:tcBorders>
          </w:tcPr>
          <w:p w14:paraId="00C1CDE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tcBorders>
              <w:top w:val="nil"/>
              <w:left w:val="single" w:sz="4" w:space="0" w:color="auto"/>
              <w:bottom w:val="nil"/>
              <w:right w:val="single" w:sz="4" w:space="0" w:color="auto"/>
            </w:tcBorders>
          </w:tcPr>
          <w:p w14:paraId="26050151"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750" w:type="dxa"/>
            <w:vMerge/>
            <w:tcBorders>
              <w:left w:val="single" w:sz="4" w:space="0" w:color="auto"/>
            </w:tcBorders>
          </w:tcPr>
          <w:p w14:paraId="29105792"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545" w:type="dxa"/>
            <w:vMerge/>
            <w:tcBorders>
              <w:left w:val="single" w:sz="4" w:space="0" w:color="auto"/>
            </w:tcBorders>
          </w:tcPr>
          <w:p w14:paraId="72FC4488"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61" w:type="dxa"/>
            <w:vMerge/>
            <w:tcBorders>
              <w:left w:val="single" w:sz="4" w:space="0" w:color="auto"/>
            </w:tcBorders>
          </w:tcPr>
          <w:p w14:paraId="52DDF859" w14:textId="77777777" w:rsidR="00AC219D" w:rsidRPr="004D303E" w:rsidRDefault="00AC219D" w:rsidP="009C29B8">
            <w:pPr>
              <w:pStyle w:val="paragraph"/>
              <w:widowControl w:val="0"/>
              <w:spacing w:before="0" w:beforeAutospacing="0" w:after="0" w:afterAutospacing="0"/>
              <w:ind w:firstLine="709"/>
              <w:jc w:val="both"/>
              <w:textAlignment w:val="baseline"/>
            </w:pPr>
          </w:p>
        </w:tc>
      </w:tr>
      <w:tr w:rsidR="004D303E" w:rsidRPr="004D303E" w14:paraId="5264EF37" w14:textId="77777777" w:rsidTr="00BE639A">
        <w:trPr>
          <w:trHeight w:val="896"/>
        </w:trPr>
        <w:tc>
          <w:tcPr>
            <w:tcW w:w="3103" w:type="dxa"/>
            <w:vMerge/>
            <w:tcBorders>
              <w:bottom w:val="single" w:sz="4" w:space="0" w:color="auto"/>
              <w:right w:val="single" w:sz="4" w:space="0" w:color="auto"/>
            </w:tcBorders>
          </w:tcPr>
          <w:p w14:paraId="512779DC"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067" w:type="dxa"/>
            <w:tcBorders>
              <w:top w:val="nil"/>
              <w:left w:val="single" w:sz="4" w:space="0" w:color="auto"/>
              <w:bottom w:val="nil"/>
              <w:right w:val="single" w:sz="4" w:space="0" w:color="auto"/>
            </w:tcBorders>
          </w:tcPr>
          <w:p w14:paraId="727ACF4D"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942" w:type="dxa"/>
            <w:vMerge/>
            <w:tcBorders>
              <w:left w:val="single" w:sz="4" w:space="0" w:color="auto"/>
              <w:bottom w:val="single" w:sz="4" w:space="0" w:color="auto"/>
              <w:right w:val="single" w:sz="4" w:space="0" w:color="auto"/>
            </w:tcBorders>
          </w:tcPr>
          <w:p w14:paraId="6C6FA9C4"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370" w:type="dxa"/>
            <w:vMerge/>
            <w:tcBorders>
              <w:left w:val="single" w:sz="4" w:space="0" w:color="auto"/>
              <w:bottom w:val="single" w:sz="4" w:space="0" w:color="auto"/>
              <w:right w:val="single" w:sz="4" w:space="0" w:color="auto"/>
            </w:tcBorders>
          </w:tcPr>
          <w:p w14:paraId="12D0BA85"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81" w:type="dxa"/>
            <w:vMerge/>
            <w:tcBorders>
              <w:left w:val="single" w:sz="4" w:space="0" w:color="auto"/>
              <w:bottom w:val="single" w:sz="4" w:space="0" w:color="auto"/>
              <w:right w:val="single" w:sz="4" w:space="0" w:color="auto"/>
            </w:tcBorders>
          </w:tcPr>
          <w:p w14:paraId="6C902C9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tcBorders>
              <w:top w:val="nil"/>
              <w:left w:val="single" w:sz="4" w:space="0" w:color="auto"/>
              <w:bottom w:val="nil"/>
              <w:right w:val="single" w:sz="4" w:space="0" w:color="auto"/>
            </w:tcBorders>
          </w:tcPr>
          <w:p w14:paraId="720BD0D5"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750" w:type="dxa"/>
            <w:vMerge/>
            <w:tcBorders>
              <w:left w:val="single" w:sz="4" w:space="0" w:color="auto"/>
              <w:bottom w:val="single" w:sz="4" w:space="0" w:color="auto"/>
            </w:tcBorders>
          </w:tcPr>
          <w:p w14:paraId="4A5760E8"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545" w:type="dxa"/>
            <w:vMerge/>
            <w:tcBorders>
              <w:left w:val="single" w:sz="4" w:space="0" w:color="auto"/>
              <w:bottom w:val="single" w:sz="4" w:space="0" w:color="auto"/>
            </w:tcBorders>
          </w:tcPr>
          <w:p w14:paraId="152D82EB"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61" w:type="dxa"/>
            <w:vMerge/>
            <w:tcBorders>
              <w:left w:val="single" w:sz="4" w:space="0" w:color="auto"/>
              <w:bottom w:val="single" w:sz="4" w:space="0" w:color="auto"/>
            </w:tcBorders>
          </w:tcPr>
          <w:p w14:paraId="0E0434A9" w14:textId="77777777" w:rsidR="00AC219D" w:rsidRPr="004D303E" w:rsidRDefault="00AC219D" w:rsidP="009C29B8">
            <w:pPr>
              <w:pStyle w:val="paragraph"/>
              <w:widowControl w:val="0"/>
              <w:spacing w:before="0" w:beforeAutospacing="0" w:after="0" w:afterAutospacing="0"/>
              <w:ind w:firstLine="709"/>
              <w:jc w:val="both"/>
              <w:textAlignment w:val="baseline"/>
            </w:pPr>
          </w:p>
        </w:tc>
      </w:tr>
      <w:tr w:rsidR="004D303E" w:rsidRPr="004D303E" w14:paraId="5311B0FB" w14:textId="77777777" w:rsidTr="00BE639A">
        <w:trPr>
          <w:trHeight w:val="728"/>
        </w:trPr>
        <w:tc>
          <w:tcPr>
            <w:tcW w:w="3103" w:type="dxa"/>
            <w:tcBorders>
              <w:top w:val="single" w:sz="4" w:space="0" w:color="auto"/>
              <w:left w:val="nil"/>
              <w:bottom w:val="single" w:sz="4" w:space="0" w:color="auto"/>
              <w:right w:val="nil"/>
            </w:tcBorders>
          </w:tcPr>
          <w:p w14:paraId="0539F730" w14:textId="7D3504A4"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04000" behindDoc="0" locked="0" layoutInCell="1" allowOverlap="1" wp14:anchorId="0C9FEF9B" wp14:editId="6A3E905C">
                      <wp:simplePos x="0" y="0"/>
                      <wp:positionH relativeFrom="column">
                        <wp:posOffset>-40640</wp:posOffset>
                      </wp:positionH>
                      <wp:positionV relativeFrom="margin">
                        <wp:posOffset>36830</wp:posOffset>
                      </wp:positionV>
                      <wp:extent cx="890270" cy="320040"/>
                      <wp:effectExtent l="0" t="0" r="24130" b="2286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0040"/>
                              </a:xfrm>
                              <a:prstGeom prst="ellipse">
                                <a:avLst/>
                              </a:prstGeom>
                              <a:solidFill>
                                <a:srgbClr val="FFFFFF"/>
                              </a:solidFill>
                              <a:ln w="9525">
                                <a:solidFill>
                                  <a:srgbClr val="000000"/>
                                </a:solidFill>
                                <a:round/>
                              </a:ln>
                            </wps:spPr>
                            <wps:txbx>
                              <w:txbxContent>
                                <w:p w14:paraId="58759AF7" w14:textId="77777777" w:rsidR="0065437D" w:rsidRDefault="0065437D" w:rsidP="00AC219D">
                                  <w:r>
                                    <w:rPr>
                                      <w:sz w:val="18"/>
                                      <w:szCs w:val="20"/>
                                      <w:lang w:val="en-US"/>
                                    </w:rPr>
                                    <w:t>N</w:t>
                                  </w:r>
                                  <w:r>
                                    <w:rPr>
                                      <w:sz w:val="18"/>
                                      <w:szCs w:val="20"/>
                                    </w:rPr>
                                    <w:t xml:space="preserve"> цикл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FEF9B" id="Овал 8" o:spid="_x0000_s1411" style="position:absolute;left:0;text-align:left;margin-left:-3.2pt;margin-top:2.9pt;width:70.1pt;height:25.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">
                      <v:textbox>
                        <w:txbxContent>
                          <w:p w14:paraId="58759AF7" w14:textId="77777777" w:rsidR="0065437D" w:rsidRDefault="0065437D" w:rsidP="00AC219D">
                            <w:r>
                              <w:rPr>
                                <w:sz w:val="18"/>
                                <w:szCs w:val="20"/>
                                <w:lang w:val="en-US"/>
                              </w:rPr>
                              <w:t>N</w:t>
                            </w:r>
                            <w:r>
                              <w:rPr>
                                <w:sz w:val="18"/>
                                <w:szCs w:val="20"/>
                              </w:rPr>
                              <w:t xml:space="preserve"> цикл</w:t>
                            </w:r>
                          </w:p>
                        </w:txbxContent>
                      </v:textbox>
                      <w10:wrap anchory="margin"/>
                    </v:oval>
                  </w:pict>
                </mc:Fallback>
              </mc:AlternateContent>
            </w:r>
            <w:r>
              <w:rPr>
                <w:noProof/>
              </w:rPr>
              <mc:AlternateContent>
                <mc:Choice Requires="wps">
                  <w:drawing>
                    <wp:anchor distT="0" distB="0" distL="114300" distR="114300" simplePos="0" relativeHeight="251907072" behindDoc="0" locked="0" layoutInCell="1" allowOverlap="1" wp14:anchorId="3A727FA4" wp14:editId="59DCB724">
                      <wp:simplePos x="0" y="0"/>
                      <wp:positionH relativeFrom="column">
                        <wp:posOffset>920750</wp:posOffset>
                      </wp:positionH>
                      <wp:positionV relativeFrom="paragraph">
                        <wp:posOffset>16510</wp:posOffset>
                      </wp:positionV>
                      <wp:extent cx="149860" cy="332105"/>
                      <wp:effectExtent l="19050" t="19050" r="21590" b="10795"/>
                      <wp:wrapNone/>
                      <wp:docPr id="7" name="Стрелка вверх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332105"/>
                              </a:xfrm>
                              <a:prstGeom prst="upArrow">
                                <a:avLst>
                                  <a:gd name="adj1" fmla="val 50000"/>
                                  <a:gd name="adj2" fmla="val 55403"/>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8C2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 o:spid="_x0000_s1026" type="#_x0000_t68" style="position:absolute;margin-left:72.5pt;margin-top:1.3pt;width:11.8pt;height:26.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">
                      <v:textbox style="layout-flow:vertical-ideographic"/>
                    </v:shape>
                  </w:pict>
                </mc:Fallback>
              </mc:AlternateContent>
            </w:r>
          </w:p>
        </w:tc>
        <w:tc>
          <w:tcPr>
            <w:tcW w:w="1067" w:type="dxa"/>
            <w:tcBorders>
              <w:top w:val="nil"/>
              <w:left w:val="nil"/>
              <w:bottom w:val="nil"/>
              <w:right w:val="nil"/>
            </w:tcBorders>
          </w:tcPr>
          <w:p w14:paraId="1BCC96A0"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4193" w:type="dxa"/>
            <w:gridSpan w:val="3"/>
            <w:tcBorders>
              <w:top w:val="single" w:sz="4" w:space="0" w:color="auto"/>
              <w:left w:val="nil"/>
              <w:bottom w:val="single" w:sz="4" w:space="0" w:color="auto"/>
              <w:right w:val="nil"/>
            </w:tcBorders>
          </w:tcPr>
          <w:p w14:paraId="12BB35B8"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tcBorders>
              <w:top w:val="nil"/>
              <w:left w:val="nil"/>
              <w:bottom w:val="nil"/>
              <w:right w:val="nil"/>
            </w:tcBorders>
          </w:tcPr>
          <w:p w14:paraId="3308932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4156" w:type="dxa"/>
            <w:gridSpan w:val="3"/>
            <w:tcBorders>
              <w:top w:val="nil"/>
              <w:left w:val="nil"/>
              <w:bottom w:val="single" w:sz="4" w:space="0" w:color="auto"/>
              <w:right w:val="nil"/>
            </w:tcBorders>
          </w:tcPr>
          <w:p w14:paraId="6B025206" w14:textId="4F68A68A"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08096" behindDoc="0" locked="0" layoutInCell="1" allowOverlap="1" wp14:anchorId="284BF9C2" wp14:editId="7C2C6D43">
                      <wp:simplePos x="0" y="0"/>
                      <wp:positionH relativeFrom="column">
                        <wp:posOffset>1066165</wp:posOffset>
                      </wp:positionH>
                      <wp:positionV relativeFrom="paragraph">
                        <wp:posOffset>37465</wp:posOffset>
                      </wp:positionV>
                      <wp:extent cx="166370" cy="320040"/>
                      <wp:effectExtent l="19050" t="0" r="24130" b="41910"/>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 cy="320040"/>
                              </a:xfrm>
                              <a:prstGeom prst="downArrow">
                                <a:avLst>
                                  <a:gd name="adj1" fmla="val 50000"/>
                                  <a:gd name="adj2" fmla="val 40162"/>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30637" id="Стрелка вниз 6" o:spid="_x0000_s1026" type="#_x0000_t67" style="position:absolute;margin-left:83.95pt;margin-top:2.95pt;width:13.1pt;height:2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" adj="17090">
                      <v:textbox style="layout-flow:vertical-ideographic"/>
                    </v:shape>
                  </w:pict>
                </mc:Fallback>
              </mc:AlternateContent>
            </w:r>
          </w:p>
        </w:tc>
      </w:tr>
      <w:tr w:rsidR="004D303E" w:rsidRPr="004D303E" w14:paraId="03D325F6" w14:textId="77777777" w:rsidTr="00BE639A">
        <w:trPr>
          <w:trHeight w:val="268"/>
        </w:trPr>
        <w:tc>
          <w:tcPr>
            <w:tcW w:w="3103" w:type="dxa"/>
            <w:tcBorders>
              <w:top w:val="single" w:sz="4" w:space="0" w:color="auto"/>
              <w:left w:val="single" w:sz="4" w:space="0" w:color="auto"/>
              <w:bottom w:val="single" w:sz="4" w:space="0" w:color="auto"/>
              <w:right w:val="single" w:sz="4" w:space="0" w:color="auto"/>
            </w:tcBorders>
          </w:tcPr>
          <w:p w14:paraId="68BF7050" w14:textId="77777777" w:rsidR="00AC219D" w:rsidRPr="004D303E" w:rsidRDefault="00AC219D" w:rsidP="009C29B8">
            <w:pPr>
              <w:pStyle w:val="paragraph"/>
              <w:widowControl w:val="0"/>
              <w:spacing w:before="0" w:beforeAutospacing="0" w:after="0" w:afterAutospacing="0"/>
              <w:ind w:firstLine="709"/>
              <w:jc w:val="center"/>
              <w:textAlignment w:val="baseline"/>
            </w:pPr>
            <w:r w:rsidRPr="004D303E">
              <w:t>5 этап: Result</w:t>
            </w:r>
          </w:p>
        </w:tc>
        <w:tc>
          <w:tcPr>
            <w:tcW w:w="1067" w:type="dxa"/>
            <w:tcBorders>
              <w:top w:val="nil"/>
              <w:left w:val="single" w:sz="4" w:space="0" w:color="auto"/>
              <w:bottom w:val="nil"/>
              <w:right w:val="single" w:sz="4" w:space="0" w:color="auto"/>
            </w:tcBorders>
          </w:tcPr>
          <w:p w14:paraId="134492D1" w14:textId="77777777" w:rsidR="00AC219D" w:rsidRPr="004D303E" w:rsidRDefault="00AC219D" w:rsidP="009C29B8">
            <w:pPr>
              <w:pStyle w:val="paragraph"/>
              <w:widowControl w:val="0"/>
              <w:spacing w:before="0" w:beforeAutospacing="0" w:after="0" w:afterAutospacing="0"/>
              <w:ind w:firstLine="709"/>
              <w:jc w:val="center"/>
              <w:textAlignment w:val="baseline"/>
            </w:pPr>
          </w:p>
        </w:tc>
        <w:tc>
          <w:tcPr>
            <w:tcW w:w="4193" w:type="dxa"/>
            <w:gridSpan w:val="3"/>
            <w:tcBorders>
              <w:top w:val="single" w:sz="4" w:space="0" w:color="auto"/>
              <w:left w:val="single" w:sz="4" w:space="0" w:color="auto"/>
              <w:bottom w:val="single" w:sz="4" w:space="0" w:color="auto"/>
              <w:right w:val="single" w:sz="4" w:space="0" w:color="auto"/>
            </w:tcBorders>
          </w:tcPr>
          <w:p w14:paraId="48C12907" w14:textId="3FAEAFEF" w:rsidR="00AC219D" w:rsidRPr="004D303E" w:rsidRDefault="00A04BFC" w:rsidP="009C29B8">
            <w:pPr>
              <w:pStyle w:val="paragraph"/>
              <w:widowControl w:val="0"/>
              <w:spacing w:before="0" w:beforeAutospacing="0" w:after="0" w:afterAutospacing="0"/>
              <w:ind w:firstLine="709"/>
              <w:jc w:val="center"/>
              <w:textAlignment w:val="baseline"/>
            </w:pPr>
            <w:r>
              <w:rPr>
                <w:noProof/>
                <w:szCs w:val="22"/>
              </w:rPr>
              <mc:AlternateContent>
                <mc:Choice Requires="wps">
                  <w:drawing>
                    <wp:anchor distT="0" distB="0" distL="114300" distR="114300" simplePos="0" relativeHeight="252283904" behindDoc="0" locked="0" layoutInCell="1" allowOverlap="1" wp14:anchorId="6DF8E163" wp14:editId="0D959CD8">
                      <wp:simplePos x="0" y="0"/>
                      <wp:positionH relativeFrom="column">
                        <wp:posOffset>548640</wp:posOffset>
                      </wp:positionH>
                      <wp:positionV relativeFrom="paragraph">
                        <wp:posOffset>177165</wp:posOffset>
                      </wp:positionV>
                      <wp:extent cx="1466850" cy="1529080"/>
                      <wp:effectExtent l="5715" t="5715" r="13335" b="8255"/>
                      <wp:wrapNone/>
                      <wp:docPr id="5" name="Auto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152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2010B" id="AutoShape 870" o:spid="_x0000_s1026" type="#_x0000_t32" style="position:absolute;margin-left:43.2pt;margin-top:13.95pt;width:115.5pt;height:120.4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"/>
                  </w:pict>
                </mc:Fallback>
              </mc:AlternateContent>
            </w:r>
            <w:r w:rsidR="00AC219D" w:rsidRPr="004D303E">
              <w:t>4 этап: Double</w:t>
            </w:r>
          </w:p>
        </w:tc>
        <w:tc>
          <w:tcPr>
            <w:tcW w:w="1191" w:type="dxa"/>
            <w:tcBorders>
              <w:top w:val="nil"/>
              <w:left w:val="single" w:sz="4" w:space="0" w:color="auto"/>
              <w:bottom w:val="nil"/>
              <w:right w:val="single" w:sz="4" w:space="0" w:color="auto"/>
            </w:tcBorders>
          </w:tcPr>
          <w:p w14:paraId="354FC7DD" w14:textId="77777777" w:rsidR="00AC219D" w:rsidRPr="004D303E" w:rsidRDefault="00AC219D" w:rsidP="009C29B8">
            <w:pPr>
              <w:pStyle w:val="paragraph"/>
              <w:widowControl w:val="0"/>
              <w:spacing w:before="0" w:beforeAutospacing="0" w:after="0" w:afterAutospacing="0"/>
              <w:ind w:firstLine="709"/>
              <w:jc w:val="center"/>
              <w:textAlignment w:val="baseline"/>
            </w:pPr>
          </w:p>
        </w:tc>
        <w:tc>
          <w:tcPr>
            <w:tcW w:w="4156" w:type="dxa"/>
            <w:gridSpan w:val="3"/>
            <w:tcBorders>
              <w:top w:val="single" w:sz="4" w:space="0" w:color="auto"/>
              <w:left w:val="single" w:sz="4" w:space="0" w:color="auto"/>
              <w:bottom w:val="single" w:sz="4" w:space="0" w:color="auto"/>
              <w:right w:val="single" w:sz="4" w:space="0" w:color="auto"/>
            </w:tcBorders>
          </w:tcPr>
          <w:p w14:paraId="50B3265A" w14:textId="48A45593" w:rsidR="00AC219D" w:rsidRPr="004D303E" w:rsidRDefault="00A04BFC" w:rsidP="009C29B8">
            <w:pPr>
              <w:pStyle w:val="paragraph"/>
              <w:widowControl w:val="0"/>
              <w:spacing w:before="0" w:beforeAutospacing="0" w:after="0" w:afterAutospacing="0"/>
              <w:ind w:firstLine="709"/>
              <w:jc w:val="center"/>
              <w:textAlignment w:val="baseline"/>
            </w:pPr>
            <w:r>
              <w:rPr>
                <w:noProof/>
                <w:szCs w:val="22"/>
              </w:rPr>
              <mc:AlternateContent>
                <mc:Choice Requires="wps">
                  <w:drawing>
                    <wp:anchor distT="0" distB="0" distL="114300" distR="114300" simplePos="0" relativeHeight="252281856" behindDoc="0" locked="0" layoutInCell="1" allowOverlap="1" wp14:anchorId="7207B66E" wp14:editId="25F87B71">
                      <wp:simplePos x="0" y="0"/>
                      <wp:positionH relativeFrom="column">
                        <wp:posOffset>415290</wp:posOffset>
                      </wp:positionH>
                      <wp:positionV relativeFrom="paragraph">
                        <wp:posOffset>177165</wp:posOffset>
                      </wp:positionV>
                      <wp:extent cx="1600835" cy="1529080"/>
                      <wp:effectExtent l="5715" t="5715" r="12700" b="8255"/>
                      <wp:wrapNone/>
                      <wp:docPr id="4"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835" cy="152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554D8" id="AutoShape 868" o:spid="_x0000_s1026" type="#_x0000_t32" style="position:absolute;margin-left:32.7pt;margin-top:13.95pt;width:126.05pt;height:120.4pt;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"/>
                  </w:pict>
                </mc:Fallback>
              </mc:AlternateContent>
            </w:r>
            <w:r w:rsidR="00AC219D" w:rsidRPr="004D303E">
              <w:t>3 этап: Accept</w:t>
            </w:r>
          </w:p>
        </w:tc>
      </w:tr>
      <w:tr w:rsidR="004D303E" w:rsidRPr="004D303E" w14:paraId="2A5C538A" w14:textId="77777777" w:rsidTr="00BE639A">
        <w:trPr>
          <w:cantSplit/>
          <w:trHeight w:val="21"/>
        </w:trPr>
        <w:tc>
          <w:tcPr>
            <w:tcW w:w="3103" w:type="dxa"/>
            <w:tcBorders>
              <w:top w:val="single" w:sz="4" w:space="0" w:color="auto"/>
              <w:left w:val="single" w:sz="4" w:space="0" w:color="auto"/>
              <w:bottom w:val="single" w:sz="4" w:space="0" w:color="auto"/>
              <w:right w:val="single" w:sz="4" w:space="0" w:color="auto"/>
            </w:tcBorders>
          </w:tcPr>
          <w:p w14:paraId="57063D5D" w14:textId="5EE44F9C" w:rsidR="00AC219D" w:rsidRPr="004D303E" w:rsidRDefault="00AC219D" w:rsidP="009C29B8">
            <w:pPr>
              <w:pStyle w:val="paragraph"/>
              <w:widowControl w:val="0"/>
              <w:spacing w:before="0" w:beforeAutospacing="0" w:after="0" w:afterAutospacing="0"/>
              <w:ind w:firstLine="709"/>
              <w:jc w:val="both"/>
              <w:textAlignment w:val="baseline"/>
            </w:pPr>
            <w:r w:rsidRPr="004D303E">
              <w:t>Разработка стандартов / формы</w:t>
            </w:r>
          </w:p>
        </w:tc>
        <w:tc>
          <w:tcPr>
            <w:tcW w:w="1067" w:type="dxa"/>
            <w:vMerge w:val="restart"/>
            <w:tcBorders>
              <w:top w:val="nil"/>
              <w:left w:val="single" w:sz="4" w:space="0" w:color="auto"/>
              <w:right w:val="single" w:sz="4" w:space="0" w:color="auto"/>
            </w:tcBorders>
          </w:tcPr>
          <w:p w14:paraId="256CEE21" w14:textId="11AAFD3A"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09120" behindDoc="0" locked="0" layoutInCell="1" allowOverlap="1" wp14:anchorId="1005C19A" wp14:editId="035291AB">
                      <wp:simplePos x="0" y="0"/>
                      <wp:positionH relativeFrom="column">
                        <wp:posOffset>61595</wp:posOffset>
                      </wp:positionH>
                      <wp:positionV relativeFrom="paragraph">
                        <wp:posOffset>347345</wp:posOffset>
                      </wp:positionV>
                      <wp:extent cx="353695" cy="177165"/>
                      <wp:effectExtent l="19050" t="19050" r="27305" b="32385"/>
                      <wp:wrapNone/>
                      <wp:docPr id="3" name="Стрелка вле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7165"/>
                              </a:xfrm>
                              <a:prstGeom prst="leftArrow">
                                <a:avLst>
                                  <a:gd name="adj1" fmla="val 50000"/>
                                  <a:gd name="adj2" fmla="val 4991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1BBC" id="Стрелка влево 3" o:spid="_x0000_s1026" type="#_x0000_t66" style="position:absolute;margin-left:4.85pt;margin-top:27.35pt;width:27.85pt;height:13.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"/>
                  </w:pict>
                </mc:Fallback>
              </mc:AlternateContent>
            </w:r>
          </w:p>
        </w:tc>
        <w:tc>
          <w:tcPr>
            <w:tcW w:w="942" w:type="dxa"/>
            <w:vMerge w:val="restart"/>
            <w:tcBorders>
              <w:top w:val="single" w:sz="4" w:space="0" w:color="auto"/>
              <w:left w:val="single" w:sz="4" w:space="0" w:color="auto"/>
              <w:right w:val="single" w:sz="4" w:space="0" w:color="auto"/>
            </w:tcBorders>
            <w:textDirection w:val="btLr"/>
          </w:tcPr>
          <w:p w14:paraId="5EF83D8E" w14:textId="41176FDB"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Налоговый орган</w:t>
            </w:r>
          </w:p>
        </w:tc>
        <w:tc>
          <w:tcPr>
            <w:tcW w:w="2370" w:type="dxa"/>
            <w:vMerge w:val="restart"/>
            <w:tcBorders>
              <w:top w:val="single" w:sz="4" w:space="0" w:color="auto"/>
              <w:left w:val="single" w:sz="4" w:space="0" w:color="auto"/>
              <w:right w:val="single" w:sz="4" w:space="0" w:color="auto"/>
            </w:tcBorders>
          </w:tcPr>
          <w:p w14:paraId="745E5B0E" w14:textId="0AA89F94" w:rsidR="00AC219D" w:rsidRPr="004D303E" w:rsidRDefault="00AC219D" w:rsidP="009C29B8">
            <w:pPr>
              <w:pStyle w:val="paragraph"/>
              <w:widowControl w:val="0"/>
              <w:spacing w:before="0" w:beforeAutospacing="0" w:after="0" w:afterAutospacing="0"/>
              <w:ind w:firstLine="709"/>
              <w:jc w:val="right"/>
              <w:textAlignment w:val="baseline"/>
            </w:pPr>
            <w:r w:rsidRPr="004D303E">
              <w:t>Апелляция сумм недоимки</w:t>
            </w:r>
          </w:p>
          <w:p w14:paraId="62D82C8F" w14:textId="77777777" w:rsidR="00AC219D" w:rsidRPr="004D303E" w:rsidRDefault="00AC219D" w:rsidP="009C29B8">
            <w:pPr>
              <w:pStyle w:val="paragraph"/>
              <w:widowControl w:val="0"/>
              <w:spacing w:before="0" w:beforeAutospacing="0" w:after="0" w:afterAutospacing="0"/>
              <w:ind w:firstLine="709"/>
              <w:jc w:val="right"/>
              <w:textAlignment w:val="baseline"/>
            </w:pPr>
          </w:p>
          <w:p w14:paraId="1A324930" w14:textId="77777777" w:rsidR="00AC219D" w:rsidRPr="004D303E" w:rsidRDefault="00AC219D" w:rsidP="009C29B8">
            <w:pPr>
              <w:pStyle w:val="paragraph"/>
              <w:widowControl w:val="0"/>
              <w:spacing w:before="0" w:beforeAutospacing="0" w:after="0" w:afterAutospacing="0"/>
              <w:ind w:firstLine="709"/>
              <w:jc w:val="right"/>
              <w:textAlignment w:val="baseline"/>
            </w:pPr>
          </w:p>
          <w:p w14:paraId="63617ACA" w14:textId="77777777" w:rsidR="004756CE" w:rsidRPr="004D303E" w:rsidRDefault="004756CE" w:rsidP="009C29B8">
            <w:pPr>
              <w:pStyle w:val="paragraph"/>
              <w:widowControl w:val="0"/>
              <w:spacing w:before="0" w:beforeAutospacing="0" w:after="0" w:afterAutospacing="0"/>
              <w:ind w:firstLine="709"/>
              <w:jc w:val="right"/>
              <w:textAlignment w:val="baseline"/>
            </w:pPr>
          </w:p>
          <w:p w14:paraId="7BB81199" w14:textId="77777777" w:rsidR="00BE639A" w:rsidRPr="004D303E" w:rsidRDefault="00BE639A" w:rsidP="009C29B8">
            <w:pPr>
              <w:pStyle w:val="paragraph"/>
              <w:widowControl w:val="0"/>
              <w:spacing w:before="0" w:beforeAutospacing="0" w:after="0" w:afterAutospacing="0"/>
              <w:ind w:firstLine="709"/>
              <w:textAlignment w:val="baseline"/>
            </w:pPr>
          </w:p>
          <w:p w14:paraId="6EAFEA88" w14:textId="77777777" w:rsidR="00BE639A" w:rsidRPr="004D303E" w:rsidRDefault="00BE639A" w:rsidP="009C29B8">
            <w:pPr>
              <w:pStyle w:val="paragraph"/>
              <w:widowControl w:val="0"/>
              <w:spacing w:before="0" w:beforeAutospacing="0" w:after="0" w:afterAutospacing="0"/>
              <w:ind w:firstLine="709"/>
              <w:textAlignment w:val="baseline"/>
            </w:pPr>
          </w:p>
          <w:p w14:paraId="162E64BF" w14:textId="2FEB94CC" w:rsidR="00AC219D" w:rsidRPr="004D303E" w:rsidRDefault="00AC219D" w:rsidP="009C29B8">
            <w:pPr>
              <w:pStyle w:val="paragraph"/>
              <w:widowControl w:val="0"/>
              <w:spacing w:before="0" w:beforeAutospacing="0" w:after="0" w:afterAutospacing="0"/>
              <w:ind w:firstLine="709"/>
              <w:textAlignment w:val="baseline"/>
            </w:pPr>
            <w:r w:rsidRPr="004D303E">
              <w:t>Налоговая</w:t>
            </w:r>
          </w:p>
          <w:p w14:paraId="0CDBB09B" w14:textId="77777777" w:rsidR="00AC219D" w:rsidRPr="004D303E" w:rsidRDefault="00AC219D" w:rsidP="009C29B8">
            <w:pPr>
              <w:pStyle w:val="paragraph"/>
              <w:widowControl w:val="0"/>
              <w:spacing w:before="0" w:beforeAutospacing="0" w:after="0" w:afterAutospacing="0"/>
              <w:ind w:firstLine="709"/>
              <w:textAlignment w:val="baseline"/>
            </w:pPr>
            <w:r w:rsidRPr="004D303E">
              <w:t>проверка</w:t>
            </w:r>
          </w:p>
        </w:tc>
        <w:tc>
          <w:tcPr>
            <w:tcW w:w="881" w:type="dxa"/>
            <w:vMerge w:val="restart"/>
            <w:tcBorders>
              <w:top w:val="single" w:sz="4" w:space="0" w:color="auto"/>
              <w:left w:val="single" w:sz="4" w:space="0" w:color="auto"/>
              <w:right w:val="single" w:sz="4" w:space="0" w:color="auto"/>
            </w:tcBorders>
            <w:textDirection w:val="btLr"/>
            <w:vAlign w:val="center"/>
          </w:tcPr>
          <w:p w14:paraId="6312ED25"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Налогоплательщик</w:t>
            </w:r>
          </w:p>
        </w:tc>
        <w:tc>
          <w:tcPr>
            <w:tcW w:w="1191" w:type="dxa"/>
            <w:vMerge w:val="restart"/>
            <w:tcBorders>
              <w:top w:val="nil"/>
              <w:left w:val="single" w:sz="4" w:space="0" w:color="auto"/>
              <w:right w:val="single" w:sz="4" w:space="0" w:color="auto"/>
            </w:tcBorders>
          </w:tcPr>
          <w:p w14:paraId="68207F2D" w14:textId="7C06E079" w:rsidR="00AC219D" w:rsidRPr="004D303E" w:rsidRDefault="00A04BFC" w:rsidP="009C29B8">
            <w:pPr>
              <w:pStyle w:val="paragraph"/>
              <w:widowControl w:val="0"/>
              <w:spacing w:before="0" w:beforeAutospacing="0" w:after="0" w:afterAutospacing="0"/>
              <w:ind w:firstLine="709"/>
              <w:jc w:val="both"/>
              <w:textAlignment w:val="baseline"/>
            </w:pPr>
            <w:r>
              <w:rPr>
                <w:noProof/>
              </w:rPr>
              <mc:AlternateContent>
                <mc:Choice Requires="wps">
                  <w:drawing>
                    <wp:anchor distT="0" distB="0" distL="114300" distR="114300" simplePos="0" relativeHeight="251910144" behindDoc="0" locked="0" layoutInCell="1" allowOverlap="1" wp14:anchorId="47B98933" wp14:editId="5AB20F6E">
                      <wp:simplePos x="0" y="0"/>
                      <wp:positionH relativeFrom="column">
                        <wp:posOffset>61595</wp:posOffset>
                      </wp:positionH>
                      <wp:positionV relativeFrom="paragraph">
                        <wp:posOffset>347345</wp:posOffset>
                      </wp:positionV>
                      <wp:extent cx="353695" cy="177165"/>
                      <wp:effectExtent l="19050" t="19050" r="27305" b="32385"/>
                      <wp:wrapNone/>
                      <wp:docPr id="1" name="Стрелка влево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7165"/>
                              </a:xfrm>
                              <a:prstGeom prst="leftArrow">
                                <a:avLst>
                                  <a:gd name="adj1" fmla="val 50000"/>
                                  <a:gd name="adj2" fmla="val 49910"/>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2538" id="Стрелка влево 1" o:spid="_x0000_s1026" type="#_x0000_t66" style="position:absolute;margin-left:4.85pt;margin-top:27.35pt;width:27.85pt;height:13.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"/>
                  </w:pict>
                </mc:Fallback>
              </mc:AlternateContent>
            </w:r>
          </w:p>
        </w:tc>
        <w:tc>
          <w:tcPr>
            <w:tcW w:w="750" w:type="dxa"/>
            <w:vMerge w:val="restart"/>
            <w:tcBorders>
              <w:top w:val="single" w:sz="4" w:space="0" w:color="auto"/>
              <w:left w:val="single" w:sz="4" w:space="0" w:color="auto"/>
              <w:right w:val="single" w:sz="4" w:space="0" w:color="auto"/>
            </w:tcBorders>
            <w:textDirection w:val="btLr"/>
            <w:vAlign w:val="center"/>
          </w:tcPr>
          <w:p w14:paraId="41BBE047"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Налоговый орган</w:t>
            </w:r>
          </w:p>
        </w:tc>
        <w:tc>
          <w:tcPr>
            <w:tcW w:w="2545" w:type="dxa"/>
            <w:vMerge w:val="restart"/>
            <w:tcBorders>
              <w:top w:val="nil"/>
              <w:left w:val="single" w:sz="4" w:space="0" w:color="auto"/>
              <w:right w:val="single" w:sz="4" w:space="0" w:color="auto"/>
            </w:tcBorders>
          </w:tcPr>
          <w:p w14:paraId="22BCBFE5" w14:textId="6DC54410" w:rsidR="004756CE" w:rsidRPr="004D303E" w:rsidRDefault="00AC219D" w:rsidP="009C29B8">
            <w:pPr>
              <w:pStyle w:val="paragraph"/>
              <w:widowControl w:val="0"/>
              <w:spacing w:before="0" w:beforeAutospacing="0" w:after="0" w:afterAutospacing="0"/>
              <w:ind w:firstLine="709"/>
              <w:textAlignment w:val="baseline"/>
            </w:pPr>
            <w:r w:rsidRPr="004D303E">
              <w:t>Выставление</w:t>
            </w:r>
          </w:p>
          <w:p w14:paraId="5E63B570" w14:textId="57CCB55D" w:rsidR="00AC219D" w:rsidRPr="004D303E" w:rsidRDefault="00BE639A" w:rsidP="009C29B8">
            <w:pPr>
              <w:pStyle w:val="paragraph"/>
              <w:widowControl w:val="0"/>
              <w:spacing w:before="0" w:beforeAutospacing="0" w:after="0" w:afterAutospacing="0"/>
              <w:ind w:firstLine="709"/>
              <w:textAlignment w:val="baseline"/>
            </w:pPr>
            <w:r w:rsidRPr="004D303E">
              <w:t>с</w:t>
            </w:r>
            <w:r w:rsidR="00AC219D" w:rsidRPr="004D303E">
              <w:t>умм</w:t>
            </w:r>
            <w:r w:rsidRPr="004D303E">
              <w:t xml:space="preserve"> </w:t>
            </w:r>
            <w:r w:rsidR="00AC219D" w:rsidRPr="004D303E">
              <w:t xml:space="preserve">недоимки </w:t>
            </w:r>
          </w:p>
          <w:p w14:paraId="323477E8" w14:textId="77777777" w:rsidR="00AC219D" w:rsidRPr="004D303E" w:rsidRDefault="00AC219D" w:rsidP="009C29B8">
            <w:pPr>
              <w:pStyle w:val="paragraph"/>
              <w:widowControl w:val="0"/>
              <w:spacing w:before="0" w:beforeAutospacing="0" w:after="0" w:afterAutospacing="0"/>
              <w:ind w:firstLine="709"/>
              <w:textAlignment w:val="baseline"/>
            </w:pPr>
          </w:p>
          <w:p w14:paraId="21E8E08A" w14:textId="77777777" w:rsidR="00AC219D" w:rsidRPr="004D303E" w:rsidRDefault="00AC219D" w:rsidP="009C29B8">
            <w:pPr>
              <w:pStyle w:val="paragraph"/>
              <w:widowControl w:val="0"/>
              <w:spacing w:before="0" w:beforeAutospacing="0" w:after="0" w:afterAutospacing="0"/>
              <w:ind w:firstLine="709"/>
              <w:textAlignment w:val="baseline"/>
            </w:pPr>
            <w:r w:rsidRPr="004D303E">
              <w:t xml:space="preserve">  </w:t>
            </w:r>
          </w:p>
          <w:p w14:paraId="656919C8" w14:textId="77777777" w:rsidR="004756CE" w:rsidRPr="004D303E" w:rsidRDefault="004756CE" w:rsidP="009C29B8">
            <w:pPr>
              <w:pStyle w:val="paragraph"/>
              <w:widowControl w:val="0"/>
              <w:spacing w:before="0" w:beforeAutospacing="0" w:after="0" w:afterAutospacing="0"/>
              <w:ind w:firstLine="709"/>
              <w:textAlignment w:val="baseline"/>
            </w:pPr>
          </w:p>
          <w:p w14:paraId="04C01407" w14:textId="4686560B" w:rsidR="00BE639A" w:rsidRPr="004D303E" w:rsidRDefault="00BE639A" w:rsidP="009C29B8">
            <w:pPr>
              <w:pStyle w:val="paragraph"/>
              <w:widowControl w:val="0"/>
              <w:spacing w:before="0" w:beforeAutospacing="0" w:after="0" w:afterAutospacing="0"/>
              <w:ind w:firstLine="709"/>
              <w:textAlignment w:val="baseline"/>
            </w:pPr>
          </w:p>
          <w:p w14:paraId="4C81F514" w14:textId="77777777" w:rsidR="00BE639A" w:rsidRPr="004D303E" w:rsidRDefault="00BE639A" w:rsidP="009C29B8">
            <w:pPr>
              <w:pStyle w:val="paragraph"/>
              <w:widowControl w:val="0"/>
              <w:spacing w:before="0" w:beforeAutospacing="0" w:after="0" w:afterAutospacing="0"/>
              <w:ind w:firstLine="709"/>
              <w:textAlignment w:val="baseline"/>
            </w:pPr>
          </w:p>
          <w:p w14:paraId="7DFADF20" w14:textId="1548064B" w:rsidR="00AC219D" w:rsidRPr="004D303E" w:rsidRDefault="00BE639A" w:rsidP="009C29B8">
            <w:pPr>
              <w:pStyle w:val="paragraph"/>
              <w:widowControl w:val="0"/>
              <w:spacing w:before="0" w:beforeAutospacing="0" w:after="0" w:afterAutospacing="0"/>
              <w:ind w:firstLine="709"/>
              <w:textAlignment w:val="baseline"/>
            </w:pPr>
            <w:r w:rsidRPr="004D303E">
              <w:t xml:space="preserve">                </w:t>
            </w:r>
            <w:r w:rsidR="00AC219D" w:rsidRPr="004D303E">
              <w:t>Уплата сумм</w:t>
            </w:r>
          </w:p>
          <w:p w14:paraId="1C4EDC64" w14:textId="6CDD8EB8" w:rsidR="00AC219D" w:rsidRPr="004D303E" w:rsidRDefault="00AC219D" w:rsidP="009C29B8">
            <w:pPr>
              <w:pStyle w:val="paragraph"/>
              <w:widowControl w:val="0"/>
              <w:spacing w:before="0" w:beforeAutospacing="0" w:after="0" w:afterAutospacing="0"/>
              <w:ind w:firstLine="709"/>
              <w:textAlignment w:val="baseline"/>
            </w:pPr>
            <w:r w:rsidRPr="004D303E">
              <w:t>недоимки</w:t>
            </w:r>
          </w:p>
        </w:tc>
        <w:tc>
          <w:tcPr>
            <w:tcW w:w="861" w:type="dxa"/>
            <w:vMerge w:val="restart"/>
            <w:tcBorders>
              <w:top w:val="single" w:sz="4" w:space="0" w:color="auto"/>
              <w:left w:val="single" w:sz="4" w:space="0" w:color="auto"/>
              <w:right w:val="single" w:sz="4" w:space="0" w:color="auto"/>
            </w:tcBorders>
            <w:textDirection w:val="btLr"/>
            <w:vAlign w:val="center"/>
          </w:tcPr>
          <w:p w14:paraId="1869B548"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Налогоплательщик</w:t>
            </w:r>
          </w:p>
        </w:tc>
      </w:tr>
      <w:tr w:rsidR="004D303E" w:rsidRPr="004D303E" w14:paraId="0312C200" w14:textId="77777777" w:rsidTr="00BE639A">
        <w:trPr>
          <w:cantSplit/>
          <w:trHeight w:val="453"/>
        </w:trPr>
        <w:tc>
          <w:tcPr>
            <w:tcW w:w="3103" w:type="dxa"/>
            <w:tcBorders>
              <w:top w:val="single" w:sz="4" w:space="0" w:color="auto"/>
              <w:left w:val="single" w:sz="4" w:space="0" w:color="auto"/>
              <w:bottom w:val="single" w:sz="4" w:space="0" w:color="auto"/>
              <w:right w:val="single" w:sz="4" w:space="0" w:color="auto"/>
            </w:tcBorders>
          </w:tcPr>
          <w:p w14:paraId="32FD9A71"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Обучение/семинары</w:t>
            </w:r>
          </w:p>
        </w:tc>
        <w:tc>
          <w:tcPr>
            <w:tcW w:w="1067" w:type="dxa"/>
            <w:vMerge/>
            <w:tcBorders>
              <w:left w:val="single" w:sz="4" w:space="0" w:color="auto"/>
              <w:right w:val="single" w:sz="4" w:space="0" w:color="auto"/>
            </w:tcBorders>
          </w:tcPr>
          <w:p w14:paraId="461ABB90"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942" w:type="dxa"/>
            <w:vMerge/>
            <w:tcBorders>
              <w:left w:val="single" w:sz="4" w:space="0" w:color="auto"/>
              <w:right w:val="single" w:sz="4" w:space="0" w:color="auto"/>
            </w:tcBorders>
            <w:textDirection w:val="btLr"/>
          </w:tcPr>
          <w:p w14:paraId="0A9A6D57"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370" w:type="dxa"/>
            <w:vMerge/>
            <w:tcBorders>
              <w:left w:val="single" w:sz="4" w:space="0" w:color="auto"/>
              <w:right w:val="single" w:sz="4" w:space="0" w:color="auto"/>
            </w:tcBorders>
          </w:tcPr>
          <w:p w14:paraId="616156E7"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81" w:type="dxa"/>
            <w:vMerge/>
            <w:tcBorders>
              <w:left w:val="single" w:sz="4" w:space="0" w:color="auto"/>
              <w:right w:val="single" w:sz="4" w:space="0" w:color="auto"/>
            </w:tcBorders>
            <w:textDirection w:val="btLr"/>
            <w:vAlign w:val="center"/>
          </w:tcPr>
          <w:p w14:paraId="6E4FD3E0"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vMerge/>
            <w:tcBorders>
              <w:left w:val="single" w:sz="4" w:space="0" w:color="auto"/>
              <w:right w:val="single" w:sz="4" w:space="0" w:color="auto"/>
            </w:tcBorders>
          </w:tcPr>
          <w:p w14:paraId="0780312A"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750" w:type="dxa"/>
            <w:vMerge/>
            <w:tcBorders>
              <w:left w:val="single" w:sz="4" w:space="0" w:color="auto"/>
              <w:right w:val="single" w:sz="4" w:space="0" w:color="auto"/>
            </w:tcBorders>
            <w:textDirection w:val="btLr"/>
            <w:vAlign w:val="center"/>
          </w:tcPr>
          <w:p w14:paraId="5BEAC43D"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545" w:type="dxa"/>
            <w:vMerge/>
            <w:tcBorders>
              <w:left w:val="single" w:sz="4" w:space="0" w:color="auto"/>
              <w:right w:val="single" w:sz="4" w:space="0" w:color="auto"/>
            </w:tcBorders>
          </w:tcPr>
          <w:p w14:paraId="587749E6"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61" w:type="dxa"/>
            <w:vMerge/>
            <w:tcBorders>
              <w:left w:val="single" w:sz="4" w:space="0" w:color="auto"/>
              <w:right w:val="single" w:sz="4" w:space="0" w:color="auto"/>
            </w:tcBorders>
            <w:textDirection w:val="btLr"/>
            <w:vAlign w:val="center"/>
          </w:tcPr>
          <w:p w14:paraId="735AF26A" w14:textId="77777777" w:rsidR="00AC219D" w:rsidRPr="004D303E" w:rsidRDefault="00AC219D" w:rsidP="009C29B8">
            <w:pPr>
              <w:pStyle w:val="paragraph"/>
              <w:widowControl w:val="0"/>
              <w:spacing w:before="0" w:beforeAutospacing="0" w:after="0" w:afterAutospacing="0"/>
              <w:ind w:firstLine="709"/>
              <w:jc w:val="both"/>
              <w:textAlignment w:val="baseline"/>
            </w:pPr>
          </w:p>
        </w:tc>
      </w:tr>
      <w:tr w:rsidR="004D303E" w:rsidRPr="004D303E" w14:paraId="66F25E6B" w14:textId="77777777" w:rsidTr="00BE639A">
        <w:trPr>
          <w:cantSplit/>
          <w:trHeight w:val="410"/>
        </w:trPr>
        <w:tc>
          <w:tcPr>
            <w:tcW w:w="3103" w:type="dxa"/>
            <w:tcBorders>
              <w:top w:val="single" w:sz="4" w:space="0" w:color="auto"/>
              <w:left w:val="single" w:sz="4" w:space="0" w:color="auto"/>
              <w:bottom w:val="single" w:sz="4" w:space="0" w:color="auto"/>
              <w:right w:val="single" w:sz="4" w:space="0" w:color="auto"/>
            </w:tcBorders>
          </w:tcPr>
          <w:p w14:paraId="01A92649"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Декларирование доходов</w:t>
            </w:r>
          </w:p>
        </w:tc>
        <w:tc>
          <w:tcPr>
            <w:tcW w:w="1067" w:type="dxa"/>
            <w:vMerge/>
            <w:tcBorders>
              <w:left w:val="single" w:sz="4" w:space="0" w:color="auto"/>
              <w:bottom w:val="nil"/>
              <w:right w:val="single" w:sz="4" w:space="0" w:color="auto"/>
            </w:tcBorders>
          </w:tcPr>
          <w:p w14:paraId="512E7F6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942" w:type="dxa"/>
            <w:vMerge/>
            <w:tcBorders>
              <w:left w:val="single" w:sz="4" w:space="0" w:color="auto"/>
              <w:right w:val="single" w:sz="4" w:space="0" w:color="auto"/>
            </w:tcBorders>
            <w:textDirection w:val="btLr"/>
          </w:tcPr>
          <w:p w14:paraId="7FDAB527"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370" w:type="dxa"/>
            <w:vMerge/>
            <w:tcBorders>
              <w:left w:val="single" w:sz="4" w:space="0" w:color="auto"/>
              <w:right w:val="single" w:sz="4" w:space="0" w:color="auto"/>
            </w:tcBorders>
          </w:tcPr>
          <w:p w14:paraId="04649A5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81" w:type="dxa"/>
            <w:vMerge/>
            <w:tcBorders>
              <w:left w:val="single" w:sz="4" w:space="0" w:color="auto"/>
              <w:right w:val="single" w:sz="4" w:space="0" w:color="auto"/>
            </w:tcBorders>
            <w:textDirection w:val="btLr"/>
            <w:vAlign w:val="center"/>
          </w:tcPr>
          <w:p w14:paraId="22820181"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vMerge/>
            <w:tcBorders>
              <w:left w:val="single" w:sz="4" w:space="0" w:color="auto"/>
              <w:bottom w:val="nil"/>
              <w:right w:val="single" w:sz="4" w:space="0" w:color="auto"/>
            </w:tcBorders>
          </w:tcPr>
          <w:p w14:paraId="70807C0A"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750" w:type="dxa"/>
            <w:vMerge/>
            <w:tcBorders>
              <w:left w:val="single" w:sz="4" w:space="0" w:color="auto"/>
              <w:right w:val="single" w:sz="4" w:space="0" w:color="auto"/>
            </w:tcBorders>
            <w:textDirection w:val="btLr"/>
            <w:vAlign w:val="center"/>
          </w:tcPr>
          <w:p w14:paraId="0C238518"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545" w:type="dxa"/>
            <w:vMerge/>
            <w:tcBorders>
              <w:left w:val="single" w:sz="4" w:space="0" w:color="auto"/>
              <w:right w:val="single" w:sz="4" w:space="0" w:color="auto"/>
            </w:tcBorders>
          </w:tcPr>
          <w:p w14:paraId="49B5AE21"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61" w:type="dxa"/>
            <w:vMerge/>
            <w:tcBorders>
              <w:left w:val="single" w:sz="4" w:space="0" w:color="auto"/>
              <w:right w:val="single" w:sz="4" w:space="0" w:color="auto"/>
            </w:tcBorders>
            <w:textDirection w:val="btLr"/>
            <w:vAlign w:val="center"/>
          </w:tcPr>
          <w:p w14:paraId="59E5FB9B" w14:textId="77777777" w:rsidR="00AC219D" w:rsidRPr="004D303E" w:rsidRDefault="00AC219D" w:rsidP="009C29B8">
            <w:pPr>
              <w:pStyle w:val="paragraph"/>
              <w:widowControl w:val="0"/>
              <w:spacing w:before="0" w:beforeAutospacing="0" w:after="0" w:afterAutospacing="0"/>
              <w:ind w:firstLine="709"/>
              <w:jc w:val="both"/>
              <w:textAlignment w:val="baseline"/>
            </w:pPr>
          </w:p>
        </w:tc>
      </w:tr>
      <w:tr w:rsidR="004756CE" w:rsidRPr="004D303E" w14:paraId="1C6022A9" w14:textId="77777777" w:rsidTr="00BE639A">
        <w:trPr>
          <w:trHeight w:val="778"/>
        </w:trPr>
        <w:tc>
          <w:tcPr>
            <w:tcW w:w="3103" w:type="dxa"/>
            <w:tcBorders>
              <w:top w:val="single" w:sz="4" w:space="0" w:color="auto"/>
              <w:left w:val="single" w:sz="4" w:space="0" w:color="auto"/>
              <w:bottom w:val="single" w:sz="4" w:space="0" w:color="auto"/>
              <w:right w:val="single" w:sz="4" w:space="0" w:color="auto"/>
            </w:tcBorders>
          </w:tcPr>
          <w:p w14:paraId="7B1D2B66" w14:textId="77777777" w:rsidR="00AC219D" w:rsidRPr="004D303E" w:rsidRDefault="00AC219D" w:rsidP="009C29B8">
            <w:pPr>
              <w:pStyle w:val="paragraph"/>
              <w:widowControl w:val="0"/>
              <w:spacing w:before="0" w:beforeAutospacing="0" w:after="0" w:afterAutospacing="0"/>
              <w:ind w:firstLine="709"/>
              <w:jc w:val="both"/>
              <w:textAlignment w:val="baseline"/>
            </w:pPr>
            <w:r w:rsidRPr="004D303E">
              <w:t>Налоговая оптимизация</w:t>
            </w:r>
          </w:p>
        </w:tc>
        <w:tc>
          <w:tcPr>
            <w:tcW w:w="1067" w:type="dxa"/>
            <w:tcBorders>
              <w:top w:val="nil"/>
              <w:left w:val="single" w:sz="4" w:space="0" w:color="auto"/>
              <w:bottom w:val="nil"/>
              <w:right w:val="single" w:sz="4" w:space="0" w:color="auto"/>
            </w:tcBorders>
          </w:tcPr>
          <w:p w14:paraId="2916E3EA"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942" w:type="dxa"/>
            <w:vMerge/>
            <w:tcBorders>
              <w:left w:val="single" w:sz="4" w:space="0" w:color="auto"/>
              <w:bottom w:val="single" w:sz="4" w:space="0" w:color="auto"/>
              <w:right w:val="single" w:sz="4" w:space="0" w:color="auto"/>
            </w:tcBorders>
            <w:textDirection w:val="btLr"/>
            <w:vAlign w:val="center"/>
          </w:tcPr>
          <w:p w14:paraId="6E32453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370" w:type="dxa"/>
            <w:vMerge/>
            <w:tcBorders>
              <w:left w:val="single" w:sz="4" w:space="0" w:color="auto"/>
              <w:bottom w:val="single" w:sz="4" w:space="0" w:color="auto"/>
              <w:right w:val="single" w:sz="4" w:space="0" w:color="auto"/>
            </w:tcBorders>
          </w:tcPr>
          <w:p w14:paraId="199684E9"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81" w:type="dxa"/>
            <w:vMerge/>
            <w:tcBorders>
              <w:left w:val="single" w:sz="4" w:space="0" w:color="auto"/>
              <w:bottom w:val="single" w:sz="4" w:space="0" w:color="auto"/>
              <w:right w:val="single" w:sz="4" w:space="0" w:color="auto"/>
            </w:tcBorders>
            <w:textDirection w:val="btLr"/>
            <w:vAlign w:val="center"/>
          </w:tcPr>
          <w:p w14:paraId="3E759305"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1191" w:type="dxa"/>
            <w:tcBorders>
              <w:top w:val="nil"/>
              <w:left w:val="single" w:sz="4" w:space="0" w:color="auto"/>
              <w:bottom w:val="nil"/>
              <w:right w:val="single" w:sz="4" w:space="0" w:color="auto"/>
            </w:tcBorders>
          </w:tcPr>
          <w:p w14:paraId="3F95FF62"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750" w:type="dxa"/>
            <w:vMerge/>
            <w:tcBorders>
              <w:left w:val="single" w:sz="4" w:space="0" w:color="auto"/>
              <w:bottom w:val="single" w:sz="4" w:space="0" w:color="auto"/>
              <w:right w:val="single" w:sz="4" w:space="0" w:color="auto"/>
            </w:tcBorders>
          </w:tcPr>
          <w:p w14:paraId="787320E6"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2545" w:type="dxa"/>
            <w:vMerge/>
            <w:tcBorders>
              <w:left w:val="single" w:sz="4" w:space="0" w:color="auto"/>
              <w:bottom w:val="single" w:sz="4" w:space="0" w:color="auto"/>
              <w:right w:val="single" w:sz="4" w:space="0" w:color="auto"/>
            </w:tcBorders>
          </w:tcPr>
          <w:p w14:paraId="73C210A3" w14:textId="77777777" w:rsidR="00AC219D" w:rsidRPr="004D303E" w:rsidRDefault="00AC219D" w:rsidP="009C29B8">
            <w:pPr>
              <w:pStyle w:val="paragraph"/>
              <w:widowControl w:val="0"/>
              <w:spacing w:before="0" w:beforeAutospacing="0" w:after="0" w:afterAutospacing="0"/>
              <w:ind w:firstLine="709"/>
              <w:jc w:val="both"/>
              <w:textAlignment w:val="baseline"/>
            </w:pPr>
          </w:p>
        </w:tc>
        <w:tc>
          <w:tcPr>
            <w:tcW w:w="861" w:type="dxa"/>
            <w:vMerge/>
            <w:tcBorders>
              <w:left w:val="single" w:sz="4" w:space="0" w:color="auto"/>
              <w:bottom w:val="single" w:sz="4" w:space="0" w:color="auto"/>
              <w:right w:val="single" w:sz="4" w:space="0" w:color="auto"/>
            </w:tcBorders>
          </w:tcPr>
          <w:p w14:paraId="77052B6E" w14:textId="77777777" w:rsidR="00AC219D" w:rsidRPr="004D303E" w:rsidRDefault="00AC219D" w:rsidP="009C29B8">
            <w:pPr>
              <w:pStyle w:val="paragraph"/>
              <w:widowControl w:val="0"/>
              <w:spacing w:before="0" w:beforeAutospacing="0" w:after="0" w:afterAutospacing="0"/>
              <w:ind w:firstLine="709"/>
              <w:jc w:val="both"/>
              <w:textAlignment w:val="baseline"/>
            </w:pPr>
          </w:p>
        </w:tc>
      </w:tr>
    </w:tbl>
    <w:p w14:paraId="2F1E5F13" w14:textId="77777777" w:rsidR="00AC219D" w:rsidRPr="00E8276A" w:rsidRDefault="00AC219D" w:rsidP="009C29B8">
      <w:pPr>
        <w:pStyle w:val="paragraph"/>
        <w:widowControl w:val="0"/>
        <w:spacing w:before="0" w:beforeAutospacing="0" w:after="0" w:afterAutospacing="0"/>
        <w:ind w:firstLine="709"/>
        <w:jc w:val="both"/>
        <w:textAlignment w:val="baseline"/>
        <w:rPr>
          <w:sz w:val="16"/>
          <w:szCs w:val="16"/>
        </w:rPr>
      </w:pPr>
    </w:p>
    <w:p w14:paraId="3B321FCA" w14:textId="05B2D586" w:rsidR="00AC219D" w:rsidRPr="004D303E" w:rsidRDefault="00AC219D" w:rsidP="009C29B8">
      <w:pPr>
        <w:pStyle w:val="paragraph"/>
        <w:widowControl w:val="0"/>
        <w:spacing w:before="0" w:beforeAutospacing="0" w:after="0" w:afterAutospacing="0"/>
        <w:ind w:firstLine="709"/>
        <w:jc w:val="center"/>
        <w:textAlignment w:val="baseline"/>
        <w:rPr>
          <w:sz w:val="28"/>
        </w:rPr>
      </w:pPr>
      <w:r w:rsidRPr="004D303E">
        <w:rPr>
          <w:sz w:val="28"/>
        </w:rPr>
        <w:t xml:space="preserve">Рисунок </w:t>
      </w:r>
      <w:r w:rsidR="008449A2">
        <w:rPr>
          <w:sz w:val="28"/>
        </w:rPr>
        <w:t>3</w:t>
      </w:r>
      <w:r w:rsidR="00AD7FFD">
        <w:rPr>
          <w:sz w:val="28"/>
        </w:rPr>
        <w:t>8</w:t>
      </w:r>
      <w:r w:rsidRPr="004D303E">
        <w:rPr>
          <w:sz w:val="28"/>
        </w:rPr>
        <w:t xml:space="preserve"> – Циклическое налоговое администрирование «Feedback»</w:t>
      </w:r>
    </w:p>
    <w:p w14:paraId="075DA741" w14:textId="77777777" w:rsidR="00E8276A" w:rsidRPr="00E8276A" w:rsidRDefault="00E8276A" w:rsidP="009C29B8">
      <w:pPr>
        <w:pStyle w:val="paragraph"/>
        <w:widowControl w:val="0"/>
        <w:spacing w:before="0" w:beforeAutospacing="0" w:after="0" w:afterAutospacing="0"/>
        <w:ind w:firstLine="709"/>
        <w:jc w:val="center"/>
        <w:textAlignment w:val="baseline"/>
        <w:rPr>
          <w:sz w:val="16"/>
          <w:szCs w:val="16"/>
        </w:rPr>
      </w:pPr>
    </w:p>
    <w:p w14:paraId="0CFA5197" w14:textId="00117B3E" w:rsidR="00AC219D" w:rsidRPr="004D303E" w:rsidRDefault="00AC219D" w:rsidP="00E8276A">
      <w:pPr>
        <w:pStyle w:val="paragraph"/>
        <w:widowControl w:val="0"/>
        <w:spacing w:before="0" w:beforeAutospacing="0" w:after="0" w:afterAutospacing="0"/>
        <w:ind w:firstLine="709"/>
        <w:jc w:val="both"/>
        <w:textAlignment w:val="baseline"/>
        <w:rPr>
          <w:szCs w:val="22"/>
        </w:rPr>
      </w:pPr>
      <w:r w:rsidRPr="004D303E">
        <w:rPr>
          <w:szCs w:val="22"/>
        </w:rPr>
        <w:t xml:space="preserve">Примечание – </w:t>
      </w:r>
      <w:r w:rsidR="00E8276A" w:rsidRPr="004D303E">
        <w:rPr>
          <w:szCs w:val="22"/>
        </w:rPr>
        <w:t xml:space="preserve">Составлен </w:t>
      </w:r>
      <w:r w:rsidRPr="004D303E">
        <w:rPr>
          <w:szCs w:val="22"/>
        </w:rPr>
        <w:t>автором</w:t>
      </w:r>
    </w:p>
    <w:p w14:paraId="7A18D316"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sectPr w:rsidR="00AC219D" w:rsidRPr="004D303E" w:rsidSect="00E8276A">
          <w:pgSz w:w="16838" w:h="11906" w:orient="landscape"/>
          <w:pgMar w:top="1701" w:right="1134" w:bottom="567" w:left="1134" w:header="709" w:footer="709" w:gutter="0"/>
          <w:cols w:space="708"/>
          <w:docGrid w:linePitch="360"/>
        </w:sectPr>
      </w:pPr>
    </w:p>
    <w:p w14:paraId="0945C8E0" w14:textId="77777777" w:rsidR="005D6813" w:rsidRPr="004D303E" w:rsidRDefault="005D6813" w:rsidP="009C29B8">
      <w:pPr>
        <w:pStyle w:val="paragraph"/>
        <w:widowControl w:val="0"/>
        <w:spacing w:before="0" w:beforeAutospacing="0" w:after="0" w:afterAutospacing="0"/>
        <w:ind w:firstLine="709"/>
        <w:jc w:val="both"/>
        <w:textAlignment w:val="baseline"/>
        <w:rPr>
          <w:sz w:val="28"/>
        </w:rPr>
      </w:pPr>
      <w:bookmarkStart w:id="51" w:name="_Hlk170461048"/>
      <w:r w:rsidRPr="004D303E">
        <w:rPr>
          <w:sz w:val="28"/>
        </w:rPr>
        <w:t xml:space="preserve">Организация контроля задолженности по налоговым платежам является важным аспектом налогового администрирования, который требует постоянного совершенствования и применения новых технологий. Использование системы налогового учета, налоговых проверок и средств автоматизации позволяет эффективно контролировать задолженность по налогам и предотвращать нарушения налогового законодательства. Внедрение циклического налогового администрирования «Feedback» предоставит возможность органам КГД РК мониторить соблюдение налогоплательщиками налогового законодательства, выявлять фактические налоговые нарушения, управлять налоговыми рисками </w:t>
      </w:r>
    </w:p>
    <w:p w14:paraId="2566ECE7" w14:textId="5D050F12" w:rsidR="00AC219D" w:rsidRPr="004D303E" w:rsidRDefault="0094726B" w:rsidP="009C29B8">
      <w:pPr>
        <w:pStyle w:val="paragraph"/>
        <w:widowControl w:val="0"/>
        <w:spacing w:before="0" w:beforeAutospacing="0" w:after="0" w:afterAutospacing="0"/>
        <w:ind w:firstLine="709"/>
        <w:jc w:val="both"/>
        <w:textAlignment w:val="baseline"/>
        <w:rPr>
          <w:sz w:val="28"/>
        </w:rPr>
      </w:pPr>
      <w:r w:rsidRPr="004D303E">
        <w:rPr>
          <w:sz w:val="28"/>
        </w:rPr>
        <w:t>Резюмируя, с</w:t>
      </w:r>
      <w:r w:rsidR="004756CE" w:rsidRPr="004D303E">
        <w:rPr>
          <w:sz w:val="28"/>
        </w:rPr>
        <w:t>истематизация мероприятий в рамках данного алгоритма обеспечивает планомерность и последовательность деятельности органов налоговой службы, создаёт предпосылки для мотивации персонала в целях повышения их результативности, контроля результатов администрирования и оценки плановых показателей.</w:t>
      </w:r>
      <w:r w:rsidR="00537833" w:rsidRPr="004D303E">
        <w:rPr>
          <w:sz w:val="28"/>
        </w:rPr>
        <w:t xml:space="preserve"> </w:t>
      </w:r>
      <w:bookmarkEnd w:id="51"/>
      <w:r w:rsidR="00AC219D" w:rsidRPr="004D303E">
        <w:rPr>
          <w:sz w:val="28"/>
        </w:rPr>
        <w:t>Усиление налогового администрирования и взаимодействия с налогоплательщиками, через внедрение циклического налогового администрирования «Feedback», позволит достичь следующих результатов:</w:t>
      </w:r>
    </w:p>
    <w:p w14:paraId="789B21C5" w14:textId="77777777" w:rsidR="00AC219D" w:rsidRPr="004D303E" w:rsidRDefault="00AC219D" w:rsidP="00E8276A">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увеличить не только объем, но и усовершенствовать структуру налоговых платежей, их оптимизацию с точки зрения смягчения социального давления, в сторону уменьшения косвенных налогов;</w:t>
      </w:r>
    </w:p>
    <w:p w14:paraId="726B8A2F" w14:textId="2322569F" w:rsidR="00AC219D" w:rsidRPr="004D303E" w:rsidRDefault="00AC219D" w:rsidP="00E8276A">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добиться дифференциации налоговых ставок в раз</w:t>
      </w:r>
      <w:r w:rsidR="009637DD">
        <w:rPr>
          <w:sz w:val="28"/>
        </w:rPr>
        <w:t>личны</w:t>
      </w:r>
      <w:r w:rsidRPr="004D303E">
        <w:rPr>
          <w:sz w:val="28"/>
        </w:rPr>
        <w:t xml:space="preserve">х секторах экономики; </w:t>
      </w:r>
    </w:p>
    <w:p w14:paraId="1B055D8B" w14:textId="452D6805" w:rsidR="00AC219D" w:rsidRPr="004D303E" w:rsidRDefault="00AC219D" w:rsidP="00E8276A">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r>
      <w:r w:rsidR="00BE769E">
        <w:rPr>
          <w:sz w:val="28"/>
        </w:rPr>
        <w:t>с</w:t>
      </w:r>
      <w:r w:rsidRPr="004D303E">
        <w:rPr>
          <w:sz w:val="28"/>
        </w:rPr>
        <w:t>ократить суммы изъятий посредством трансфертов в государственный бюджет из Национального фонда к 2025г. до 1,9 трлн.</w:t>
      </w:r>
      <w:r w:rsidR="00BE769E">
        <w:rPr>
          <w:sz w:val="28"/>
        </w:rPr>
        <w:t xml:space="preserve"> </w:t>
      </w:r>
      <w:r w:rsidRPr="004D303E">
        <w:rPr>
          <w:sz w:val="28"/>
        </w:rPr>
        <w:t>тенге (2013 г. - 4,0 трлн.</w:t>
      </w:r>
      <w:r w:rsidR="00BE769E">
        <w:rPr>
          <w:sz w:val="28"/>
        </w:rPr>
        <w:t xml:space="preserve"> </w:t>
      </w:r>
      <w:r w:rsidRPr="004D303E">
        <w:rPr>
          <w:sz w:val="28"/>
        </w:rPr>
        <w:t>тенге; 2020 г. - 4,77 трлн.</w:t>
      </w:r>
      <w:r w:rsidR="00BE769E">
        <w:rPr>
          <w:sz w:val="28"/>
        </w:rPr>
        <w:t xml:space="preserve"> </w:t>
      </w:r>
      <w:r w:rsidRPr="004D303E">
        <w:rPr>
          <w:sz w:val="28"/>
        </w:rPr>
        <w:t>тенге;</w:t>
      </w:r>
      <w:r w:rsidR="00BE769E">
        <w:rPr>
          <w:sz w:val="28"/>
        </w:rPr>
        <w:t xml:space="preserve"> </w:t>
      </w:r>
      <w:r w:rsidR="009637DD">
        <w:rPr>
          <w:sz w:val="28"/>
        </w:rPr>
        <w:t>2023г. – 4,8 трлн. тенге</w:t>
      </w:r>
      <w:r w:rsidRPr="004D303E">
        <w:rPr>
          <w:sz w:val="28"/>
        </w:rPr>
        <w:t>). В 2014</w:t>
      </w:r>
      <w:r w:rsidR="00E8276A">
        <w:rPr>
          <w:sz w:val="28"/>
        </w:rPr>
        <w:t xml:space="preserve"> </w:t>
      </w:r>
      <w:r w:rsidRPr="004D303E">
        <w:rPr>
          <w:sz w:val="28"/>
        </w:rPr>
        <w:t xml:space="preserve">г. в </w:t>
      </w:r>
      <w:r w:rsidR="009637DD" w:rsidRPr="004D303E">
        <w:rPr>
          <w:sz w:val="28"/>
        </w:rPr>
        <w:t>Национальном</w:t>
      </w:r>
      <w:r w:rsidR="009637DD">
        <w:rPr>
          <w:sz w:val="28"/>
        </w:rPr>
        <w:t xml:space="preserve"> </w:t>
      </w:r>
      <w:r w:rsidRPr="004D303E">
        <w:rPr>
          <w:sz w:val="28"/>
        </w:rPr>
        <w:t>фонде было 77 млрд</w:t>
      </w:r>
      <w:r w:rsidR="00E8276A">
        <w:rPr>
          <w:sz w:val="28"/>
        </w:rPr>
        <w:t>.</w:t>
      </w:r>
      <w:r w:rsidRPr="004D303E">
        <w:rPr>
          <w:sz w:val="28"/>
        </w:rPr>
        <w:t xml:space="preserve">$, </w:t>
      </w:r>
      <w:r w:rsidR="00BE769E">
        <w:rPr>
          <w:sz w:val="28"/>
        </w:rPr>
        <w:t xml:space="preserve">в 2024г. </w:t>
      </w:r>
      <w:r w:rsidR="004C106B">
        <w:rPr>
          <w:sz w:val="28"/>
        </w:rPr>
        <w:t>–</w:t>
      </w:r>
      <w:r w:rsidR="009637DD">
        <w:rPr>
          <w:sz w:val="28"/>
        </w:rPr>
        <w:t xml:space="preserve"> </w:t>
      </w:r>
      <w:r w:rsidR="004C106B">
        <w:rPr>
          <w:sz w:val="28"/>
        </w:rPr>
        <w:t>65,</w:t>
      </w:r>
      <w:r w:rsidR="004C106B" w:rsidRPr="004D303E">
        <w:rPr>
          <w:sz w:val="28"/>
        </w:rPr>
        <w:t>7 млрд</w:t>
      </w:r>
      <w:r w:rsidR="00E8276A">
        <w:rPr>
          <w:sz w:val="28"/>
        </w:rPr>
        <w:t>.</w:t>
      </w:r>
      <w:r w:rsidR="004C106B" w:rsidRPr="004D303E">
        <w:rPr>
          <w:sz w:val="28"/>
        </w:rPr>
        <w:t>$</w:t>
      </w:r>
      <w:r w:rsidRPr="004D303E">
        <w:rPr>
          <w:sz w:val="28"/>
        </w:rPr>
        <w:t>;</w:t>
      </w:r>
    </w:p>
    <w:p w14:paraId="37E2692D" w14:textId="77777777" w:rsidR="00AC219D" w:rsidRPr="004D303E" w:rsidRDefault="00AC219D" w:rsidP="00E8276A">
      <w:pPr>
        <w:pStyle w:val="paragraph"/>
        <w:widowControl w:val="0"/>
        <w:tabs>
          <w:tab w:val="left" w:pos="851"/>
        </w:tabs>
        <w:spacing w:before="0" w:beforeAutospacing="0" w:after="0" w:afterAutospacing="0"/>
        <w:ind w:firstLine="709"/>
        <w:jc w:val="both"/>
        <w:textAlignment w:val="baseline"/>
        <w:rPr>
          <w:sz w:val="28"/>
        </w:rPr>
      </w:pPr>
      <w:r w:rsidRPr="004D303E">
        <w:rPr>
          <w:sz w:val="28"/>
        </w:rPr>
        <w:t>-</w:t>
      </w:r>
      <w:r w:rsidRPr="004D303E">
        <w:rPr>
          <w:sz w:val="28"/>
        </w:rPr>
        <w:tab/>
        <w:t>обеспечить полную цифровизацию, исключив любое очное взаимодействие, создав прозрачность налоговых отношений, при которой информация автоматически отображается и у налогоплательщика, и в налоговых органах. Налогоплательщик будет знать когда и сколько платить, а налоговый орган будет иметь возможность мониторинга уплаты налогов, что сократит количество проводимых налоговых проверок как камеральных, так и выездных, тем самым произойдёт существенное снижение транзакционных издержек, обусловленные асимметрией информации.</w:t>
      </w:r>
    </w:p>
    <w:p w14:paraId="35EC9010" w14:textId="7AA74609" w:rsidR="00AC219D" w:rsidRPr="00FD65DF" w:rsidRDefault="00AC219D" w:rsidP="009C29B8">
      <w:pPr>
        <w:pStyle w:val="paragraph"/>
        <w:widowControl w:val="0"/>
        <w:spacing w:before="0" w:beforeAutospacing="0" w:after="0" w:afterAutospacing="0"/>
        <w:ind w:firstLine="709"/>
        <w:jc w:val="both"/>
        <w:textAlignment w:val="baseline"/>
        <w:rPr>
          <w:i/>
          <w:sz w:val="28"/>
        </w:rPr>
      </w:pPr>
      <w:r w:rsidRPr="00FD65DF">
        <w:rPr>
          <w:i/>
          <w:sz w:val="28"/>
        </w:rPr>
        <w:t xml:space="preserve">Партнерская модель налогообложения, и ее аналог сервисная – предполагают тесное взаимодействие налоговых органов с налогоплательщиками. Это позволит существенно снизить эффект </w:t>
      </w:r>
      <w:r w:rsidR="009637DD" w:rsidRPr="00FD65DF">
        <w:rPr>
          <w:i/>
          <w:sz w:val="28"/>
        </w:rPr>
        <w:t>«</w:t>
      </w:r>
      <w:r w:rsidRPr="00FD65DF">
        <w:rPr>
          <w:i/>
          <w:sz w:val="28"/>
        </w:rPr>
        <w:t>трения», возникающий в отношениях принципал-агент. Партнерство в этом аспекте реализуется посредством горизонтального мониторинга</w:t>
      </w:r>
      <w:r w:rsidR="009637DD" w:rsidRPr="00FD65DF">
        <w:rPr>
          <w:i/>
          <w:sz w:val="28"/>
        </w:rPr>
        <w:t>, пилотный проект которого сейчас реализуется Комитетом государственных доходов</w:t>
      </w:r>
      <w:r w:rsidRPr="00FD65DF">
        <w:rPr>
          <w:i/>
          <w:sz w:val="28"/>
        </w:rPr>
        <w:t>. В рамках нашего исследования предлагается схема налогового администрирования, называемая «Feedback». Организация цикличности взаимоотношений позволит оперативно снимать, с одной стороны ограничения действующей модели налоговых</w:t>
      </w:r>
      <w:r w:rsidR="009637DD" w:rsidRPr="00FD65DF">
        <w:rPr>
          <w:i/>
          <w:sz w:val="28"/>
        </w:rPr>
        <w:t xml:space="preserve"> </w:t>
      </w:r>
      <w:r w:rsidRPr="00FD65DF">
        <w:rPr>
          <w:i/>
          <w:sz w:val="28"/>
        </w:rPr>
        <w:t xml:space="preserve">отношений, с другой – формировать навыки налоговой грамотности. Каждый новый цикл взаимоотношений будет реализовываться уже с учетом опыта предшествующего цикла. </w:t>
      </w:r>
      <w:r w:rsidR="004C106B" w:rsidRPr="00FD65DF">
        <w:rPr>
          <w:i/>
          <w:sz w:val="28"/>
        </w:rPr>
        <w:t>Цифровизация</w:t>
      </w:r>
      <w:r w:rsidRPr="00FD65DF">
        <w:rPr>
          <w:i/>
          <w:sz w:val="28"/>
        </w:rPr>
        <w:t xml:space="preserve"> значительно ускорит прохождение циклов</w:t>
      </w:r>
      <w:r w:rsidR="004C106B" w:rsidRPr="00FD65DF">
        <w:rPr>
          <w:i/>
          <w:sz w:val="28"/>
        </w:rPr>
        <w:t xml:space="preserve"> алгоритма</w:t>
      </w:r>
      <w:r w:rsidRPr="00FD65DF">
        <w:rPr>
          <w:i/>
          <w:sz w:val="28"/>
        </w:rPr>
        <w:t>.</w:t>
      </w:r>
      <w:r w:rsidR="00537833" w:rsidRPr="00FD65DF">
        <w:rPr>
          <w:i/>
          <w:sz w:val="28"/>
        </w:rPr>
        <w:t xml:space="preserve"> </w:t>
      </w:r>
      <w:r w:rsidR="004C106B" w:rsidRPr="00FD65DF">
        <w:rPr>
          <w:i/>
          <w:sz w:val="28"/>
        </w:rPr>
        <w:t>Таким образом</w:t>
      </w:r>
      <w:r w:rsidRPr="00FD65DF">
        <w:rPr>
          <w:i/>
          <w:sz w:val="28"/>
        </w:rPr>
        <w:t xml:space="preserve"> реформа фискальной политики через повышение прозрачности деятельности сторон, подотчетности и пересмотр механизмов </w:t>
      </w:r>
      <w:r w:rsidR="004C106B" w:rsidRPr="00FD65DF">
        <w:rPr>
          <w:i/>
          <w:sz w:val="28"/>
        </w:rPr>
        <w:t>взаимодействия</w:t>
      </w:r>
      <w:r w:rsidRPr="00FD65DF">
        <w:rPr>
          <w:i/>
          <w:sz w:val="28"/>
        </w:rPr>
        <w:t>, принятие комплексных мер по расширению налоговой базы посредством отмены неэффективных налоговых льгот и их систематизации, последовательной борьбы с теневой экономикой и уклонением от исполнения налоговых обязательств</w:t>
      </w:r>
      <w:r w:rsidR="004C106B" w:rsidRPr="00FD65DF">
        <w:rPr>
          <w:i/>
          <w:sz w:val="28"/>
        </w:rPr>
        <w:t>, приведет к эффективному функционированию налоговой системы, обеспечивающему баланс между интересами государства и налогоплательщиков</w:t>
      </w:r>
      <w:r w:rsidRPr="00FD65DF">
        <w:rPr>
          <w:i/>
          <w:sz w:val="28"/>
        </w:rPr>
        <w:t>.</w:t>
      </w:r>
    </w:p>
    <w:p w14:paraId="7FA5C7D1" w14:textId="77777777" w:rsidR="005D6813" w:rsidRPr="004C106B" w:rsidRDefault="005D6813" w:rsidP="009C29B8">
      <w:pPr>
        <w:pStyle w:val="paragraph"/>
        <w:widowControl w:val="0"/>
        <w:spacing w:before="0" w:beforeAutospacing="0" w:after="0" w:afterAutospacing="0"/>
        <w:ind w:firstLine="709"/>
        <w:jc w:val="both"/>
        <w:textAlignment w:val="baseline"/>
        <w:rPr>
          <w:sz w:val="28"/>
          <w:u w:val="single"/>
        </w:rPr>
      </w:pPr>
    </w:p>
    <w:p w14:paraId="5ADCE6D3" w14:textId="77777777" w:rsidR="005D6813" w:rsidRPr="004D303E" w:rsidRDefault="005D6813" w:rsidP="009C29B8">
      <w:pPr>
        <w:pStyle w:val="paragraph"/>
        <w:widowControl w:val="0"/>
        <w:spacing w:before="0" w:beforeAutospacing="0" w:after="0" w:afterAutospacing="0"/>
        <w:ind w:firstLine="709"/>
        <w:jc w:val="both"/>
        <w:textAlignment w:val="baseline"/>
        <w:rPr>
          <w:sz w:val="28"/>
          <w:u w:val="single"/>
        </w:rPr>
      </w:pPr>
    </w:p>
    <w:p w14:paraId="5FC968E7" w14:textId="77777777" w:rsidR="00DF58E5" w:rsidRPr="004D303E" w:rsidRDefault="00DF58E5" w:rsidP="009C29B8">
      <w:pPr>
        <w:pStyle w:val="paragraph"/>
        <w:widowControl w:val="0"/>
        <w:spacing w:before="0" w:beforeAutospacing="0" w:after="0" w:afterAutospacing="0"/>
        <w:ind w:firstLine="709"/>
        <w:jc w:val="both"/>
        <w:textAlignment w:val="baseline"/>
        <w:rPr>
          <w:rFonts w:eastAsiaTheme="minorHAnsi" w:cstheme="minorBidi"/>
          <w:sz w:val="28"/>
          <w:szCs w:val="22"/>
          <w:u w:val="single"/>
          <w:lang w:eastAsia="en-US"/>
        </w:rPr>
      </w:pPr>
    </w:p>
    <w:p w14:paraId="4CCA4E11" w14:textId="77777777" w:rsidR="00DF58E5" w:rsidRPr="004D303E" w:rsidRDefault="00DF58E5" w:rsidP="009C29B8">
      <w:pPr>
        <w:spacing w:after="0" w:line="240" w:lineRule="auto"/>
        <w:ind w:firstLine="709"/>
        <w:rPr>
          <w:rFonts w:cs="Times New Roman"/>
          <w:bCs/>
          <w:szCs w:val="28"/>
          <w:u w:val="single"/>
        </w:rPr>
      </w:pPr>
    </w:p>
    <w:p w14:paraId="0821CE73" w14:textId="77777777" w:rsidR="00DF58E5" w:rsidRPr="004D303E" w:rsidRDefault="00DF58E5" w:rsidP="009C29B8">
      <w:pPr>
        <w:pStyle w:val="paragraph"/>
        <w:widowControl w:val="0"/>
        <w:spacing w:before="0" w:beforeAutospacing="0" w:after="0" w:afterAutospacing="0"/>
        <w:ind w:firstLine="709"/>
        <w:jc w:val="both"/>
        <w:textAlignment w:val="baseline"/>
        <w:rPr>
          <w:rFonts w:eastAsiaTheme="minorHAnsi" w:cstheme="minorBidi"/>
          <w:sz w:val="28"/>
          <w:szCs w:val="22"/>
          <w:u w:val="single"/>
          <w:lang w:eastAsia="en-US"/>
        </w:rPr>
      </w:pPr>
    </w:p>
    <w:p w14:paraId="4F5F89F5" w14:textId="39A29CB5" w:rsidR="00DF58E5" w:rsidRPr="004D303E" w:rsidRDefault="00DF58E5" w:rsidP="009C29B8">
      <w:pPr>
        <w:spacing w:after="0" w:line="240" w:lineRule="auto"/>
        <w:ind w:firstLine="709"/>
        <w:rPr>
          <w:rFonts w:ascii="Times New Roman" w:eastAsia="Times New Roman" w:hAnsi="Times New Roman" w:cs="Times New Roman"/>
          <w:sz w:val="28"/>
          <w:szCs w:val="24"/>
          <w:lang w:eastAsia="ru-RU"/>
        </w:rPr>
      </w:pPr>
      <w:r w:rsidRPr="004D303E">
        <w:rPr>
          <w:sz w:val="28"/>
        </w:rPr>
        <w:br w:type="page"/>
      </w:r>
    </w:p>
    <w:p w14:paraId="5FA23E98" w14:textId="77777777" w:rsidR="00941ABB" w:rsidRPr="004D303E" w:rsidRDefault="00941ABB" w:rsidP="00A216BB">
      <w:pPr>
        <w:tabs>
          <w:tab w:val="left" w:pos="993"/>
          <w:tab w:val="left" w:pos="1134"/>
        </w:tabs>
        <w:spacing w:after="0" w:line="240" w:lineRule="auto"/>
        <w:jc w:val="center"/>
        <w:rPr>
          <w:rFonts w:ascii="Times New Roman" w:hAnsi="Times New Roman" w:cs="Times New Roman"/>
          <w:b/>
          <w:sz w:val="28"/>
          <w:szCs w:val="28"/>
        </w:rPr>
      </w:pPr>
      <w:bookmarkStart w:id="52" w:name="_Hlk189583669"/>
      <w:r w:rsidRPr="004D303E">
        <w:rPr>
          <w:rFonts w:ascii="Times New Roman" w:hAnsi="Times New Roman" w:cs="Times New Roman"/>
          <w:b/>
          <w:sz w:val="28"/>
          <w:szCs w:val="28"/>
        </w:rPr>
        <w:t>ЗАКЛЮЧЕНИЕ</w:t>
      </w:r>
    </w:p>
    <w:p w14:paraId="38AB631A" w14:textId="77777777" w:rsidR="00A018A4" w:rsidRPr="004D303E" w:rsidRDefault="00A018A4" w:rsidP="009C29B8">
      <w:pPr>
        <w:pStyle w:val="paragraph"/>
        <w:widowControl w:val="0"/>
        <w:spacing w:before="0" w:beforeAutospacing="0" w:after="0" w:afterAutospacing="0"/>
        <w:ind w:firstLine="709"/>
        <w:jc w:val="both"/>
        <w:textAlignment w:val="baseline"/>
        <w:rPr>
          <w:sz w:val="28"/>
        </w:rPr>
      </w:pPr>
    </w:p>
    <w:p w14:paraId="63BB5D57" w14:textId="77777777" w:rsidR="00941ABB" w:rsidRPr="00A216BB" w:rsidRDefault="00941ABB" w:rsidP="005264C5">
      <w:pPr>
        <w:pStyle w:val="paragraph"/>
        <w:widowControl w:val="0"/>
        <w:spacing w:before="0" w:beforeAutospacing="0" w:after="0" w:afterAutospacing="0"/>
        <w:ind w:firstLine="709"/>
        <w:jc w:val="both"/>
        <w:textAlignment w:val="baseline"/>
        <w:rPr>
          <w:b/>
          <w:sz w:val="28"/>
        </w:rPr>
      </w:pPr>
      <w:r w:rsidRPr="004D303E">
        <w:rPr>
          <w:sz w:val="28"/>
        </w:rPr>
        <w:t xml:space="preserve">На основе проведенного исследования можно сделать следующие </w:t>
      </w:r>
      <w:r w:rsidRPr="00A216BB">
        <w:rPr>
          <w:b/>
          <w:sz w:val="28"/>
        </w:rPr>
        <w:t>выводы:</w:t>
      </w:r>
    </w:p>
    <w:p w14:paraId="25F8BCA2"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Анализ налоговых поступлений в государственный бюджет за последние 10 лет иллюстрирует снижение эффективности налоговой политики, которая перестала соответствовать современным трендам развития Казахстана.</w:t>
      </w:r>
      <w:bookmarkStart w:id="53" w:name="_Hlk138237304"/>
      <w:r w:rsidRPr="004D303E">
        <w:rPr>
          <w:sz w:val="28"/>
        </w:rPr>
        <w:t xml:space="preserve"> Изменение макроэкономической конъюнктуры, динамика основных макроэкономических показателей, заметное снижение налоговых поступлений</w:t>
      </w:r>
      <w:bookmarkEnd w:id="53"/>
      <w:r w:rsidRPr="004D303E">
        <w:rPr>
          <w:sz w:val="28"/>
        </w:rPr>
        <w:t xml:space="preserve"> вызывают необходимость пересмотра подходов в налоговой политике государства и, соответственно, модернизации налоговой системы. Переформатирование налоговой системы затрагивает все составляющие её элементы и механизм их взаимодействия. В целях достижения эффективности, адаптивности, прозрачности налоговой системы рассмотрены условия и предпосылки ее модернизации. Постановка задачи радикального обновления налоговой системы обусловливает уяснение её сущности, содержания и структуры. </w:t>
      </w:r>
    </w:p>
    <w:p w14:paraId="52694727"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 xml:space="preserve">Раскрытие экономического содержания понятия «налоговая система» базировалось на изучении различных теоретико-методологических подходов, в результате чего было установлено, что институциональная теория в большей степени соответствует задачам исследования современной налоговой системы Казахстана. На основе институционального анализа изучены содержание, структура и особенности национальных налоговых систем, проведена их систематизация и выявлена особая форма – оффшорная налоговая система. Оценка модели налоговой системы, реализуемой в Казахстане, позволила сделать вывод о близости к латиноамериканской. Дано авторское определение налоговой системы как совокупности налогового законодательства, субъектов и объектов налоговых отношений, инструментов и методов налогового регулирования, характеризующих взаимоотношение государства и социума в процессе изъятия налогов, сборов и других платежей в бюджет и находящихся во взаимодействии со внешней средой. </w:t>
      </w:r>
    </w:p>
    <w:p w14:paraId="2BDB74C4"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 xml:space="preserve">При подготовке и проведении налоговых реформ, следует непременно использовать опыт зарубежных стран, где создан и успешно действует целый комплекс специальных превентивных контрмер. Сравнительный анализ налоговых инструментов воздействия государства на экономику, применяемые в развитых странах, определил, что общие принципы построения налоговых систем находят конкретное выражение в общих </w:t>
      </w:r>
      <w:hyperlink r:id="rId76" w:tooltip="Элементы налога" w:history="1">
        <w:r w:rsidRPr="004D303E">
          <w:rPr>
            <w:sz w:val="28"/>
          </w:rPr>
          <w:t>элементах налогов</w:t>
        </w:r>
      </w:hyperlink>
      <w:r w:rsidRPr="004D303E">
        <w:rPr>
          <w:sz w:val="28"/>
        </w:rPr>
        <w:t>, которые включают субъект, объект, источник, единицу обложения, ставку, льготы. Для современного Казахстана особо важное значение имеет отработка принципов построения налоговых систем применительно к особенностям развития государства унитарного типа.</w:t>
      </w:r>
    </w:p>
    <w:p w14:paraId="1D1B55A0"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 xml:space="preserve">Исходя из теории цикличности социально-экономического развития и анализа статистических данных по налоговым поступлениям, предлагается ввести понятие налогового кризиса, как производной формы финансово-экономического кризиса, проявляющемся в ухудшении основных налоговых показателей и временным лагом отставания от эффектов экономического кризиса. Модернизация налоговой системы как базового элемента национальной (региональной) экономической системы может быть достигнута посредством совершенствования налогового администрирования. Налоговая модернизация представлена как комплексная или одновременно последовательная и параллельная, цикличная, возобновляемая реорганизация, основным объектом которой выступает подсистема налогового администрирования. </w:t>
      </w:r>
    </w:p>
    <w:p w14:paraId="3CB0AD79" w14:textId="6809394B"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В сложившейся ситуации институционально-нормативного регулирования налоговой системы Республики Казахстан, процесса её реформирования, отличающегося нестабильностью и противоречивостью, особую значимость приобретает разработка научно-методических подходов к формированию эффективного налогового механизма. Рассматривая трансформацию налоговой системы Республики Казахстан за период независимости, представлен авторский подход к периодизации этапов развития и реформирования налоговой системы Республики Казахстан. В частности, выделяются следующие основные периоды развития национальной налоговой системы, в которых были внесены существенные изменения в состав налогов, налоговых ставок и порядка их взимания: 1991–1993 гг., 1994-1997</w:t>
      </w:r>
      <w:r w:rsidR="005264C5">
        <w:rPr>
          <w:sz w:val="28"/>
        </w:rPr>
        <w:t xml:space="preserve"> </w:t>
      </w:r>
      <w:r w:rsidRPr="004D303E">
        <w:rPr>
          <w:sz w:val="28"/>
        </w:rPr>
        <w:t>гг., 1998-2008</w:t>
      </w:r>
      <w:r w:rsidR="005264C5">
        <w:rPr>
          <w:sz w:val="28"/>
        </w:rPr>
        <w:t xml:space="preserve"> </w:t>
      </w:r>
      <w:r w:rsidRPr="004D303E">
        <w:rPr>
          <w:sz w:val="28"/>
        </w:rPr>
        <w:t>гг., 2009-2017</w:t>
      </w:r>
      <w:r w:rsidR="005264C5">
        <w:rPr>
          <w:sz w:val="28"/>
        </w:rPr>
        <w:t xml:space="preserve"> </w:t>
      </w:r>
      <w:r w:rsidRPr="004D303E">
        <w:rPr>
          <w:sz w:val="28"/>
        </w:rPr>
        <w:t>гг., 2018</w:t>
      </w:r>
      <w:r w:rsidR="005264C5">
        <w:rPr>
          <w:sz w:val="28"/>
        </w:rPr>
        <w:t xml:space="preserve"> </w:t>
      </w:r>
      <w:r w:rsidRPr="004D303E">
        <w:rPr>
          <w:sz w:val="28"/>
        </w:rPr>
        <w:t>г.</w:t>
      </w:r>
      <w:r w:rsidR="005264C5">
        <w:rPr>
          <w:sz w:val="28"/>
        </w:rPr>
        <w:t xml:space="preserve"> </w:t>
      </w:r>
      <w:r w:rsidRPr="004D303E">
        <w:rPr>
          <w:sz w:val="28"/>
        </w:rPr>
        <w:t>-</w:t>
      </w:r>
      <w:r w:rsidR="005264C5">
        <w:rPr>
          <w:sz w:val="28"/>
        </w:rPr>
        <w:t xml:space="preserve"> </w:t>
      </w:r>
      <w:r w:rsidRPr="004D303E">
        <w:rPr>
          <w:sz w:val="28"/>
        </w:rPr>
        <w:t>настоящее время.</w:t>
      </w:r>
    </w:p>
    <w:p w14:paraId="60FBC655"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Многокомпонентность налоговой системы предполагает интегрированность ее составных элементов во внешнюю среду. Реорганизация налоговой системы осуществляется с учетом влияния как внутренних, так и внешних факторов макроэкономической конъюнктуры. Последовательность и возобновляемость корректировки налогового администрирования представлено через цикличность алгоритма. Мы исходим из предположения, что реформирование налоговой системы следует осуществлять адекватно изменениям макроэкономической конъюнктуры. Необходима постоянная корректировка действий и инструментов налоговой политики. Модернизация налоговой системы и, соответственно, налогового администрирования в Казахстане необходимо осуществлять исходя из существующего мирового опыта и наиболее эффективного его применения.</w:t>
      </w:r>
    </w:p>
    <w:p w14:paraId="35F4A0BE"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Налоговые реформы выступают ключевым звеном современной экономической политики, поскольку налоги являются инструментом быстрого реагирования и возможности стимулирования экономического роста. Зарубежный опыт проведения реформ позволяет сделать вывод, что именно в результате налоговой модернизации возможно получить относительно быстрый ответный результат (feedback), поскольку налоговые реформы дают практически незамедлительный эффект. Налоги в сравнении со всеми другими инструментами модернизации оцениваются как наиболее результативные, а ключевые направления налоговых реформ базируются на совершенствовании процедур налогового администрирования.</w:t>
      </w:r>
    </w:p>
    <w:p w14:paraId="04C76827"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Налоговая система Казахстана претерпела ряд реформ, целью которых было стимулирование экономической активности и потребления посредством снижения налогового бремени для увеличения поступления налогов в бюджет. Однако низкая эффективность налогового администрирования и выраженный дестимулирующий характер множества налоговых льгот послужили основанием для перезагрузки налоговой политики. Наличие значительного перечня налоговых льгот приводит к снижению налогооблагаемой базы и к недополучению налоговых поступлений. Снижение доходов бюджета вызывает, в свою очередь, сокращение возможности бюджетного финансирования и падение темпов экономического роста как проявления налоговых рисков. Риски обусловлены внутрисистемными пробелами и условиями совершения налоговых правонарушений. Минимизация налоговых рисков как для представителей государственной власти, так и для бизнеса возможна посредством грамотно выстроенной налоговой политики в целях устойчивого роста.</w:t>
      </w:r>
    </w:p>
    <w:p w14:paraId="554071F9" w14:textId="77777777" w:rsidR="00F43133" w:rsidRPr="004D303E" w:rsidRDefault="00F43133" w:rsidP="009C29B8">
      <w:pPr>
        <w:pStyle w:val="ae"/>
        <w:shd w:val="clear" w:color="auto" w:fill="FFFFFF"/>
        <w:spacing w:before="0" w:beforeAutospacing="0" w:after="0" w:afterAutospacing="0"/>
        <w:rPr>
          <w:sz w:val="28"/>
        </w:rPr>
      </w:pPr>
      <w:r w:rsidRPr="004D303E">
        <w:rPr>
          <w:sz w:val="28"/>
        </w:rPr>
        <w:t>Сильные стороны налоговой системы могут перейти в сектор угроз, в случае если их тщательно не отслеживать и постоянно не оценивать эффективность для экономики в целом. Так действующие в настоящий момент более 200 видов налоговых льгот, их несистематизированные и размытые критерии применения, существенно сокращают налогооблагаемую базу в качестве недополученных поступлений в бюджет.</w:t>
      </w:r>
    </w:p>
    <w:p w14:paraId="24614A7B" w14:textId="77777777" w:rsidR="00F43133" w:rsidRPr="004D303E" w:rsidRDefault="00F43133" w:rsidP="009C29B8">
      <w:pPr>
        <w:pStyle w:val="ae"/>
        <w:shd w:val="clear" w:color="auto" w:fill="FFFFFF"/>
        <w:spacing w:before="0" w:beforeAutospacing="0" w:after="0" w:afterAutospacing="0"/>
        <w:rPr>
          <w:sz w:val="28"/>
        </w:rPr>
      </w:pPr>
      <w:r w:rsidRPr="004D303E">
        <w:rPr>
          <w:sz w:val="28"/>
        </w:rPr>
        <w:t>Инвестиционные налоговые преференции стимулируют инвестиции в сырьевые секторы, что может привести к непропорциональным преимуществам для крупных предприятий. В свою очередь специальные налоговые режимы, созданные</w:t>
      </w:r>
      <w:r w:rsidRPr="004D303E">
        <w:rPr>
          <w:sz w:val="28"/>
          <w:lang w:val="kk-KZ"/>
        </w:rPr>
        <w:t xml:space="preserve"> для</w:t>
      </w:r>
      <w:r w:rsidRPr="004D303E">
        <w:rPr>
          <w:sz w:val="28"/>
        </w:rPr>
        <w:t xml:space="preserve"> субъектов малого бизнеса и индивидуальных предпринимателей, стали служить скрытым стимулом для средних, а порой и крупных компаний к дроблению на несколько юридических лиц, чтобы работать в рамках. В результате чего количество действующих субъектов малого предпринимательства с 2015 по 2023 годы выросло на 46%, тогда как число субъектов среднего бизнеса увеличилось только на 0,5%. Доля малого бизнеса в ВВП выросла с 22% до 30%, доля среднего бизнеса в ВВП выросла с 4,9% до 6,3%, тогда как в странах ОЭСР доля среднего бизнеса в ВВП в среднем составляет 18%. Отсутствие качественного роста среднего бизнеса сдерживает интенсивное развитие всей экономики.</w:t>
      </w:r>
    </w:p>
    <w:p w14:paraId="70F34C73" w14:textId="050CC02D"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Нестабильность налогового законодательства, налогов, финансового состояния налогоплательщиков, функционирования налоговых органов, а также наличие налоговых рисков, состоящих в предполагаемом сокращении налоговых поступлений приводят к налоговой нестабильности. Для ее преодоления требуются серьёзные структурные реформы налогового законодательства не в сторону ужесточения условий для бизнеса, а в сторону повышения контрольной функции налоговой службы и прозрачности в расчетах налогооблагаемого дохода. Абсолютных методов оценки скрытого от налогообложения капитала, и соответственно потерь, которые несут налоговые органы в настоящее время, не существует. Оценить эффект от реализации различных сценариев при реформировании налоговой системы возможно с помощью применения экономико-математического моделирования с использованием системного анализа, теории экстремальных задач и др.</w:t>
      </w:r>
    </w:p>
    <w:p w14:paraId="40C8BF07"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Одним из важнейших критериев изучения и использования системы налоговых отношений является налоговое прогнозирование, которое выступает в качестве особого компонента системы выработки и принятия решений в сфере налоговых взаимоотношений государства и налогоплательщиков. На сегодняшний день существуют достаточное количество экономико-математических моделей для оценки динамики и прогнозирования налоговых поступлений в бюджет. Конкретная эконометрическая модель налоговой системы Казахстана будет зависеть от целей исследования и наличия доступных данных. В работе была построена регрессионная модель, как одна из наиболее распространенных и простых форм эконометрического моделирования налоговых систем для прогнозирования налоговых поступлений на основе статистических данных. Она позволяет анализировать взаимосвязь между зависимой переменной (налоговые поступления) и независимыми переменными (налоговые ставки, ВВП, инфляция и другие факторы). Предложенную линейную эконометрическую модель можно использовать для ретроспективного прогнозирования налоговых поступлений в краткосрочном периоде и обоснования мер по совершенствованию системы налогообложения.</w:t>
      </w:r>
    </w:p>
    <w:p w14:paraId="70555511"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С одной стороны, увеличение налоговых поступлений в бюджет является хорошей основой для роста централизованных инвестиций в экономику, для выполнения социальных программ и повышения уровня жизни населения. С другой стороны, величина налогового бремени определяет величину прибыли, как основной цели инвестиционной деятельности. От размера налоговых изъятий зависит размер суммы, остающейся в распоряжении инвестора после уплаты налогов в бюджет. Качественная налоговая система должна не только стимулировать приток инвестиций, но и способствовать реинвестированию полученных результатов, что может быть обеспечено только комплексным подходом к процессам налогового стимулирования инвестиционной деятельности. В данном случае процесс реинвестирования полученной прибыли от инвестиционной деятельности станет отправной точкой нового инвестиционного процесса.</w:t>
      </w:r>
    </w:p>
    <w:p w14:paraId="14AD721A"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Концепция модернизации налоговой системы состоит в существенном пересмотре основных элементов, на которых она базируется: нормативно-правовых актов, механизма взаимодействия субъектов, налоговых платежей. Модернизация налоговой системы Казахстана в части построения партнерских взаимоотношений между налоговыми органами и налогоплательщиками приведет к стабильной, построенной на новых, прозрачных и стимулирующих принципах налоговой системе, формирующей благоприятный предпринимательский климат, вывод доходов из тени, что будет обеспечивать надлежащие налоговые поступления в бюджет.</w:t>
      </w:r>
    </w:p>
    <w:p w14:paraId="4FF51DAE" w14:textId="79FC5FDB" w:rsidR="00907CAD" w:rsidRPr="004D303E" w:rsidRDefault="005D1FAC" w:rsidP="009C29B8">
      <w:pPr>
        <w:pStyle w:val="paragraph"/>
        <w:widowControl w:val="0"/>
        <w:spacing w:before="0" w:beforeAutospacing="0" w:after="0" w:afterAutospacing="0"/>
        <w:ind w:firstLine="709"/>
        <w:jc w:val="both"/>
        <w:textAlignment w:val="baseline"/>
        <w:rPr>
          <w:sz w:val="28"/>
        </w:rPr>
      </w:pPr>
      <w:r w:rsidRPr="004D303E">
        <w:rPr>
          <w:sz w:val="28"/>
        </w:rPr>
        <w:t>В рамках перезагрузки налоговой политики необходимо сформулировать наиболее рациональные стратегические направления модернизации налоговой системы: содействие долгосрочному экономическому росту, сохранение гибкости налоговой системы, добиться простоты налогового администрирования. На данный момент самым сложным и необходимым этапом модернизации можно назвать постановку новых целей развития как в глобальном, так и в локальном виде.</w:t>
      </w:r>
      <w:r w:rsidR="00907CAD" w:rsidRPr="004D303E">
        <w:rPr>
          <w:sz w:val="28"/>
        </w:rPr>
        <w:t xml:space="preserve"> Доступность администрирования, свидетельствующая о способности государства собирать налоги легко и экономично, гибкость системы, связанная с макроэкономической стабилизацией, содействие устойчивому росту отражает эффективность налогообложения. Необходима смена парадигмы государственной финансовой политики с налаживанием координации финансовой, налогово-бюджетной и денежно-кредитной политик. Ее переориентация на укрепление внутреннего денежного спроса, снижение зависимости от внешних источников капитала, прекращение немонетарной инфляции, снижение налоговой нагрузки на экономику, противодействие системным рискам. </w:t>
      </w:r>
    </w:p>
    <w:p w14:paraId="5CFF0BE9" w14:textId="09808B8F" w:rsidR="00941ABB" w:rsidRPr="004D303E" w:rsidRDefault="00941ABB" w:rsidP="009C29B8">
      <w:pPr>
        <w:pStyle w:val="paragraph"/>
        <w:widowControl w:val="0"/>
        <w:spacing w:before="0" w:beforeAutospacing="0" w:after="0" w:afterAutospacing="0"/>
        <w:ind w:firstLine="709"/>
        <w:jc w:val="both"/>
        <w:textAlignment w:val="baseline"/>
        <w:rPr>
          <w:sz w:val="28"/>
        </w:rPr>
      </w:pPr>
      <w:r w:rsidRPr="004D303E">
        <w:rPr>
          <w:sz w:val="28"/>
        </w:rPr>
        <w:t>Необходима реформа фискальной политики через повышение прозрачности деятельности сторон, подотчетности и пересмотр механизмов государственной поддержки бизнеса, принятие комплексных мер по расширению налоговой базы посредством отмены неэффективных налоговых льгот и их систематизации, последовательной борьбы с теневой экономикой и уклонением от исполнения налоговых обязательств. Мы предлагаем внедрение циклического налогового администрирования «Feedback»</w:t>
      </w:r>
      <w:r w:rsidR="00A242FB" w:rsidRPr="004D303E">
        <w:rPr>
          <w:sz w:val="28"/>
        </w:rPr>
        <w:t>, которое</w:t>
      </w:r>
      <w:r w:rsidRPr="004D303E">
        <w:rPr>
          <w:sz w:val="28"/>
        </w:rPr>
        <w:t xml:space="preserve"> предоставит возможность органам КГД РК мониторить соблюдение налогоплательщиками налогового законодательства, выявлять фактические налоговые нарушения, управлять налоговыми рисками. Систематизация мероприятий в рамках данного алгоритма обеспечивает планомерность и последовательность деятельности органов налоговой службы, создаёт предпосылки для мотивации персонала в целях повышения их результативности, контроля результатов администрирования и оценки плановых показателей.</w:t>
      </w:r>
    </w:p>
    <w:p w14:paraId="3F78D9E3"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p>
    <w:bookmarkEnd w:id="52"/>
    <w:p w14:paraId="31830D42" w14:textId="77777777" w:rsidR="00941ABB" w:rsidRPr="004D303E" w:rsidRDefault="00941ABB" w:rsidP="009C29B8">
      <w:pPr>
        <w:pStyle w:val="paragraph"/>
        <w:widowControl w:val="0"/>
        <w:spacing w:before="0" w:beforeAutospacing="0" w:after="0" w:afterAutospacing="0"/>
        <w:ind w:firstLine="709"/>
        <w:jc w:val="both"/>
        <w:textAlignment w:val="baseline"/>
        <w:rPr>
          <w:sz w:val="28"/>
        </w:rPr>
      </w:pPr>
    </w:p>
    <w:p w14:paraId="1F3C552C" w14:textId="77777777"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5609B165" w14:textId="6B968E09" w:rsidR="00AC219D" w:rsidRPr="004D303E" w:rsidRDefault="00AC219D" w:rsidP="009C29B8">
      <w:pPr>
        <w:pStyle w:val="paragraph"/>
        <w:widowControl w:val="0"/>
        <w:spacing w:before="0" w:beforeAutospacing="0" w:after="0" w:afterAutospacing="0"/>
        <w:ind w:firstLine="709"/>
        <w:jc w:val="both"/>
        <w:textAlignment w:val="baseline"/>
        <w:rPr>
          <w:sz w:val="28"/>
        </w:rPr>
      </w:pPr>
    </w:p>
    <w:p w14:paraId="09D3E536" w14:textId="7D1061E5" w:rsidR="00446359" w:rsidRPr="004D303E" w:rsidRDefault="00446359" w:rsidP="009C29B8">
      <w:pPr>
        <w:spacing w:after="0" w:line="240" w:lineRule="auto"/>
        <w:ind w:firstLine="709"/>
        <w:rPr>
          <w:rFonts w:ascii="Times New Roman" w:eastAsia="Times New Roman" w:hAnsi="Times New Roman" w:cs="Times New Roman"/>
          <w:sz w:val="28"/>
          <w:szCs w:val="24"/>
          <w:lang w:eastAsia="ru-RU"/>
        </w:rPr>
      </w:pPr>
      <w:r w:rsidRPr="004D303E">
        <w:rPr>
          <w:sz w:val="28"/>
        </w:rPr>
        <w:br w:type="page"/>
      </w:r>
    </w:p>
    <w:p w14:paraId="082C086A" w14:textId="2DB3D57D" w:rsidR="002612F1" w:rsidRPr="004D303E" w:rsidRDefault="002612F1" w:rsidP="00A216BB">
      <w:pPr>
        <w:pStyle w:val="11"/>
        <w:widowControl w:val="0"/>
        <w:shd w:val="clear" w:color="auto" w:fill="FFFFFF"/>
        <w:tabs>
          <w:tab w:val="left" w:pos="851"/>
        </w:tabs>
        <w:spacing w:after="0" w:line="240" w:lineRule="auto"/>
        <w:jc w:val="center"/>
        <w:rPr>
          <w:rFonts w:ascii="Times New Roman" w:eastAsia="Times New Roman" w:hAnsi="Times New Roman" w:cs="Times New Roman"/>
          <w:b/>
          <w:sz w:val="28"/>
          <w:szCs w:val="28"/>
        </w:rPr>
      </w:pPr>
      <w:r w:rsidRPr="004D303E">
        <w:rPr>
          <w:rFonts w:ascii="Times New Roman" w:eastAsia="Times New Roman" w:hAnsi="Times New Roman" w:cs="Times New Roman"/>
          <w:b/>
          <w:sz w:val="28"/>
          <w:szCs w:val="28"/>
        </w:rPr>
        <w:t xml:space="preserve">СПИСОК </w:t>
      </w:r>
      <w:r w:rsidR="00A216BB">
        <w:rPr>
          <w:rFonts w:ascii="Times New Roman" w:eastAsia="Times New Roman" w:hAnsi="Times New Roman" w:cs="Times New Roman"/>
          <w:b/>
          <w:sz w:val="28"/>
          <w:szCs w:val="28"/>
        </w:rPr>
        <w:t>ИСПОЛЬЗОВАННЫХ ИСТОЧНИКОВ</w:t>
      </w:r>
    </w:p>
    <w:p w14:paraId="1C4B8614" w14:textId="77777777" w:rsidR="002612F1" w:rsidRPr="004D303E" w:rsidRDefault="002612F1" w:rsidP="009C29B8">
      <w:pPr>
        <w:pStyle w:val="11"/>
        <w:widowControl w:val="0"/>
        <w:shd w:val="clear" w:color="auto" w:fill="FFFFFF"/>
        <w:tabs>
          <w:tab w:val="left" w:pos="709"/>
        </w:tabs>
        <w:spacing w:after="0" w:line="240" w:lineRule="auto"/>
        <w:ind w:left="709" w:firstLine="709"/>
        <w:jc w:val="center"/>
        <w:rPr>
          <w:rFonts w:ascii="Times New Roman" w:eastAsia="Times New Roman" w:hAnsi="Times New Roman" w:cs="Times New Roman"/>
          <w:b/>
          <w:sz w:val="28"/>
          <w:szCs w:val="28"/>
        </w:rPr>
      </w:pPr>
    </w:p>
    <w:p w14:paraId="18637041" w14:textId="6A3EDE41" w:rsidR="002612F1" w:rsidRPr="005264C5" w:rsidRDefault="00C53A18" w:rsidP="00C53A18">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Президент Республики Казахстан</w:t>
      </w:r>
      <w:hyperlink r:id="rId77" w:history="1">
        <w:r w:rsidR="0049781F" w:rsidRPr="005264C5">
          <w:rPr>
            <w:rStyle w:val="af1"/>
            <w:rFonts w:ascii="Times New Roman" w:hAnsi="Times New Roman" w:cs="Times New Roman"/>
            <w:color w:val="auto"/>
            <w:sz w:val="28"/>
            <w:szCs w:val="28"/>
            <w:u w:val="none"/>
          </w:rPr>
          <w:t xml:space="preserve"> К</w:t>
        </w:r>
        <w:r w:rsidRPr="005264C5">
          <w:rPr>
            <w:rStyle w:val="af1"/>
            <w:rFonts w:ascii="Times New Roman" w:hAnsi="Times New Roman" w:cs="Times New Roman"/>
            <w:color w:val="auto"/>
            <w:sz w:val="28"/>
            <w:szCs w:val="28"/>
            <w:u w:val="none"/>
          </w:rPr>
          <w:t>.</w:t>
        </w:r>
        <w:r w:rsidR="0049781F" w:rsidRPr="005264C5">
          <w:rPr>
            <w:rStyle w:val="af1"/>
            <w:rFonts w:ascii="Times New Roman" w:hAnsi="Times New Roman" w:cs="Times New Roman"/>
            <w:color w:val="auto"/>
            <w:sz w:val="28"/>
            <w:szCs w:val="28"/>
            <w:u w:val="none"/>
          </w:rPr>
          <w:t>-Ж</w:t>
        </w:r>
        <w:r w:rsidRPr="005264C5">
          <w:rPr>
            <w:rStyle w:val="af1"/>
            <w:rFonts w:ascii="Times New Roman" w:hAnsi="Times New Roman" w:cs="Times New Roman"/>
            <w:color w:val="auto"/>
            <w:sz w:val="28"/>
            <w:szCs w:val="28"/>
            <w:u w:val="none"/>
          </w:rPr>
          <w:t>.</w:t>
        </w:r>
        <w:r w:rsidR="0049781F" w:rsidRPr="005264C5">
          <w:rPr>
            <w:rStyle w:val="af1"/>
            <w:rFonts w:ascii="Times New Roman" w:hAnsi="Times New Roman" w:cs="Times New Roman"/>
            <w:color w:val="auto"/>
            <w:sz w:val="28"/>
            <w:szCs w:val="28"/>
            <w:u w:val="none"/>
          </w:rPr>
          <w:t xml:space="preserve"> Токаев</w:t>
        </w:r>
        <w:r w:rsidRPr="005264C5">
          <w:rPr>
            <w:rStyle w:val="af1"/>
            <w:rFonts w:ascii="Times New Roman" w:hAnsi="Times New Roman" w:cs="Times New Roman"/>
            <w:color w:val="auto"/>
            <w:sz w:val="28"/>
            <w:szCs w:val="28"/>
            <w:u w:val="none"/>
          </w:rPr>
          <w:t>.</w:t>
        </w:r>
        <w:r w:rsidR="0049781F" w:rsidRPr="005264C5">
          <w:rPr>
            <w:rStyle w:val="af1"/>
            <w:rFonts w:ascii="Times New Roman" w:hAnsi="Times New Roman" w:cs="Times New Roman"/>
            <w:color w:val="auto"/>
            <w:sz w:val="28"/>
            <w:szCs w:val="28"/>
            <w:u w:val="none"/>
          </w:rPr>
          <w:t xml:space="preserve"> Экономический курс Справедливого Казахстана</w:t>
        </w:r>
        <w:r w:rsidRPr="005264C5">
          <w:rPr>
            <w:rStyle w:val="af1"/>
            <w:rFonts w:ascii="Times New Roman" w:hAnsi="Times New Roman" w:cs="Times New Roman"/>
            <w:color w:val="auto"/>
            <w:sz w:val="28"/>
            <w:szCs w:val="28"/>
            <w:u w:val="none"/>
          </w:rPr>
          <w:t>:</w:t>
        </w:r>
        <w:r w:rsidR="0049781F" w:rsidRPr="005264C5">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послание народу Казахстана //</w:t>
        </w:r>
      </w:hyperlink>
      <w:r w:rsidR="00A82582" w:rsidRPr="005264C5">
        <w:rPr>
          <w:rStyle w:val="af1"/>
          <w:rFonts w:ascii="Times New Roman" w:hAnsi="Times New Roman" w:cs="Times New Roman"/>
          <w:color w:val="auto"/>
          <w:sz w:val="28"/>
          <w:szCs w:val="28"/>
          <w:u w:val="none"/>
        </w:rPr>
        <w:t xml:space="preserve"> </w:t>
      </w:r>
      <w:r w:rsidR="00A82582" w:rsidRPr="005264C5">
        <w:rPr>
          <w:rFonts w:ascii="Times New Roman" w:hAnsi="Times New Roman" w:cs="Times New Roman"/>
          <w:sz w:val="28"/>
          <w:szCs w:val="28"/>
        </w:rPr>
        <w:t>https://www.akorda.kz/</w:t>
      </w:r>
      <w:r w:rsidRPr="005264C5">
        <w:rPr>
          <w:rFonts w:ascii="Times New Roman" w:hAnsi="Times New Roman" w:cs="Times New Roman"/>
          <w:sz w:val="28"/>
          <w:szCs w:val="28"/>
        </w:rPr>
        <w:t>. 10.11.2024.</w:t>
      </w:r>
    </w:p>
    <w:p w14:paraId="39D62FED" w14:textId="2A9B40C5" w:rsidR="002612F1" w:rsidRPr="005264C5" w:rsidRDefault="00AC3295" w:rsidP="00FD65DF">
      <w:pPr>
        <w:pStyle w:val="a7"/>
        <w:widowControl w:val="0"/>
        <w:numPr>
          <w:ilvl w:val="0"/>
          <w:numId w:val="3"/>
        </w:numPr>
        <w:tabs>
          <w:tab w:val="left" w:pos="993"/>
        </w:tabs>
        <w:spacing w:after="0" w:line="240" w:lineRule="auto"/>
        <w:ind w:left="0" w:firstLine="709"/>
        <w:jc w:val="both"/>
        <w:rPr>
          <w:rStyle w:val="af1"/>
          <w:rFonts w:ascii="Times New Roman" w:hAnsi="Times New Roman" w:cs="Times New Roman"/>
          <w:color w:val="auto"/>
          <w:sz w:val="28"/>
          <w:szCs w:val="28"/>
          <w:u w:val="none"/>
          <w:lang w:val="en-US"/>
        </w:rPr>
      </w:pPr>
      <w:r w:rsidRPr="005264C5">
        <w:rPr>
          <w:rStyle w:val="af1"/>
          <w:rFonts w:ascii="Times New Roman" w:hAnsi="Times New Roman" w:cs="Times New Roman"/>
          <w:color w:val="auto"/>
          <w:sz w:val="28"/>
          <w:szCs w:val="28"/>
          <w:u w:val="none"/>
          <w:lang w:val="en-US"/>
        </w:rPr>
        <w:t>Raczkowski K</w:t>
      </w:r>
      <w:r w:rsidR="00C53A18" w:rsidRPr="005264C5">
        <w:rPr>
          <w:rStyle w:val="af1"/>
          <w:rFonts w:ascii="Times New Roman" w:hAnsi="Times New Roman" w:cs="Times New Roman"/>
          <w:color w:val="auto"/>
          <w:sz w:val="28"/>
          <w:szCs w:val="28"/>
          <w:u w:val="none"/>
          <w:lang w:val="en-US"/>
        </w:rPr>
        <w:t>.,</w:t>
      </w:r>
      <w:r w:rsidRPr="005264C5">
        <w:rPr>
          <w:rStyle w:val="af1"/>
          <w:rFonts w:ascii="Times New Roman" w:hAnsi="Times New Roman" w:cs="Times New Roman"/>
          <w:color w:val="auto"/>
          <w:sz w:val="28"/>
          <w:szCs w:val="28"/>
          <w:u w:val="none"/>
          <w:lang w:val="en-US"/>
        </w:rPr>
        <w:t xml:space="preserve"> Schneider F</w:t>
      </w:r>
      <w:r w:rsidR="00C53A18" w:rsidRPr="005264C5">
        <w:rPr>
          <w:rStyle w:val="af1"/>
          <w:rFonts w:ascii="Times New Roman" w:hAnsi="Times New Roman" w:cs="Times New Roman"/>
          <w:color w:val="auto"/>
          <w:sz w:val="28"/>
          <w:szCs w:val="28"/>
          <w:u w:val="none"/>
          <w:lang w:val="en-US"/>
        </w:rPr>
        <w:t>.,</w:t>
      </w:r>
      <w:r w:rsidRPr="005264C5">
        <w:rPr>
          <w:rStyle w:val="af1"/>
          <w:rFonts w:ascii="Times New Roman" w:hAnsi="Times New Roman" w:cs="Times New Roman"/>
          <w:color w:val="auto"/>
          <w:sz w:val="28"/>
          <w:szCs w:val="28"/>
          <w:u w:val="none"/>
          <w:lang w:val="en-US"/>
        </w:rPr>
        <w:t xml:space="preserve"> Węgrzyn J. Tax system economics. </w:t>
      </w:r>
      <w:r w:rsidR="00C53A18" w:rsidRPr="005264C5">
        <w:rPr>
          <w:rStyle w:val="af1"/>
          <w:rFonts w:ascii="Times New Roman" w:hAnsi="Times New Roman" w:cs="Times New Roman"/>
          <w:color w:val="auto"/>
          <w:sz w:val="28"/>
          <w:szCs w:val="28"/>
          <w:u w:val="none"/>
          <w:lang w:val="en-US"/>
        </w:rPr>
        <w:t xml:space="preserve">– Warsawa, 2023. - </w:t>
      </w:r>
      <w:r w:rsidRPr="005264C5">
        <w:rPr>
          <w:rStyle w:val="af1"/>
          <w:rFonts w:ascii="Times New Roman" w:hAnsi="Times New Roman" w:cs="Times New Roman"/>
          <w:color w:val="auto"/>
          <w:sz w:val="28"/>
          <w:szCs w:val="28"/>
          <w:u w:val="none"/>
          <w:lang w:val="en-US"/>
        </w:rPr>
        <w:t xml:space="preserve">214 </w:t>
      </w:r>
      <w:r w:rsidRPr="005264C5">
        <w:rPr>
          <w:rStyle w:val="af1"/>
          <w:rFonts w:ascii="Times New Roman" w:hAnsi="Times New Roman" w:cs="Times New Roman"/>
          <w:color w:val="auto"/>
          <w:sz w:val="28"/>
          <w:szCs w:val="28"/>
          <w:u w:val="none"/>
        </w:rPr>
        <w:t>р</w:t>
      </w:r>
      <w:r w:rsidRPr="005264C5">
        <w:rPr>
          <w:rStyle w:val="af1"/>
          <w:rFonts w:ascii="Times New Roman" w:hAnsi="Times New Roman" w:cs="Times New Roman"/>
          <w:color w:val="auto"/>
          <w:sz w:val="28"/>
          <w:szCs w:val="28"/>
          <w:u w:val="none"/>
          <w:lang w:val="en-US"/>
        </w:rPr>
        <w:t>.</w:t>
      </w:r>
    </w:p>
    <w:p w14:paraId="75E9FD2A" w14:textId="66245E1F" w:rsidR="00205B7E" w:rsidRPr="005264C5" w:rsidRDefault="00205B7E" w:rsidP="00FD65DF">
      <w:pPr>
        <w:pStyle w:val="a7"/>
        <w:widowControl w:val="0"/>
        <w:numPr>
          <w:ilvl w:val="0"/>
          <w:numId w:val="3"/>
        </w:numPr>
        <w:tabs>
          <w:tab w:val="left" w:pos="993"/>
        </w:tabs>
        <w:spacing w:after="0" w:line="240" w:lineRule="auto"/>
        <w:ind w:left="0" w:firstLine="709"/>
        <w:jc w:val="both"/>
        <w:rPr>
          <w:rStyle w:val="af1"/>
          <w:rFonts w:ascii="Times New Roman" w:hAnsi="Times New Roman" w:cs="Times New Roman"/>
          <w:color w:val="auto"/>
          <w:sz w:val="28"/>
          <w:szCs w:val="28"/>
          <w:u w:val="none"/>
        </w:rPr>
      </w:pPr>
      <w:r w:rsidRPr="005264C5">
        <w:rPr>
          <w:rStyle w:val="af1"/>
          <w:rFonts w:ascii="Times New Roman" w:hAnsi="Times New Roman" w:cs="Times New Roman"/>
          <w:color w:val="auto"/>
          <w:sz w:val="28"/>
          <w:szCs w:val="28"/>
          <w:u w:val="none"/>
        </w:rPr>
        <w:t>Жигульский Г.В. Налоговая система как механизм экономического стимулирования роста эффективности производства. – Новосибирск, 2014. – 172 с.</w:t>
      </w:r>
    </w:p>
    <w:p w14:paraId="2CA23596" w14:textId="09A89EEF" w:rsidR="00205B7E" w:rsidRPr="005264C5" w:rsidRDefault="00205B7E" w:rsidP="00C53A18">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hyperlink r:id="rId78" w:history="1">
        <w:r w:rsidRPr="005264C5">
          <w:rPr>
            <w:rFonts w:ascii="Times New Roman" w:hAnsi="Times New Roman" w:cs="Times New Roman"/>
            <w:sz w:val="28"/>
            <w:szCs w:val="28"/>
          </w:rPr>
          <w:t>Рябова И.</w:t>
        </w:r>
      </w:hyperlink>
      <w:r w:rsidRPr="005264C5">
        <w:rPr>
          <w:rFonts w:ascii="Times New Roman" w:hAnsi="Times New Roman" w:cs="Times New Roman"/>
          <w:sz w:val="28"/>
          <w:szCs w:val="28"/>
        </w:rPr>
        <w:t xml:space="preserve"> Непростая справедливость</w:t>
      </w:r>
      <w:r w:rsidR="00C53A18" w:rsidRPr="005264C5">
        <w:rPr>
          <w:rFonts w:ascii="Times New Roman" w:hAnsi="Times New Roman" w:cs="Times New Roman"/>
          <w:sz w:val="28"/>
          <w:szCs w:val="28"/>
        </w:rPr>
        <w:t xml:space="preserve"> // https://econs.online/articles/coffee-break/neprostaya-spravedlivost/</w:t>
      </w:r>
      <w:r w:rsidRPr="005264C5">
        <w:rPr>
          <w:rFonts w:ascii="Times New Roman" w:hAnsi="Times New Roman" w:cs="Times New Roman"/>
          <w:sz w:val="28"/>
          <w:szCs w:val="28"/>
        </w:rPr>
        <w:t xml:space="preserve">. </w:t>
      </w:r>
      <w:r w:rsidR="00C53A18" w:rsidRPr="005264C5">
        <w:rPr>
          <w:rFonts w:ascii="Times New Roman" w:hAnsi="Times New Roman" w:cs="Times New Roman"/>
          <w:sz w:val="28"/>
          <w:szCs w:val="28"/>
        </w:rPr>
        <w:t>10.11.2024.</w:t>
      </w:r>
    </w:p>
    <w:p w14:paraId="65EE82BF" w14:textId="01E058A9" w:rsidR="00205B7E" w:rsidRPr="005264C5" w:rsidRDefault="00205B7E" w:rsidP="00FD65DF">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Глухов В.В., Глухов Е.В. Социальная сущность и функции налога </w:t>
      </w:r>
      <w:r w:rsidR="00C53A18"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Территория новых возможностей. </w:t>
      </w:r>
      <w:r w:rsidR="00C53A18" w:rsidRPr="005264C5">
        <w:rPr>
          <w:rFonts w:ascii="Times New Roman" w:hAnsi="Times New Roman" w:cs="Times New Roman"/>
          <w:sz w:val="28"/>
          <w:szCs w:val="28"/>
        </w:rPr>
        <w:t xml:space="preserve">– </w:t>
      </w:r>
      <w:r w:rsidRPr="005264C5">
        <w:rPr>
          <w:rFonts w:ascii="Times New Roman" w:hAnsi="Times New Roman" w:cs="Times New Roman"/>
          <w:sz w:val="28"/>
          <w:szCs w:val="28"/>
        </w:rPr>
        <w:t>2013</w:t>
      </w:r>
      <w:r w:rsidR="00C53A18"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C53A18" w:rsidRPr="005264C5">
        <w:rPr>
          <w:rFonts w:ascii="Times New Roman" w:hAnsi="Times New Roman" w:cs="Times New Roman"/>
          <w:sz w:val="28"/>
          <w:szCs w:val="28"/>
        </w:rPr>
        <w:t xml:space="preserve">- </w:t>
      </w:r>
      <w:r w:rsidRPr="005264C5">
        <w:rPr>
          <w:rFonts w:ascii="Times New Roman" w:hAnsi="Times New Roman" w:cs="Times New Roman"/>
          <w:sz w:val="28"/>
          <w:szCs w:val="28"/>
        </w:rPr>
        <w:t>№5(23)</w:t>
      </w:r>
      <w:r w:rsidR="00C53A18" w:rsidRPr="005264C5">
        <w:rPr>
          <w:rFonts w:ascii="Times New Roman" w:hAnsi="Times New Roman" w:cs="Times New Roman"/>
          <w:sz w:val="28"/>
          <w:szCs w:val="28"/>
        </w:rPr>
        <w:t>. – С.</w:t>
      </w:r>
      <w:r w:rsidRPr="005264C5">
        <w:rPr>
          <w:rFonts w:ascii="Times New Roman" w:hAnsi="Times New Roman" w:cs="Times New Roman"/>
          <w:sz w:val="28"/>
          <w:szCs w:val="28"/>
        </w:rPr>
        <w:t xml:space="preserve"> 24</w:t>
      </w:r>
      <w:r w:rsidR="00C53A18" w:rsidRPr="005264C5">
        <w:rPr>
          <w:rFonts w:ascii="Times New Roman" w:hAnsi="Times New Roman" w:cs="Times New Roman"/>
          <w:sz w:val="28"/>
          <w:szCs w:val="28"/>
        </w:rPr>
        <w:t>-</w:t>
      </w:r>
      <w:r w:rsidRPr="005264C5">
        <w:rPr>
          <w:rFonts w:ascii="Times New Roman" w:hAnsi="Times New Roman" w:cs="Times New Roman"/>
          <w:sz w:val="28"/>
          <w:szCs w:val="28"/>
        </w:rPr>
        <w:t>32</w:t>
      </w:r>
      <w:r w:rsidR="00C53A18" w:rsidRPr="005264C5">
        <w:rPr>
          <w:rFonts w:ascii="Times New Roman" w:hAnsi="Times New Roman" w:cs="Times New Roman"/>
          <w:sz w:val="28"/>
          <w:szCs w:val="28"/>
        </w:rPr>
        <w:t>.</w:t>
      </w:r>
    </w:p>
    <w:p w14:paraId="68F9676B" w14:textId="7E84D069" w:rsidR="002612F1" w:rsidRPr="005264C5" w:rsidRDefault="00F02E00" w:rsidP="00FD65DF">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Смит А. Богатство народов: в 3 ч. / пер. с англ. – М., 2022</w:t>
      </w:r>
      <w:r w:rsidR="002612F1" w:rsidRPr="005264C5">
        <w:rPr>
          <w:rFonts w:ascii="Times New Roman" w:hAnsi="Times New Roman" w:cs="Times New Roman"/>
          <w:sz w:val="28"/>
          <w:szCs w:val="28"/>
        </w:rPr>
        <w:t>.</w:t>
      </w:r>
      <w:r w:rsidRPr="005264C5">
        <w:rPr>
          <w:rFonts w:ascii="Times New Roman" w:hAnsi="Times New Roman" w:cs="Times New Roman"/>
          <w:sz w:val="28"/>
          <w:szCs w:val="28"/>
        </w:rPr>
        <w:t xml:space="preserve"> – Ч. 1. – 376 с.</w:t>
      </w:r>
    </w:p>
    <w:p w14:paraId="43016949" w14:textId="75568863" w:rsidR="002612F1" w:rsidRPr="005264C5" w:rsidRDefault="002612F1" w:rsidP="00FD65DF">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Петти У. Трактат о налогах и сборах</w:t>
      </w:r>
      <w:r w:rsidR="00F02E00"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F02E00" w:rsidRPr="005264C5">
        <w:rPr>
          <w:rFonts w:ascii="Times New Roman" w:hAnsi="Times New Roman" w:cs="Times New Roman"/>
          <w:sz w:val="28"/>
          <w:szCs w:val="28"/>
        </w:rPr>
        <w:t xml:space="preserve">– </w:t>
      </w:r>
      <w:r w:rsidRPr="005264C5">
        <w:rPr>
          <w:rFonts w:ascii="Times New Roman" w:hAnsi="Times New Roman" w:cs="Times New Roman"/>
          <w:sz w:val="28"/>
          <w:szCs w:val="28"/>
        </w:rPr>
        <w:t>М</w:t>
      </w:r>
      <w:r w:rsidR="00F02E00" w:rsidRPr="005264C5">
        <w:rPr>
          <w:rFonts w:ascii="Times New Roman" w:hAnsi="Times New Roman" w:cs="Times New Roman"/>
          <w:sz w:val="28"/>
          <w:szCs w:val="28"/>
        </w:rPr>
        <w:t>.</w:t>
      </w:r>
      <w:r w:rsidRPr="005264C5">
        <w:rPr>
          <w:rFonts w:ascii="Times New Roman" w:hAnsi="Times New Roman" w:cs="Times New Roman"/>
          <w:sz w:val="28"/>
          <w:szCs w:val="28"/>
        </w:rPr>
        <w:t xml:space="preserve">: Ось-89, </w:t>
      </w:r>
      <w:r w:rsidR="00F02E00" w:rsidRPr="005264C5">
        <w:rPr>
          <w:rFonts w:ascii="Times New Roman" w:hAnsi="Times New Roman" w:cs="Times New Roman"/>
          <w:sz w:val="28"/>
          <w:szCs w:val="28"/>
        </w:rPr>
        <w:t xml:space="preserve">1997. – </w:t>
      </w:r>
      <w:r w:rsidRPr="005264C5">
        <w:rPr>
          <w:rFonts w:ascii="Times New Roman" w:hAnsi="Times New Roman" w:cs="Times New Roman"/>
          <w:sz w:val="28"/>
          <w:szCs w:val="28"/>
        </w:rPr>
        <w:t>112</w:t>
      </w:r>
      <w:r w:rsidR="00F02E00" w:rsidRPr="005264C5">
        <w:rPr>
          <w:rFonts w:ascii="Times New Roman" w:hAnsi="Times New Roman" w:cs="Times New Roman"/>
          <w:sz w:val="28"/>
          <w:szCs w:val="28"/>
        </w:rPr>
        <w:t xml:space="preserve"> </w:t>
      </w:r>
      <w:r w:rsidRPr="005264C5">
        <w:rPr>
          <w:rFonts w:ascii="Times New Roman" w:hAnsi="Times New Roman" w:cs="Times New Roman"/>
          <w:sz w:val="28"/>
          <w:szCs w:val="28"/>
        </w:rPr>
        <w:t>с.</w:t>
      </w:r>
    </w:p>
    <w:p w14:paraId="2830E133" w14:textId="484C0289" w:rsidR="002612F1" w:rsidRPr="005264C5" w:rsidRDefault="002612F1" w:rsidP="00FD65DF">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Ricardo D. The Principles of Political Economy and Taxation. </w:t>
      </w:r>
      <w:r w:rsidR="00F02E00"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N</w:t>
      </w:r>
      <w:r w:rsidR="00F02E00" w:rsidRPr="005264C5">
        <w:rPr>
          <w:rFonts w:ascii="Times New Roman" w:hAnsi="Times New Roman" w:cs="Times New Roman"/>
          <w:sz w:val="28"/>
          <w:szCs w:val="28"/>
          <w:lang w:val="en-US"/>
        </w:rPr>
        <w:t>Y</w:t>
      </w:r>
      <w:r w:rsidRPr="005264C5">
        <w:rPr>
          <w:rFonts w:ascii="Times New Roman" w:hAnsi="Times New Roman" w:cs="Times New Roman"/>
          <w:sz w:val="28"/>
          <w:szCs w:val="28"/>
          <w:lang w:val="en-US"/>
        </w:rPr>
        <w:t>.</w:t>
      </w:r>
      <w:r w:rsidR="00F02E00" w:rsidRPr="005264C5">
        <w:rPr>
          <w:rFonts w:ascii="Times New Roman" w:hAnsi="Times New Roman" w:cs="Times New Roman"/>
          <w:sz w:val="28"/>
          <w:szCs w:val="28"/>
          <w:lang w:val="en-US"/>
        </w:rPr>
        <w:t>, 2012. –</w:t>
      </w:r>
      <w:r w:rsidRPr="005264C5">
        <w:rPr>
          <w:rFonts w:ascii="Times New Roman" w:hAnsi="Times New Roman" w:cs="Times New Roman"/>
          <w:sz w:val="28"/>
          <w:szCs w:val="28"/>
          <w:lang w:val="en-US"/>
        </w:rPr>
        <w:t xml:space="preserve"> 320 </w:t>
      </w:r>
      <w:r w:rsidRPr="005264C5">
        <w:rPr>
          <w:rFonts w:ascii="Times New Roman" w:hAnsi="Times New Roman" w:cs="Times New Roman"/>
          <w:sz w:val="28"/>
          <w:szCs w:val="28"/>
        </w:rPr>
        <w:t>р</w:t>
      </w:r>
      <w:r w:rsidR="00F02E00" w:rsidRPr="005264C5">
        <w:rPr>
          <w:rFonts w:ascii="Times New Roman" w:hAnsi="Times New Roman" w:cs="Times New Roman"/>
          <w:sz w:val="28"/>
          <w:szCs w:val="28"/>
          <w:lang w:val="en-US"/>
        </w:rPr>
        <w:t>.</w:t>
      </w:r>
    </w:p>
    <w:p w14:paraId="763C2689" w14:textId="1BAE3D42" w:rsidR="002612F1" w:rsidRPr="005264C5" w:rsidRDefault="002612F1" w:rsidP="00FD65DF">
      <w:pPr>
        <w:pStyle w:val="a7"/>
        <w:widowControl w:val="0"/>
        <w:numPr>
          <w:ilvl w:val="0"/>
          <w:numId w:val="3"/>
        </w:numPr>
        <w:tabs>
          <w:tab w:val="left" w:pos="993"/>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Keynes J.M. The General Theory of Employment, Interest, and Money</w:t>
      </w:r>
      <w:r w:rsidR="00F02E00" w:rsidRPr="005264C5">
        <w:rPr>
          <w:rFonts w:ascii="Times New Roman" w:hAnsi="Times New Roman" w:cs="Times New Roman"/>
          <w:sz w:val="28"/>
          <w:szCs w:val="28"/>
          <w:lang w:val="en-US"/>
        </w:rPr>
        <w:t>. – New Delhi, 2016.</w:t>
      </w:r>
      <w:r w:rsidRPr="005264C5">
        <w:rPr>
          <w:rFonts w:ascii="Times New Roman" w:hAnsi="Times New Roman" w:cs="Times New Roman"/>
          <w:sz w:val="28"/>
          <w:szCs w:val="28"/>
          <w:lang w:val="en-US"/>
        </w:rPr>
        <w:t xml:space="preserve"> </w:t>
      </w:r>
      <w:r w:rsidR="00F02E00"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3</w:t>
      </w:r>
      <w:r w:rsidR="00F02E00" w:rsidRPr="005264C5">
        <w:rPr>
          <w:rFonts w:ascii="Times New Roman" w:hAnsi="Times New Roman" w:cs="Times New Roman"/>
          <w:sz w:val="28"/>
          <w:szCs w:val="28"/>
          <w:lang w:val="en-US"/>
        </w:rPr>
        <w:t>51</w:t>
      </w:r>
      <w:r w:rsidRPr="005264C5">
        <w:rPr>
          <w:rFonts w:ascii="Times New Roman" w:hAnsi="Times New Roman" w:cs="Times New Roman"/>
          <w:sz w:val="28"/>
          <w:szCs w:val="28"/>
          <w:lang w:val="en-US"/>
        </w:rPr>
        <w:t xml:space="preserve"> p.</w:t>
      </w:r>
    </w:p>
    <w:p w14:paraId="3C94CE1C" w14:textId="77777777" w:rsidR="00F71E11" w:rsidRPr="005264C5" w:rsidRDefault="00F71E1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lang w:val="en-US"/>
        </w:rPr>
        <w:t>Goutsmedt A. et al. An Agenda without a Plan. Robert E. Lucas’s Trajectory through the Public Debate //</w:t>
      </w:r>
      <w:r w:rsidR="002612F1" w:rsidRPr="005264C5">
        <w:rPr>
          <w:rFonts w:ascii="Times New Roman" w:hAnsi="Times New Roman" w:cs="Times New Roman"/>
          <w:sz w:val="28"/>
          <w:szCs w:val="28"/>
          <w:lang w:val="en-US"/>
        </w:rPr>
        <w:t xml:space="preserve"> Economics</w:t>
      </w:r>
      <w:r w:rsidRPr="005264C5">
        <w:rPr>
          <w:rFonts w:ascii="Times New Roman" w:hAnsi="Times New Roman" w:cs="Times New Roman"/>
          <w:sz w:val="28"/>
          <w:szCs w:val="28"/>
          <w:lang w:val="en-US"/>
        </w:rPr>
        <w:t>. – 2019. – Vol.</w:t>
      </w:r>
      <w:r w:rsidR="002612F1" w:rsidRPr="005264C5">
        <w:rPr>
          <w:rFonts w:ascii="Times New Roman" w:hAnsi="Times New Roman" w:cs="Times New Roman"/>
          <w:sz w:val="28"/>
          <w:szCs w:val="28"/>
          <w:lang w:val="en-US"/>
        </w:rPr>
        <w:t xml:space="preserve"> </w:t>
      </w:r>
      <w:hyperlink r:id="rId79" w:history="1">
        <w:r w:rsidR="002612F1" w:rsidRPr="005264C5">
          <w:rPr>
            <w:rFonts w:ascii="Times New Roman" w:hAnsi="Times New Roman" w:cs="Times New Roman"/>
            <w:sz w:val="28"/>
            <w:szCs w:val="28"/>
          </w:rPr>
          <w:t>9</w:t>
        </w:r>
        <w:r w:rsidRPr="005264C5">
          <w:rPr>
            <w:rFonts w:ascii="Times New Roman" w:hAnsi="Times New Roman" w:cs="Times New Roman"/>
            <w:sz w:val="28"/>
            <w:szCs w:val="28"/>
          </w:rPr>
          <w:t xml:space="preserve">, </w:t>
        </w:r>
        <w:r w:rsidRPr="005264C5">
          <w:rPr>
            <w:rFonts w:ascii="Times New Roman" w:hAnsi="Times New Roman" w:cs="Times New Roman"/>
            <w:sz w:val="28"/>
            <w:szCs w:val="28"/>
            <w:lang w:val="en-US"/>
          </w:rPr>
          <w:t>Issue</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2. </w:t>
        </w:r>
        <w:r w:rsidRPr="005264C5">
          <w:rPr>
            <w:rFonts w:ascii="Times New Roman" w:hAnsi="Times New Roman" w:cs="Times New Roman"/>
            <w:sz w:val="28"/>
            <w:szCs w:val="28"/>
          </w:rPr>
          <w:t xml:space="preserve">– </w:t>
        </w:r>
        <w:r w:rsidRPr="005264C5">
          <w:rPr>
            <w:rFonts w:ascii="Times New Roman" w:hAnsi="Times New Roman" w:cs="Times New Roman"/>
            <w:sz w:val="28"/>
            <w:szCs w:val="28"/>
            <w:lang w:val="en-US"/>
          </w:rPr>
          <w:t>P</w:t>
        </w:r>
        <w:r w:rsidRPr="005264C5">
          <w:rPr>
            <w:rFonts w:ascii="Times New Roman" w:hAnsi="Times New Roman" w:cs="Times New Roman"/>
            <w:sz w:val="28"/>
            <w:szCs w:val="28"/>
          </w:rPr>
          <w:t>.</w:t>
        </w:r>
        <w:r w:rsidRPr="005264C5">
          <w:rPr>
            <w:rFonts w:ascii="Times New Roman" w:hAnsi="Times New Roman" w:cs="Times New Roman"/>
            <w:sz w:val="28"/>
            <w:szCs w:val="28"/>
            <w:lang w:val="en-US"/>
          </w:rPr>
          <w:t> </w:t>
        </w:r>
        <w:r w:rsidR="00B06A9E" w:rsidRPr="005264C5">
          <w:rPr>
            <w:rFonts w:ascii="Times New Roman" w:hAnsi="Times New Roman" w:cs="Times New Roman"/>
            <w:sz w:val="28"/>
            <w:szCs w:val="28"/>
          </w:rPr>
          <w:t>289</w:t>
        </w:r>
        <w:r w:rsidRPr="005264C5">
          <w:rPr>
            <w:rFonts w:ascii="Times New Roman" w:hAnsi="Times New Roman" w:cs="Times New Roman"/>
            <w:sz w:val="28"/>
            <w:szCs w:val="28"/>
            <w:lang w:val="en-US"/>
          </w:rPr>
          <w:t>-</w:t>
        </w:r>
        <w:r w:rsidR="00B06A9E" w:rsidRPr="005264C5">
          <w:rPr>
            <w:rFonts w:ascii="Times New Roman" w:hAnsi="Times New Roman" w:cs="Times New Roman"/>
            <w:sz w:val="28"/>
            <w:szCs w:val="28"/>
          </w:rPr>
          <w:t>314</w:t>
        </w:r>
        <w:r w:rsidR="002612F1" w:rsidRPr="005264C5">
          <w:rPr>
            <w:rFonts w:ascii="Times New Roman" w:hAnsi="Times New Roman" w:cs="Times New Roman"/>
            <w:sz w:val="28"/>
            <w:szCs w:val="28"/>
          </w:rPr>
          <w:t>.</w:t>
        </w:r>
      </w:hyperlink>
      <w:r w:rsidR="002612F1" w:rsidRPr="005264C5">
        <w:rPr>
          <w:rFonts w:ascii="Times New Roman" w:hAnsi="Times New Roman" w:cs="Times New Roman"/>
          <w:sz w:val="28"/>
          <w:szCs w:val="28"/>
        </w:rPr>
        <w:t xml:space="preserve"> </w:t>
      </w:r>
    </w:p>
    <w:p w14:paraId="039E9214" w14:textId="67EB1D4C"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Ядгаров Я.С. История экономических учений. </w:t>
      </w:r>
      <w:r w:rsidR="00F71E11"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F71E11" w:rsidRPr="005264C5">
        <w:rPr>
          <w:rFonts w:ascii="Times New Roman" w:hAnsi="Times New Roman" w:cs="Times New Roman"/>
          <w:sz w:val="28"/>
          <w:szCs w:val="28"/>
        </w:rPr>
        <w:t xml:space="preserve">Изд. </w:t>
      </w:r>
      <w:r w:rsidRPr="005264C5">
        <w:rPr>
          <w:rFonts w:ascii="Times New Roman" w:hAnsi="Times New Roman" w:cs="Times New Roman"/>
          <w:sz w:val="28"/>
          <w:szCs w:val="28"/>
        </w:rPr>
        <w:t>4-е, перер. и доп</w:t>
      </w:r>
      <w:r w:rsidR="00F71E11" w:rsidRPr="005264C5">
        <w:rPr>
          <w:rFonts w:ascii="Times New Roman" w:hAnsi="Times New Roman" w:cs="Times New Roman"/>
          <w:sz w:val="28"/>
          <w:szCs w:val="28"/>
        </w:rPr>
        <w:t>. –</w:t>
      </w:r>
      <w:r w:rsidRPr="005264C5">
        <w:rPr>
          <w:rFonts w:ascii="Times New Roman" w:hAnsi="Times New Roman" w:cs="Times New Roman"/>
          <w:sz w:val="28"/>
          <w:szCs w:val="28"/>
        </w:rPr>
        <w:t xml:space="preserve"> М.</w:t>
      </w:r>
      <w:r w:rsidR="00F71E11" w:rsidRPr="005264C5">
        <w:rPr>
          <w:rFonts w:ascii="Times New Roman" w:hAnsi="Times New Roman" w:cs="Times New Roman"/>
          <w:sz w:val="28"/>
          <w:szCs w:val="28"/>
        </w:rPr>
        <w:t>, 2009. -</w:t>
      </w:r>
      <w:r w:rsidRPr="005264C5">
        <w:rPr>
          <w:rFonts w:ascii="Times New Roman" w:hAnsi="Times New Roman" w:cs="Times New Roman"/>
          <w:sz w:val="28"/>
          <w:szCs w:val="28"/>
        </w:rPr>
        <w:t xml:space="preserve"> 480 с.</w:t>
      </w:r>
    </w:p>
    <w:p w14:paraId="7556BC24" w14:textId="15EF5003"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Гиниятуллин Ф</w:t>
      </w:r>
      <w:r w:rsidR="00F71E11" w:rsidRPr="005264C5">
        <w:rPr>
          <w:rFonts w:ascii="Times New Roman" w:hAnsi="Times New Roman" w:cs="Times New Roman"/>
          <w:sz w:val="28"/>
          <w:szCs w:val="28"/>
        </w:rPr>
        <w:t>.</w:t>
      </w:r>
      <w:r w:rsidRPr="005264C5">
        <w:rPr>
          <w:rFonts w:ascii="Times New Roman" w:hAnsi="Times New Roman" w:cs="Times New Roman"/>
          <w:sz w:val="28"/>
          <w:szCs w:val="28"/>
        </w:rPr>
        <w:t xml:space="preserve">К. Налоговая система: исторический аспект (отечественный опыт) // Вестник ЮУрГУ. </w:t>
      </w:r>
      <w:r w:rsidR="00F71E11" w:rsidRPr="005264C5">
        <w:rPr>
          <w:rFonts w:ascii="Times New Roman" w:hAnsi="Times New Roman" w:cs="Times New Roman"/>
          <w:sz w:val="28"/>
          <w:szCs w:val="28"/>
        </w:rPr>
        <w:t xml:space="preserve">– 2010. - </w:t>
      </w:r>
      <w:r w:rsidRPr="005264C5">
        <w:rPr>
          <w:rFonts w:ascii="Times New Roman" w:hAnsi="Times New Roman" w:cs="Times New Roman"/>
          <w:sz w:val="28"/>
          <w:szCs w:val="28"/>
        </w:rPr>
        <w:t xml:space="preserve">№25. </w:t>
      </w:r>
      <w:r w:rsidR="00F71E11" w:rsidRPr="005264C5">
        <w:rPr>
          <w:rFonts w:ascii="Times New Roman" w:hAnsi="Times New Roman" w:cs="Times New Roman"/>
          <w:sz w:val="28"/>
          <w:szCs w:val="28"/>
        </w:rPr>
        <w:t xml:space="preserve">- </w:t>
      </w:r>
      <w:r w:rsidRPr="005264C5">
        <w:rPr>
          <w:rFonts w:ascii="Times New Roman" w:hAnsi="Times New Roman" w:cs="Times New Roman"/>
          <w:sz w:val="28"/>
          <w:szCs w:val="28"/>
        </w:rPr>
        <w:t>С.</w:t>
      </w:r>
      <w:r w:rsidR="00F71E11" w:rsidRPr="005264C5">
        <w:rPr>
          <w:rFonts w:ascii="Times New Roman" w:hAnsi="Times New Roman" w:cs="Times New Roman"/>
          <w:sz w:val="28"/>
          <w:szCs w:val="28"/>
        </w:rPr>
        <w:t xml:space="preserve"> </w:t>
      </w:r>
      <w:r w:rsidRPr="005264C5">
        <w:rPr>
          <w:rFonts w:ascii="Times New Roman" w:hAnsi="Times New Roman" w:cs="Times New Roman"/>
          <w:sz w:val="28"/>
          <w:szCs w:val="28"/>
        </w:rPr>
        <w:t>79-84.</w:t>
      </w:r>
    </w:p>
    <w:p w14:paraId="1B7C97BC" w14:textId="7953CC88"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Сейдахметова Ф.С. Налоги в Казахстане.</w:t>
      </w:r>
      <w:r w:rsidR="00F71E11" w:rsidRPr="005264C5">
        <w:rPr>
          <w:rFonts w:ascii="Times New Roman" w:hAnsi="Times New Roman" w:cs="Times New Roman"/>
          <w:sz w:val="28"/>
          <w:szCs w:val="28"/>
        </w:rPr>
        <w:t xml:space="preserve"> – </w:t>
      </w:r>
      <w:r w:rsidRPr="005264C5">
        <w:rPr>
          <w:rFonts w:ascii="Times New Roman" w:hAnsi="Times New Roman" w:cs="Times New Roman"/>
          <w:sz w:val="28"/>
          <w:szCs w:val="28"/>
        </w:rPr>
        <w:t>Алматы</w:t>
      </w:r>
      <w:r w:rsidR="00F71E11" w:rsidRPr="005264C5">
        <w:rPr>
          <w:rFonts w:ascii="Times New Roman" w:hAnsi="Times New Roman" w:cs="Times New Roman"/>
          <w:sz w:val="28"/>
          <w:szCs w:val="28"/>
        </w:rPr>
        <w:t xml:space="preserve">, 2002. - </w:t>
      </w:r>
      <w:r w:rsidRPr="005264C5">
        <w:rPr>
          <w:rFonts w:ascii="Times New Roman" w:hAnsi="Times New Roman" w:cs="Times New Roman"/>
          <w:sz w:val="28"/>
          <w:szCs w:val="28"/>
        </w:rPr>
        <w:t>160 с.</w:t>
      </w:r>
    </w:p>
    <w:p w14:paraId="15D5B515" w14:textId="654D94E4"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Худяков А.И. Налоговое право Республики Казахста</w:t>
      </w:r>
      <w:r w:rsidR="00F71E11" w:rsidRPr="005264C5">
        <w:rPr>
          <w:rFonts w:ascii="Times New Roman" w:hAnsi="Times New Roman" w:cs="Times New Roman"/>
          <w:sz w:val="28"/>
          <w:szCs w:val="28"/>
        </w:rPr>
        <w:t>н. -</w:t>
      </w:r>
      <w:r w:rsidRPr="005264C5">
        <w:rPr>
          <w:rFonts w:ascii="Times New Roman" w:hAnsi="Times New Roman" w:cs="Times New Roman"/>
          <w:sz w:val="28"/>
          <w:szCs w:val="28"/>
        </w:rPr>
        <w:t xml:space="preserve"> Алматы, 2003. – 304 с.</w:t>
      </w:r>
    </w:p>
    <w:p w14:paraId="4290996E" w14:textId="1BD1F99F"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Алибеков C.T. Налоговое право Республики Казахстан. </w:t>
      </w:r>
      <w:r w:rsidR="00F71E11" w:rsidRPr="005264C5">
        <w:rPr>
          <w:rFonts w:ascii="Times New Roman" w:hAnsi="Times New Roman" w:cs="Times New Roman"/>
          <w:sz w:val="28"/>
          <w:szCs w:val="28"/>
        </w:rPr>
        <w:t xml:space="preserve">– Изд. </w:t>
      </w:r>
      <w:r w:rsidRPr="005264C5">
        <w:rPr>
          <w:rFonts w:ascii="Times New Roman" w:hAnsi="Times New Roman" w:cs="Times New Roman"/>
          <w:sz w:val="28"/>
          <w:szCs w:val="28"/>
        </w:rPr>
        <w:t>2</w:t>
      </w:r>
      <w:r w:rsidR="00F71E11" w:rsidRPr="005264C5">
        <w:rPr>
          <w:rFonts w:ascii="Times New Roman" w:hAnsi="Times New Roman" w:cs="Times New Roman"/>
          <w:sz w:val="28"/>
          <w:szCs w:val="28"/>
        </w:rPr>
        <w:t>-е</w:t>
      </w:r>
      <w:r w:rsidRPr="005264C5">
        <w:rPr>
          <w:rFonts w:ascii="Times New Roman" w:hAnsi="Times New Roman" w:cs="Times New Roman"/>
          <w:sz w:val="28"/>
          <w:szCs w:val="28"/>
        </w:rPr>
        <w:t xml:space="preserve">. </w:t>
      </w:r>
      <w:r w:rsidR="00F71E11" w:rsidRPr="005264C5">
        <w:rPr>
          <w:rFonts w:ascii="Times New Roman" w:hAnsi="Times New Roman" w:cs="Times New Roman"/>
          <w:sz w:val="28"/>
          <w:szCs w:val="28"/>
        </w:rPr>
        <w:t>-</w:t>
      </w:r>
      <w:r w:rsidRPr="005264C5">
        <w:rPr>
          <w:rFonts w:ascii="Times New Roman" w:hAnsi="Times New Roman" w:cs="Times New Roman"/>
          <w:sz w:val="28"/>
          <w:szCs w:val="28"/>
        </w:rPr>
        <w:t xml:space="preserve"> Алматы, 2013. </w:t>
      </w:r>
      <w:r w:rsidR="00F71E11" w:rsidRPr="005264C5">
        <w:rPr>
          <w:rFonts w:ascii="Times New Roman" w:hAnsi="Times New Roman" w:cs="Times New Roman"/>
          <w:sz w:val="28"/>
          <w:szCs w:val="28"/>
        </w:rPr>
        <w:t>-</w:t>
      </w:r>
      <w:r w:rsidRPr="005264C5">
        <w:rPr>
          <w:rFonts w:ascii="Times New Roman" w:hAnsi="Times New Roman" w:cs="Times New Roman"/>
          <w:sz w:val="28"/>
          <w:szCs w:val="28"/>
        </w:rPr>
        <w:t xml:space="preserve"> 991 с.</w:t>
      </w:r>
    </w:p>
    <w:p w14:paraId="7BCEC20E" w14:textId="68DA0D0B" w:rsidR="002612F1" w:rsidRPr="005264C5" w:rsidRDefault="00F71E1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Нурумов А.А., Бекболсынова А.С., Сембиева Л.М. и др. </w:t>
      </w:r>
      <w:r w:rsidR="002612F1" w:rsidRPr="005264C5">
        <w:rPr>
          <w:rFonts w:ascii="Times New Roman" w:hAnsi="Times New Roman" w:cs="Times New Roman"/>
          <w:sz w:val="28"/>
          <w:szCs w:val="28"/>
        </w:rPr>
        <w:t xml:space="preserve">Налоги и </w:t>
      </w:r>
      <w:r w:rsidR="002A6FCF" w:rsidRPr="005264C5">
        <w:rPr>
          <w:rFonts w:ascii="Times New Roman" w:hAnsi="Times New Roman" w:cs="Times New Roman"/>
          <w:sz w:val="28"/>
          <w:szCs w:val="28"/>
        </w:rPr>
        <w:t>налогообложение</w:t>
      </w:r>
      <w:r w:rsidR="004259E5" w:rsidRPr="005264C5">
        <w:rPr>
          <w:rFonts w:ascii="Times New Roman" w:hAnsi="Times New Roman" w:cs="Times New Roman"/>
          <w:sz w:val="28"/>
          <w:szCs w:val="28"/>
        </w:rPr>
        <w:t>:</w:t>
      </w:r>
      <w:r w:rsidR="00F669C4" w:rsidRPr="005264C5">
        <w:rPr>
          <w:rFonts w:ascii="Times New Roman" w:hAnsi="Times New Roman" w:cs="Times New Roman"/>
          <w:sz w:val="28"/>
          <w:szCs w:val="28"/>
        </w:rPr>
        <w:t xml:space="preserve"> </w:t>
      </w:r>
      <w:r w:rsidRPr="005264C5">
        <w:rPr>
          <w:rFonts w:ascii="Times New Roman" w:hAnsi="Times New Roman" w:cs="Times New Roman"/>
          <w:sz w:val="28"/>
          <w:szCs w:val="28"/>
        </w:rPr>
        <w:t>у</w:t>
      </w:r>
      <w:r w:rsidR="00F669C4" w:rsidRPr="005264C5">
        <w:rPr>
          <w:rFonts w:ascii="Times New Roman" w:hAnsi="Times New Roman" w:cs="Times New Roman"/>
          <w:sz w:val="28"/>
          <w:szCs w:val="28"/>
        </w:rPr>
        <w:t>чеб</w:t>
      </w:r>
      <w:r w:rsidRPr="005264C5">
        <w:rPr>
          <w:rFonts w:ascii="Times New Roman" w:hAnsi="Times New Roman" w:cs="Times New Roman"/>
          <w:sz w:val="28"/>
          <w:szCs w:val="28"/>
        </w:rPr>
        <w:t>.</w:t>
      </w:r>
      <w:r w:rsidR="004259E5" w:rsidRPr="005264C5">
        <w:rPr>
          <w:rFonts w:ascii="Times New Roman" w:hAnsi="Times New Roman" w:cs="Times New Roman"/>
          <w:sz w:val="28"/>
          <w:szCs w:val="28"/>
        </w:rPr>
        <w:t xml:space="preserve"> </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А</w:t>
      </w:r>
      <w:r w:rsidR="004259E5" w:rsidRPr="005264C5">
        <w:rPr>
          <w:rFonts w:ascii="Times New Roman" w:hAnsi="Times New Roman" w:cs="Times New Roman"/>
          <w:sz w:val="28"/>
          <w:szCs w:val="28"/>
        </w:rPr>
        <w:t>лматы</w:t>
      </w:r>
      <w:r w:rsidR="002612F1" w:rsidRPr="005264C5">
        <w:rPr>
          <w:rFonts w:ascii="Times New Roman" w:hAnsi="Times New Roman" w:cs="Times New Roman"/>
          <w:sz w:val="28"/>
          <w:szCs w:val="28"/>
        </w:rPr>
        <w:t>, 20</w:t>
      </w:r>
      <w:r w:rsidR="002A6FCF" w:rsidRPr="005264C5">
        <w:rPr>
          <w:rFonts w:ascii="Times New Roman" w:hAnsi="Times New Roman" w:cs="Times New Roman"/>
          <w:sz w:val="28"/>
          <w:szCs w:val="28"/>
        </w:rPr>
        <w:t>2</w:t>
      </w:r>
      <w:r w:rsidR="004259E5" w:rsidRPr="005264C5">
        <w:rPr>
          <w:rFonts w:ascii="Times New Roman" w:hAnsi="Times New Roman" w:cs="Times New Roman"/>
          <w:sz w:val="28"/>
          <w:szCs w:val="28"/>
        </w:rPr>
        <w:t>3</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w:t>
      </w:r>
      <w:r w:rsidR="002A6FCF" w:rsidRPr="005264C5">
        <w:rPr>
          <w:rFonts w:ascii="Times New Roman" w:hAnsi="Times New Roman" w:cs="Times New Roman"/>
          <w:sz w:val="28"/>
          <w:szCs w:val="28"/>
        </w:rPr>
        <w:t>5</w:t>
      </w:r>
      <w:r w:rsidR="002612F1" w:rsidRPr="005264C5">
        <w:rPr>
          <w:rFonts w:ascii="Times New Roman" w:hAnsi="Times New Roman" w:cs="Times New Roman"/>
          <w:sz w:val="28"/>
          <w:szCs w:val="28"/>
        </w:rPr>
        <w:t>0</w:t>
      </w:r>
      <w:r w:rsidR="002A6FCF" w:rsidRPr="005264C5">
        <w:rPr>
          <w:rFonts w:ascii="Times New Roman" w:hAnsi="Times New Roman" w:cs="Times New Roman"/>
          <w:sz w:val="28"/>
          <w:szCs w:val="28"/>
        </w:rPr>
        <w:t>7</w:t>
      </w:r>
      <w:r w:rsidR="002612F1" w:rsidRPr="005264C5">
        <w:rPr>
          <w:rFonts w:ascii="Times New Roman" w:hAnsi="Times New Roman" w:cs="Times New Roman"/>
          <w:sz w:val="28"/>
          <w:szCs w:val="28"/>
        </w:rPr>
        <w:t xml:space="preserve"> с.</w:t>
      </w:r>
    </w:p>
    <w:p w14:paraId="45F7844D" w14:textId="28940853"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Нурхалиева Д.М., Омирбаев С.М, Омарова Ш.А. Налоги и налогообложение в Республике Казахстан. </w:t>
      </w:r>
      <w:r w:rsidR="00F71E11" w:rsidRPr="005264C5">
        <w:rPr>
          <w:rFonts w:ascii="Times New Roman" w:hAnsi="Times New Roman" w:cs="Times New Roman"/>
          <w:sz w:val="28"/>
          <w:szCs w:val="28"/>
        </w:rPr>
        <w:t xml:space="preserve">- </w:t>
      </w:r>
      <w:r w:rsidRPr="005264C5">
        <w:rPr>
          <w:rFonts w:ascii="Times New Roman" w:hAnsi="Times New Roman" w:cs="Times New Roman"/>
          <w:sz w:val="28"/>
          <w:szCs w:val="28"/>
        </w:rPr>
        <w:t>Астана</w:t>
      </w:r>
      <w:r w:rsidR="00F71E11" w:rsidRPr="005264C5">
        <w:rPr>
          <w:rFonts w:ascii="Times New Roman" w:hAnsi="Times New Roman" w:cs="Times New Roman"/>
          <w:sz w:val="28"/>
          <w:szCs w:val="28"/>
        </w:rPr>
        <w:t>, 2007. -</w:t>
      </w:r>
      <w:r w:rsidRPr="005264C5">
        <w:rPr>
          <w:rFonts w:ascii="Times New Roman" w:hAnsi="Times New Roman" w:cs="Times New Roman"/>
          <w:sz w:val="28"/>
          <w:szCs w:val="28"/>
        </w:rPr>
        <w:t xml:space="preserve"> 400 с.</w:t>
      </w:r>
    </w:p>
    <w:p w14:paraId="6A94E1A9" w14:textId="192B05E4" w:rsidR="00DE6FE5" w:rsidRPr="005264C5" w:rsidRDefault="00DE6FE5"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Stiglitz</w:t>
      </w:r>
      <w:r w:rsidR="00F71E11" w:rsidRPr="005264C5">
        <w:rPr>
          <w:rFonts w:ascii="Times New Roman" w:hAnsi="Times New Roman" w:cs="Times New Roman"/>
          <w:sz w:val="28"/>
          <w:szCs w:val="28"/>
          <w:lang w:val="en-US"/>
        </w:rPr>
        <w:t xml:space="preserve"> J</w:t>
      </w:r>
      <w:r w:rsidR="003A23C2"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F71E11" w:rsidRPr="005264C5">
        <w:rPr>
          <w:rFonts w:ascii="Times New Roman" w:hAnsi="Times New Roman" w:cs="Times New Roman"/>
          <w:sz w:val="28"/>
          <w:szCs w:val="28"/>
          <w:lang w:val="en-US"/>
        </w:rPr>
        <w:t xml:space="preserve">et al. </w:t>
      </w:r>
      <w:r w:rsidRPr="005264C5">
        <w:rPr>
          <w:rFonts w:ascii="Times New Roman" w:hAnsi="Times New Roman" w:cs="Times New Roman"/>
          <w:sz w:val="28"/>
          <w:szCs w:val="28"/>
          <w:lang w:val="en-US"/>
        </w:rPr>
        <w:t>Economics of the Public Sector</w:t>
      </w:r>
      <w:r w:rsidR="00F71E11" w:rsidRPr="005264C5">
        <w:rPr>
          <w:rFonts w:ascii="Times New Roman" w:hAnsi="Times New Roman" w:cs="Times New Roman"/>
          <w:sz w:val="28"/>
          <w:szCs w:val="28"/>
          <w:lang w:val="en-US"/>
        </w:rPr>
        <w:t xml:space="preserve">. – NY., </w:t>
      </w:r>
      <w:r w:rsidR="00FE2EAE" w:rsidRPr="005264C5">
        <w:rPr>
          <w:rFonts w:ascii="Times New Roman" w:hAnsi="Times New Roman" w:cs="Times New Roman"/>
          <w:sz w:val="28"/>
          <w:szCs w:val="28"/>
          <w:lang w:val="en-US"/>
        </w:rPr>
        <w:t>2015</w:t>
      </w:r>
      <w:r w:rsidR="00F71E11" w:rsidRPr="005264C5">
        <w:rPr>
          <w:rFonts w:ascii="Times New Roman" w:hAnsi="Times New Roman" w:cs="Times New Roman"/>
          <w:sz w:val="28"/>
          <w:szCs w:val="28"/>
          <w:lang w:val="en-US"/>
        </w:rPr>
        <w:t>.</w:t>
      </w:r>
      <w:r w:rsidR="00FE2EAE" w:rsidRPr="005264C5">
        <w:rPr>
          <w:rFonts w:ascii="Times New Roman" w:hAnsi="Times New Roman" w:cs="Times New Roman"/>
          <w:sz w:val="28"/>
          <w:szCs w:val="28"/>
          <w:lang w:val="en-US"/>
        </w:rPr>
        <w:t xml:space="preserve"> </w:t>
      </w:r>
      <w:r w:rsidR="00F71E11" w:rsidRPr="005264C5">
        <w:rPr>
          <w:rFonts w:ascii="Times New Roman" w:hAnsi="Times New Roman" w:cs="Times New Roman"/>
          <w:sz w:val="28"/>
          <w:szCs w:val="28"/>
          <w:lang w:val="en-US"/>
        </w:rPr>
        <w:t xml:space="preserve">- </w:t>
      </w:r>
      <w:r w:rsidR="00FE2EAE" w:rsidRPr="005264C5">
        <w:rPr>
          <w:rFonts w:ascii="Times New Roman" w:hAnsi="Times New Roman" w:cs="Times New Roman"/>
          <w:sz w:val="28"/>
          <w:szCs w:val="28"/>
          <w:lang w:val="en-US"/>
        </w:rPr>
        <w:t xml:space="preserve">923 </w:t>
      </w:r>
      <w:r w:rsidR="00FE2EAE" w:rsidRPr="005264C5">
        <w:rPr>
          <w:rFonts w:ascii="Times New Roman" w:hAnsi="Times New Roman" w:cs="Times New Roman"/>
          <w:sz w:val="28"/>
          <w:szCs w:val="28"/>
        </w:rPr>
        <w:t>р</w:t>
      </w:r>
      <w:r w:rsidR="00FE2EAE" w:rsidRPr="005264C5">
        <w:rPr>
          <w:rFonts w:ascii="Times New Roman" w:hAnsi="Times New Roman" w:cs="Times New Roman"/>
          <w:sz w:val="28"/>
          <w:szCs w:val="28"/>
          <w:lang w:val="en-US"/>
        </w:rPr>
        <w:t>.</w:t>
      </w:r>
    </w:p>
    <w:p w14:paraId="51ED21D4" w14:textId="3806C502" w:rsidR="004023CA" w:rsidRPr="005264C5" w:rsidRDefault="004023CA" w:rsidP="00F71E11">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80" w:tooltip="Thomas Piketty" w:history="1">
        <w:r w:rsidRPr="005264C5">
          <w:rPr>
            <w:rFonts w:ascii="Times New Roman" w:hAnsi="Times New Roman" w:cs="Times New Roman"/>
            <w:sz w:val="28"/>
            <w:szCs w:val="28"/>
            <w:lang w:val="en-US"/>
          </w:rPr>
          <w:t>Piketty</w:t>
        </w:r>
      </w:hyperlink>
      <w:r w:rsidR="00F71E11" w:rsidRPr="005264C5">
        <w:rPr>
          <w:lang w:val="en-US"/>
        </w:rPr>
        <w:t xml:space="preserve"> </w:t>
      </w:r>
      <w:r w:rsidR="00F71E11" w:rsidRPr="005264C5">
        <w:rPr>
          <w:rFonts w:ascii="Times New Roman" w:hAnsi="Times New Roman" w:cs="Times New Roman"/>
          <w:sz w:val="28"/>
          <w:szCs w:val="28"/>
          <w:lang w:val="en-US"/>
        </w:rPr>
        <w:t>T</w:t>
      </w:r>
      <w:r w:rsidR="003A23C2"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3A23C2" w:rsidRPr="005264C5">
        <w:rPr>
          <w:rFonts w:ascii="Times New Roman" w:hAnsi="Times New Roman" w:cs="Times New Roman"/>
          <w:sz w:val="28"/>
          <w:szCs w:val="28"/>
          <w:lang w:val="en-US"/>
        </w:rPr>
        <w:t>A Brief History of Equality</w:t>
      </w:r>
      <w:r w:rsidR="00F71E11" w:rsidRPr="005264C5">
        <w:rPr>
          <w:rFonts w:ascii="Times New Roman" w:hAnsi="Times New Roman" w:cs="Times New Roman"/>
          <w:sz w:val="28"/>
          <w:szCs w:val="28"/>
          <w:lang w:val="en-US"/>
        </w:rPr>
        <w:t>. – Cambridge,</w:t>
      </w:r>
      <w:r w:rsidR="003A23C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2021</w:t>
      </w:r>
      <w:r w:rsidR="00F71E11"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F71E11"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288 р.</w:t>
      </w:r>
    </w:p>
    <w:p w14:paraId="3D4C7361" w14:textId="39FE8C8B" w:rsidR="003A23C2" w:rsidRPr="005264C5" w:rsidRDefault="003A23C2" w:rsidP="00F71E11">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81" w:history="1">
        <w:r w:rsidRPr="005264C5">
          <w:rPr>
            <w:rFonts w:ascii="Times New Roman" w:hAnsi="Times New Roman" w:cs="Times New Roman"/>
            <w:sz w:val="28"/>
            <w:szCs w:val="28"/>
            <w:lang w:val="en-US"/>
          </w:rPr>
          <w:t>Zucman</w:t>
        </w:r>
      </w:hyperlink>
      <w:r w:rsidR="00F71E11" w:rsidRPr="005264C5">
        <w:rPr>
          <w:lang w:val="en-US"/>
        </w:rPr>
        <w:t xml:space="preserve"> </w:t>
      </w:r>
      <w:r w:rsidR="00F71E11" w:rsidRPr="005264C5">
        <w:rPr>
          <w:rFonts w:ascii="Times New Roman" w:hAnsi="Times New Roman" w:cs="Times New Roman"/>
          <w:sz w:val="28"/>
          <w:szCs w:val="28"/>
          <w:lang w:val="en-US"/>
        </w:rPr>
        <w:t>G.</w:t>
      </w:r>
      <w:r w:rsidRPr="005264C5">
        <w:rPr>
          <w:rFonts w:ascii="Times New Roman" w:hAnsi="Times New Roman" w:cs="Times New Roman"/>
          <w:sz w:val="28"/>
          <w:szCs w:val="28"/>
          <w:lang w:val="en-US"/>
        </w:rPr>
        <w:t>,</w:t>
      </w:r>
      <w:hyperlink r:id="rId82" w:history="1">
        <w:r w:rsidRPr="005264C5">
          <w:rPr>
            <w:rFonts w:ascii="Times New Roman" w:hAnsi="Times New Roman" w:cs="Times New Roman"/>
            <w:sz w:val="28"/>
            <w:szCs w:val="28"/>
            <w:lang w:val="en-US"/>
          </w:rPr>
          <w:t xml:space="preserve"> Saez</w:t>
        </w:r>
      </w:hyperlink>
      <w:r w:rsidR="00F71E11" w:rsidRPr="005264C5">
        <w:rPr>
          <w:lang w:val="en-US"/>
        </w:rPr>
        <w:t xml:space="preserve"> </w:t>
      </w:r>
      <w:r w:rsidR="00F71E11" w:rsidRPr="005264C5">
        <w:rPr>
          <w:rFonts w:ascii="Times New Roman" w:hAnsi="Times New Roman" w:cs="Times New Roman"/>
          <w:sz w:val="28"/>
          <w:szCs w:val="28"/>
          <w:lang w:val="en-US"/>
        </w:rPr>
        <w:t>E</w:t>
      </w:r>
      <w:r w:rsidRPr="005264C5">
        <w:rPr>
          <w:rFonts w:ascii="Times New Roman" w:hAnsi="Times New Roman" w:cs="Times New Roman"/>
          <w:sz w:val="28"/>
          <w:szCs w:val="28"/>
          <w:lang w:val="en-US"/>
        </w:rPr>
        <w:t xml:space="preserve">. The Triumph of Injustice: How the Rich Dodge Taxes and How to Make Them Pay. </w:t>
      </w:r>
      <w:r w:rsidR="00F71E11"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NY</w:t>
      </w:r>
      <w:r w:rsidR="00F71E11"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2019. </w:t>
      </w:r>
      <w:r w:rsidR="00F71E11" w:rsidRPr="005264C5">
        <w:rPr>
          <w:rFonts w:ascii="Times New Roman" w:hAnsi="Times New Roman" w:cs="Times New Roman"/>
          <w:sz w:val="28"/>
          <w:szCs w:val="28"/>
          <w:lang w:val="en-US"/>
        </w:rPr>
        <w:t xml:space="preserve">- </w:t>
      </w:r>
      <w:r w:rsidR="00860DAB" w:rsidRPr="005264C5">
        <w:rPr>
          <w:rFonts w:ascii="Times New Roman" w:hAnsi="Times New Roman" w:cs="Times New Roman"/>
          <w:sz w:val="28"/>
          <w:szCs w:val="28"/>
          <w:lang w:val="en-US"/>
        </w:rPr>
        <w:t xml:space="preserve">232 </w:t>
      </w:r>
      <w:r w:rsidR="00860DAB" w:rsidRPr="005264C5">
        <w:rPr>
          <w:rFonts w:ascii="Times New Roman" w:hAnsi="Times New Roman" w:cs="Times New Roman"/>
          <w:sz w:val="28"/>
          <w:szCs w:val="28"/>
        </w:rPr>
        <w:t>р</w:t>
      </w:r>
      <w:r w:rsidR="00860DAB" w:rsidRPr="005264C5">
        <w:rPr>
          <w:rFonts w:ascii="Times New Roman" w:hAnsi="Times New Roman" w:cs="Times New Roman"/>
          <w:sz w:val="28"/>
          <w:szCs w:val="28"/>
          <w:lang w:val="en-US"/>
        </w:rPr>
        <w:t>.</w:t>
      </w:r>
    </w:p>
    <w:p w14:paraId="02A2D834" w14:textId="3CC6E261" w:rsidR="003C7FF3" w:rsidRPr="005264C5" w:rsidRDefault="005E747E" w:rsidP="00616172">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83" w:history="1">
        <w:r w:rsidRPr="005264C5">
          <w:rPr>
            <w:rFonts w:ascii="Times New Roman" w:hAnsi="Times New Roman" w:cs="Times New Roman"/>
            <w:sz w:val="28"/>
            <w:szCs w:val="28"/>
            <w:lang w:val="en-US"/>
          </w:rPr>
          <w:t>McBride</w:t>
        </w:r>
      </w:hyperlink>
      <w:r w:rsidR="00616172" w:rsidRPr="005264C5">
        <w:rPr>
          <w:lang w:val="en-US"/>
        </w:rPr>
        <w:t xml:space="preserve"> </w:t>
      </w:r>
      <w:r w:rsidR="00616172" w:rsidRPr="005264C5">
        <w:rPr>
          <w:rFonts w:ascii="Times New Roman" w:hAnsi="Times New Roman" w:cs="Times New Roman"/>
          <w:sz w:val="28"/>
          <w:szCs w:val="28"/>
          <w:lang w:val="en-US"/>
        </w:rPr>
        <w:t>W.</w:t>
      </w:r>
      <w:r w:rsidRPr="005264C5">
        <w:rPr>
          <w:rFonts w:ascii="Times New Roman" w:hAnsi="Times New Roman" w:cs="Times New Roman"/>
          <w:sz w:val="28"/>
          <w:szCs w:val="28"/>
          <w:lang w:val="en-US"/>
        </w:rPr>
        <w:t>,</w:t>
      </w:r>
      <w:hyperlink r:id="rId84" w:history="1">
        <w:r w:rsidRPr="005264C5">
          <w:rPr>
            <w:rFonts w:ascii="Times New Roman" w:hAnsi="Times New Roman" w:cs="Times New Roman"/>
            <w:sz w:val="28"/>
            <w:szCs w:val="28"/>
            <w:lang w:val="en-US"/>
          </w:rPr>
          <w:t xml:space="preserve"> Li</w:t>
        </w:r>
      </w:hyperlink>
      <w:r w:rsidR="00616172" w:rsidRPr="005264C5">
        <w:rPr>
          <w:lang w:val="en-US"/>
        </w:rPr>
        <w:t xml:space="preserve"> </w:t>
      </w:r>
      <w:r w:rsidR="00616172" w:rsidRPr="005264C5">
        <w:rPr>
          <w:rFonts w:ascii="Times New Roman" w:hAnsi="Times New Roman" w:cs="Times New Roman"/>
          <w:sz w:val="28"/>
          <w:szCs w:val="28"/>
          <w:lang w:val="en-US"/>
        </w:rPr>
        <w:t>H.</w:t>
      </w:r>
      <w:r w:rsidRPr="005264C5">
        <w:rPr>
          <w:rFonts w:ascii="Times New Roman" w:hAnsi="Times New Roman" w:cs="Times New Roman"/>
          <w:sz w:val="28"/>
          <w:szCs w:val="28"/>
          <w:lang w:val="en-US"/>
        </w:rPr>
        <w:t>,</w:t>
      </w:r>
      <w:hyperlink r:id="rId85" w:history="1">
        <w:r w:rsidRPr="005264C5">
          <w:rPr>
            <w:rFonts w:ascii="Times New Roman" w:hAnsi="Times New Roman" w:cs="Times New Roman"/>
            <w:sz w:val="28"/>
            <w:szCs w:val="28"/>
            <w:lang w:val="en-US"/>
          </w:rPr>
          <w:t xml:space="preserve"> Watson</w:t>
        </w:r>
      </w:hyperlink>
      <w:r w:rsidR="00616172" w:rsidRPr="005264C5">
        <w:rPr>
          <w:lang w:val="en-US"/>
        </w:rPr>
        <w:t xml:space="preserve"> </w:t>
      </w:r>
      <w:r w:rsidR="00616172" w:rsidRPr="005264C5">
        <w:rPr>
          <w:rFonts w:ascii="Times New Roman" w:hAnsi="Times New Roman" w:cs="Times New Roman"/>
          <w:sz w:val="28"/>
          <w:szCs w:val="28"/>
          <w:lang w:val="en-US"/>
        </w:rPr>
        <w:t>G</w:t>
      </w:r>
      <w:r w:rsidRPr="005264C5">
        <w:rPr>
          <w:rFonts w:ascii="Times New Roman" w:hAnsi="Times New Roman" w:cs="Times New Roman"/>
          <w:sz w:val="28"/>
          <w:szCs w:val="28"/>
          <w:lang w:val="en-US"/>
        </w:rPr>
        <w:t>. Details and Analysis of a Tax Reform Plan for Growth and Opportunity</w:t>
      </w:r>
      <w:r w:rsidR="00616172" w:rsidRPr="005264C5">
        <w:rPr>
          <w:rFonts w:ascii="Times New Roman" w:hAnsi="Times New Roman" w:cs="Times New Roman"/>
          <w:sz w:val="28"/>
          <w:szCs w:val="28"/>
          <w:lang w:val="en-US"/>
        </w:rPr>
        <w:t xml:space="preserve"> // https://pegasus.law.columbia.edu/record. 10.11.2024.</w:t>
      </w:r>
    </w:p>
    <w:p w14:paraId="3C2AF9B7" w14:textId="602443C9"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Пансков</w:t>
      </w:r>
      <w:r w:rsidR="00616172" w:rsidRPr="005264C5">
        <w:rPr>
          <w:rFonts w:ascii="Times New Roman" w:hAnsi="Times New Roman" w:cs="Times New Roman"/>
          <w:sz w:val="28"/>
          <w:szCs w:val="28"/>
        </w:rPr>
        <w:t xml:space="preserve"> В.</w:t>
      </w:r>
      <w:r w:rsidRPr="005264C5">
        <w:rPr>
          <w:rFonts w:ascii="Times New Roman" w:hAnsi="Times New Roman" w:cs="Times New Roman"/>
          <w:sz w:val="28"/>
          <w:szCs w:val="28"/>
        </w:rPr>
        <w:t>Г. Налоговая система РФ: проблемы стано</w:t>
      </w:r>
      <w:r w:rsidR="00616172" w:rsidRPr="005264C5">
        <w:rPr>
          <w:rFonts w:ascii="Times New Roman" w:hAnsi="Times New Roman" w:cs="Times New Roman"/>
          <w:sz w:val="28"/>
          <w:szCs w:val="28"/>
        </w:rPr>
        <w:t>вления и развития: монография. – М., 2020. -</w:t>
      </w:r>
      <w:r w:rsidRPr="005264C5">
        <w:rPr>
          <w:rFonts w:ascii="Times New Roman" w:hAnsi="Times New Roman" w:cs="Times New Roman"/>
          <w:sz w:val="28"/>
          <w:szCs w:val="28"/>
        </w:rPr>
        <w:t xml:space="preserve"> 246 с.</w:t>
      </w:r>
    </w:p>
    <w:p w14:paraId="57BAAD62" w14:textId="5420C99A"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Окунева Л. Нало</w:t>
      </w:r>
      <w:r w:rsidR="00616172" w:rsidRPr="005264C5">
        <w:rPr>
          <w:rFonts w:ascii="Times New Roman" w:hAnsi="Times New Roman" w:cs="Times New Roman"/>
          <w:sz w:val="28"/>
          <w:szCs w:val="28"/>
        </w:rPr>
        <w:t>ги и налогообложение в России. -</w:t>
      </w:r>
      <w:r w:rsidRPr="005264C5">
        <w:rPr>
          <w:rFonts w:ascii="Times New Roman" w:hAnsi="Times New Roman" w:cs="Times New Roman"/>
          <w:sz w:val="28"/>
          <w:szCs w:val="28"/>
        </w:rPr>
        <w:t xml:space="preserve"> М.</w:t>
      </w:r>
      <w:r w:rsidR="00616172" w:rsidRPr="005264C5">
        <w:rPr>
          <w:rFonts w:ascii="Times New Roman" w:hAnsi="Times New Roman" w:cs="Times New Roman"/>
          <w:sz w:val="28"/>
          <w:szCs w:val="28"/>
        </w:rPr>
        <w:t xml:space="preserve">, 1996. - </w:t>
      </w:r>
      <w:r w:rsidRPr="005264C5">
        <w:rPr>
          <w:rFonts w:ascii="Times New Roman" w:hAnsi="Times New Roman" w:cs="Times New Roman"/>
          <w:sz w:val="28"/>
          <w:szCs w:val="28"/>
        </w:rPr>
        <w:t>451 с.</w:t>
      </w:r>
    </w:p>
    <w:p w14:paraId="2F9A6284" w14:textId="21828444"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Майбуров И. Ядренникова Е., Мишина Е. и др. Налоги и налогообложение. – М.</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2015. – 487 c</w:t>
      </w:r>
      <w:r w:rsidR="00616172" w:rsidRPr="005264C5">
        <w:rPr>
          <w:rFonts w:ascii="Times New Roman" w:hAnsi="Times New Roman" w:cs="Times New Roman"/>
          <w:sz w:val="28"/>
          <w:szCs w:val="28"/>
        </w:rPr>
        <w:t>.</w:t>
      </w:r>
    </w:p>
    <w:p w14:paraId="50C23A98" w14:textId="32DB6DE3" w:rsidR="002612F1" w:rsidRPr="005264C5" w:rsidRDefault="00616172"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Оспанов М.Т. </w:t>
      </w:r>
      <w:r w:rsidR="002C1E1F" w:rsidRPr="005264C5">
        <w:rPr>
          <w:rFonts w:ascii="Times New Roman" w:hAnsi="Times New Roman" w:cs="Times New Roman"/>
          <w:sz w:val="28"/>
          <w:szCs w:val="28"/>
        </w:rPr>
        <w:t>Гармонизация налоговых отношений</w:t>
      </w:r>
      <w:r w:rsidRPr="005264C5">
        <w:rPr>
          <w:rFonts w:ascii="Times New Roman" w:hAnsi="Times New Roman" w:cs="Times New Roman"/>
          <w:sz w:val="28"/>
          <w:szCs w:val="28"/>
        </w:rPr>
        <w:t>.</w:t>
      </w:r>
      <w:r w:rsidR="002C1E1F" w:rsidRPr="005264C5">
        <w:rPr>
          <w:rFonts w:ascii="Times New Roman" w:hAnsi="Times New Roman" w:cs="Times New Roman"/>
          <w:sz w:val="28"/>
          <w:szCs w:val="28"/>
        </w:rPr>
        <w:t xml:space="preserve"> </w:t>
      </w:r>
      <w:r w:rsidRPr="005264C5">
        <w:rPr>
          <w:rFonts w:ascii="Times New Roman" w:hAnsi="Times New Roman" w:cs="Times New Roman"/>
          <w:sz w:val="28"/>
          <w:szCs w:val="28"/>
        </w:rPr>
        <w:t>–</w:t>
      </w:r>
      <w:r w:rsidR="002C1E1F"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Изд. </w:t>
      </w:r>
      <w:r w:rsidR="002C1E1F" w:rsidRPr="005264C5">
        <w:rPr>
          <w:rFonts w:ascii="Times New Roman" w:hAnsi="Times New Roman" w:cs="Times New Roman"/>
          <w:sz w:val="28"/>
          <w:szCs w:val="28"/>
        </w:rPr>
        <w:t>2-е. - Алматы, 1997. - 440 с.</w:t>
      </w:r>
    </w:p>
    <w:p w14:paraId="464EAE7D" w14:textId="66BE2F53" w:rsidR="002612F1" w:rsidRPr="005264C5" w:rsidRDefault="00616172"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Юткина Т.Ф. </w:t>
      </w:r>
      <w:r w:rsidR="002612F1" w:rsidRPr="005264C5">
        <w:rPr>
          <w:rFonts w:ascii="Times New Roman" w:hAnsi="Times New Roman" w:cs="Times New Roman"/>
          <w:sz w:val="28"/>
          <w:szCs w:val="28"/>
        </w:rPr>
        <w:t>Налоги и налогообложение</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 </w:t>
      </w:r>
      <w:r w:rsidRPr="005264C5">
        <w:rPr>
          <w:rFonts w:ascii="Times New Roman" w:hAnsi="Times New Roman" w:cs="Times New Roman"/>
          <w:sz w:val="28"/>
          <w:szCs w:val="28"/>
        </w:rPr>
        <w:t xml:space="preserve">Изд. </w:t>
      </w:r>
      <w:r w:rsidR="002612F1" w:rsidRPr="005264C5">
        <w:rPr>
          <w:rFonts w:ascii="Times New Roman" w:hAnsi="Times New Roman" w:cs="Times New Roman"/>
          <w:sz w:val="28"/>
          <w:szCs w:val="28"/>
        </w:rPr>
        <w:t>2</w:t>
      </w:r>
      <w:r w:rsidRPr="005264C5">
        <w:rPr>
          <w:rFonts w:ascii="Times New Roman" w:hAnsi="Times New Roman" w:cs="Times New Roman"/>
          <w:sz w:val="28"/>
          <w:szCs w:val="28"/>
        </w:rPr>
        <w:t>-е</w:t>
      </w:r>
      <w:r w:rsidR="002612F1" w:rsidRPr="005264C5">
        <w:rPr>
          <w:rFonts w:ascii="Times New Roman" w:hAnsi="Times New Roman" w:cs="Times New Roman"/>
          <w:sz w:val="28"/>
          <w:szCs w:val="28"/>
        </w:rPr>
        <w:t>, перер. и доп. – М., 2001. – 574 с.</w:t>
      </w:r>
    </w:p>
    <w:p w14:paraId="5388C002" w14:textId="47EDF1AB"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Налоги и налогообложение</w:t>
      </w:r>
      <w:r w:rsidR="00616172"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под ред. Д.Г. Черника. </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616172" w:rsidRPr="005264C5">
        <w:rPr>
          <w:rFonts w:ascii="Times New Roman" w:hAnsi="Times New Roman" w:cs="Times New Roman"/>
          <w:sz w:val="28"/>
          <w:szCs w:val="28"/>
        </w:rPr>
        <w:t xml:space="preserve">Изд. </w:t>
      </w:r>
      <w:r w:rsidRPr="005264C5">
        <w:rPr>
          <w:rFonts w:ascii="Times New Roman" w:hAnsi="Times New Roman" w:cs="Times New Roman"/>
          <w:sz w:val="28"/>
          <w:szCs w:val="28"/>
        </w:rPr>
        <w:t xml:space="preserve">2-е, перер. и доп. </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М</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2012</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- 367 с.</w:t>
      </w:r>
    </w:p>
    <w:p w14:paraId="403AFB52" w14:textId="12747DBE" w:rsidR="002612F1" w:rsidRPr="005264C5" w:rsidRDefault="00616172"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Киреева Е.Ф. и др. </w:t>
      </w:r>
      <w:r w:rsidR="002612F1" w:rsidRPr="005264C5">
        <w:rPr>
          <w:rFonts w:ascii="Times New Roman" w:hAnsi="Times New Roman" w:cs="Times New Roman"/>
          <w:sz w:val="28"/>
          <w:szCs w:val="28"/>
        </w:rPr>
        <w:t>Налоги и налогообложение. – Минск, 2019. – 438 с.</w:t>
      </w:r>
    </w:p>
    <w:p w14:paraId="2584E4EB" w14:textId="1362126E" w:rsidR="007C638E" w:rsidRPr="005264C5" w:rsidRDefault="007C638E"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Назаров В.Н. О понятии "налоговая система" и его правовом содержании // Финансовое право</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616172" w:rsidRPr="005264C5">
        <w:rPr>
          <w:rFonts w:ascii="Times New Roman" w:hAnsi="Times New Roman" w:cs="Times New Roman"/>
          <w:sz w:val="28"/>
          <w:szCs w:val="28"/>
        </w:rPr>
        <w:t xml:space="preserve">– </w:t>
      </w:r>
      <w:r w:rsidRPr="005264C5">
        <w:rPr>
          <w:rFonts w:ascii="Times New Roman" w:hAnsi="Times New Roman" w:cs="Times New Roman"/>
          <w:sz w:val="28"/>
          <w:szCs w:val="28"/>
        </w:rPr>
        <w:t>2009</w:t>
      </w:r>
      <w:r w:rsidR="00616172" w:rsidRPr="005264C5">
        <w:rPr>
          <w:rFonts w:ascii="Times New Roman" w:hAnsi="Times New Roman" w:cs="Times New Roman"/>
          <w:sz w:val="28"/>
          <w:szCs w:val="28"/>
        </w:rPr>
        <w:t>. - №</w:t>
      </w:r>
      <w:r w:rsidRPr="005264C5">
        <w:rPr>
          <w:rFonts w:ascii="Times New Roman" w:hAnsi="Times New Roman" w:cs="Times New Roman"/>
          <w:sz w:val="28"/>
          <w:szCs w:val="28"/>
        </w:rPr>
        <w:t>1</w:t>
      </w:r>
      <w:r w:rsidR="00616172" w:rsidRPr="005264C5">
        <w:rPr>
          <w:rFonts w:ascii="Times New Roman" w:hAnsi="Times New Roman" w:cs="Times New Roman"/>
          <w:sz w:val="28"/>
          <w:szCs w:val="28"/>
        </w:rPr>
        <w:t>. – С. 20-24.</w:t>
      </w:r>
    </w:p>
    <w:p w14:paraId="736D2A32" w14:textId="7AE344F9" w:rsidR="002612F1" w:rsidRPr="005264C5" w:rsidRDefault="00616172"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Пономарёва Н.</w:t>
      </w:r>
      <w:r w:rsidR="002612F1" w:rsidRPr="005264C5">
        <w:rPr>
          <w:rFonts w:ascii="Times New Roman" w:hAnsi="Times New Roman" w:cs="Times New Roman"/>
          <w:sz w:val="28"/>
          <w:szCs w:val="28"/>
        </w:rPr>
        <w:t>В., Голубцова Е.В. Зарубежный опыт экологического налогообложения на пути к «зеленой» экономике</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 Вестник РЭУ</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2012. - </w:t>
      </w:r>
      <w:r w:rsidR="002612F1" w:rsidRPr="005264C5">
        <w:rPr>
          <w:rFonts w:ascii="Times New Roman" w:hAnsi="Times New Roman" w:cs="Times New Roman"/>
          <w:sz w:val="28"/>
          <w:szCs w:val="28"/>
        </w:rPr>
        <w:t>№6</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 С.</w:t>
      </w:r>
      <w:r w:rsidR="002612F1" w:rsidRPr="005264C5">
        <w:rPr>
          <w:rFonts w:ascii="Times New Roman" w:hAnsi="Times New Roman" w:cs="Times New Roman"/>
          <w:sz w:val="28"/>
          <w:szCs w:val="28"/>
        </w:rPr>
        <w:t xml:space="preserve"> </w:t>
      </w:r>
      <w:r w:rsidR="00B06A9E" w:rsidRPr="005264C5">
        <w:rPr>
          <w:rFonts w:ascii="Times New Roman" w:hAnsi="Times New Roman" w:cs="Times New Roman"/>
          <w:sz w:val="28"/>
          <w:szCs w:val="28"/>
        </w:rPr>
        <w:t>41</w:t>
      </w:r>
      <w:r w:rsidRPr="005264C5">
        <w:rPr>
          <w:rFonts w:ascii="Times New Roman" w:hAnsi="Times New Roman" w:cs="Times New Roman"/>
          <w:sz w:val="28"/>
          <w:szCs w:val="28"/>
        </w:rPr>
        <w:t>-</w:t>
      </w:r>
      <w:r w:rsidR="00B06A9E" w:rsidRPr="005264C5">
        <w:rPr>
          <w:rFonts w:ascii="Times New Roman" w:hAnsi="Times New Roman" w:cs="Times New Roman"/>
          <w:sz w:val="28"/>
          <w:szCs w:val="28"/>
        </w:rPr>
        <w:t>46</w:t>
      </w:r>
      <w:r w:rsidRPr="005264C5">
        <w:rPr>
          <w:rFonts w:ascii="Times New Roman" w:hAnsi="Times New Roman" w:cs="Times New Roman"/>
          <w:sz w:val="28"/>
          <w:szCs w:val="28"/>
        </w:rPr>
        <w:t>.</w:t>
      </w:r>
    </w:p>
    <w:p w14:paraId="0C20BAA7" w14:textId="38567B20"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Обзор налоговых систем государств–членов Евразийского экономического союза</w:t>
      </w:r>
      <w:r w:rsidR="00616172"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r w:rsidR="00616172" w:rsidRPr="005264C5">
        <w:rPr>
          <w:rFonts w:ascii="Times New Roman" w:hAnsi="Times New Roman" w:cs="Times New Roman"/>
          <w:sz w:val="28"/>
          <w:szCs w:val="28"/>
        </w:rPr>
        <w:t xml:space="preserve">под </w:t>
      </w:r>
      <w:r w:rsidRPr="005264C5">
        <w:rPr>
          <w:rFonts w:ascii="Times New Roman" w:hAnsi="Times New Roman" w:cs="Times New Roman"/>
          <w:sz w:val="28"/>
          <w:szCs w:val="28"/>
        </w:rPr>
        <w:t xml:space="preserve">ред. </w:t>
      </w:r>
      <w:r w:rsidR="00616172" w:rsidRPr="005264C5">
        <w:rPr>
          <w:rFonts w:ascii="Times New Roman" w:hAnsi="Times New Roman" w:cs="Times New Roman"/>
          <w:sz w:val="28"/>
          <w:szCs w:val="28"/>
        </w:rPr>
        <w:t xml:space="preserve">Н.Т. </w:t>
      </w:r>
      <w:r w:rsidRPr="005264C5">
        <w:rPr>
          <w:rFonts w:ascii="Times New Roman" w:hAnsi="Times New Roman" w:cs="Times New Roman"/>
          <w:sz w:val="28"/>
          <w:szCs w:val="28"/>
        </w:rPr>
        <w:t>Мамбеталиева. – М</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2019. – 194 с.</w:t>
      </w:r>
    </w:p>
    <w:p w14:paraId="5EA55728" w14:textId="77F6EFBE"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Баатар С. Основные налоговые теории и их современные интерпретации // </w:t>
      </w:r>
      <w:hyperlink r:id="rId86" w:tooltip="Содержание выпусков этого журнала" w:history="1">
        <w:r w:rsidRPr="005264C5">
          <w:rPr>
            <w:rFonts w:ascii="Times New Roman" w:hAnsi="Times New Roman" w:cs="Times New Roman"/>
            <w:sz w:val="28"/>
            <w:szCs w:val="28"/>
          </w:rPr>
          <w:t>Известия Иркутской государственной экономической академии</w:t>
        </w:r>
      </w:hyperlink>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616172" w:rsidRPr="005264C5">
        <w:rPr>
          <w:rFonts w:ascii="Times New Roman" w:hAnsi="Times New Roman" w:cs="Times New Roman"/>
          <w:sz w:val="28"/>
          <w:szCs w:val="28"/>
        </w:rPr>
        <w:t xml:space="preserve">- </w:t>
      </w:r>
      <w:r w:rsidRPr="005264C5">
        <w:rPr>
          <w:rFonts w:ascii="Times New Roman" w:hAnsi="Times New Roman" w:cs="Times New Roman"/>
          <w:sz w:val="28"/>
          <w:szCs w:val="28"/>
        </w:rPr>
        <w:t>2003. - №1</w:t>
      </w:r>
      <w:r w:rsidR="0061617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616172"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С. </w:t>
      </w:r>
      <w:r w:rsidR="00B06A9E" w:rsidRPr="005264C5">
        <w:rPr>
          <w:rFonts w:ascii="Times New Roman" w:hAnsi="Times New Roman" w:cs="Times New Roman"/>
          <w:sz w:val="28"/>
          <w:szCs w:val="28"/>
        </w:rPr>
        <w:t>14</w:t>
      </w:r>
      <w:r w:rsidR="00616172" w:rsidRPr="005264C5">
        <w:rPr>
          <w:rFonts w:ascii="Times New Roman" w:hAnsi="Times New Roman" w:cs="Times New Roman"/>
          <w:sz w:val="28"/>
          <w:szCs w:val="28"/>
        </w:rPr>
        <w:t>-</w:t>
      </w:r>
      <w:r w:rsidR="00B06A9E" w:rsidRPr="005264C5">
        <w:rPr>
          <w:rFonts w:ascii="Times New Roman" w:hAnsi="Times New Roman" w:cs="Times New Roman"/>
          <w:sz w:val="28"/>
          <w:szCs w:val="28"/>
        </w:rPr>
        <w:t>19</w:t>
      </w:r>
      <w:r w:rsidR="00616172" w:rsidRPr="005264C5">
        <w:rPr>
          <w:rFonts w:ascii="Times New Roman" w:hAnsi="Times New Roman" w:cs="Times New Roman"/>
          <w:sz w:val="28"/>
          <w:szCs w:val="28"/>
        </w:rPr>
        <w:t>.</w:t>
      </w:r>
    </w:p>
    <w:p w14:paraId="080D861B" w14:textId="44078AAB" w:rsidR="002612F1" w:rsidRPr="005264C5" w:rsidRDefault="00616172"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Чеботарев Н.</w:t>
      </w:r>
      <w:r w:rsidR="002612F1" w:rsidRPr="005264C5">
        <w:rPr>
          <w:rFonts w:ascii="Times New Roman" w:hAnsi="Times New Roman" w:cs="Times New Roman"/>
          <w:sz w:val="28"/>
          <w:szCs w:val="28"/>
        </w:rPr>
        <w:t xml:space="preserve">Ф. Мировая экономика и международные экономические отношения: </w:t>
      </w:r>
      <w:r w:rsidRPr="005264C5">
        <w:rPr>
          <w:rFonts w:ascii="Times New Roman" w:hAnsi="Times New Roman" w:cs="Times New Roman"/>
          <w:sz w:val="28"/>
          <w:szCs w:val="28"/>
        </w:rPr>
        <w:t>у</w:t>
      </w:r>
      <w:r w:rsidR="002612F1" w:rsidRPr="005264C5">
        <w:rPr>
          <w:rFonts w:ascii="Times New Roman" w:hAnsi="Times New Roman" w:cs="Times New Roman"/>
          <w:sz w:val="28"/>
          <w:szCs w:val="28"/>
        </w:rPr>
        <w:t>чеб</w:t>
      </w:r>
      <w:r w:rsidRPr="005264C5">
        <w:rPr>
          <w:rFonts w:ascii="Times New Roman" w:hAnsi="Times New Roman" w:cs="Times New Roman"/>
          <w:sz w:val="28"/>
          <w:szCs w:val="28"/>
        </w:rPr>
        <w:t xml:space="preserve">. - </w:t>
      </w:r>
      <w:r w:rsidR="002612F1" w:rsidRPr="005264C5">
        <w:rPr>
          <w:rFonts w:ascii="Times New Roman" w:hAnsi="Times New Roman" w:cs="Times New Roman"/>
          <w:sz w:val="28"/>
          <w:szCs w:val="28"/>
        </w:rPr>
        <w:t>М.</w:t>
      </w:r>
      <w:r w:rsidRPr="005264C5">
        <w:rPr>
          <w:rFonts w:ascii="Times New Roman" w:hAnsi="Times New Roman" w:cs="Times New Roman"/>
          <w:sz w:val="28"/>
          <w:szCs w:val="28"/>
        </w:rPr>
        <w:t>, 2020. -</w:t>
      </w:r>
      <w:r w:rsidR="002612F1" w:rsidRPr="005264C5">
        <w:rPr>
          <w:rFonts w:ascii="Times New Roman" w:hAnsi="Times New Roman" w:cs="Times New Roman"/>
          <w:sz w:val="28"/>
          <w:szCs w:val="28"/>
        </w:rPr>
        <w:t xml:space="preserve"> 350 с.</w:t>
      </w:r>
    </w:p>
    <w:p w14:paraId="09DE74DB" w14:textId="7B28DDD7" w:rsidR="002612F1" w:rsidRPr="00684A9B" w:rsidRDefault="002612F1" w:rsidP="00616172">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rPr>
        <w:t>Насырова</w:t>
      </w:r>
      <w:r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rPr>
        <w:t>Г</w:t>
      </w:r>
      <w:r w:rsidRPr="005264C5">
        <w:rPr>
          <w:rFonts w:ascii="Times New Roman" w:hAnsi="Times New Roman" w:cs="Times New Roman"/>
          <w:sz w:val="28"/>
          <w:szCs w:val="28"/>
          <w:lang w:val="en-US"/>
        </w:rPr>
        <w:t>.</w:t>
      </w:r>
      <w:r w:rsidRPr="005264C5">
        <w:rPr>
          <w:rFonts w:ascii="Times New Roman" w:hAnsi="Times New Roman" w:cs="Times New Roman"/>
          <w:sz w:val="28"/>
          <w:szCs w:val="28"/>
        </w:rPr>
        <w:t>А</w:t>
      </w:r>
      <w:r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rPr>
        <w:t>Жамиева</w:t>
      </w:r>
      <w:r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rPr>
        <w:t>А</w:t>
      </w:r>
      <w:r w:rsidRPr="005264C5">
        <w:rPr>
          <w:rFonts w:ascii="Times New Roman" w:hAnsi="Times New Roman" w:cs="Times New Roman"/>
          <w:sz w:val="28"/>
          <w:szCs w:val="28"/>
          <w:lang w:val="en-US"/>
        </w:rPr>
        <w:t>.</w:t>
      </w:r>
      <w:r w:rsidRPr="005264C5">
        <w:rPr>
          <w:rFonts w:ascii="Times New Roman" w:hAnsi="Times New Roman" w:cs="Times New Roman"/>
          <w:sz w:val="28"/>
          <w:szCs w:val="28"/>
        </w:rPr>
        <w:t>Е</w:t>
      </w:r>
      <w:r w:rsidRPr="005264C5">
        <w:rPr>
          <w:rFonts w:ascii="Times New Roman" w:hAnsi="Times New Roman" w:cs="Times New Roman"/>
          <w:sz w:val="28"/>
          <w:szCs w:val="28"/>
          <w:lang w:val="en-US"/>
        </w:rPr>
        <w:t>. Impact of the economic crisis on the tax system</w:t>
      </w:r>
      <w:r w:rsidR="00616172" w:rsidRPr="005264C5">
        <w:rPr>
          <w:rFonts w:ascii="Times New Roman" w:hAnsi="Times New Roman" w:cs="Times New Roman"/>
          <w:sz w:val="28"/>
          <w:szCs w:val="28"/>
          <w:lang w:val="en-US"/>
        </w:rPr>
        <w:t xml:space="preserve"> // Bulletin of the L.N. Gumilyov ENU</w:t>
      </w:r>
      <w:r w:rsidR="00E67C04" w:rsidRPr="005264C5">
        <w:rPr>
          <w:rFonts w:ascii="Times New Roman" w:hAnsi="Times New Roman" w:cs="Times New Roman"/>
          <w:sz w:val="28"/>
          <w:szCs w:val="28"/>
          <w:lang w:val="en-US"/>
        </w:rPr>
        <w:t xml:space="preserve">. – 2021. - </w:t>
      </w:r>
      <w:r w:rsidRPr="005264C5">
        <w:rPr>
          <w:rFonts w:ascii="Times New Roman" w:hAnsi="Times New Roman" w:cs="Times New Roman"/>
          <w:sz w:val="28"/>
          <w:szCs w:val="28"/>
          <w:lang w:val="en-US"/>
        </w:rPr>
        <w:t>№3</w:t>
      </w:r>
      <w:r w:rsidR="00E67C04"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E67C04" w:rsidRPr="005264C5">
        <w:rPr>
          <w:rFonts w:ascii="Times New Roman" w:hAnsi="Times New Roman" w:cs="Times New Roman"/>
          <w:sz w:val="28"/>
          <w:szCs w:val="28"/>
          <w:lang w:val="en-US"/>
        </w:rPr>
        <w:t xml:space="preserve">– </w:t>
      </w:r>
      <w:r w:rsidR="00E67C04" w:rsidRPr="005264C5">
        <w:rPr>
          <w:rFonts w:ascii="Times New Roman" w:hAnsi="Times New Roman" w:cs="Times New Roman"/>
          <w:sz w:val="28"/>
          <w:szCs w:val="28"/>
        </w:rPr>
        <w:t>Р</w:t>
      </w:r>
      <w:r w:rsidR="00E67C04"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175</w:t>
      </w:r>
      <w:r w:rsidR="00E67C04"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184. </w:t>
      </w:r>
    </w:p>
    <w:p w14:paraId="5C479E06" w14:textId="2A715FAE" w:rsidR="008029FD" w:rsidRPr="005264C5" w:rsidRDefault="00553D6F"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Official website of the </w:t>
      </w:r>
      <w:r w:rsidR="00E67C04" w:rsidRPr="005264C5">
        <w:rPr>
          <w:rFonts w:ascii="Times New Roman" w:hAnsi="Times New Roman" w:cs="Times New Roman"/>
          <w:sz w:val="28"/>
          <w:szCs w:val="28"/>
          <w:lang w:val="en-US"/>
        </w:rPr>
        <w:t>World Bank //</w:t>
      </w:r>
      <w:r w:rsidRPr="005264C5">
        <w:rPr>
          <w:rFonts w:ascii="Times New Roman" w:hAnsi="Times New Roman" w:cs="Times New Roman"/>
          <w:sz w:val="28"/>
          <w:szCs w:val="28"/>
          <w:lang w:val="en-US"/>
        </w:rPr>
        <w:t xml:space="preserve"> </w:t>
      </w:r>
      <w:hyperlink r:id="rId87" w:history="1">
        <w:r w:rsidR="00E67C04" w:rsidRPr="005264C5">
          <w:rPr>
            <w:rStyle w:val="af1"/>
            <w:rFonts w:ascii="Times New Roman" w:hAnsi="Times New Roman" w:cs="Times New Roman"/>
            <w:color w:val="auto"/>
            <w:sz w:val="28"/>
            <w:szCs w:val="28"/>
            <w:u w:val="none"/>
            <w:lang w:val="en-US"/>
          </w:rPr>
          <w:t>https://www.worldbank.org/</w:t>
        </w:r>
      </w:hyperlink>
      <w:r w:rsidR="00E67C04" w:rsidRPr="005264C5">
        <w:rPr>
          <w:rFonts w:ascii="Times New Roman" w:hAnsi="Times New Roman" w:cs="Times New Roman"/>
          <w:sz w:val="28"/>
          <w:szCs w:val="28"/>
          <w:lang w:val="en-US"/>
        </w:rPr>
        <w:t>. 10.10.2024.</w:t>
      </w:r>
    </w:p>
    <w:p w14:paraId="44660726" w14:textId="26C99A0E" w:rsidR="002612F1" w:rsidRPr="00684A9B"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Иванова</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М</w:t>
      </w:r>
      <w:r w:rsidRPr="00684A9B">
        <w:rPr>
          <w:rFonts w:ascii="Times New Roman" w:hAnsi="Times New Roman" w:cs="Times New Roman"/>
          <w:sz w:val="28"/>
          <w:szCs w:val="28"/>
        </w:rPr>
        <w:t>.</w:t>
      </w:r>
      <w:r w:rsidRPr="005264C5">
        <w:rPr>
          <w:rFonts w:ascii="Times New Roman" w:hAnsi="Times New Roman" w:cs="Times New Roman"/>
          <w:sz w:val="28"/>
          <w:szCs w:val="28"/>
        </w:rPr>
        <w:t>В</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Гармасар</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О</w:t>
      </w:r>
      <w:r w:rsidRPr="00684A9B">
        <w:rPr>
          <w:rFonts w:ascii="Times New Roman" w:hAnsi="Times New Roman" w:cs="Times New Roman"/>
          <w:sz w:val="28"/>
          <w:szCs w:val="28"/>
        </w:rPr>
        <w:t>.</w:t>
      </w:r>
      <w:r w:rsidRPr="005264C5">
        <w:rPr>
          <w:rFonts w:ascii="Times New Roman" w:hAnsi="Times New Roman" w:cs="Times New Roman"/>
          <w:sz w:val="28"/>
          <w:szCs w:val="28"/>
        </w:rPr>
        <w:t>А</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Оценка</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влияния</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комплаенс</w:t>
      </w:r>
      <w:r w:rsidRPr="00684A9B">
        <w:rPr>
          <w:rFonts w:ascii="Times New Roman" w:hAnsi="Times New Roman" w:cs="Times New Roman"/>
          <w:sz w:val="28"/>
          <w:szCs w:val="28"/>
        </w:rPr>
        <w:t>-</w:t>
      </w:r>
      <w:r w:rsidRPr="005264C5">
        <w:rPr>
          <w:rFonts w:ascii="Times New Roman" w:hAnsi="Times New Roman" w:cs="Times New Roman"/>
          <w:sz w:val="28"/>
          <w:szCs w:val="28"/>
        </w:rPr>
        <w:t>расходов</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на</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показатели</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инновационного</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развития</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экономики</w:t>
      </w:r>
      <w:r w:rsidR="00E67C04" w:rsidRPr="00684A9B">
        <w:rPr>
          <w:rFonts w:ascii="Times New Roman" w:hAnsi="Times New Roman" w:cs="Times New Roman"/>
          <w:sz w:val="28"/>
          <w:szCs w:val="28"/>
        </w:rPr>
        <w:t xml:space="preserve"> //</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Креативная</w:t>
      </w:r>
      <w:r w:rsidRPr="00684A9B">
        <w:rPr>
          <w:rFonts w:ascii="Times New Roman" w:hAnsi="Times New Roman" w:cs="Times New Roman"/>
          <w:sz w:val="28"/>
          <w:szCs w:val="28"/>
        </w:rPr>
        <w:t xml:space="preserve"> </w:t>
      </w:r>
      <w:r w:rsidRPr="005264C5">
        <w:rPr>
          <w:rFonts w:ascii="Times New Roman" w:hAnsi="Times New Roman" w:cs="Times New Roman"/>
          <w:sz w:val="28"/>
          <w:szCs w:val="28"/>
        </w:rPr>
        <w:t>экономика</w:t>
      </w:r>
      <w:r w:rsidRPr="00684A9B">
        <w:rPr>
          <w:rFonts w:ascii="Times New Roman" w:hAnsi="Times New Roman" w:cs="Times New Roman"/>
          <w:sz w:val="28"/>
          <w:szCs w:val="28"/>
        </w:rPr>
        <w:t xml:space="preserve">. </w:t>
      </w:r>
      <w:r w:rsidR="00E67C04" w:rsidRPr="00684A9B">
        <w:rPr>
          <w:rFonts w:ascii="Times New Roman" w:hAnsi="Times New Roman" w:cs="Times New Roman"/>
          <w:sz w:val="28"/>
          <w:szCs w:val="28"/>
        </w:rPr>
        <w:t xml:space="preserve">– 2018. - </w:t>
      </w:r>
      <w:r w:rsidRPr="00684A9B">
        <w:rPr>
          <w:rFonts w:ascii="Times New Roman" w:hAnsi="Times New Roman" w:cs="Times New Roman"/>
          <w:sz w:val="28"/>
          <w:szCs w:val="28"/>
        </w:rPr>
        <w:t>№2(12)</w:t>
      </w:r>
      <w:r w:rsidR="00E67C04" w:rsidRPr="00684A9B">
        <w:rPr>
          <w:rFonts w:ascii="Times New Roman" w:hAnsi="Times New Roman" w:cs="Times New Roman"/>
          <w:sz w:val="28"/>
          <w:szCs w:val="28"/>
        </w:rPr>
        <w:t xml:space="preserve">. - </w:t>
      </w:r>
      <w:r w:rsidRPr="005264C5">
        <w:rPr>
          <w:rFonts w:ascii="Times New Roman" w:hAnsi="Times New Roman" w:cs="Times New Roman"/>
          <w:sz w:val="28"/>
          <w:szCs w:val="28"/>
        </w:rPr>
        <w:t>С</w:t>
      </w:r>
      <w:r w:rsidRPr="00684A9B">
        <w:rPr>
          <w:rFonts w:ascii="Times New Roman" w:hAnsi="Times New Roman" w:cs="Times New Roman"/>
          <w:sz w:val="28"/>
          <w:szCs w:val="28"/>
        </w:rPr>
        <w:t>.</w:t>
      </w:r>
      <w:r w:rsidR="00E67C04" w:rsidRPr="00684A9B">
        <w:rPr>
          <w:rFonts w:ascii="Times New Roman" w:hAnsi="Times New Roman" w:cs="Times New Roman"/>
          <w:sz w:val="28"/>
          <w:szCs w:val="28"/>
        </w:rPr>
        <w:t xml:space="preserve"> </w:t>
      </w:r>
      <w:r w:rsidRPr="00684A9B">
        <w:rPr>
          <w:rFonts w:ascii="Times New Roman" w:hAnsi="Times New Roman" w:cs="Times New Roman"/>
          <w:sz w:val="28"/>
          <w:szCs w:val="28"/>
        </w:rPr>
        <w:t xml:space="preserve">177-194. </w:t>
      </w:r>
    </w:p>
    <w:p w14:paraId="192D0A82" w14:textId="53A09CE5" w:rsidR="002612F1" w:rsidRPr="005264C5" w:rsidRDefault="007B1F28"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Kurniawan T. Modernization of the Tax Administration System: A Theoretical Review of Improving Tax Capacity</w:t>
      </w:r>
      <w:r w:rsidR="00E67C04"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E3S W eb of Conferences</w:t>
      </w:r>
      <w:r w:rsidR="00E67C04" w:rsidRPr="005264C5">
        <w:rPr>
          <w:rFonts w:ascii="Times New Roman" w:hAnsi="Times New Roman" w:cs="Times New Roman"/>
          <w:sz w:val="28"/>
          <w:szCs w:val="28"/>
          <w:lang w:val="en-US"/>
        </w:rPr>
        <w:t>. – 2018. – Vol.</w:t>
      </w:r>
      <w:r w:rsidRPr="005264C5">
        <w:rPr>
          <w:rFonts w:ascii="Times New Roman" w:hAnsi="Times New Roman" w:cs="Times New Roman"/>
          <w:sz w:val="28"/>
          <w:szCs w:val="28"/>
          <w:lang w:val="en-US"/>
        </w:rPr>
        <w:t xml:space="preserve"> 73</w:t>
      </w:r>
      <w:r w:rsidR="00E67C04" w:rsidRPr="005264C5">
        <w:rPr>
          <w:rFonts w:ascii="Times New Roman" w:hAnsi="Times New Roman" w:cs="Times New Roman"/>
          <w:sz w:val="28"/>
          <w:szCs w:val="28"/>
          <w:lang w:val="en-US"/>
        </w:rPr>
        <w:t>. – P.</w:t>
      </w:r>
      <w:r w:rsidRPr="005264C5">
        <w:rPr>
          <w:rFonts w:ascii="Times New Roman" w:hAnsi="Times New Roman" w:cs="Times New Roman"/>
          <w:sz w:val="28"/>
          <w:szCs w:val="28"/>
          <w:lang w:val="en-US"/>
        </w:rPr>
        <w:t xml:space="preserve"> 10022</w:t>
      </w:r>
      <w:r w:rsidR="00E67C04" w:rsidRPr="005264C5">
        <w:rPr>
          <w:rFonts w:ascii="Times New Roman" w:hAnsi="Times New Roman" w:cs="Times New Roman"/>
          <w:sz w:val="28"/>
          <w:szCs w:val="28"/>
          <w:lang w:val="en-US"/>
        </w:rPr>
        <w:t>-1-10022-4.</w:t>
      </w:r>
    </w:p>
    <w:p w14:paraId="6FF8DE90" w14:textId="4C999AD4"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Артеменко Д.А. Механизм налогового администрирования: теория, методология, направления трансформации. </w:t>
      </w:r>
      <w:r w:rsidR="00E67C04" w:rsidRPr="005264C5">
        <w:rPr>
          <w:rFonts w:ascii="Times New Roman" w:hAnsi="Times New Roman" w:cs="Times New Roman"/>
          <w:sz w:val="28"/>
          <w:szCs w:val="28"/>
        </w:rPr>
        <w:t xml:space="preserve">– </w:t>
      </w:r>
      <w:r w:rsidRPr="005264C5">
        <w:rPr>
          <w:rFonts w:ascii="Times New Roman" w:hAnsi="Times New Roman" w:cs="Times New Roman"/>
          <w:sz w:val="28"/>
          <w:szCs w:val="28"/>
        </w:rPr>
        <w:t>Р</w:t>
      </w:r>
      <w:r w:rsidR="00E67C04" w:rsidRPr="005264C5">
        <w:rPr>
          <w:rFonts w:ascii="Times New Roman" w:hAnsi="Times New Roman" w:cs="Times New Roman"/>
          <w:sz w:val="28"/>
          <w:szCs w:val="28"/>
        </w:rPr>
        <w:t>-</w:t>
      </w:r>
      <w:r w:rsidRPr="005264C5">
        <w:rPr>
          <w:rFonts w:ascii="Times New Roman" w:hAnsi="Times New Roman" w:cs="Times New Roman"/>
          <w:sz w:val="28"/>
          <w:szCs w:val="28"/>
        </w:rPr>
        <w:t>н</w:t>
      </w:r>
      <w:r w:rsidR="00E67C04" w:rsidRPr="005264C5">
        <w:rPr>
          <w:rFonts w:ascii="Times New Roman" w:hAnsi="Times New Roman" w:cs="Times New Roman"/>
          <w:sz w:val="28"/>
          <w:szCs w:val="28"/>
        </w:rPr>
        <w:t>а-</w:t>
      </w:r>
      <w:r w:rsidRPr="005264C5">
        <w:rPr>
          <w:rFonts w:ascii="Times New Roman" w:hAnsi="Times New Roman" w:cs="Times New Roman"/>
          <w:sz w:val="28"/>
          <w:szCs w:val="28"/>
        </w:rPr>
        <w:t>Д</w:t>
      </w:r>
      <w:r w:rsidR="00E67C04" w:rsidRPr="005264C5">
        <w:rPr>
          <w:rFonts w:ascii="Times New Roman" w:hAnsi="Times New Roman" w:cs="Times New Roman"/>
          <w:sz w:val="28"/>
          <w:szCs w:val="28"/>
        </w:rPr>
        <w:t>.</w:t>
      </w:r>
      <w:r w:rsidRPr="005264C5">
        <w:rPr>
          <w:rFonts w:ascii="Times New Roman" w:hAnsi="Times New Roman" w:cs="Times New Roman"/>
          <w:sz w:val="28"/>
          <w:szCs w:val="28"/>
        </w:rPr>
        <w:t>, 2010. -</w:t>
      </w:r>
      <w:r w:rsidR="00E67C04" w:rsidRPr="005264C5">
        <w:rPr>
          <w:rFonts w:ascii="Times New Roman" w:hAnsi="Times New Roman" w:cs="Times New Roman"/>
          <w:sz w:val="28"/>
          <w:szCs w:val="28"/>
        </w:rPr>
        <w:t xml:space="preserve"> </w:t>
      </w:r>
      <w:r w:rsidRPr="005264C5">
        <w:rPr>
          <w:rFonts w:ascii="Times New Roman" w:hAnsi="Times New Roman" w:cs="Times New Roman"/>
          <w:sz w:val="28"/>
          <w:szCs w:val="28"/>
        </w:rPr>
        <w:t>340 с</w:t>
      </w:r>
      <w:r w:rsidR="00E67C04" w:rsidRPr="005264C5">
        <w:rPr>
          <w:rFonts w:ascii="Times New Roman" w:hAnsi="Times New Roman" w:cs="Times New Roman"/>
          <w:sz w:val="28"/>
          <w:szCs w:val="28"/>
        </w:rPr>
        <w:t>.</w:t>
      </w:r>
    </w:p>
    <w:p w14:paraId="397F2323" w14:textId="5209A8BB"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Белякова Г.Я., Батукова Л.Р. Инновационная модернизация экономики: сущность понятия, его взаимосвязь с понятиями модернизация и модернизация экономики // Фундаментальные исследования, 2013. – №10(11)</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С. </w:t>
      </w:r>
      <w:r w:rsidR="00B06A9E" w:rsidRPr="005264C5">
        <w:rPr>
          <w:rFonts w:ascii="Times New Roman" w:hAnsi="Times New Roman" w:cs="Times New Roman"/>
          <w:sz w:val="28"/>
          <w:szCs w:val="28"/>
        </w:rPr>
        <w:t>2495</w:t>
      </w:r>
      <w:r w:rsidR="007C4F77" w:rsidRPr="005264C5">
        <w:rPr>
          <w:rFonts w:ascii="Times New Roman" w:hAnsi="Times New Roman" w:cs="Times New Roman"/>
          <w:sz w:val="28"/>
          <w:szCs w:val="28"/>
        </w:rPr>
        <w:t>-</w:t>
      </w:r>
      <w:r w:rsidR="00B06A9E" w:rsidRPr="005264C5">
        <w:rPr>
          <w:rFonts w:ascii="Times New Roman" w:hAnsi="Times New Roman" w:cs="Times New Roman"/>
          <w:sz w:val="28"/>
          <w:szCs w:val="28"/>
        </w:rPr>
        <w:t>2498</w:t>
      </w:r>
      <w:r w:rsidR="007C4F77" w:rsidRPr="005264C5">
        <w:rPr>
          <w:rFonts w:ascii="Times New Roman" w:hAnsi="Times New Roman" w:cs="Times New Roman"/>
          <w:sz w:val="28"/>
          <w:szCs w:val="28"/>
        </w:rPr>
        <w:t>.</w:t>
      </w:r>
    </w:p>
    <w:p w14:paraId="59361663" w14:textId="1A7F362E" w:rsidR="007B1F28" w:rsidRPr="005264C5" w:rsidRDefault="007B1F28"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Тюрина Ю.Г. </w:t>
      </w:r>
      <w:hyperlink r:id="rId88" w:history="1">
        <w:r w:rsidRPr="005264C5">
          <w:rPr>
            <w:rFonts w:ascii="Times New Roman" w:hAnsi="Times New Roman" w:cs="Times New Roman"/>
            <w:sz w:val="28"/>
            <w:szCs w:val="28"/>
          </w:rPr>
          <w:t xml:space="preserve">Теоретические аспекты применения системного подхода в налогообложении </w:t>
        </w:r>
      </w:hyperlink>
      <w:r w:rsidRPr="005264C5">
        <w:rPr>
          <w:rFonts w:ascii="Times New Roman" w:hAnsi="Times New Roman" w:cs="Times New Roman"/>
          <w:sz w:val="28"/>
          <w:szCs w:val="28"/>
        </w:rPr>
        <w:t xml:space="preserve">// </w:t>
      </w:r>
      <w:hyperlink r:id="rId89" w:history="1">
        <w:r w:rsidRPr="005264C5">
          <w:rPr>
            <w:rFonts w:ascii="Times New Roman" w:hAnsi="Times New Roman" w:cs="Times New Roman"/>
            <w:sz w:val="28"/>
            <w:szCs w:val="28"/>
          </w:rPr>
          <w:t>Экономика. Налоги. Право</w:t>
        </w:r>
      </w:hyperlink>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2017. - №2</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С.</w:t>
      </w:r>
      <w:r w:rsidRPr="005264C5">
        <w:rPr>
          <w:rFonts w:ascii="Times New Roman" w:hAnsi="Times New Roman" w:cs="Times New Roman"/>
          <w:sz w:val="28"/>
          <w:szCs w:val="28"/>
        </w:rPr>
        <w:t xml:space="preserve"> 128</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133.</w:t>
      </w:r>
    </w:p>
    <w:p w14:paraId="5D73D40C" w14:textId="68DCC0C1"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Артеменко Д.А. Структурно-функциональная организация и механизм налогового администрирования // Актуальные проблемы хозяйственной практики</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2009</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№3(7)</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С</w:t>
      </w:r>
      <w:r w:rsidRPr="005264C5">
        <w:rPr>
          <w:rFonts w:ascii="Times New Roman" w:hAnsi="Times New Roman" w:cs="Times New Roman"/>
          <w:sz w:val="28"/>
          <w:szCs w:val="28"/>
        </w:rPr>
        <w:t xml:space="preserve">. </w:t>
      </w:r>
      <w:r w:rsidR="00B06A9E" w:rsidRPr="005264C5">
        <w:rPr>
          <w:rFonts w:ascii="Times New Roman" w:hAnsi="Times New Roman" w:cs="Times New Roman"/>
          <w:sz w:val="28"/>
          <w:szCs w:val="28"/>
        </w:rPr>
        <w:t>29</w:t>
      </w:r>
      <w:r w:rsidR="007C4F77" w:rsidRPr="005264C5">
        <w:rPr>
          <w:rFonts w:ascii="Times New Roman" w:hAnsi="Times New Roman" w:cs="Times New Roman"/>
          <w:sz w:val="28"/>
          <w:szCs w:val="28"/>
        </w:rPr>
        <w:t>-</w:t>
      </w:r>
      <w:r w:rsidR="00B06A9E" w:rsidRPr="005264C5">
        <w:rPr>
          <w:rFonts w:ascii="Times New Roman" w:hAnsi="Times New Roman" w:cs="Times New Roman"/>
          <w:sz w:val="28"/>
          <w:szCs w:val="28"/>
        </w:rPr>
        <w:t>35</w:t>
      </w:r>
      <w:r w:rsidR="007C4F77" w:rsidRPr="005264C5">
        <w:rPr>
          <w:rFonts w:ascii="Times New Roman" w:hAnsi="Times New Roman" w:cs="Times New Roman"/>
          <w:sz w:val="28"/>
          <w:szCs w:val="28"/>
        </w:rPr>
        <w:t>.</w:t>
      </w:r>
    </w:p>
    <w:p w14:paraId="2F712ACF" w14:textId="0C541FED"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Попова Г.Л. Характеристики налоговой системы с позиции теории систем // Финансы и кредит</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2011</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w:t>
      </w:r>
      <w:r w:rsidRPr="005264C5">
        <w:rPr>
          <w:rFonts w:ascii="Times New Roman" w:hAnsi="Times New Roman" w:cs="Times New Roman"/>
          <w:sz w:val="28"/>
          <w:szCs w:val="28"/>
        </w:rPr>
        <w:t>46(478)</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rPr>
        <w:t>- С</w:t>
      </w:r>
      <w:r w:rsidRPr="005264C5">
        <w:rPr>
          <w:rFonts w:ascii="Times New Roman" w:hAnsi="Times New Roman" w:cs="Times New Roman"/>
          <w:sz w:val="28"/>
          <w:szCs w:val="28"/>
        </w:rPr>
        <w:t>.</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31-40</w:t>
      </w:r>
      <w:r w:rsidR="007C4F77" w:rsidRPr="005264C5">
        <w:rPr>
          <w:rFonts w:ascii="Times New Roman" w:hAnsi="Times New Roman" w:cs="Times New Roman"/>
          <w:sz w:val="28"/>
          <w:szCs w:val="28"/>
        </w:rPr>
        <w:t>.</w:t>
      </w:r>
    </w:p>
    <w:p w14:paraId="7636CEFE" w14:textId="11B89EC7" w:rsidR="007B1F28" w:rsidRPr="005264C5" w:rsidRDefault="00680E68"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Евстигнеев Е.Н., Викторова Н.Г. Проблемы кадрового, информационного и технологического обеспечения налогового менеджмента: системный подход // Journal of tax reform. </w:t>
      </w:r>
      <w:r w:rsidR="007C4F77" w:rsidRPr="005264C5">
        <w:rPr>
          <w:rFonts w:ascii="Times New Roman" w:hAnsi="Times New Roman" w:cs="Times New Roman"/>
          <w:sz w:val="28"/>
          <w:szCs w:val="28"/>
        </w:rPr>
        <w:t xml:space="preserve">– 2015. – </w:t>
      </w:r>
      <w:r w:rsidRPr="005264C5">
        <w:rPr>
          <w:rFonts w:ascii="Times New Roman" w:hAnsi="Times New Roman" w:cs="Times New Roman"/>
          <w:sz w:val="28"/>
          <w:szCs w:val="28"/>
        </w:rPr>
        <w:t>Vol</w:t>
      </w:r>
      <w:r w:rsidR="007C4F77" w:rsidRPr="005264C5">
        <w:rPr>
          <w:rFonts w:ascii="Times New Roman" w:hAnsi="Times New Roman" w:cs="Times New Roman"/>
          <w:sz w:val="28"/>
          <w:szCs w:val="28"/>
        </w:rPr>
        <w:t>.</w:t>
      </w:r>
      <w:r w:rsidRPr="005264C5">
        <w:rPr>
          <w:rFonts w:ascii="Times New Roman" w:hAnsi="Times New Roman" w:cs="Times New Roman"/>
          <w:sz w:val="28"/>
          <w:szCs w:val="28"/>
        </w:rPr>
        <w:t xml:space="preserve"> 1</w:t>
      </w:r>
      <w:r w:rsidR="007C4F77"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lang w:val="en-US"/>
        </w:rPr>
        <w:t>Issue</w:t>
      </w:r>
      <w:r w:rsidRPr="005264C5">
        <w:rPr>
          <w:rFonts w:ascii="Times New Roman" w:hAnsi="Times New Roman" w:cs="Times New Roman"/>
          <w:sz w:val="28"/>
          <w:szCs w:val="28"/>
        </w:rPr>
        <w:t xml:space="preserve"> 1. </w:t>
      </w:r>
      <w:r w:rsidR="007C4F77" w:rsidRPr="005264C5">
        <w:rPr>
          <w:rFonts w:ascii="Times New Roman" w:hAnsi="Times New Roman" w:cs="Times New Roman"/>
          <w:sz w:val="28"/>
          <w:szCs w:val="28"/>
        </w:rPr>
        <w:t xml:space="preserve">– </w:t>
      </w:r>
      <w:r w:rsidR="007C4F77" w:rsidRPr="005264C5">
        <w:rPr>
          <w:rFonts w:ascii="Times New Roman" w:hAnsi="Times New Roman" w:cs="Times New Roman"/>
          <w:sz w:val="28"/>
          <w:szCs w:val="28"/>
          <w:lang w:val="en-US"/>
        </w:rPr>
        <w:t>P</w:t>
      </w:r>
      <w:r w:rsidR="007C4F77"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42-60. </w:t>
      </w:r>
    </w:p>
    <w:p w14:paraId="2384058B" w14:textId="2F5A3BC9"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Mustofa M., Fata A.</w:t>
      </w:r>
      <w:r w:rsidRPr="005264C5">
        <w:rPr>
          <w:rFonts w:ascii="Times New Roman" w:hAnsi="Times New Roman" w:cs="Times New Roman"/>
          <w:sz w:val="28"/>
          <w:szCs w:val="28"/>
        </w:rPr>
        <w:t>К</w:t>
      </w:r>
      <w:r w:rsidRPr="005264C5">
        <w:rPr>
          <w:rFonts w:ascii="Times New Roman" w:hAnsi="Times New Roman" w:cs="Times New Roman"/>
          <w:sz w:val="28"/>
          <w:szCs w:val="28"/>
          <w:lang w:val="en-US"/>
        </w:rPr>
        <w:t xml:space="preserve"> Zakat and Tax; From the Synergy to Optimization // Al-Ulum. </w:t>
      </w:r>
      <w:r w:rsidR="007C4F77" w:rsidRPr="005264C5">
        <w:rPr>
          <w:rFonts w:ascii="Times New Roman" w:hAnsi="Times New Roman" w:cs="Times New Roman"/>
          <w:sz w:val="28"/>
          <w:szCs w:val="28"/>
          <w:lang w:val="en-US"/>
        </w:rPr>
        <w:t xml:space="preserve">- </w:t>
      </w:r>
      <w:r w:rsidR="00A0055A" w:rsidRPr="005264C5">
        <w:rPr>
          <w:rFonts w:ascii="Times New Roman" w:hAnsi="Times New Roman" w:cs="Times New Roman"/>
          <w:sz w:val="28"/>
          <w:szCs w:val="28"/>
          <w:lang w:val="en-US"/>
        </w:rPr>
        <w:t xml:space="preserve">2015. </w:t>
      </w:r>
      <w:r w:rsidR="007C4F77" w:rsidRPr="005264C5">
        <w:rPr>
          <w:rFonts w:ascii="Times New Roman" w:hAnsi="Times New Roman" w:cs="Times New Roman"/>
          <w:sz w:val="28"/>
          <w:szCs w:val="28"/>
          <w:lang w:val="en-US"/>
        </w:rPr>
        <w:t>–</w:t>
      </w:r>
      <w:r w:rsidR="00A0055A" w:rsidRPr="005264C5">
        <w:rPr>
          <w:rFonts w:ascii="Times New Roman" w:hAnsi="Times New Roman" w:cs="Times New Roman"/>
          <w:sz w:val="28"/>
          <w:szCs w:val="28"/>
          <w:lang w:val="en-US"/>
        </w:rPr>
        <w:t xml:space="preserve"> </w:t>
      </w:r>
      <w:r w:rsidR="007C4F77" w:rsidRPr="005264C5">
        <w:rPr>
          <w:rFonts w:ascii="Times New Roman" w:hAnsi="Times New Roman" w:cs="Times New Roman"/>
          <w:sz w:val="28"/>
          <w:szCs w:val="28"/>
          <w:lang w:val="en-US"/>
        </w:rPr>
        <w:t xml:space="preserve">Vol. 15, Issue </w:t>
      </w:r>
      <w:r w:rsidRPr="005264C5">
        <w:rPr>
          <w:rFonts w:ascii="Times New Roman" w:hAnsi="Times New Roman" w:cs="Times New Roman"/>
          <w:sz w:val="28"/>
          <w:szCs w:val="28"/>
          <w:lang w:val="en-US"/>
        </w:rPr>
        <w:t>1</w:t>
      </w:r>
      <w:r w:rsidR="007C4F77" w:rsidRPr="005264C5">
        <w:rPr>
          <w:rFonts w:ascii="Times New Roman" w:hAnsi="Times New Roman" w:cs="Times New Roman"/>
          <w:sz w:val="28"/>
          <w:szCs w:val="28"/>
          <w:lang w:val="en-US"/>
        </w:rPr>
        <w:t>. – P.</w:t>
      </w:r>
      <w:r w:rsidRPr="005264C5">
        <w:rPr>
          <w:rFonts w:ascii="Times New Roman" w:hAnsi="Times New Roman" w:cs="Times New Roman"/>
          <w:sz w:val="28"/>
          <w:szCs w:val="28"/>
          <w:lang w:val="en-US"/>
        </w:rPr>
        <w:t xml:space="preserve"> 43-56. </w:t>
      </w:r>
    </w:p>
    <w:p w14:paraId="067B11DB" w14:textId="3CF5B7FF" w:rsidR="002612F1" w:rsidRPr="005264C5" w:rsidRDefault="002612F1" w:rsidP="007C4F77">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90" w:history="1">
        <w:r w:rsidRPr="005264C5">
          <w:rPr>
            <w:rFonts w:ascii="Times New Roman" w:hAnsi="Times New Roman" w:cs="Times New Roman"/>
            <w:sz w:val="28"/>
            <w:szCs w:val="28"/>
            <w:lang w:val="en-US"/>
          </w:rPr>
          <w:t>Voeten</w:t>
        </w:r>
      </w:hyperlink>
      <w:r w:rsidR="007C4F77" w:rsidRPr="005264C5">
        <w:rPr>
          <w:lang w:val="en-US"/>
        </w:rPr>
        <w:t xml:space="preserve"> </w:t>
      </w:r>
      <w:r w:rsidR="007C4F77" w:rsidRPr="005264C5">
        <w:rPr>
          <w:rFonts w:ascii="Times New Roman" w:hAnsi="Times New Roman" w:cs="Times New Roman"/>
          <w:sz w:val="28"/>
          <w:szCs w:val="28"/>
          <w:lang w:val="en-US"/>
        </w:rPr>
        <w:t>E.</w:t>
      </w:r>
      <w:r w:rsidRPr="005264C5">
        <w:rPr>
          <w:rFonts w:ascii="Times New Roman" w:hAnsi="Times New Roman" w:cs="Times New Roman"/>
          <w:sz w:val="28"/>
          <w:szCs w:val="28"/>
          <w:lang w:val="en-US"/>
        </w:rPr>
        <w:t xml:space="preserve"> Making Sense of the Design of International Institutions</w:t>
      </w:r>
      <w:r w:rsidR="007C4F77"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w:t>
      </w:r>
      <w:hyperlink r:id="rId91" w:history="1">
        <w:r w:rsidRPr="005264C5">
          <w:rPr>
            <w:rFonts w:ascii="Times New Roman" w:hAnsi="Times New Roman" w:cs="Times New Roman"/>
            <w:sz w:val="28"/>
            <w:szCs w:val="28"/>
            <w:lang w:val="en-US"/>
          </w:rPr>
          <w:t>Annual Review of Political Science</w:t>
        </w:r>
      </w:hyperlink>
      <w:r w:rsidR="007C4F77"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7C4F77" w:rsidRPr="005264C5">
        <w:rPr>
          <w:rFonts w:ascii="Times New Roman" w:hAnsi="Times New Roman" w:cs="Times New Roman"/>
          <w:sz w:val="28"/>
          <w:szCs w:val="28"/>
          <w:lang w:val="en-US"/>
        </w:rPr>
        <w:t xml:space="preserve">– 2019. – </w:t>
      </w:r>
      <w:r w:rsidRPr="005264C5">
        <w:rPr>
          <w:rFonts w:ascii="Times New Roman" w:hAnsi="Times New Roman" w:cs="Times New Roman"/>
          <w:sz w:val="28"/>
          <w:szCs w:val="28"/>
          <w:lang w:val="en-US"/>
        </w:rPr>
        <w:t>Vol</w:t>
      </w:r>
      <w:r w:rsidR="007C4F77"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22, Issue 1</w:t>
      </w:r>
      <w:r w:rsidR="007C4F77"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7C4F77"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P</w:t>
      </w:r>
      <w:r w:rsidR="007C4F77"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147</w:t>
      </w:r>
      <w:r w:rsidR="007C4F77"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163</w:t>
      </w:r>
      <w:r w:rsidR="007C4F77"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p>
    <w:p w14:paraId="3A68B661" w14:textId="614CABA1"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Малкина М.Ю., Логинова Т.П., Лядова Е.В. Институциональная экономика: </w:t>
      </w:r>
      <w:r w:rsidR="007D07C7" w:rsidRPr="005264C5">
        <w:rPr>
          <w:rFonts w:ascii="Times New Roman" w:hAnsi="Times New Roman" w:cs="Times New Roman"/>
          <w:sz w:val="28"/>
          <w:szCs w:val="28"/>
        </w:rPr>
        <w:t>у</w:t>
      </w:r>
      <w:r w:rsidRPr="005264C5">
        <w:rPr>
          <w:rFonts w:ascii="Times New Roman" w:hAnsi="Times New Roman" w:cs="Times New Roman"/>
          <w:sz w:val="28"/>
          <w:szCs w:val="28"/>
        </w:rPr>
        <w:t>чеб</w:t>
      </w:r>
      <w:r w:rsidR="007D07C7" w:rsidRPr="005264C5">
        <w:rPr>
          <w:rFonts w:ascii="Times New Roman" w:hAnsi="Times New Roman" w:cs="Times New Roman"/>
          <w:sz w:val="28"/>
          <w:szCs w:val="28"/>
        </w:rPr>
        <w:t>.</w:t>
      </w:r>
      <w:r w:rsidRPr="005264C5">
        <w:rPr>
          <w:rFonts w:ascii="Times New Roman" w:hAnsi="Times New Roman" w:cs="Times New Roman"/>
          <w:sz w:val="28"/>
          <w:szCs w:val="28"/>
        </w:rPr>
        <w:t xml:space="preserve"> пос. – Нижний Новгород, 2015. – 258 с.</w:t>
      </w:r>
    </w:p>
    <w:p w14:paraId="5E298D70" w14:textId="005430F9"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Харевич Г.Л. О проблеме безбилетника в постиндустриальном обществе </w:t>
      </w:r>
      <w:r w:rsidR="007D07C7" w:rsidRPr="005264C5">
        <w:rPr>
          <w:rFonts w:ascii="Times New Roman" w:hAnsi="Times New Roman" w:cs="Times New Roman"/>
          <w:sz w:val="28"/>
          <w:szCs w:val="28"/>
        </w:rPr>
        <w:t xml:space="preserve">// </w:t>
      </w:r>
      <w:r w:rsidR="00A0055A" w:rsidRPr="005264C5">
        <w:rPr>
          <w:rFonts w:ascii="Times New Roman" w:hAnsi="Times New Roman" w:cs="Times New Roman"/>
          <w:sz w:val="28"/>
          <w:szCs w:val="28"/>
          <w:lang w:val="en-US"/>
        </w:rPr>
        <w:t>Interactive</w:t>
      </w:r>
      <w:r w:rsidR="00A0055A" w:rsidRPr="005264C5">
        <w:rPr>
          <w:rFonts w:ascii="Times New Roman" w:hAnsi="Times New Roman" w:cs="Times New Roman"/>
          <w:sz w:val="28"/>
          <w:szCs w:val="28"/>
        </w:rPr>
        <w:t xml:space="preserve"> </w:t>
      </w:r>
      <w:r w:rsidR="00A0055A" w:rsidRPr="005264C5">
        <w:rPr>
          <w:rFonts w:ascii="Times New Roman" w:hAnsi="Times New Roman" w:cs="Times New Roman"/>
          <w:sz w:val="28"/>
          <w:szCs w:val="28"/>
          <w:lang w:val="en-US"/>
        </w:rPr>
        <w:t>science</w:t>
      </w:r>
      <w:r w:rsidR="007D07C7" w:rsidRPr="005264C5">
        <w:rPr>
          <w:rFonts w:ascii="Times New Roman" w:hAnsi="Times New Roman" w:cs="Times New Roman"/>
          <w:sz w:val="28"/>
          <w:szCs w:val="28"/>
        </w:rPr>
        <w:t xml:space="preserve">. - </w:t>
      </w:r>
      <w:r w:rsidR="00A0055A" w:rsidRPr="005264C5">
        <w:rPr>
          <w:rFonts w:ascii="Times New Roman" w:hAnsi="Times New Roman" w:cs="Times New Roman"/>
          <w:sz w:val="28"/>
          <w:szCs w:val="28"/>
        </w:rPr>
        <w:t xml:space="preserve">2017. – </w:t>
      </w:r>
      <w:r w:rsidR="007D07C7" w:rsidRPr="005264C5">
        <w:rPr>
          <w:rFonts w:ascii="Times New Roman" w:hAnsi="Times New Roman" w:cs="Times New Roman"/>
          <w:sz w:val="28"/>
          <w:szCs w:val="28"/>
          <w:lang w:val="en-US"/>
        </w:rPr>
        <w:t>Vol</w:t>
      </w:r>
      <w:r w:rsidR="007D07C7" w:rsidRPr="005264C5">
        <w:rPr>
          <w:rFonts w:ascii="Times New Roman" w:hAnsi="Times New Roman" w:cs="Times New Roman"/>
          <w:sz w:val="28"/>
          <w:szCs w:val="28"/>
        </w:rPr>
        <w:t xml:space="preserve">. </w:t>
      </w:r>
      <w:r w:rsidR="00A0055A" w:rsidRPr="005264C5">
        <w:rPr>
          <w:rFonts w:ascii="Times New Roman" w:hAnsi="Times New Roman" w:cs="Times New Roman"/>
          <w:sz w:val="28"/>
          <w:szCs w:val="28"/>
        </w:rPr>
        <w:t>9</w:t>
      </w:r>
      <w:r w:rsidR="007D07C7" w:rsidRPr="005264C5">
        <w:rPr>
          <w:rFonts w:ascii="Times New Roman" w:hAnsi="Times New Roman" w:cs="Times New Roman"/>
          <w:sz w:val="28"/>
          <w:szCs w:val="28"/>
        </w:rPr>
        <w:t xml:space="preserve">, </w:t>
      </w:r>
      <w:r w:rsidR="007D07C7" w:rsidRPr="005264C5">
        <w:rPr>
          <w:rFonts w:ascii="Times New Roman" w:hAnsi="Times New Roman" w:cs="Times New Roman"/>
          <w:sz w:val="28"/>
          <w:szCs w:val="28"/>
          <w:lang w:val="en-US"/>
        </w:rPr>
        <w:t>Issue</w:t>
      </w:r>
      <w:r w:rsidR="007D07C7" w:rsidRPr="005264C5">
        <w:rPr>
          <w:rFonts w:ascii="Times New Roman" w:hAnsi="Times New Roman" w:cs="Times New Roman"/>
          <w:sz w:val="28"/>
          <w:szCs w:val="28"/>
        </w:rPr>
        <w:t xml:space="preserve"> </w:t>
      </w:r>
      <w:r w:rsidR="00A0055A" w:rsidRPr="005264C5">
        <w:rPr>
          <w:rFonts w:ascii="Times New Roman" w:hAnsi="Times New Roman" w:cs="Times New Roman"/>
          <w:sz w:val="28"/>
          <w:szCs w:val="28"/>
        </w:rPr>
        <w:t xml:space="preserve">19. – </w:t>
      </w:r>
      <w:r w:rsidR="007D07C7" w:rsidRPr="005264C5">
        <w:rPr>
          <w:rFonts w:ascii="Times New Roman" w:hAnsi="Times New Roman" w:cs="Times New Roman"/>
          <w:sz w:val="28"/>
          <w:szCs w:val="28"/>
        </w:rPr>
        <w:t xml:space="preserve">Р. </w:t>
      </w:r>
      <w:r w:rsidR="00A0055A" w:rsidRPr="005264C5">
        <w:rPr>
          <w:rFonts w:ascii="Times New Roman" w:hAnsi="Times New Roman" w:cs="Times New Roman"/>
          <w:sz w:val="28"/>
          <w:szCs w:val="28"/>
        </w:rPr>
        <w:t xml:space="preserve">73-80. </w:t>
      </w:r>
    </w:p>
    <w:p w14:paraId="7B23F898" w14:textId="04CCBED2" w:rsidR="002612F1" w:rsidRPr="005264C5" w:rsidRDefault="007D07C7"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Veblen T. </w:t>
      </w:r>
      <w:r w:rsidR="002612F1" w:rsidRPr="005264C5">
        <w:rPr>
          <w:rFonts w:ascii="Times New Roman" w:hAnsi="Times New Roman" w:cs="Times New Roman"/>
          <w:sz w:val="28"/>
          <w:szCs w:val="28"/>
          <w:lang w:val="en-US"/>
        </w:rPr>
        <w:t>The Theory of the Leisure Class</w:t>
      </w:r>
      <w:r w:rsidRPr="005264C5">
        <w:rPr>
          <w:rFonts w:ascii="Times New Roman" w:hAnsi="Times New Roman" w:cs="Times New Roman"/>
          <w:sz w:val="28"/>
          <w:szCs w:val="28"/>
          <w:lang w:val="en-US"/>
        </w:rPr>
        <w:t>. –</w:t>
      </w:r>
      <w:r w:rsidRPr="005264C5">
        <w:rPr>
          <w:i/>
          <w:iCs/>
          <w:lang w:val="en"/>
        </w:rPr>
        <w:t xml:space="preserve"> </w:t>
      </w:r>
      <w:r w:rsidRPr="005264C5">
        <w:rPr>
          <w:rFonts w:ascii="Times New Roman" w:hAnsi="Times New Roman" w:cs="Times New Roman"/>
          <w:iCs/>
          <w:sz w:val="28"/>
          <w:szCs w:val="28"/>
          <w:lang w:val="en"/>
        </w:rPr>
        <w:t>Indiana</w:t>
      </w:r>
      <w:r w:rsidRPr="005264C5">
        <w:rPr>
          <w:rFonts w:ascii="Times New Roman" w:hAnsi="Times New Roman" w:cs="Times New Roman"/>
          <w:iCs/>
          <w:sz w:val="28"/>
          <w:szCs w:val="28"/>
          <w:lang w:val="en-US"/>
        </w:rPr>
        <w:t>:</w:t>
      </w:r>
      <w:r w:rsidR="002612F1" w:rsidRPr="005264C5">
        <w:rPr>
          <w:rFonts w:ascii="Times New Roman" w:hAnsi="Times New Roman" w:cs="Times New Roman"/>
          <w:sz w:val="28"/>
          <w:szCs w:val="28"/>
          <w:lang w:val="en-US"/>
        </w:rPr>
        <w:t xml:space="preserve"> The Pennsylvania State University, </w:t>
      </w:r>
      <w:r w:rsidRPr="005264C5">
        <w:rPr>
          <w:rFonts w:ascii="Times New Roman" w:hAnsi="Times New Roman" w:cs="Times New Roman"/>
          <w:sz w:val="28"/>
          <w:szCs w:val="28"/>
          <w:lang w:val="en-US"/>
        </w:rPr>
        <w:t xml:space="preserve">2003. - </w:t>
      </w:r>
      <w:r w:rsidR="002612F1" w:rsidRPr="005264C5">
        <w:rPr>
          <w:rFonts w:ascii="Times New Roman" w:hAnsi="Times New Roman" w:cs="Times New Roman"/>
          <w:sz w:val="28"/>
          <w:szCs w:val="28"/>
          <w:lang w:val="en-US"/>
        </w:rPr>
        <w:t xml:space="preserve">266 </w:t>
      </w:r>
      <w:r w:rsidR="002612F1" w:rsidRPr="005264C5">
        <w:rPr>
          <w:rFonts w:ascii="Times New Roman" w:hAnsi="Times New Roman" w:cs="Times New Roman"/>
          <w:sz w:val="28"/>
          <w:szCs w:val="28"/>
        </w:rPr>
        <w:t>р</w:t>
      </w:r>
      <w:r w:rsidR="002612F1" w:rsidRPr="005264C5">
        <w:rPr>
          <w:rFonts w:ascii="Times New Roman" w:hAnsi="Times New Roman" w:cs="Times New Roman"/>
          <w:sz w:val="28"/>
          <w:szCs w:val="28"/>
          <w:lang w:val="en-US"/>
        </w:rPr>
        <w:t>.</w:t>
      </w:r>
    </w:p>
    <w:p w14:paraId="61754B39" w14:textId="1C9CC22D" w:rsidR="002F19B6" w:rsidRPr="005264C5" w:rsidRDefault="0049267A"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Onuchin</w:t>
      </w:r>
      <w:r w:rsidR="0036600F"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S.V. Institutional transformations of unstable socio-economic systems: problems and ways to solve them // Economy and Entrepreneurship. </w:t>
      </w:r>
      <w:r w:rsidR="007D07C7"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2015. </w:t>
      </w:r>
      <w:r w:rsidR="007D07C7" w:rsidRPr="005264C5">
        <w:rPr>
          <w:rFonts w:ascii="Times New Roman" w:hAnsi="Times New Roman" w:cs="Times New Roman"/>
          <w:sz w:val="28"/>
          <w:szCs w:val="28"/>
          <w:lang w:val="en-US"/>
        </w:rPr>
        <w:t xml:space="preserve">– Vol. </w:t>
      </w:r>
      <w:r w:rsidRPr="005264C5">
        <w:rPr>
          <w:rFonts w:ascii="Times New Roman" w:hAnsi="Times New Roman" w:cs="Times New Roman"/>
          <w:sz w:val="28"/>
          <w:szCs w:val="28"/>
          <w:lang w:val="en-US"/>
        </w:rPr>
        <w:t>8</w:t>
      </w:r>
      <w:r w:rsidR="007D07C7" w:rsidRPr="005264C5">
        <w:rPr>
          <w:rFonts w:ascii="Times New Roman" w:hAnsi="Times New Roman" w:cs="Times New Roman"/>
          <w:sz w:val="28"/>
          <w:szCs w:val="28"/>
          <w:lang w:val="en-US"/>
        </w:rPr>
        <w:t xml:space="preserve">, Issue </w:t>
      </w:r>
      <w:r w:rsidRPr="005264C5">
        <w:rPr>
          <w:rFonts w:ascii="Times New Roman" w:hAnsi="Times New Roman" w:cs="Times New Roman"/>
          <w:sz w:val="28"/>
          <w:szCs w:val="28"/>
          <w:lang w:val="en-US"/>
        </w:rPr>
        <w:t>1. - P. 453-459.</w:t>
      </w:r>
    </w:p>
    <w:p w14:paraId="2E04E98A" w14:textId="5E7E58B1" w:rsidR="002612F1" w:rsidRPr="005264C5" w:rsidRDefault="00F914A9"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Зейнельгабдин А.Б. Влияние взаимосвязи денежно-кредитных и налогово-бюджетных инструментов на формирование и использование государственных финансовых </w:t>
      </w:r>
      <w:r w:rsidR="007D07C7" w:rsidRPr="005264C5">
        <w:rPr>
          <w:rFonts w:ascii="Times New Roman" w:hAnsi="Times New Roman" w:cs="Times New Roman"/>
          <w:sz w:val="28"/>
          <w:szCs w:val="28"/>
        </w:rPr>
        <w:t>ресурсов в Республике Казахстан //</w:t>
      </w:r>
      <w:r w:rsidRPr="005264C5">
        <w:rPr>
          <w:rFonts w:ascii="Times New Roman" w:hAnsi="Times New Roman" w:cs="Times New Roman"/>
          <w:sz w:val="28"/>
          <w:szCs w:val="28"/>
        </w:rPr>
        <w:t xml:space="preserve"> Вестник университета Туран. </w:t>
      </w:r>
      <w:r w:rsidR="007D07C7" w:rsidRPr="005264C5">
        <w:rPr>
          <w:rFonts w:ascii="Times New Roman" w:hAnsi="Times New Roman" w:cs="Times New Roman"/>
          <w:sz w:val="28"/>
          <w:szCs w:val="28"/>
        </w:rPr>
        <w:t xml:space="preserve">– </w:t>
      </w:r>
      <w:r w:rsidRPr="005264C5">
        <w:rPr>
          <w:rFonts w:ascii="Times New Roman" w:hAnsi="Times New Roman" w:cs="Times New Roman"/>
          <w:sz w:val="28"/>
          <w:szCs w:val="28"/>
        </w:rPr>
        <w:t>2020</w:t>
      </w:r>
      <w:r w:rsidR="007D07C7" w:rsidRPr="005264C5">
        <w:rPr>
          <w:rFonts w:ascii="Times New Roman" w:hAnsi="Times New Roman" w:cs="Times New Roman"/>
          <w:sz w:val="28"/>
          <w:szCs w:val="28"/>
        </w:rPr>
        <w:t>. - №</w:t>
      </w:r>
      <w:r w:rsidRPr="005264C5">
        <w:rPr>
          <w:rFonts w:ascii="Times New Roman" w:hAnsi="Times New Roman" w:cs="Times New Roman"/>
          <w:sz w:val="28"/>
          <w:szCs w:val="28"/>
        </w:rPr>
        <w:t>2</w:t>
      </w:r>
      <w:r w:rsidR="007D07C7" w:rsidRPr="005264C5">
        <w:rPr>
          <w:rFonts w:ascii="Times New Roman" w:hAnsi="Times New Roman" w:cs="Times New Roman"/>
          <w:sz w:val="28"/>
          <w:szCs w:val="28"/>
        </w:rPr>
        <w:t xml:space="preserve">. – С. </w:t>
      </w:r>
      <w:r w:rsidRPr="005264C5">
        <w:rPr>
          <w:rFonts w:ascii="Times New Roman" w:hAnsi="Times New Roman" w:cs="Times New Roman"/>
          <w:sz w:val="28"/>
          <w:szCs w:val="28"/>
        </w:rPr>
        <w:t>166-171.</w:t>
      </w:r>
    </w:p>
    <w:p w14:paraId="0D80129A" w14:textId="6AD00C57"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Финансовые стратегии модернизации экономики: мировая практика / под ред. Я.М. Миркина. – М.: Магистр, 2015</w:t>
      </w:r>
      <w:r w:rsidR="007D07C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D07C7" w:rsidRPr="005264C5">
        <w:rPr>
          <w:rFonts w:ascii="Times New Roman" w:hAnsi="Times New Roman" w:cs="Times New Roman"/>
          <w:sz w:val="28"/>
          <w:szCs w:val="28"/>
        </w:rPr>
        <w:t>–</w:t>
      </w:r>
      <w:r w:rsidRPr="005264C5">
        <w:rPr>
          <w:rFonts w:ascii="Times New Roman" w:hAnsi="Times New Roman" w:cs="Times New Roman"/>
          <w:sz w:val="28"/>
          <w:szCs w:val="28"/>
        </w:rPr>
        <w:t xml:space="preserve"> 496</w:t>
      </w:r>
      <w:r w:rsidR="007D07C7" w:rsidRPr="005264C5">
        <w:rPr>
          <w:rFonts w:ascii="Times New Roman" w:hAnsi="Times New Roman" w:cs="Times New Roman"/>
          <w:sz w:val="28"/>
          <w:szCs w:val="28"/>
        </w:rPr>
        <w:t xml:space="preserve"> </w:t>
      </w:r>
      <w:r w:rsidRPr="005264C5">
        <w:rPr>
          <w:rFonts w:ascii="Times New Roman" w:hAnsi="Times New Roman" w:cs="Times New Roman"/>
          <w:sz w:val="28"/>
          <w:szCs w:val="28"/>
        </w:rPr>
        <w:t>с.</w:t>
      </w:r>
    </w:p>
    <w:p w14:paraId="05564BA8" w14:textId="7E9D7856" w:rsidR="002612F1" w:rsidRPr="005264C5" w:rsidRDefault="007D07C7"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Овчаров А.</w:t>
      </w:r>
      <w:r w:rsidR="002612F1" w:rsidRPr="005264C5">
        <w:rPr>
          <w:rFonts w:ascii="Times New Roman" w:hAnsi="Times New Roman" w:cs="Times New Roman"/>
          <w:sz w:val="28"/>
          <w:szCs w:val="28"/>
        </w:rPr>
        <w:t>О. Взаимосвязь модернизации и инновационного развития регионов в условиях нестабильной экономики</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 Россия: </w:t>
      </w:r>
      <w:r w:rsidRPr="005264C5">
        <w:rPr>
          <w:rFonts w:ascii="Times New Roman" w:hAnsi="Times New Roman" w:cs="Times New Roman"/>
          <w:sz w:val="28"/>
          <w:szCs w:val="28"/>
        </w:rPr>
        <w:t>т</w:t>
      </w:r>
      <w:r w:rsidR="002612F1" w:rsidRPr="005264C5">
        <w:rPr>
          <w:rFonts w:ascii="Times New Roman" w:hAnsi="Times New Roman" w:cs="Times New Roman"/>
          <w:sz w:val="28"/>
          <w:szCs w:val="28"/>
        </w:rPr>
        <w:t>енденции и перспективы развития</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ежегод</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2019. - </w:t>
      </w:r>
      <w:r w:rsidR="002612F1" w:rsidRPr="005264C5">
        <w:rPr>
          <w:rFonts w:ascii="Times New Roman" w:hAnsi="Times New Roman" w:cs="Times New Roman"/>
          <w:sz w:val="28"/>
          <w:szCs w:val="28"/>
        </w:rPr>
        <w:t>Вып. 14</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ч</w:t>
      </w:r>
      <w:r w:rsidR="002612F1"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2. </w:t>
      </w:r>
      <w:r w:rsidRPr="005264C5">
        <w:rPr>
          <w:rFonts w:ascii="Times New Roman" w:hAnsi="Times New Roman" w:cs="Times New Roman"/>
          <w:sz w:val="28"/>
          <w:szCs w:val="28"/>
        </w:rPr>
        <w:t xml:space="preserve">– С. </w:t>
      </w:r>
      <w:r w:rsidR="002612F1" w:rsidRPr="005264C5">
        <w:rPr>
          <w:rFonts w:ascii="Times New Roman" w:hAnsi="Times New Roman" w:cs="Times New Roman"/>
          <w:sz w:val="28"/>
          <w:szCs w:val="28"/>
        </w:rPr>
        <w:t>903-905</w:t>
      </w:r>
      <w:r w:rsidRPr="005264C5">
        <w:rPr>
          <w:rFonts w:ascii="Times New Roman" w:hAnsi="Times New Roman" w:cs="Times New Roman"/>
          <w:sz w:val="28"/>
          <w:szCs w:val="28"/>
        </w:rPr>
        <w:t>.</w:t>
      </w:r>
    </w:p>
    <w:p w14:paraId="5AA117DD" w14:textId="08E35DA1"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Шелкунова Т.Г., Чернова А.П. Экономическая нестабильность в рыночной экономике</w:t>
      </w:r>
      <w:r w:rsidR="007D07C7"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r:id="rId92" w:history="1">
        <w:r w:rsidRPr="005264C5">
          <w:rPr>
            <w:rFonts w:ascii="Times New Roman" w:hAnsi="Times New Roman" w:cs="Times New Roman"/>
            <w:sz w:val="28"/>
            <w:szCs w:val="28"/>
          </w:rPr>
          <w:t>Экономика и бизнес: теория и практика</w:t>
        </w:r>
      </w:hyperlink>
      <w:r w:rsidR="007D07C7"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D07C7" w:rsidRPr="005264C5">
        <w:rPr>
          <w:rFonts w:ascii="Times New Roman" w:hAnsi="Times New Roman" w:cs="Times New Roman"/>
          <w:sz w:val="28"/>
          <w:szCs w:val="28"/>
        </w:rPr>
        <w:t>– 2021. - №</w:t>
      </w:r>
      <w:hyperlink r:id="rId93" w:history="1">
        <w:r w:rsidRPr="005264C5">
          <w:rPr>
            <w:rFonts w:ascii="Times New Roman" w:hAnsi="Times New Roman" w:cs="Times New Roman"/>
            <w:sz w:val="28"/>
            <w:szCs w:val="28"/>
          </w:rPr>
          <w:t>9-2(79)</w:t>
        </w:r>
        <w:r w:rsidR="007D07C7" w:rsidRPr="005264C5">
          <w:rPr>
            <w:rFonts w:ascii="Times New Roman" w:hAnsi="Times New Roman" w:cs="Times New Roman"/>
            <w:sz w:val="28"/>
            <w:szCs w:val="28"/>
          </w:rPr>
          <w:t>. – С. 145-148</w:t>
        </w:r>
      </w:hyperlink>
      <w:r w:rsidR="007D07C7" w:rsidRPr="005264C5">
        <w:rPr>
          <w:rFonts w:ascii="Times New Roman" w:hAnsi="Times New Roman" w:cs="Times New Roman"/>
          <w:sz w:val="28"/>
          <w:szCs w:val="28"/>
        </w:rPr>
        <w:t>.</w:t>
      </w:r>
    </w:p>
    <w:p w14:paraId="711D5D16" w14:textId="3417F41F"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Бюро национальной статистики агентства по стратегическому планированию и реформам Республики Казахстан</w:t>
      </w:r>
      <w:r w:rsidR="007D07C7"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r:id="rId94" w:history="1">
        <w:r w:rsidR="007D07C7" w:rsidRPr="005264C5">
          <w:rPr>
            <w:rStyle w:val="af1"/>
            <w:rFonts w:ascii="Times New Roman" w:hAnsi="Times New Roman" w:cs="Times New Roman"/>
            <w:color w:val="auto"/>
            <w:sz w:val="28"/>
            <w:szCs w:val="28"/>
            <w:u w:val="none"/>
          </w:rPr>
          <w:t>https://new.stat.gov.kz</w:t>
        </w:r>
      </w:hyperlink>
      <w:r w:rsidR="007D07C7" w:rsidRPr="005264C5">
        <w:rPr>
          <w:rFonts w:ascii="Times New Roman" w:hAnsi="Times New Roman" w:cs="Times New Roman"/>
          <w:sz w:val="28"/>
          <w:szCs w:val="28"/>
        </w:rPr>
        <w:t>. 10.10.2024.</w:t>
      </w:r>
    </w:p>
    <w:p w14:paraId="0E89131A" w14:textId="723C18CF"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hyperlink r:id="rId95" w:history="1">
        <w:r w:rsidRPr="005264C5">
          <w:rPr>
            <w:rFonts w:ascii="Times New Roman" w:hAnsi="Times New Roman" w:cs="Times New Roman"/>
            <w:sz w:val="28"/>
            <w:szCs w:val="28"/>
          </w:rPr>
          <w:t xml:space="preserve">Комитет государственных доходов Министерства финансов Республики Казахстан </w:t>
        </w:r>
        <w:r w:rsidR="007D07C7" w:rsidRPr="005264C5">
          <w:rPr>
            <w:rFonts w:ascii="Times New Roman" w:hAnsi="Times New Roman" w:cs="Times New Roman"/>
            <w:sz w:val="28"/>
            <w:szCs w:val="28"/>
          </w:rPr>
          <w:t xml:space="preserve">// </w:t>
        </w:r>
        <w:r w:rsidRPr="005264C5">
          <w:rPr>
            <w:rFonts w:ascii="Times New Roman" w:hAnsi="Times New Roman" w:cs="Times New Roman"/>
            <w:sz w:val="28"/>
            <w:szCs w:val="28"/>
          </w:rPr>
          <w:t>kgd.gov.kz</w:t>
        </w:r>
      </w:hyperlink>
      <w:r w:rsidR="007D07C7" w:rsidRPr="005264C5">
        <w:rPr>
          <w:rFonts w:ascii="Times New Roman" w:hAnsi="Times New Roman" w:cs="Times New Roman"/>
          <w:sz w:val="28"/>
          <w:szCs w:val="28"/>
        </w:rPr>
        <w:t>. 10.10.2024.</w:t>
      </w:r>
    </w:p>
    <w:p w14:paraId="3BAE7488" w14:textId="2E2BB450" w:rsidR="002612F1" w:rsidRPr="005264C5" w:rsidRDefault="002612F1" w:rsidP="007D07C7">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Ертаев К., Мадамарова А. Роль девальвации в развитии экономики Республики Казахстан</w:t>
      </w:r>
      <w:r w:rsidR="007D07C7"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Mater</w:t>
      </w:r>
      <w:r w:rsidR="007D091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D0915" w:rsidRPr="005264C5">
        <w:rPr>
          <w:rFonts w:ascii="Times New Roman" w:hAnsi="Times New Roman" w:cs="Times New Roman"/>
          <w:sz w:val="28"/>
          <w:szCs w:val="28"/>
        </w:rPr>
        <w:t>10-</w:t>
      </w:r>
      <w:r w:rsidR="007D0915" w:rsidRPr="005264C5">
        <w:rPr>
          <w:rFonts w:ascii="Times New Roman" w:hAnsi="Times New Roman" w:cs="Times New Roman"/>
          <w:sz w:val="28"/>
          <w:szCs w:val="28"/>
          <w:lang w:val="kk-KZ"/>
        </w:rPr>
        <w:t xml:space="preserve">і </w:t>
      </w:r>
      <w:r w:rsidR="007D0915" w:rsidRPr="005264C5">
        <w:rPr>
          <w:rFonts w:ascii="Times New Roman" w:hAnsi="Times New Roman" w:cs="Times New Roman"/>
          <w:sz w:val="28"/>
          <w:szCs w:val="28"/>
        </w:rPr>
        <w:t>międzynar</w:t>
      </w:r>
      <w:r w:rsidR="007D0915" w:rsidRPr="005264C5">
        <w:rPr>
          <w:rFonts w:ascii="Times New Roman" w:hAnsi="Times New Roman" w:cs="Times New Roman"/>
          <w:sz w:val="28"/>
          <w:szCs w:val="28"/>
          <w:lang w:val="kk-KZ"/>
        </w:rPr>
        <w:t>.</w:t>
      </w:r>
      <w:r w:rsidR="007D0915" w:rsidRPr="005264C5">
        <w:rPr>
          <w:rFonts w:ascii="Times New Roman" w:hAnsi="Times New Roman" w:cs="Times New Roman"/>
          <w:sz w:val="28"/>
          <w:szCs w:val="28"/>
        </w:rPr>
        <w:t xml:space="preserve"> n</w:t>
      </w:r>
      <w:r w:rsidRPr="005264C5">
        <w:rPr>
          <w:rFonts w:ascii="Times New Roman" w:hAnsi="Times New Roman" w:cs="Times New Roman"/>
          <w:sz w:val="28"/>
          <w:szCs w:val="28"/>
        </w:rPr>
        <w:t>auk</w:t>
      </w:r>
      <w:r w:rsidR="007D0915" w:rsidRPr="005264C5">
        <w:rPr>
          <w:rFonts w:ascii="Times New Roman" w:hAnsi="Times New Roman" w:cs="Times New Roman"/>
          <w:sz w:val="28"/>
          <w:szCs w:val="28"/>
          <w:lang w:val="kk-KZ"/>
        </w:rPr>
        <w:t>.</w:t>
      </w:r>
      <w:r w:rsidRPr="005264C5">
        <w:rPr>
          <w:rFonts w:ascii="Times New Roman" w:hAnsi="Times New Roman" w:cs="Times New Roman"/>
          <w:sz w:val="28"/>
          <w:szCs w:val="28"/>
        </w:rPr>
        <w:t>-prakt</w:t>
      </w:r>
      <w:r w:rsidR="007D0915" w:rsidRPr="005264C5">
        <w:rPr>
          <w:rFonts w:ascii="Times New Roman" w:hAnsi="Times New Roman" w:cs="Times New Roman"/>
          <w:sz w:val="28"/>
          <w:szCs w:val="28"/>
          <w:lang w:val="kk-KZ"/>
        </w:rPr>
        <w:t>.</w:t>
      </w:r>
      <w:r w:rsidRPr="005264C5">
        <w:rPr>
          <w:rFonts w:ascii="Times New Roman" w:hAnsi="Times New Roman" w:cs="Times New Roman"/>
          <w:sz w:val="28"/>
          <w:szCs w:val="28"/>
        </w:rPr>
        <w:t xml:space="preserve"> konf</w:t>
      </w:r>
      <w:r w:rsidR="007D0915" w:rsidRPr="005264C5">
        <w:rPr>
          <w:rFonts w:ascii="Times New Roman" w:hAnsi="Times New Roman" w:cs="Times New Roman"/>
          <w:sz w:val="28"/>
          <w:szCs w:val="28"/>
          <w:lang w:val="kk-KZ"/>
        </w:rPr>
        <w:t>.</w:t>
      </w:r>
      <w:r w:rsidRPr="005264C5">
        <w:rPr>
          <w:rFonts w:ascii="Times New Roman" w:hAnsi="Times New Roman" w:cs="Times New Roman"/>
          <w:sz w:val="28"/>
          <w:szCs w:val="28"/>
        </w:rPr>
        <w:t xml:space="preserve"> «Europejska nauka XXI powieką - 2014»</w:t>
      </w:r>
      <w:r w:rsidR="007D0915" w:rsidRPr="005264C5">
        <w:rPr>
          <w:rFonts w:ascii="Times New Roman" w:hAnsi="Times New Roman" w:cs="Times New Roman"/>
          <w:sz w:val="28"/>
          <w:szCs w:val="28"/>
          <w:lang w:val="kk-KZ"/>
        </w:rPr>
        <w:t>.</w:t>
      </w:r>
      <w:r w:rsidRPr="005264C5">
        <w:rPr>
          <w:rFonts w:ascii="Times New Roman" w:hAnsi="Times New Roman" w:cs="Times New Roman"/>
          <w:sz w:val="28"/>
          <w:szCs w:val="28"/>
        </w:rPr>
        <w:t xml:space="preserve"> </w:t>
      </w:r>
      <w:r w:rsidR="007D0915" w:rsidRPr="005264C5">
        <w:rPr>
          <w:rFonts w:ascii="Times New Roman" w:hAnsi="Times New Roman" w:cs="Times New Roman"/>
          <w:sz w:val="28"/>
          <w:szCs w:val="28"/>
          <w:lang w:val="kk-KZ"/>
        </w:rPr>
        <w:t xml:space="preserve">- </w:t>
      </w:r>
      <w:r w:rsidR="007D07C7" w:rsidRPr="005264C5">
        <w:rPr>
          <w:rFonts w:ascii="Times New Roman" w:hAnsi="Times New Roman" w:cs="Times New Roman"/>
          <w:sz w:val="28"/>
          <w:szCs w:val="28"/>
        </w:rPr>
        <w:t xml:space="preserve">Przemys, </w:t>
      </w:r>
      <w:r w:rsidR="007D0915" w:rsidRPr="005264C5">
        <w:rPr>
          <w:rFonts w:ascii="Times New Roman" w:hAnsi="Times New Roman" w:cs="Times New Roman"/>
          <w:sz w:val="28"/>
          <w:szCs w:val="28"/>
        </w:rPr>
        <w:t xml:space="preserve">2014. – С. </w:t>
      </w:r>
      <w:r w:rsidR="00162C48" w:rsidRPr="005264C5">
        <w:rPr>
          <w:rFonts w:ascii="Times New Roman" w:hAnsi="Times New Roman" w:cs="Times New Roman"/>
          <w:sz w:val="28"/>
          <w:szCs w:val="28"/>
        </w:rPr>
        <w:t>3-6</w:t>
      </w:r>
      <w:r w:rsidR="007D0915" w:rsidRPr="005264C5">
        <w:rPr>
          <w:rFonts w:ascii="Times New Roman" w:hAnsi="Times New Roman" w:cs="Times New Roman"/>
          <w:sz w:val="28"/>
          <w:szCs w:val="28"/>
        </w:rPr>
        <w:t>.</w:t>
      </w:r>
    </w:p>
    <w:p w14:paraId="2EB96611" w14:textId="27AA05D7"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Разумов Г.А. Причины и последствия финансовых кризисов </w:t>
      </w:r>
      <w:r w:rsidR="007D0915" w:rsidRPr="005264C5">
        <w:rPr>
          <w:rFonts w:ascii="Times New Roman" w:hAnsi="Times New Roman" w:cs="Times New Roman"/>
          <w:sz w:val="28"/>
          <w:szCs w:val="28"/>
        </w:rPr>
        <w:t xml:space="preserve">// Молодой ученый. </w:t>
      </w:r>
      <w:r w:rsidR="007D0915" w:rsidRPr="005264C5">
        <w:rPr>
          <w:rFonts w:ascii="Times New Roman" w:hAnsi="Times New Roman" w:cs="Times New Roman"/>
          <w:sz w:val="28"/>
          <w:szCs w:val="28"/>
          <w:lang w:val="kk-KZ"/>
        </w:rPr>
        <w:t>-</w:t>
      </w:r>
      <w:r w:rsidR="007D0915" w:rsidRPr="005264C5">
        <w:rPr>
          <w:rFonts w:ascii="Times New Roman" w:hAnsi="Times New Roman" w:cs="Times New Roman"/>
          <w:sz w:val="28"/>
          <w:szCs w:val="28"/>
        </w:rPr>
        <w:t xml:space="preserve"> 2021. </w:t>
      </w:r>
      <w:r w:rsidR="007D0915" w:rsidRPr="005264C5">
        <w:rPr>
          <w:rFonts w:ascii="Times New Roman" w:hAnsi="Times New Roman" w:cs="Times New Roman"/>
          <w:sz w:val="28"/>
          <w:szCs w:val="28"/>
          <w:lang w:val="kk-KZ"/>
        </w:rPr>
        <w:t>-</w:t>
      </w:r>
      <w:r w:rsidRPr="005264C5">
        <w:rPr>
          <w:rFonts w:ascii="Times New Roman" w:hAnsi="Times New Roman" w:cs="Times New Roman"/>
          <w:sz w:val="28"/>
          <w:szCs w:val="28"/>
        </w:rPr>
        <w:t xml:space="preserve"> №23</w:t>
      </w:r>
      <w:r w:rsidR="007D0915" w:rsidRPr="005264C5">
        <w:rPr>
          <w:rFonts w:ascii="Times New Roman" w:hAnsi="Times New Roman" w:cs="Times New Roman"/>
          <w:sz w:val="28"/>
          <w:szCs w:val="28"/>
        </w:rPr>
        <w:t xml:space="preserve">(365). </w:t>
      </w:r>
      <w:r w:rsidR="007D0915" w:rsidRPr="005264C5">
        <w:rPr>
          <w:rFonts w:ascii="Times New Roman" w:hAnsi="Times New Roman" w:cs="Times New Roman"/>
          <w:sz w:val="28"/>
          <w:szCs w:val="28"/>
          <w:lang w:val="kk-KZ"/>
        </w:rPr>
        <w:t>-</w:t>
      </w:r>
      <w:r w:rsidRPr="005264C5">
        <w:rPr>
          <w:rFonts w:ascii="Times New Roman" w:hAnsi="Times New Roman" w:cs="Times New Roman"/>
          <w:sz w:val="28"/>
          <w:szCs w:val="28"/>
        </w:rPr>
        <w:t xml:space="preserve"> С. </w:t>
      </w:r>
      <w:r w:rsidR="00B06A9E" w:rsidRPr="005264C5">
        <w:rPr>
          <w:rFonts w:ascii="Times New Roman" w:hAnsi="Times New Roman" w:cs="Times New Roman"/>
          <w:sz w:val="28"/>
          <w:szCs w:val="28"/>
        </w:rPr>
        <w:t>416</w:t>
      </w:r>
      <w:r w:rsidR="007D0915" w:rsidRPr="005264C5">
        <w:rPr>
          <w:rFonts w:ascii="Times New Roman" w:hAnsi="Times New Roman" w:cs="Times New Roman"/>
          <w:sz w:val="28"/>
          <w:szCs w:val="28"/>
          <w:lang w:val="kk-KZ"/>
        </w:rPr>
        <w:t>-</w:t>
      </w:r>
      <w:r w:rsidR="00B06A9E" w:rsidRPr="005264C5">
        <w:rPr>
          <w:rFonts w:ascii="Times New Roman" w:hAnsi="Times New Roman" w:cs="Times New Roman"/>
          <w:sz w:val="28"/>
          <w:szCs w:val="28"/>
        </w:rPr>
        <w:t>418</w:t>
      </w:r>
      <w:r w:rsidRPr="005264C5">
        <w:rPr>
          <w:rFonts w:ascii="Times New Roman" w:hAnsi="Times New Roman" w:cs="Times New Roman"/>
          <w:sz w:val="28"/>
          <w:szCs w:val="28"/>
        </w:rPr>
        <w:t xml:space="preserve">. </w:t>
      </w:r>
    </w:p>
    <w:p w14:paraId="198D59CB" w14:textId="519E7EA6"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Baldacci E</w:t>
      </w:r>
      <w:r w:rsidR="007D0915" w:rsidRPr="005264C5">
        <w:rPr>
          <w:rFonts w:ascii="Times New Roman" w:hAnsi="Times New Roman" w:cs="Times New Roman"/>
          <w:sz w:val="28"/>
          <w:szCs w:val="28"/>
          <w:lang w:val="kk-KZ"/>
        </w:rPr>
        <w:t xml:space="preserve">. </w:t>
      </w:r>
      <w:r w:rsidR="007D0915" w:rsidRPr="005264C5">
        <w:rPr>
          <w:rFonts w:ascii="Times New Roman" w:hAnsi="Times New Roman" w:cs="Times New Roman"/>
          <w:sz w:val="28"/>
          <w:szCs w:val="28"/>
          <w:lang w:val="en-US"/>
        </w:rPr>
        <w:t xml:space="preserve">et al. </w:t>
      </w:r>
      <w:hyperlink r:id="rId96" w:history="1">
        <w:r w:rsidRPr="005264C5">
          <w:rPr>
            <w:rFonts w:ascii="Times New Roman" w:hAnsi="Times New Roman" w:cs="Times New Roman"/>
            <w:sz w:val="28"/>
            <w:szCs w:val="28"/>
            <w:lang w:val="en-US"/>
          </w:rPr>
          <w:t>How Effective Is Fiscal Policy Response in Systemic Banking Crises?</w:t>
        </w:r>
      </w:hyperlink>
      <w:r w:rsidR="007D0915"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IMF </w:t>
      </w:r>
      <w:r w:rsidR="007D0915" w:rsidRPr="005264C5">
        <w:rPr>
          <w:rFonts w:ascii="Times New Roman" w:hAnsi="Times New Roman" w:cs="Times New Roman"/>
          <w:sz w:val="28"/>
          <w:szCs w:val="28"/>
          <w:lang w:val="en-US"/>
        </w:rPr>
        <w:t xml:space="preserve">working paper </w:t>
      </w:r>
      <w:r w:rsidRPr="005264C5">
        <w:rPr>
          <w:rFonts w:ascii="Times New Roman" w:hAnsi="Times New Roman" w:cs="Times New Roman"/>
          <w:sz w:val="28"/>
          <w:szCs w:val="28"/>
          <w:lang w:val="en-US"/>
        </w:rPr>
        <w:t>09/160</w:t>
      </w:r>
      <w:r w:rsidR="007D0915" w:rsidRPr="005264C5">
        <w:rPr>
          <w:rFonts w:ascii="Times New Roman" w:hAnsi="Times New Roman" w:cs="Times New Roman"/>
          <w:sz w:val="28"/>
          <w:szCs w:val="28"/>
          <w:lang w:val="en-US"/>
        </w:rPr>
        <w:t xml:space="preserve">. – </w:t>
      </w:r>
      <w:r w:rsidRPr="005264C5">
        <w:rPr>
          <w:rFonts w:ascii="Times New Roman" w:hAnsi="Times New Roman" w:cs="Times New Roman"/>
          <w:sz w:val="28"/>
          <w:szCs w:val="28"/>
          <w:lang w:val="en-US"/>
        </w:rPr>
        <w:t>Washington</w:t>
      </w:r>
      <w:r w:rsidR="007D0915" w:rsidRPr="005264C5">
        <w:rPr>
          <w:rFonts w:ascii="Times New Roman" w:hAnsi="Times New Roman" w:cs="Times New Roman"/>
          <w:sz w:val="28"/>
          <w:szCs w:val="28"/>
          <w:lang w:val="en-US"/>
        </w:rPr>
        <w:t>, 2009. – 39 p.</w:t>
      </w:r>
    </w:p>
    <w:p w14:paraId="5EBA7C63" w14:textId="39A07E84" w:rsidR="002612F1" w:rsidRPr="005264C5" w:rsidRDefault="002612F1" w:rsidP="007D0915">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97" w:history="1">
        <w:r w:rsidRPr="005264C5">
          <w:rPr>
            <w:rFonts w:ascii="Times New Roman" w:hAnsi="Times New Roman" w:cs="Times New Roman"/>
            <w:sz w:val="28"/>
            <w:szCs w:val="28"/>
            <w:lang w:val="en-US"/>
          </w:rPr>
          <w:t>Boshkoska</w:t>
        </w:r>
      </w:hyperlink>
      <w:r w:rsidR="007D0915" w:rsidRPr="005264C5">
        <w:rPr>
          <w:lang w:val="en-US"/>
        </w:rPr>
        <w:t xml:space="preserve"> </w:t>
      </w:r>
      <w:r w:rsidR="007D0915" w:rsidRPr="005264C5">
        <w:rPr>
          <w:rFonts w:ascii="Times New Roman" w:hAnsi="Times New Roman" w:cs="Times New Roman"/>
          <w:sz w:val="28"/>
          <w:szCs w:val="28"/>
          <w:lang w:val="en-US"/>
        </w:rPr>
        <w:t>M</w:t>
      </w:r>
      <w:r w:rsidRPr="005264C5">
        <w:rPr>
          <w:rFonts w:ascii="Times New Roman" w:hAnsi="Times New Roman" w:cs="Times New Roman"/>
          <w:sz w:val="28"/>
          <w:szCs w:val="28"/>
          <w:lang w:val="en-US"/>
        </w:rPr>
        <w:t>. Types of financial crises</w:t>
      </w:r>
      <w:r w:rsidR="007D0915"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Constantin Brâncuşi University from Târgu-Ji. </w:t>
      </w:r>
      <w:r w:rsidR="007D0915" w:rsidRPr="005264C5">
        <w:rPr>
          <w:rFonts w:ascii="Times New Roman" w:hAnsi="Times New Roman" w:cs="Times New Roman"/>
          <w:sz w:val="28"/>
          <w:szCs w:val="28"/>
          <w:lang w:val="en-US"/>
        </w:rPr>
        <w:t xml:space="preserve">– 2022. – Vol. </w:t>
      </w:r>
      <w:r w:rsidRPr="005264C5">
        <w:rPr>
          <w:rFonts w:ascii="Times New Roman" w:hAnsi="Times New Roman" w:cs="Times New Roman"/>
          <w:sz w:val="28"/>
          <w:szCs w:val="28"/>
          <w:lang w:val="en-US"/>
        </w:rPr>
        <w:t>3</w:t>
      </w:r>
      <w:r w:rsidR="007D0915"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7D0915" w:rsidRPr="005264C5">
        <w:rPr>
          <w:rFonts w:ascii="Times New Roman" w:hAnsi="Times New Roman" w:cs="Times New Roman"/>
          <w:sz w:val="28"/>
          <w:szCs w:val="28"/>
          <w:lang w:val="en-US"/>
        </w:rPr>
        <w:t xml:space="preserve">– P. </w:t>
      </w:r>
      <w:r w:rsidRPr="005264C5">
        <w:rPr>
          <w:rFonts w:ascii="Times New Roman" w:hAnsi="Times New Roman" w:cs="Times New Roman"/>
          <w:sz w:val="28"/>
          <w:szCs w:val="28"/>
          <w:lang w:val="en-US"/>
        </w:rPr>
        <w:t>37-48</w:t>
      </w:r>
      <w:r w:rsidR="007D0915" w:rsidRPr="005264C5">
        <w:rPr>
          <w:rFonts w:ascii="Times New Roman" w:hAnsi="Times New Roman" w:cs="Times New Roman"/>
          <w:sz w:val="28"/>
          <w:szCs w:val="28"/>
          <w:lang w:val="en-US"/>
        </w:rPr>
        <w:t>.</w:t>
      </w:r>
    </w:p>
    <w:p w14:paraId="3342D249" w14:textId="7CE2C9A5"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Жверанцева М.С. Реформирование налоговых систем в кризис и посткризисный период // Изв</w:t>
      </w:r>
      <w:r w:rsidR="007D0915" w:rsidRPr="005264C5">
        <w:rPr>
          <w:rFonts w:ascii="Times New Roman" w:hAnsi="Times New Roman" w:cs="Times New Roman"/>
          <w:sz w:val="28"/>
          <w:szCs w:val="28"/>
        </w:rPr>
        <w:t xml:space="preserve">естия </w:t>
      </w:r>
      <w:r w:rsidRPr="005264C5">
        <w:rPr>
          <w:rFonts w:ascii="Times New Roman" w:hAnsi="Times New Roman" w:cs="Times New Roman"/>
          <w:sz w:val="28"/>
          <w:szCs w:val="28"/>
        </w:rPr>
        <w:t>Сарат</w:t>
      </w:r>
      <w:r w:rsidR="007D0915" w:rsidRPr="005264C5">
        <w:rPr>
          <w:rFonts w:ascii="Times New Roman" w:hAnsi="Times New Roman" w:cs="Times New Roman"/>
          <w:sz w:val="28"/>
          <w:szCs w:val="28"/>
        </w:rPr>
        <w:t>овского</w:t>
      </w:r>
      <w:r w:rsidRPr="005264C5">
        <w:rPr>
          <w:rFonts w:ascii="Times New Roman" w:hAnsi="Times New Roman" w:cs="Times New Roman"/>
          <w:sz w:val="28"/>
          <w:szCs w:val="28"/>
        </w:rPr>
        <w:t xml:space="preserve"> ун-та. </w:t>
      </w:r>
      <w:r w:rsidR="007D0915" w:rsidRPr="005264C5">
        <w:rPr>
          <w:rFonts w:ascii="Times New Roman" w:hAnsi="Times New Roman" w:cs="Times New Roman"/>
          <w:sz w:val="28"/>
          <w:szCs w:val="28"/>
        </w:rPr>
        <w:t xml:space="preserve">– </w:t>
      </w:r>
      <w:r w:rsidRPr="005264C5">
        <w:rPr>
          <w:rFonts w:ascii="Times New Roman" w:hAnsi="Times New Roman" w:cs="Times New Roman"/>
          <w:sz w:val="28"/>
          <w:szCs w:val="28"/>
        </w:rPr>
        <w:t>2017</w:t>
      </w:r>
      <w:r w:rsidR="007D091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D0915" w:rsidRPr="005264C5">
        <w:rPr>
          <w:rFonts w:ascii="Times New Roman" w:hAnsi="Times New Roman" w:cs="Times New Roman"/>
          <w:sz w:val="28"/>
          <w:szCs w:val="28"/>
        </w:rPr>
        <w:t xml:space="preserve">– Т. </w:t>
      </w:r>
      <w:r w:rsidRPr="005264C5">
        <w:rPr>
          <w:rFonts w:ascii="Times New Roman" w:hAnsi="Times New Roman" w:cs="Times New Roman"/>
          <w:sz w:val="28"/>
          <w:szCs w:val="28"/>
        </w:rPr>
        <w:t>17, вып.</w:t>
      </w:r>
      <w:r w:rsidR="007D0915" w:rsidRPr="005264C5">
        <w:rPr>
          <w:rFonts w:ascii="Times New Roman" w:hAnsi="Times New Roman" w:cs="Times New Roman"/>
          <w:sz w:val="28"/>
          <w:szCs w:val="28"/>
        </w:rPr>
        <w:t xml:space="preserve"> </w:t>
      </w:r>
      <w:r w:rsidRPr="005264C5">
        <w:rPr>
          <w:rFonts w:ascii="Times New Roman" w:hAnsi="Times New Roman" w:cs="Times New Roman"/>
          <w:sz w:val="28"/>
          <w:szCs w:val="28"/>
        </w:rPr>
        <w:t>2</w:t>
      </w:r>
      <w:r w:rsidR="007D091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D0915" w:rsidRPr="005264C5">
        <w:rPr>
          <w:rFonts w:ascii="Times New Roman" w:hAnsi="Times New Roman" w:cs="Times New Roman"/>
          <w:sz w:val="28"/>
          <w:szCs w:val="28"/>
        </w:rPr>
        <w:t xml:space="preserve">– С. </w:t>
      </w:r>
      <w:r w:rsidRPr="005264C5">
        <w:rPr>
          <w:rFonts w:ascii="Times New Roman" w:hAnsi="Times New Roman" w:cs="Times New Roman"/>
          <w:sz w:val="28"/>
          <w:szCs w:val="28"/>
        </w:rPr>
        <w:t>192-196</w:t>
      </w:r>
      <w:r w:rsidR="007D091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p>
    <w:p w14:paraId="2589F8B6" w14:textId="1986377E" w:rsidR="002612F1" w:rsidRPr="005264C5" w:rsidRDefault="007D0915" w:rsidP="007D0915">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Кодекс Республики Казахстан. </w:t>
      </w:r>
      <w:r w:rsidR="002612F1" w:rsidRPr="005264C5">
        <w:rPr>
          <w:rFonts w:ascii="Times New Roman" w:hAnsi="Times New Roman" w:cs="Times New Roman"/>
          <w:sz w:val="28"/>
          <w:szCs w:val="28"/>
        </w:rPr>
        <w:t>О налогах и других обязательных платежах в бюджет</w:t>
      </w:r>
      <w:r w:rsidRPr="005264C5">
        <w:rPr>
          <w:rFonts w:ascii="Times New Roman" w:hAnsi="Times New Roman" w:cs="Times New Roman"/>
          <w:sz w:val="28"/>
          <w:szCs w:val="28"/>
        </w:rPr>
        <w:t xml:space="preserve">: принят 25 декабря 2017 года, №120 </w:t>
      </w:r>
      <w:r w:rsidR="002612F1" w:rsidRPr="005264C5">
        <w:rPr>
          <w:rFonts w:ascii="Times New Roman" w:hAnsi="Times New Roman" w:cs="Times New Roman"/>
          <w:sz w:val="28"/>
          <w:szCs w:val="28"/>
        </w:rPr>
        <w:t>(с изм</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и доп</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по сост</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на 21.05.202</w:t>
      </w:r>
      <w:r w:rsidR="0098427B" w:rsidRPr="005264C5">
        <w:rPr>
          <w:rFonts w:ascii="Times New Roman" w:hAnsi="Times New Roman" w:cs="Times New Roman"/>
          <w:sz w:val="28"/>
          <w:szCs w:val="28"/>
        </w:rPr>
        <w:t>4</w:t>
      </w:r>
      <w:r w:rsidR="002612F1" w:rsidRPr="005264C5">
        <w:rPr>
          <w:rFonts w:ascii="Times New Roman" w:hAnsi="Times New Roman" w:cs="Times New Roman"/>
          <w:sz w:val="28"/>
          <w:szCs w:val="28"/>
        </w:rPr>
        <w:t xml:space="preserve"> г.)</w:t>
      </w:r>
      <w:r w:rsidRPr="005264C5">
        <w:rPr>
          <w:rFonts w:ascii="Times New Roman" w:hAnsi="Times New Roman" w:cs="Times New Roman"/>
          <w:sz w:val="28"/>
          <w:szCs w:val="28"/>
        </w:rPr>
        <w:t xml:space="preserve"> // </w:t>
      </w:r>
      <w:hyperlink r:id="rId98" w:history="1">
        <w:r w:rsidRPr="005264C5">
          <w:rPr>
            <w:rStyle w:val="af1"/>
            <w:rFonts w:ascii="Times New Roman" w:hAnsi="Times New Roman" w:cs="Times New Roman"/>
            <w:color w:val="auto"/>
            <w:sz w:val="28"/>
            <w:szCs w:val="28"/>
            <w:u w:val="none"/>
          </w:rPr>
          <w:t>https://adilet.zan.kz/rus/docs/K1700000120</w:t>
        </w:r>
      </w:hyperlink>
      <w:r w:rsidRPr="005264C5">
        <w:rPr>
          <w:rFonts w:ascii="Times New Roman" w:hAnsi="Times New Roman" w:cs="Times New Roman"/>
          <w:sz w:val="28"/>
          <w:szCs w:val="28"/>
        </w:rPr>
        <w:t>. 10.10.2024.</w:t>
      </w:r>
    </w:p>
    <w:p w14:paraId="39172ED1" w14:textId="5EB45747"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Гавров С.Н. Модернизация России: постимперский транзит: </w:t>
      </w:r>
      <w:r w:rsidR="007D0915" w:rsidRPr="005264C5">
        <w:rPr>
          <w:rFonts w:ascii="Times New Roman" w:hAnsi="Times New Roman" w:cs="Times New Roman"/>
          <w:sz w:val="28"/>
          <w:szCs w:val="28"/>
        </w:rPr>
        <w:t>м</w:t>
      </w:r>
      <w:r w:rsidRPr="005264C5">
        <w:rPr>
          <w:rFonts w:ascii="Times New Roman" w:hAnsi="Times New Roman" w:cs="Times New Roman"/>
          <w:sz w:val="28"/>
          <w:szCs w:val="28"/>
        </w:rPr>
        <w:t xml:space="preserve">онография. </w:t>
      </w:r>
      <w:r w:rsidR="007D0915" w:rsidRPr="005264C5">
        <w:rPr>
          <w:rFonts w:ascii="Times New Roman" w:hAnsi="Times New Roman" w:cs="Times New Roman"/>
          <w:sz w:val="28"/>
          <w:szCs w:val="28"/>
        </w:rPr>
        <w:t xml:space="preserve">- </w:t>
      </w:r>
      <w:r w:rsidRPr="005264C5">
        <w:rPr>
          <w:rFonts w:ascii="Times New Roman" w:hAnsi="Times New Roman" w:cs="Times New Roman"/>
          <w:sz w:val="28"/>
          <w:szCs w:val="28"/>
        </w:rPr>
        <w:t>М.: МГУДТ, 2010. – 269 с.</w:t>
      </w:r>
    </w:p>
    <w:p w14:paraId="496BD374" w14:textId="394DA019" w:rsidR="002612F1" w:rsidRPr="005264C5" w:rsidRDefault="007D0915"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Погодина</w:t>
      </w:r>
      <w:r w:rsidR="002612F1" w:rsidRPr="005264C5">
        <w:rPr>
          <w:rFonts w:ascii="Times New Roman" w:hAnsi="Times New Roman" w:cs="Times New Roman"/>
          <w:sz w:val="28"/>
          <w:szCs w:val="28"/>
        </w:rPr>
        <w:t xml:space="preserve"> И.В. Налоговая система: теория и тенденции развития: учеб. </w:t>
      </w:r>
      <w:r w:rsidR="000604F5" w:rsidRPr="005264C5">
        <w:rPr>
          <w:rFonts w:ascii="Times New Roman" w:hAnsi="Times New Roman" w:cs="Times New Roman"/>
          <w:sz w:val="28"/>
          <w:szCs w:val="28"/>
        </w:rPr>
        <w:t>п</w:t>
      </w:r>
      <w:r w:rsidR="002612F1" w:rsidRPr="005264C5">
        <w:rPr>
          <w:rFonts w:ascii="Times New Roman" w:hAnsi="Times New Roman" w:cs="Times New Roman"/>
          <w:sz w:val="28"/>
          <w:szCs w:val="28"/>
        </w:rPr>
        <w:t>ос</w:t>
      </w:r>
      <w:r w:rsidR="000604F5"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 Владимир, 2017. ‒ 88 с.</w:t>
      </w:r>
    </w:p>
    <w:p w14:paraId="489BE693" w14:textId="4FE91DED" w:rsidR="002612F1" w:rsidRPr="005264C5" w:rsidRDefault="00132BE6" w:rsidP="00132BE6">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Tanzi V., Zee H.H</w:t>
      </w:r>
      <w:r w:rsidR="002612F1"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Tax Policy for Developing Countries. – Washington</w:t>
      </w:r>
      <w:r w:rsidR="002612F1" w:rsidRPr="005264C5">
        <w:rPr>
          <w:rFonts w:ascii="Times New Roman" w:hAnsi="Times New Roman" w:cs="Times New Roman"/>
          <w:sz w:val="28"/>
          <w:szCs w:val="28"/>
          <w:lang w:val="en-US"/>
        </w:rPr>
        <w:t>, 2001</w:t>
      </w:r>
      <w:r w:rsidRPr="005264C5">
        <w:rPr>
          <w:rFonts w:ascii="Times New Roman" w:hAnsi="Times New Roman" w:cs="Times New Roman"/>
          <w:sz w:val="28"/>
          <w:szCs w:val="28"/>
          <w:lang w:val="en-US"/>
        </w:rPr>
        <w:t xml:space="preserve">. – 18 </w:t>
      </w:r>
      <w:r w:rsidRPr="005264C5">
        <w:rPr>
          <w:rFonts w:ascii="Times New Roman" w:hAnsi="Times New Roman" w:cs="Times New Roman"/>
          <w:sz w:val="28"/>
          <w:szCs w:val="28"/>
        </w:rPr>
        <w:t>р</w:t>
      </w:r>
      <w:r w:rsidRPr="005264C5">
        <w:rPr>
          <w:rFonts w:ascii="Times New Roman" w:hAnsi="Times New Roman" w:cs="Times New Roman"/>
          <w:sz w:val="28"/>
          <w:szCs w:val="28"/>
          <w:lang w:val="en-US"/>
        </w:rPr>
        <w:t>.</w:t>
      </w:r>
    </w:p>
    <w:p w14:paraId="1FE982A6" w14:textId="5077EC25"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Киреева А.А., Нурланова Н.К. Организационно-экономические механизмы реализации технологической модернизации регионов Казахстана // Проблемы развития территории. </w:t>
      </w:r>
      <w:r w:rsidR="00132BE6"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2018. </w:t>
      </w:r>
      <w:r w:rsidR="00132BE6" w:rsidRPr="005264C5">
        <w:rPr>
          <w:rFonts w:ascii="Times New Roman" w:hAnsi="Times New Roman" w:cs="Times New Roman"/>
          <w:sz w:val="28"/>
          <w:szCs w:val="28"/>
        </w:rPr>
        <w:t>- №</w:t>
      </w:r>
      <w:r w:rsidRPr="005264C5">
        <w:rPr>
          <w:rFonts w:ascii="Times New Roman" w:hAnsi="Times New Roman" w:cs="Times New Roman"/>
          <w:sz w:val="28"/>
          <w:szCs w:val="28"/>
        </w:rPr>
        <w:t xml:space="preserve">4(96). </w:t>
      </w:r>
      <w:r w:rsidR="00132BE6"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С. </w:t>
      </w:r>
      <w:r w:rsidR="00162C48" w:rsidRPr="005264C5">
        <w:rPr>
          <w:rFonts w:ascii="Times New Roman" w:hAnsi="Times New Roman" w:cs="Times New Roman"/>
          <w:sz w:val="28"/>
          <w:szCs w:val="28"/>
        </w:rPr>
        <w:t>168</w:t>
      </w:r>
      <w:r w:rsidR="00132BE6" w:rsidRPr="005264C5">
        <w:rPr>
          <w:rFonts w:ascii="Times New Roman" w:hAnsi="Times New Roman" w:cs="Times New Roman"/>
          <w:sz w:val="28"/>
          <w:szCs w:val="28"/>
        </w:rPr>
        <w:t>-</w:t>
      </w:r>
      <w:r w:rsidR="00162C48" w:rsidRPr="005264C5">
        <w:rPr>
          <w:rFonts w:ascii="Times New Roman" w:hAnsi="Times New Roman" w:cs="Times New Roman"/>
          <w:sz w:val="28"/>
          <w:szCs w:val="28"/>
        </w:rPr>
        <w:t>180</w:t>
      </w:r>
      <w:r w:rsidRPr="005264C5">
        <w:rPr>
          <w:rFonts w:ascii="Times New Roman" w:hAnsi="Times New Roman" w:cs="Times New Roman"/>
          <w:sz w:val="28"/>
          <w:szCs w:val="28"/>
        </w:rPr>
        <w:t xml:space="preserve">. </w:t>
      </w:r>
    </w:p>
    <w:p w14:paraId="5C45EDB3" w14:textId="727B54BD"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Жаворонкова Н.Г., Агафонов В.Б. Тенденции и перспективы совершенствования государственной политики в области экологического развития</w:t>
      </w:r>
      <w:r w:rsidR="00132BE6"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Актуальные проблемы российского права. </w:t>
      </w:r>
      <w:r w:rsidR="00132BE6" w:rsidRPr="005264C5">
        <w:rPr>
          <w:rFonts w:ascii="Times New Roman" w:hAnsi="Times New Roman" w:cs="Times New Roman"/>
          <w:sz w:val="28"/>
          <w:szCs w:val="28"/>
        </w:rPr>
        <w:t xml:space="preserve">– </w:t>
      </w:r>
      <w:r w:rsidRPr="005264C5">
        <w:rPr>
          <w:rFonts w:ascii="Times New Roman" w:hAnsi="Times New Roman" w:cs="Times New Roman"/>
          <w:sz w:val="28"/>
          <w:szCs w:val="28"/>
        </w:rPr>
        <w:t>2017</w:t>
      </w:r>
      <w:r w:rsidR="00132BE6" w:rsidRPr="005264C5">
        <w:rPr>
          <w:rFonts w:ascii="Times New Roman" w:hAnsi="Times New Roman" w:cs="Times New Roman"/>
          <w:sz w:val="28"/>
          <w:szCs w:val="28"/>
        </w:rPr>
        <w:t>. - №</w:t>
      </w:r>
      <w:r w:rsidRPr="005264C5">
        <w:rPr>
          <w:rFonts w:ascii="Times New Roman" w:hAnsi="Times New Roman" w:cs="Times New Roman"/>
          <w:sz w:val="28"/>
          <w:szCs w:val="28"/>
        </w:rPr>
        <w:t>7</w:t>
      </w:r>
      <w:r w:rsidR="00132BE6" w:rsidRPr="005264C5">
        <w:rPr>
          <w:rFonts w:ascii="Times New Roman" w:hAnsi="Times New Roman" w:cs="Times New Roman"/>
          <w:sz w:val="28"/>
          <w:szCs w:val="28"/>
        </w:rPr>
        <w:t xml:space="preserve">. – С. </w:t>
      </w:r>
      <w:r w:rsidRPr="005264C5">
        <w:rPr>
          <w:rFonts w:ascii="Times New Roman" w:hAnsi="Times New Roman" w:cs="Times New Roman"/>
          <w:sz w:val="28"/>
          <w:szCs w:val="28"/>
        </w:rPr>
        <w:t xml:space="preserve">162-173. </w:t>
      </w:r>
    </w:p>
    <w:p w14:paraId="01BCCC3D" w14:textId="1B19E9D3"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Федорова А.Е.</w:t>
      </w:r>
      <w:r w:rsidR="00132BE6"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132BE6" w:rsidRPr="005264C5">
        <w:rPr>
          <w:rFonts w:ascii="Times New Roman" w:hAnsi="Times New Roman" w:cs="Times New Roman"/>
          <w:sz w:val="28"/>
          <w:szCs w:val="28"/>
        </w:rPr>
        <w:t xml:space="preserve">Иванова Е.Е. </w:t>
      </w:r>
      <w:r w:rsidRPr="005264C5">
        <w:rPr>
          <w:rFonts w:ascii="Times New Roman" w:hAnsi="Times New Roman" w:cs="Times New Roman"/>
          <w:sz w:val="28"/>
          <w:szCs w:val="28"/>
        </w:rPr>
        <w:t xml:space="preserve">Экономические проблемы, вызванные сырьевой зависимостью российской экономики, и пути их решения </w:t>
      </w:r>
      <w:r w:rsidR="00132BE6" w:rsidRPr="005264C5">
        <w:rPr>
          <w:rFonts w:ascii="Times New Roman" w:hAnsi="Times New Roman" w:cs="Times New Roman"/>
          <w:sz w:val="28"/>
          <w:szCs w:val="28"/>
        </w:rPr>
        <w:t>// Юный ученый. - 2021. -</w:t>
      </w:r>
      <w:r w:rsidRPr="005264C5">
        <w:rPr>
          <w:rFonts w:ascii="Times New Roman" w:hAnsi="Times New Roman" w:cs="Times New Roman"/>
          <w:sz w:val="28"/>
          <w:szCs w:val="28"/>
        </w:rPr>
        <w:t xml:space="preserve"> №6</w:t>
      </w:r>
      <w:r w:rsidR="00132BE6" w:rsidRPr="005264C5">
        <w:rPr>
          <w:rFonts w:ascii="Times New Roman" w:hAnsi="Times New Roman" w:cs="Times New Roman"/>
          <w:sz w:val="28"/>
          <w:szCs w:val="28"/>
        </w:rPr>
        <w:t>(47). -</w:t>
      </w:r>
      <w:r w:rsidRPr="005264C5">
        <w:rPr>
          <w:rFonts w:ascii="Times New Roman" w:hAnsi="Times New Roman" w:cs="Times New Roman"/>
          <w:sz w:val="28"/>
          <w:szCs w:val="28"/>
        </w:rPr>
        <w:t xml:space="preserve"> С. </w:t>
      </w:r>
      <w:r w:rsidR="00132BE6" w:rsidRPr="005264C5">
        <w:rPr>
          <w:rFonts w:ascii="Times New Roman" w:hAnsi="Times New Roman" w:cs="Times New Roman"/>
          <w:sz w:val="28"/>
          <w:szCs w:val="28"/>
        </w:rPr>
        <w:t>45-</w:t>
      </w:r>
      <w:r w:rsidR="00162C48" w:rsidRPr="005264C5">
        <w:rPr>
          <w:rFonts w:ascii="Times New Roman" w:hAnsi="Times New Roman" w:cs="Times New Roman"/>
          <w:sz w:val="28"/>
          <w:szCs w:val="28"/>
        </w:rPr>
        <w:t>47</w:t>
      </w:r>
      <w:r w:rsidRPr="005264C5">
        <w:rPr>
          <w:rFonts w:ascii="Times New Roman" w:hAnsi="Times New Roman" w:cs="Times New Roman"/>
          <w:sz w:val="28"/>
          <w:szCs w:val="28"/>
        </w:rPr>
        <w:t>.</w:t>
      </w:r>
    </w:p>
    <w:p w14:paraId="42F3FC54" w14:textId="22030D56"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Голуб Д.С. Новые тенденции в налоговой политике России</w:t>
      </w:r>
      <w:r w:rsidR="00132BE6"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Вестник университета. </w:t>
      </w:r>
      <w:r w:rsidR="00132BE6" w:rsidRPr="005264C5">
        <w:rPr>
          <w:rFonts w:ascii="Times New Roman" w:hAnsi="Times New Roman" w:cs="Times New Roman"/>
          <w:sz w:val="28"/>
          <w:szCs w:val="28"/>
        </w:rPr>
        <w:t xml:space="preserve">– </w:t>
      </w:r>
      <w:r w:rsidRPr="005264C5">
        <w:rPr>
          <w:rFonts w:ascii="Times New Roman" w:hAnsi="Times New Roman" w:cs="Times New Roman"/>
          <w:sz w:val="28"/>
          <w:szCs w:val="28"/>
        </w:rPr>
        <w:t>2017</w:t>
      </w:r>
      <w:r w:rsidR="00132BE6" w:rsidRPr="005264C5">
        <w:rPr>
          <w:rFonts w:ascii="Times New Roman" w:hAnsi="Times New Roman" w:cs="Times New Roman"/>
          <w:sz w:val="28"/>
          <w:szCs w:val="28"/>
        </w:rPr>
        <w:t>. - №</w:t>
      </w:r>
      <w:r w:rsidRPr="005264C5">
        <w:rPr>
          <w:rFonts w:ascii="Times New Roman" w:hAnsi="Times New Roman" w:cs="Times New Roman"/>
          <w:sz w:val="28"/>
          <w:szCs w:val="28"/>
        </w:rPr>
        <w:t>3</w:t>
      </w:r>
      <w:r w:rsidR="0098427B" w:rsidRPr="005264C5">
        <w:rPr>
          <w:rFonts w:ascii="Times New Roman" w:hAnsi="Times New Roman" w:cs="Times New Roman"/>
          <w:sz w:val="28"/>
          <w:szCs w:val="28"/>
        </w:rPr>
        <w:t xml:space="preserve">. </w:t>
      </w:r>
      <w:r w:rsidR="00132BE6" w:rsidRPr="005264C5">
        <w:rPr>
          <w:rFonts w:ascii="Times New Roman" w:hAnsi="Times New Roman" w:cs="Times New Roman"/>
          <w:sz w:val="28"/>
          <w:szCs w:val="28"/>
        </w:rPr>
        <w:t xml:space="preserve">– С. </w:t>
      </w:r>
      <w:r w:rsidRPr="005264C5">
        <w:rPr>
          <w:rFonts w:ascii="Times New Roman" w:hAnsi="Times New Roman" w:cs="Times New Roman"/>
          <w:sz w:val="28"/>
          <w:szCs w:val="28"/>
        </w:rPr>
        <w:t>100-104.</w:t>
      </w:r>
    </w:p>
    <w:p w14:paraId="2523F6E4" w14:textId="65918A55" w:rsidR="002612F1" w:rsidRPr="005264C5" w:rsidRDefault="005A1B15"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Калинина О.</w:t>
      </w:r>
      <w:r w:rsidR="002612F1" w:rsidRPr="005264C5">
        <w:rPr>
          <w:rFonts w:ascii="Times New Roman" w:hAnsi="Times New Roman" w:cs="Times New Roman"/>
          <w:sz w:val="28"/>
          <w:szCs w:val="28"/>
        </w:rPr>
        <w:t>В. Основные направления реформирования и пути совершенствования российской налоговой системы на современном этапе развития</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 </w:t>
      </w:r>
      <w:r w:rsidR="00162C48" w:rsidRPr="005264C5">
        <w:rPr>
          <w:rFonts w:ascii="Times New Roman" w:hAnsi="Times New Roman" w:cs="Times New Roman"/>
          <w:sz w:val="28"/>
          <w:szCs w:val="28"/>
        </w:rPr>
        <w:t xml:space="preserve">Финансовая аналитика: проблемы и решения. </w:t>
      </w:r>
      <w:r w:rsidRPr="005264C5">
        <w:rPr>
          <w:rFonts w:ascii="Times New Roman" w:hAnsi="Times New Roman" w:cs="Times New Roman"/>
          <w:sz w:val="28"/>
          <w:szCs w:val="28"/>
        </w:rPr>
        <w:t>– 2011. - №</w:t>
      </w:r>
      <w:r w:rsidR="00162C48" w:rsidRPr="005264C5">
        <w:rPr>
          <w:rFonts w:ascii="Times New Roman" w:hAnsi="Times New Roman" w:cs="Times New Roman"/>
          <w:sz w:val="28"/>
          <w:szCs w:val="28"/>
        </w:rPr>
        <w:t>2(44)</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 С. </w:t>
      </w:r>
      <w:r w:rsidR="002612F1" w:rsidRPr="005264C5">
        <w:rPr>
          <w:rFonts w:ascii="Times New Roman" w:hAnsi="Times New Roman" w:cs="Times New Roman"/>
          <w:sz w:val="28"/>
          <w:szCs w:val="28"/>
        </w:rPr>
        <w:t>30-38</w:t>
      </w:r>
      <w:r w:rsidRPr="005264C5">
        <w:rPr>
          <w:rFonts w:ascii="Times New Roman" w:hAnsi="Times New Roman" w:cs="Times New Roman"/>
          <w:sz w:val="28"/>
          <w:szCs w:val="28"/>
        </w:rPr>
        <w:t>.</w:t>
      </w:r>
    </w:p>
    <w:p w14:paraId="6FC3412C" w14:textId="146A3452"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Швецов Ю.Г Пути реформирования налоговой системы РФ</w:t>
      </w:r>
      <w:r w:rsidR="005A1B15"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Проблемы учета и финансов</w:t>
      </w:r>
      <w:r w:rsidR="005A1B1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5A1B15" w:rsidRPr="005264C5">
        <w:rPr>
          <w:rFonts w:ascii="Times New Roman" w:hAnsi="Times New Roman" w:cs="Times New Roman"/>
          <w:sz w:val="28"/>
          <w:szCs w:val="28"/>
        </w:rPr>
        <w:t xml:space="preserve">– 2016. - </w:t>
      </w:r>
      <w:r w:rsidRPr="005264C5">
        <w:rPr>
          <w:rFonts w:ascii="Times New Roman" w:hAnsi="Times New Roman" w:cs="Times New Roman"/>
          <w:sz w:val="28"/>
          <w:szCs w:val="28"/>
        </w:rPr>
        <w:t>№1(21)</w:t>
      </w:r>
      <w:r w:rsidR="005A1B15" w:rsidRPr="005264C5">
        <w:rPr>
          <w:rFonts w:ascii="Times New Roman" w:hAnsi="Times New Roman" w:cs="Times New Roman"/>
          <w:sz w:val="28"/>
          <w:szCs w:val="28"/>
        </w:rPr>
        <w:t xml:space="preserve">. – С. </w:t>
      </w:r>
      <w:r w:rsidR="00162C48" w:rsidRPr="005264C5">
        <w:rPr>
          <w:rFonts w:ascii="Times New Roman" w:hAnsi="Times New Roman" w:cs="Times New Roman"/>
          <w:sz w:val="28"/>
          <w:szCs w:val="28"/>
        </w:rPr>
        <w:t>3-9.</w:t>
      </w:r>
      <w:r w:rsidRPr="005264C5">
        <w:rPr>
          <w:rFonts w:ascii="Times New Roman" w:hAnsi="Times New Roman" w:cs="Times New Roman"/>
          <w:sz w:val="28"/>
          <w:szCs w:val="28"/>
        </w:rPr>
        <w:t xml:space="preserve"> </w:t>
      </w:r>
    </w:p>
    <w:p w14:paraId="30A8259A" w14:textId="1B2BA9ED"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Лукьянова И.А. Налоговая реформа: проблемы теории и практики в условиях глобальных вызовов</w:t>
      </w:r>
      <w:r w:rsidR="005A1B15"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Науч</w:t>
      </w:r>
      <w:r w:rsidR="00830A9E" w:rsidRPr="005264C5">
        <w:rPr>
          <w:rFonts w:ascii="Times New Roman" w:hAnsi="Times New Roman" w:cs="Times New Roman"/>
          <w:sz w:val="28"/>
          <w:szCs w:val="28"/>
        </w:rPr>
        <w:t>.</w:t>
      </w:r>
      <w:r w:rsidRPr="005264C5">
        <w:rPr>
          <w:rFonts w:ascii="Times New Roman" w:hAnsi="Times New Roman" w:cs="Times New Roman"/>
          <w:sz w:val="28"/>
          <w:szCs w:val="28"/>
        </w:rPr>
        <w:t xml:space="preserve"> тр</w:t>
      </w:r>
      <w:r w:rsidR="00830A9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Белорусского государственного экономического университета. </w:t>
      </w:r>
      <w:r w:rsidR="00830A9E" w:rsidRPr="005264C5">
        <w:rPr>
          <w:rFonts w:ascii="Times New Roman" w:hAnsi="Times New Roman" w:cs="Times New Roman"/>
          <w:sz w:val="28"/>
          <w:szCs w:val="28"/>
        </w:rPr>
        <w:t xml:space="preserve">– Минск, 2020. - </w:t>
      </w:r>
      <w:r w:rsidRPr="005264C5">
        <w:rPr>
          <w:rFonts w:ascii="Times New Roman" w:hAnsi="Times New Roman" w:cs="Times New Roman"/>
          <w:sz w:val="28"/>
          <w:szCs w:val="28"/>
        </w:rPr>
        <w:t xml:space="preserve">Вып. 13. - С. </w:t>
      </w:r>
      <w:r w:rsidR="00B06A9E" w:rsidRPr="005264C5">
        <w:rPr>
          <w:rFonts w:ascii="Times New Roman" w:hAnsi="Times New Roman" w:cs="Times New Roman"/>
          <w:sz w:val="28"/>
          <w:szCs w:val="28"/>
        </w:rPr>
        <w:t>350</w:t>
      </w:r>
      <w:r w:rsidR="00830A9E" w:rsidRPr="005264C5">
        <w:rPr>
          <w:rFonts w:ascii="Times New Roman" w:hAnsi="Times New Roman" w:cs="Times New Roman"/>
          <w:sz w:val="28"/>
          <w:szCs w:val="28"/>
        </w:rPr>
        <w:t>-</w:t>
      </w:r>
      <w:r w:rsidR="00B06A9E" w:rsidRPr="005264C5">
        <w:rPr>
          <w:rFonts w:ascii="Times New Roman" w:hAnsi="Times New Roman" w:cs="Times New Roman"/>
          <w:sz w:val="28"/>
          <w:szCs w:val="28"/>
        </w:rPr>
        <w:t>358</w:t>
      </w:r>
      <w:r w:rsidRPr="005264C5">
        <w:rPr>
          <w:rFonts w:ascii="Times New Roman" w:hAnsi="Times New Roman" w:cs="Times New Roman"/>
          <w:sz w:val="28"/>
          <w:szCs w:val="28"/>
        </w:rPr>
        <w:t>.</w:t>
      </w:r>
    </w:p>
    <w:p w14:paraId="3DB75F16" w14:textId="6C494C4A" w:rsidR="002612F1" w:rsidRPr="005264C5" w:rsidRDefault="00830A9E"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Рудый К.В. и др. </w:t>
      </w:r>
      <w:r w:rsidR="002612F1" w:rsidRPr="005264C5">
        <w:rPr>
          <w:rFonts w:ascii="Times New Roman" w:hAnsi="Times New Roman" w:cs="Times New Roman"/>
          <w:sz w:val="28"/>
          <w:szCs w:val="28"/>
        </w:rPr>
        <w:t>Финансовая диета: реформы государственных финансов Беларуси</w:t>
      </w:r>
      <w:r w:rsidRPr="005264C5">
        <w:rPr>
          <w:rFonts w:ascii="Times New Roman" w:hAnsi="Times New Roman" w:cs="Times New Roman"/>
          <w:sz w:val="28"/>
          <w:szCs w:val="28"/>
        </w:rPr>
        <w:t>. -</w:t>
      </w:r>
      <w:r w:rsidR="002612F1" w:rsidRPr="005264C5">
        <w:rPr>
          <w:rFonts w:ascii="Times New Roman" w:hAnsi="Times New Roman" w:cs="Times New Roman"/>
          <w:sz w:val="28"/>
          <w:szCs w:val="28"/>
        </w:rPr>
        <w:t xml:space="preserve"> Минск: Звязда, 2016. </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464 с.</w:t>
      </w:r>
    </w:p>
    <w:p w14:paraId="3EC7962D" w14:textId="4D02F7AE"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Налоговые реформы и развитие гражданского общества в Казахстане</w:t>
      </w:r>
      <w:r w:rsidR="00005B94"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r w:rsidR="00005B94" w:rsidRPr="005264C5">
        <w:rPr>
          <w:rFonts w:ascii="Times New Roman" w:hAnsi="Times New Roman" w:cs="Times New Roman"/>
          <w:sz w:val="28"/>
          <w:szCs w:val="28"/>
        </w:rPr>
        <w:t xml:space="preserve">под </w:t>
      </w:r>
      <w:r w:rsidRPr="005264C5">
        <w:rPr>
          <w:rFonts w:ascii="Times New Roman" w:hAnsi="Times New Roman" w:cs="Times New Roman"/>
          <w:sz w:val="28"/>
          <w:szCs w:val="28"/>
        </w:rPr>
        <w:t>ред</w:t>
      </w:r>
      <w:r w:rsidR="00005B94" w:rsidRPr="005264C5">
        <w:rPr>
          <w:rFonts w:ascii="Times New Roman" w:hAnsi="Times New Roman" w:cs="Times New Roman"/>
          <w:sz w:val="28"/>
          <w:szCs w:val="28"/>
        </w:rPr>
        <w:t>.</w:t>
      </w:r>
      <w:r w:rsidRPr="005264C5">
        <w:rPr>
          <w:rFonts w:ascii="Times New Roman" w:hAnsi="Times New Roman" w:cs="Times New Roman"/>
          <w:sz w:val="28"/>
          <w:szCs w:val="28"/>
        </w:rPr>
        <w:t xml:space="preserve"> Е.В. Порохова, А.Т. Шаукенова</w:t>
      </w:r>
      <w:r w:rsidR="00005B94"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005B94"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Алматы, 2013. </w:t>
      </w:r>
      <w:r w:rsidR="00005B94" w:rsidRPr="005264C5">
        <w:rPr>
          <w:rFonts w:ascii="Times New Roman" w:hAnsi="Times New Roman" w:cs="Times New Roman"/>
          <w:sz w:val="28"/>
          <w:szCs w:val="28"/>
        </w:rPr>
        <w:t xml:space="preserve">– </w:t>
      </w:r>
      <w:r w:rsidRPr="005264C5">
        <w:rPr>
          <w:rFonts w:ascii="Times New Roman" w:hAnsi="Times New Roman" w:cs="Times New Roman"/>
          <w:sz w:val="28"/>
          <w:szCs w:val="28"/>
        </w:rPr>
        <w:t>216</w:t>
      </w:r>
      <w:r w:rsidR="00005B94" w:rsidRPr="005264C5">
        <w:rPr>
          <w:rFonts w:ascii="Times New Roman" w:hAnsi="Times New Roman" w:cs="Times New Roman"/>
          <w:sz w:val="28"/>
          <w:szCs w:val="28"/>
        </w:rPr>
        <w:t xml:space="preserve"> </w:t>
      </w:r>
      <w:r w:rsidRPr="005264C5">
        <w:rPr>
          <w:rFonts w:ascii="Times New Roman" w:hAnsi="Times New Roman" w:cs="Times New Roman"/>
          <w:sz w:val="28"/>
          <w:szCs w:val="28"/>
        </w:rPr>
        <w:t>c</w:t>
      </w:r>
      <w:r w:rsidR="00005B94" w:rsidRPr="005264C5">
        <w:rPr>
          <w:rFonts w:ascii="Times New Roman" w:hAnsi="Times New Roman" w:cs="Times New Roman"/>
          <w:sz w:val="28"/>
          <w:szCs w:val="28"/>
        </w:rPr>
        <w:t>.</w:t>
      </w:r>
    </w:p>
    <w:p w14:paraId="09D90542" w14:textId="2DAC4F9A"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Дементьева Н.М. Налоговая политика государства // </w:t>
      </w:r>
      <w:hyperlink r:id="rId99" w:tooltip="Научные записки" w:history="1">
        <w:r w:rsidRPr="005264C5">
          <w:rPr>
            <w:rFonts w:ascii="Times New Roman" w:hAnsi="Times New Roman" w:cs="Times New Roman"/>
            <w:sz w:val="28"/>
            <w:szCs w:val="28"/>
          </w:rPr>
          <w:t>Научные записки</w:t>
        </w:r>
      </w:hyperlink>
      <w:r w:rsidRPr="005264C5">
        <w:rPr>
          <w:rFonts w:ascii="Times New Roman" w:hAnsi="Times New Roman" w:cs="Times New Roman"/>
          <w:sz w:val="28"/>
          <w:szCs w:val="28"/>
        </w:rPr>
        <w:t xml:space="preserve">. </w:t>
      </w:r>
      <w:r w:rsidR="00005B94" w:rsidRPr="005264C5">
        <w:rPr>
          <w:rFonts w:ascii="Times New Roman" w:hAnsi="Times New Roman" w:cs="Times New Roman"/>
          <w:sz w:val="28"/>
          <w:szCs w:val="28"/>
        </w:rPr>
        <w:t xml:space="preserve">– 2009. - №3. – С. </w:t>
      </w:r>
      <w:r w:rsidRPr="005264C5">
        <w:rPr>
          <w:rFonts w:ascii="Times New Roman" w:hAnsi="Times New Roman" w:cs="Times New Roman"/>
          <w:sz w:val="28"/>
          <w:szCs w:val="28"/>
        </w:rPr>
        <w:t>29-34</w:t>
      </w:r>
      <w:r w:rsidR="00005B94" w:rsidRPr="005264C5">
        <w:rPr>
          <w:rFonts w:ascii="Times New Roman" w:hAnsi="Times New Roman" w:cs="Times New Roman"/>
          <w:sz w:val="28"/>
          <w:szCs w:val="28"/>
        </w:rPr>
        <w:t>.</w:t>
      </w:r>
    </w:p>
    <w:p w14:paraId="1824303A" w14:textId="20A4CC31" w:rsidR="00A04EE8" w:rsidRPr="005264C5" w:rsidRDefault="00A04EE8" w:rsidP="00005B94">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100" w:history="1">
        <w:r w:rsidRPr="005264C5">
          <w:rPr>
            <w:rFonts w:ascii="Times New Roman" w:hAnsi="Times New Roman" w:cs="Times New Roman"/>
            <w:sz w:val="28"/>
            <w:szCs w:val="28"/>
            <w:lang w:val="en-US"/>
          </w:rPr>
          <w:t>Smith</w:t>
        </w:r>
      </w:hyperlink>
      <w:r w:rsidR="00005B94" w:rsidRPr="005264C5">
        <w:rPr>
          <w:lang w:val="en-US"/>
        </w:rPr>
        <w:t xml:space="preserve"> </w:t>
      </w:r>
      <w:r w:rsidR="00005B94" w:rsidRPr="005264C5">
        <w:rPr>
          <w:rFonts w:ascii="Times New Roman" w:hAnsi="Times New Roman" w:cs="Times New Roman"/>
          <w:sz w:val="28"/>
          <w:szCs w:val="28"/>
          <w:lang w:val="en-US"/>
        </w:rPr>
        <w:t>S</w:t>
      </w:r>
      <w:r w:rsidRPr="005264C5">
        <w:rPr>
          <w:rFonts w:ascii="Times New Roman" w:hAnsi="Times New Roman" w:cs="Times New Roman"/>
          <w:sz w:val="28"/>
          <w:szCs w:val="28"/>
          <w:lang w:val="en-US"/>
        </w:rPr>
        <w:t>.</w:t>
      </w:r>
      <w:r w:rsidR="0098427B" w:rsidRPr="005264C5">
        <w:rPr>
          <w:rFonts w:ascii="Times New Roman" w:hAnsi="Times New Roman" w:cs="Times New Roman"/>
          <w:sz w:val="28"/>
          <w:szCs w:val="28"/>
          <w:lang w:val="en-US"/>
        </w:rPr>
        <w:t xml:space="preserve"> The structure of taxation</w:t>
      </w:r>
      <w:r w:rsidR="00005B94" w:rsidRPr="005264C5">
        <w:rPr>
          <w:rFonts w:ascii="Times New Roman" w:hAnsi="Times New Roman" w:cs="Times New Roman"/>
          <w:sz w:val="28"/>
          <w:szCs w:val="28"/>
          <w:lang w:val="en-US"/>
        </w:rPr>
        <w:t xml:space="preserve"> //</w:t>
      </w:r>
      <w:r w:rsidR="0098427B" w:rsidRPr="005264C5">
        <w:rPr>
          <w:rFonts w:ascii="Times New Roman" w:hAnsi="Times New Roman" w:cs="Times New Roman"/>
          <w:sz w:val="28"/>
          <w:szCs w:val="28"/>
          <w:lang w:val="en-US"/>
        </w:rPr>
        <w:t xml:space="preserve"> </w:t>
      </w:r>
      <w:r w:rsidR="00005B94" w:rsidRPr="005264C5">
        <w:rPr>
          <w:rFonts w:ascii="Times New Roman" w:hAnsi="Times New Roman" w:cs="Times New Roman"/>
          <w:sz w:val="28"/>
          <w:szCs w:val="28"/>
          <w:lang w:val="en-US"/>
        </w:rPr>
        <w:t>https://academic.oup.com.</w:t>
      </w:r>
      <w:r w:rsidRPr="005264C5">
        <w:rPr>
          <w:rFonts w:ascii="Times New Roman" w:hAnsi="Times New Roman" w:cs="Times New Roman"/>
          <w:sz w:val="28"/>
          <w:szCs w:val="28"/>
          <w:lang w:val="en-US"/>
        </w:rPr>
        <w:t xml:space="preserve"> </w:t>
      </w:r>
      <w:r w:rsidR="00005B94" w:rsidRPr="005264C5">
        <w:rPr>
          <w:rFonts w:ascii="Times New Roman" w:hAnsi="Times New Roman" w:cs="Times New Roman"/>
          <w:sz w:val="28"/>
          <w:szCs w:val="28"/>
          <w:lang w:val="en-US"/>
        </w:rPr>
        <w:t>10.11.2024.</w:t>
      </w:r>
    </w:p>
    <w:p w14:paraId="7B26FF7C" w14:textId="06152CD7" w:rsidR="002E19C2" w:rsidRPr="005264C5" w:rsidRDefault="002E19C2" w:rsidP="006B768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hyperlink r:id="rId101" w:history="1">
        <w:r w:rsidRPr="005264C5">
          <w:rPr>
            <w:rFonts w:ascii="Times New Roman" w:hAnsi="Times New Roman" w:cs="Times New Roman"/>
            <w:sz w:val="28"/>
            <w:szCs w:val="28"/>
            <w:lang w:val="en-US"/>
          </w:rPr>
          <w:t>Lloyd</w:t>
        </w:r>
      </w:hyperlink>
      <w:r w:rsidR="006B768F" w:rsidRPr="005264C5">
        <w:rPr>
          <w:lang w:val="en-US"/>
        </w:rPr>
        <w:t xml:space="preserve"> </w:t>
      </w:r>
      <w:r w:rsidR="006B768F" w:rsidRPr="005264C5">
        <w:rPr>
          <w:rFonts w:ascii="Times New Roman" w:hAnsi="Times New Roman" w:cs="Times New Roman"/>
          <w:sz w:val="28"/>
          <w:szCs w:val="28"/>
          <w:lang w:val="en-US"/>
        </w:rPr>
        <w:t>C</w:t>
      </w:r>
      <w:r w:rsidRPr="005264C5">
        <w:rPr>
          <w:rFonts w:ascii="Times New Roman" w:hAnsi="Times New Roman" w:cs="Times New Roman"/>
          <w:sz w:val="28"/>
          <w:szCs w:val="28"/>
          <w:lang w:val="en-US"/>
        </w:rPr>
        <w:t>. The Fiscal Centralization of Europe Will Not End Well</w:t>
      </w:r>
      <w:r w:rsidR="006B768F"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w:t>
      </w:r>
      <w:hyperlink r:id="rId102" w:history="1">
        <w:r w:rsidR="001549B3" w:rsidRPr="005264C5">
          <w:rPr>
            <w:rStyle w:val="af1"/>
            <w:rFonts w:ascii="Times New Roman" w:hAnsi="Times New Roman" w:cs="Times New Roman"/>
            <w:color w:val="auto"/>
            <w:sz w:val="28"/>
            <w:szCs w:val="28"/>
            <w:u w:val="none"/>
            <w:lang w:val="en-US"/>
          </w:rPr>
          <w:t>https://www.financialsurvivalnetwork.com/2020/08/the-fiscal</w:t>
        </w:r>
      </w:hyperlink>
      <w:r w:rsidR="006B768F" w:rsidRPr="005264C5">
        <w:rPr>
          <w:rFonts w:ascii="Times New Roman" w:hAnsi="Times New Roman" w:cs="Times New Roman"/>
          <w:sz w:val="28"/>
          <w:szCs w:val="28"/>
          <w:lang w:val="en-US"/>
        </w:rPr>
        <w:t>. 10.11.2024.</w:t>
      </w:r>
    </w:p>
    <w:p w14:paraId="65AB5E56" w14:textId="0C9A2703"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Кашин В.А.</w:t>
      </w:r>
      <w:r w:rsidR="001549B3"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1549B3" w:rsidRPr="005264C5">
        <w:rPr>
          <w:rFonts w:ascii="Times New Roman" w:hAnsi="Times New Roman" w:cs="Times New Roman"/>
          <w:sz w:val="28"/>
          <w:szCs w:val="28"/>
        </w:rPr>
        <w:t xml:space="preserve">Сулейманов Д.Н. </w:t>
      </w:r>
      <w:r w:rsidRPr="005264C5">
        <w:rPr>
          <w:rFonts w:ascii="Times New Roman" w:hAnsi="Times New Roman" w:cs="Times New Roman"/>
          <w:sz w:val="28"/>
          <w:szCs w:val="28"/>
        </w:rPr>
        <w:t xml:space="preserve">Повышение эффективности контрольной работы налоговых органов: современные подходы и инструменты </w:t>
      </w:r>
      <w:r w:rsidR="001549B3" w:rsidRPr="005264C5">
        <w:rPr>
          <w:rFonts w:ascii="Times New Roman" w:hAnsi="Times New Roman" w:cs="Times New Roman"/>
          <w:sz w:val="28"/>
          <w:szCs w:val="28"/>
        </w:rPr>
        <w:t>// Финансы. - 2013. - №1</w:t>
      </w:r>
      <w:r w:rsidRPr="005264C5">
        <w:rPr>
          <w:rFonts w:ascii="Times New Roman" w:hAnsi="Times New Roman" w:cs="Times New Roman"/>
          <w:sz w:val="28"/>
          <w:szCs w:val="28"/>
        </w:rPr>
        <w:t>1. - С. 34</w:t>
      </w:r>
      <w:r w:rsidR="001549B3" w:rsidRPr="005264C5">
        <w:rPr>
          <w:rFonts w:ascii="Times New Roman" w:hAnsi="Times New Roman" w:cs="Times New Roman"/>
          <w:sz w:val="28"/>
          <w:szCs w:val="28"/>
        </w:rPr>
        <w:t>-</w:t>
      </w:r>
      <w:r w:rsidRPr="005264C5">
        <w:rPr>
          <w:rFonts w:ascii="Times New Roman" w:hAnsi="Times New Roman" w:cs="Times New Roman"/>
          <w:sz w:val="28"/>
          <w:szCs w:val="28"/>
        </w:rPr>
        <w:t xml:space="preserve">39. </w:t>
      </w:r>
    </w:p>
    <w:p w14:paraId="7A4EED45" w14:textId="12F1237A" w:rsidR="002612F1" w:rsidRPr="005264C5" w:rsidRDefault="001549B3"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Бортникова И.М. </w:t>
      </w:r>
      <w:r w:rsidR="002612F1" w:rsidRPr="005264C5">
        <w:rPr>
          <w:rFonts w:ascii="Times New Roman" w:hAnsi="Times New Roman" w:cs="Times New Roman"/>
          <w:sz w:val="28"/>
          <w:szCs w:val="28"/>
        </w:rPr>
        <w:t>Налоги и налогообложение: учеб</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пос</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 Персиановский: Донской ГАУ, 2018. – 202 с.</w:t>
      </w:r>
    </w:p>
    <w:p w14:paraId="40F15CB6" w14:textId="6799ACB0" w:rsidR="002612F1" w:rsidRPr="005264C5" w:rsidRDefault="001549B3"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Жаров А.</w:t>
      </w:r>
      <w:r w:rsidR="002612F1" w:rsidRPr="005264C5">
        <w:rPr>
          <w:rFonts w:ascii="Times New Roman" w:hAnsi="Times New Roman" w:cs="Times New Roman"/>
          <w:sz w:val="28"/>
          <w:szCs w:val="28"/>
        </w:rPr>
        <w:t>С. Зарубежный опыт налоговой политики местного самоуправления: перспективы применения в России</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 Вестник РУДН. </w:t>
      </w:r>
      <w:r w:rsidRPr="005264C5">
        <w:rPr>
          <w:rFonts w:ascii="Times New Roman" w:hAnsi="Times New Roman" w:cs="Times New Roman"/>
          <w:sz w:val="28"/>
          <w:szCs w:val="28"/>
        </w:rPr>
        <w:t>– 2018. – Т. 20, №</w:t>
      </w:r>
      <w:r w:rsidR="002612F1" w:rsidRPr="005264C5">
        <w:rPr>
          <w:rFonts w:ascii="Times New Roman" w:hAnsi="Times New Roman" w:cs="Times New Roman"/>
          <w:sz w:val="28"/>
          <w:szCs w:val="28"/>
        </w:rPr>
        <w:t>3</w:t>
      </w:r>
      <w:r w:rsidRPr="005264C5">
        <w:rPr>
          <w:rFonts w:ascii="Times New Roman" w:hAnsi="Times New Roman" w:cs="Times New Roman"/>
          <w:sz w:val="28"/>
          <w:szCs w:val="28"/>
        </w:rPr>
        <w:t xml:space="preserve">. – С. </w:t>
      </w:r>
      <w:r w:rsidR="002612F1" w:rsidRPr="005264C5">
        <w:rPr>
          <w:rFonts w:ascii="Times New Roman" w:hAnsi="Times New Roman" w:cs="Times New Roman"/>
          <w:sz w:val="28"/>
          <w:szCs w:val="28"/>
        </w:rPr>
        <w:t>436-446</w:t>
      </w:r>
      <w:r w:rsidRPr="005264C5">
        <w:rPr>
          <w:rFonts w:ascii="Times New Roman" w:hAnsi="Times New Roman" w:cs="Times New Roman"/>
          <w:sz w:val="28"/>
          <w:szCs w:val="28"/>
        </w:rPr>
        <w:t>.</w:t>
      </w:r>
    </w:p>
    <w:p w14:paraId="067E9AA5" w14:textId="2D415668" w:rsidR="002612F1" w:rsidRPr="005264C5" w:rsidRDefault="000B130E"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Клюкина Е.Д., Черноусова К.</w:t>
      </w:r>
      <w:r w:rsidR="002612F1" w:rsidRPr="005264C5">
        <w:rPr>
          <w:rFonts w:ascii="Times New Roman" w:hAnsi="Times New Roman" w:cs="Times New Roman"/>
          <w:sz w:val="28"/>
          <w:szCs w:val="28"/>
        </w:rPr>
        <w:t>С. История происхождения налогов и налогообложения</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Международный журнал гуманитарных и естественных наук. – 2020. - №</w:t>
      </w:r>
      <w:r w:rsidR="002612F1" w:rsidRPr="005264C5">
        <w:rPr>
          <w:rFonts w:ascii="Times New Roman" w:hAnsi="Times New Roman" w:cs="Times New Roman"/>
          <w:sz w:val="28"/>
          <w:szCs w:val="28"/>
        </w:rPr>
        <w:t>4-2(43)</w:t>
      </w:r>
      <w:r w:rsidRPr="005264C5">
        <w:rPr>
          <w:rFonts w:ascii="Times New Roman" w:hAnsi="Times New Roman" w:cs="Times New Roman"/>
          <w:sz w:val="28"/>
          <w:szCs w:val="28"/>
        </w:rPr>
        <w:t xml:space="preserve">. – С. </w:t>
      </w:r>
      <w:r w:rsidR="002612F1" w:rsidRPr="005264C5">
        <w:rPr>
          <w:rFonts w:ascii="Times New Roman" w:hAnsi="Times New Roman" w:cs="Times New Roman"/>
          <w:sz w:val="28"/>
          <w:szCs w:val="28"/>
        </w:rPr>
        <w:t>94-98</w:t>
      </w:r>
      <w:r w:rsidRPr="005264C5">
        <w:rPr>
          <w:rFonts w:ascii="Times New Roman" w:hAnsi="Times New Roman" w:cs="Times New Roman"/>
          <w:sz w:val="28"/>
          <w:szCs w:val="28"/>
        </w:rPr>
        <w:t>.</w:t>
      </w:r>
    </w:p>
    <w:p w14:paraId="41FF6E54" w14:textId="2F8F4502"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hyperlink r:id="rId103" w:history="1">
        <w:r w:rsidRPr="005264C5">
          <w:rPr>
            <w:rFonts w:ascii="Times New Roman" w:hAnsi="Times New Roman" w:cs="Times New Roman"/>
            <w:sz w:val="28"/>
            <w:szCs w:val="28"/>
          </w:rPr>
          <w:t>Рябова И.</w:t>
        </w:r>
      </w:hyperlink>
      <w:r w:rsidRPr="005264C5">
        <w:rPr>
          <w:rFonts w:ascii="Times New Roman" w:hAnsi="Times New Roman" w:cs="Times New Roman"/>
          <w:sz w:val="28"/>
          <w:szCs w:val="28"/>
        </w:rPr>
        <w:t xml:space="preserve"> Непростая справедливость </w:t>
      </w:r>
      <w:r w:rsidR="000B130E"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hyperlink r:id="rId104" w:history="1">
        <w:r w:rsidR="000B130E" w:rsidRPr="005264C5">
          <w:rPr>
            <w:rStyle w:val="af1"/>
            <w:rFonts w:ascii="Times New Roman" w:hAnsi="Times New Roman" w:cs="Times New Roman"/>
            <w:color w:val="auto"/>
            <w:sz w:val="28"/>
            <w:szCs w:val="28"/>
            <w:u w:val="none"/>
          </w:rPr>
          <w:t>https://econs.online.</w:t>
        </w:r>
      </w:hyperlink>
      <w:r w:rsidR="000B130E" w:rsidRPr="005264C5">
        <w:rPr>
          <w:rFonts w:ascii="Times New Roman" w:hAnsi="Times New Roman" w:cs="Times New Roman"/>
          <w:sz w:val="28"/>
          <w:szCs w:val="28"/>
        </w:rPr>
        <w:t xml:space="preserve"> 07.02.2020.</w:t>
      </w:r>
    </w:p>
    <w:p w14:paraId="7F3863CE" w14:textId="3D879B03" w:rsidR="002612F1"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Майбуров И.А. Реформирование налоговой системы России: современный контекст и среднесрочные перспективы</w:t>
      </w:r>
      <w:r w:rsidR="000B13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Вестник УГТУ–УПИ</w:t>
      </w:r>
      <w:r w:rsidR="000B130E" w:rsidRPr="005264C5">
        <w:rPr>
          <w:rFonts w:ascii="Times New Roman" w:hAnsi="Times New Roman" w:cs="Times New Roman"/>
          <w:sz w:val="28"/>
          <w:szCs w:val="28"/>
        </w:rPr>
        <w:t xml:space="preserve">. – 2008. - </w:t>
      </w:r>
      <w:r w:rsidRPr="005264C5">
        <w:rPr>
          <w:rFonts w:ascii="Times New Roman" w:hAnsi="Times New Roman" w:cs="Times New Roman"/>
          <w:sz w:val="28"/>
          <w:szCs w:val="28"/>
        </w:rPr>
        <w:t>№6</w:t>
      </w:r>
      <w:r w:rsidR="000B130E"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0B130E" w:rsidRPr="005264C5">
        <w:rPr>
          <w:rFonts w:ascii="Times New Roman" w:hAnsi="Times New Roman" w:cs="Times New Roman"/>
          <w:sz w:val="28"/>
          <w:szCs w:val="28"/>
        </w:rPr>
        <w:t>- С</w:t>
      </w:r>
      <w:r w:rsidRPr="005264C5">
        <w:rPr>
          <w:rFonts w:ascii="Times New Roman" w:hAnsi="Times New Roman" w:cs="Times New Roman"/>
          <w:sz w:val="28"/>
          <w:szCs w:val="28"/>
        </w:rPr>
        <w:t>.</w:t>
      </w:r>
      <w:r w:rsidR="000B130E" w:rsidRPr="005264C5">
        <w:rPr>
          <w:rFonts w:ascii="Times New Roman" w:hAnsi="Times New Roman" w:cs="Times New Roman"/>
          <w:sz w:val="28"/>
          <w:szCs w:val="28"/>
        </w:rPr>
        <w:t xml:space="preserve"> </w:t>
      </w:r>
      <w:r w:rsidRPr="005264C5">
        <w:rPr>
          <w:rFonts w:ascii="Times New Roman" w:hAnsi="Times New Roman" w:cs="Times New Roman"/>
          <w:sz w:val="28"/>
          <w:szCs w:val="28"/>
        </w:rPr>
        <w:t>73-87</w:t>
      </w:r>
      <w:r w:rsidR="000B130E" w:rsidRPr="005264C5">
        <w:rPr>
          <w:rFonts w:ascii="Times New Roman" w:hAnsi="Times New Roman" w:cs="Times New Roman"/>
          <w:sz w:val="28"/>
          <w:szCs w:val="28"/>
        </w:rPr>
        <w:t>.</w:t>
      </w:r>
    </w:p>
    <w:p w14:paraId="7A06EDD2" w14:textId="13A2F7F2" w:rsidR="005F3A5B" w:rsidRPr="005264C5" w:rsidRDefault="005F3A5B"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Погорлецкий А. Налоговая реформа в США: глобальные последствия и возможное влияние на российскую налоговую политику // Известия ДВФУ. Экономика и управление. – 2018. - №2. – С. 55-60.</w:t>
      </w:r>
    </w:p>
    <w:p w14:paraId="3159C721" w14:textId="7DD1EB94" w:rsidR="002612F1" w:rsidRPr="009B7085" w:rsidRDefault="002612F1" w:rsidP="000B130E">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Huddleston</w:t>
      </w:r>
      <w:r w:rsidR="000B130E" w:rsidRPr="005264C5">
        <w:rPr>
          <w:rFonts w:ascii="Times New Roman" w:hAnsi="Times New Roman" w:cs="Times New Roman"/>
          <w:sz w:val="28"/>
          <w:szCs w:val="28"/>
          <w:lang w:val="en-US"/>
        </w:rPr>
        <w:t xml:space="preserve"> C</w:t>
      </w:r>
      <w:r w:rsidRPr="005264C5">
        <w:rPr>
          <w:rFonts w:ascii="Times New Roman" w:hAnsi="Times New Roman" w:cs="Times New Roman"/>
          <w:sz w:val="28"/>
          <w:szCs w:val="28"/>
          <w:lang w:val="en-US"/>
        </w:rPr>
        <w:t xml:space="preserve">. </w:t>
      </w:r>
      <w:hyperlink r:id="rId105" w:history="1">
        <w:r w:rsidR="000B130E" w:rsidRPr="005264C5">
          <w:rPr>
            <w:rStyle w:val="af1"/>
            <w:rFonts w:ascii="Times New Roman" w:hAnsi="Times New Roman" w:cs="Times New Roman"/>
            <w:color w:val="auto"/>
            <w:sz w:val="28"/>
            <w:szCs w:val="28"/>
            <w:u w:val="none"/>
            <w:lang w:val="en-US"/>
          </w:rPr>
          <w:t xml:space="preserve">The Biggest Tax Reforms in U.S. History // https://finance.yahoo.com/news/biggest-tax-reforms-u-history. </w:t>
        </w:r>
      </w:hyperlink>
      <w:r w:rsidR="000B130E" w:rsidRPr="009B7085">
        <w:rPr>
          <w:rFonts w:ascii="Times New Roman" w:hAnsi="Times New Roman" w:cs="Times New Roman"/>
          <w:sz w:val="28"/>
          <w:szCs w:val="28"/>
          <w:lang w:val="en-US"/>
        </w:rPr>
        <w:t xml:space="preserve">10.11.2024. </w:t>
      </w:r>
    </w:p>
    <w:p w14:paraId="4E11E172" w14:textId="7B202F57"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Зотиков Н.З., Арланова О.И., Львова М.В. </w:t>
      </w:r>
      <w:hyperlink r:id="rId106" w:history="1">
        <w:r w:rsidRPr="005264C5">
          <w:rPr>
            <w:rFonts w:ascii="Times New Roman" w:hAnsi="Times New Roman" w:cs="Times New Roman"/>
            <w:sz w:val="28"/>
            <w:szCs w:val="28"/>
          </w:rPr>
          <w:t>Особенности налогово-бюджетного регулирования в Германии</w:t>
        </w:r>
        <w:r w:rsidR="00172692"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w:r w:rsidRPr="005264C5">
        <w:rPr>
          <w:rFonts w:ascii="Times New Roman" w:hAnsi="Times New Roman" w:cs="Times New Roman"/>
          <w:sz w:val="28"/>
          <w:szCs w:val="28"/>
        </w:rPr>
        <w:t xml:space="preserve">Вестник Челябинского государственного университета. </w:t>
      </w:r>
      <w:r w:rsidR="00172692"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2020. </w:t>
      </w:r>
      <w:r w:rsidR="00172692" w:rsidRPr="005264C5">
        <w:rPr>
          <w:rFonts w:ascii="Times New Roman" w:hAnsi="Times New Roman" w:cs="Times New Roman"/>
          <w:sz w:val="28"/>
          <w:szCs w:val="28"/>
        </w:rPr>
        <w:t>– Вып. 70, №</w:t>
      </w:r>
      <w:r w:rsidRPr="005264C5">
        <w:rPr>
          <w:rFonts w:ascii="Times New Roman" w:hAnsi="Times New Roman" w:cs="Times New Roman"/>
          <w:sz w:val="28"/>
          <w:szCs w:val="28"/>
        </w:rPr>
        <w:t xml:space="preserve">10(444). </w:t>
      </w:r>
      <w:r w:rsidR="00172692" w:rsidRPr="005264C5">
        <w:rPr>
          <w:rFonts w:ascii="Times New Roman" w:hAnsi="Times New Roman" w:cs="Times New Roman"/>
          <w:sz w:val="28"/>
          <w:szCs w:val="28"/>
        </w:rPr>
        <w:t>– С.</w:t>
      </w:r>
      <w:r w:rsidRPr="005264C5">
        <w:rPr>
          <w:rFonts w:ascii="Times New Roman" w:hAnsi="Times New Roman" w:cs="Times New Roman"/>
          <w:sz w:val="28"/>
          <w:szCs w:val="28"/>
        </w:rPr>
        <w:t xml:space="preserve"> 78</w:t>
      </w:r>
      <w:r w:rsidR="00172692" w:rsidRPr="005264C5">
        <w:rPr>
          <w:rFonts w:ascii="Times New Roman" w:hAnsi="Times New Roman" w:cs="Times New Roman"/>
          <w:sz w:val="28"/>
          <w:szCs w:val="28"/>
        </w:rPr>
        <w:t>-</w:t>
      </w:r>
      <w:r w:rsidRPr="005264C5">
        <w:rPr>
          <w:rFonts w:ascii="Times New Roman" w:hAnsi="Times New Roman" w:cs="Times New Roman"/>
          <w:sz w:val="28"/>
          <w:szCs w:val="28"/>
        </w:rPr>
        <w:t xml:space="preserve">87. </w:t>
      </w:r>
    </w:p>
    <w:p w14:paraId="1F02A86F" w14:textId="4F511591"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Wachstum. Bildung. Zusammenhalt</w:t>
      </w:r>
      <w:r w:rsidR="006E290D" w:rsidRPr="005264C5">
        <w:rPr>
          <w:rFonts w:ascii="Times New Roman" w:hAnsi="Times New Roman" w:cs="Times New Roman"/>
          <w:sz w:val="28"/>
          <w:szCs w:val="28"/>
          <w:lang w:val="en-US"/>
        </w:rPr>
        <w:t xml:space="preserve"> // http://www.zeitgeistlos. 26.10.2009</w:t>
      </w:r>
      <w:r w:rsidR="00172692" w:rsidRPr="00684A9B">
        <w:rPr>
          <w:rFonts w:ascii="Times New Roman" w:hAnsi="Times New Roman" w:cs="Times New Roman"/>
          <w:sz w:val="28"/>
          <w:szCs w:val="28"/>
          <w:lang w:val="en-US"/>
        </w:rPr>
        <w:t>.</w:t>
      </w:r>
    </w:p>
    <w:p w14:paraId="440471E1" w14:textId="6A7ED055" w:rsidR="002612F1" w:rsidRPr="005F3A5B"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Ehtisham A., Stern N. The Theory and Practice of Tax Reform in Developing Countries. </w:t>
      </w:r>
      <w:r w:rsidR="0017269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Cambridge: Cambridge University Press</w:t>
      </w:r>
      <w:r w:rsidR="00172692" w:rsidRPr="005264C5">
        <w:rPr>
          <w:rFonts w:ascii="Times New Roman" w:hAnsi="Times New Roman" w:cs="Times New Roman"/>
          <w:sz w:val="28"/>
          <w:szCs w:val="28"/>
          <w:lang w:val="en-US"/>
        </w:rPr>
        <w:t xml:space="preserve">, 1991. – 364 </w:t>
      </w:r>
      <w:r w:rsidR="00172692" w:rsidRPr="005264C5">
        <w:rPr>
          <w:rFonts w:ascii="Times New Roman" w:hAnsi="Times New Roman" w:cs="Times New Roman"/>
          <w:sz w:val="28"/>
          <w:szCs w:val="28"/>
        </w:rPr>
        <w:t>р</w:t>
      </w:r>
      <w:r w:rsidR="00172692"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p>
    <w:p w14:paraId="69564E0F" w14:textId="31CFB95B" w:rsidR="005F3A5B" w:rsidRPr="005264C5" w:rsidRDefault="005F3A5B"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Levchuk </w:t>
      </w:r>
      <w:r w:rsidRPr="005264C5">
        <w:rPr>
          <w:rFonts w:ascii="Times New Roman" w:hAnsi="Times New Roman" w:cs="Times New Roman"/>
          <w:sz w:val="28"/>
          <w:szCs w:val="28"/>
        </w:rPr>
        <w:t>К</w:t>
      </w:r>
      <w:r w:rsidRPr="005264C5">
        <w:rPr>
          <w:rFonts w:ascii="Times New Roman" w:hAnsi="Times New Roman" w:cs="Times New Roman"/>
          <w:sz w:val="28"/>
          <w:szCs w:val="28"/>
          <w:lang w:val="en-US"/>
        </w:rPr>
        <w:t xml:space="preserve">. </w:t>
      </w:r>
      <w:hyperlink r:id="rId107" w:history="1">
        <w:r w:rsidRPr="005264C5">
          <w:rPr>
            <w:rFonts w:ascii="Times New Roman" w:hAnsi="Times New Roman" w:cs="Times New Roman"/>
            <w:sz w:val="28"/>
            <w:szCs w:val="28"/>
            <w:lang w:val="en-US"/>
          </w:rPr>
          <w:t>Merkel’s Stingy Tax Reform: She offers a tax cut less than one-third the size of Germany’s surplus //</w:t>
        </w:r>
      </w:hyperlink>
      <w:r w:rsidRPr="005264C5">
        <w:rPr>
          <w:rFonts w:ascii="Times New Roman" w:hAnsi="Times New Roman" w:cs="Times New Roman"/>
          <w:sz w:val="28"/>
          <w:szCs w:val="28"/>
          <w:lang w:val="en-US"/>
        </w:rPr>
        <w:t xml:space="preserve"> https://www.wsj.com/articles. </w:t>
      </w:r>
      <w:r w:rsidRPr="000C0084">
        <w:rPr>
          <w:rFonts w:ascii="Times New Roman" w:hAnsi="Times New Roman" w:cs="Times New Roman"/>
          <w:sz w:val="28"/>
          <w:szCs w:val="28"/>
          <w:lang w:val="en-US"/>
        </w:rPr>
        <w:t>0</w:t>
      </w:r>
      <w:r w:rsidRPr="005264C5">
        <w:rPr>
          <w:rFonts w:ascii="Times New Roman" w:hAnsi="Times New Roman" w:cs="Times New Roman"/>
          <w:sz w:val="28"/>
          <w:szCs w:val="28"/>
          <w:lang w:val="en-US"/>
        </w:rPr>
        <w:t>5.07.20</w:t>
      </w:r>
      <w:r w:rsidRPr="000C0084">
        <w:rPr>
          <w:rFonts w:ascii="Times New Roman" w:hAnsi="Times New Roman" w:cs="Times New Roman"/>
          <w:sz w:val="28"/>
          <w:szCs w:val="28"/>
          <w:lang w:val="en-US"/>
        </w:rPr>
        <w:t>24.</w:t>
      </w:r>
    </w:p>
    <w:p w14:paraId="652C6687" w14:textId="72E79F46" w:rsidR="002612F1" w:rsidRPr="005264C5" w:rsidRDefault="002612F1" w:rsidP="00BE4A26">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Ducoudre B.</w:t>
      </w:r>
      <w:r w:rsidR="00BE4A26" w:rsidRPr="005264C5">
        <w:rPr>
          <w:rFonts w:ascii="Times New Roman" w:hAnsi="Times New Roman" w:cs="Times New Roman"/>
          <w:sz w:val="28"/>
          <w:szCs w:val="28"/>
          <w:lang w:val="en-US"/>
        </w:rPr>
        <w:t xml:space="preserve"> et al.</w:t>
      </w:r>
      <w:r w:rsidRPr="005264C5">
        <w:rPr>
          <w:rFonts w:ascii="Times New Roman" w:hAnsi="Times New Roman" w:cs="Times New Roman"/>
          <w:sz w:val="28"/>
          <w:szCs w:val="28"/>
          <w:lang w:val="en-US"/>
        </w:rPr>
        <w:t xml:space="preserve"> Le bilan preliminaire du quinquennat de F. Hollande</w:t>
      </w:r>
      <w:r w:rsidR="00BE4A26" w:rsidRPr="005264C5">
        <w:rPr>
          <w:rFonts w:ascii="Times New Roman" w:hAnsi="Times New Roman" w:cs="Times New Roman"/>
          <w:sz w:val="28"/>
          <w:szCs w:val="28"/>
          <w:lang w:val="en-US"/>
        </w:rPr>
        <w:t xml:space="preserve"> // https://ideas.repec.org/p/hal/wpaper/hal-03459223.html. 10.11.2024.</w:t>
      </w:r>
    </w:p>
    <w:p w14:paraId="73662F04" w14:textId="71B4F925"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Kesti J. European </w:t>
      </w:r>
      <w:r w:rsidR="00887D8A" w:rsidRPr="005264C5">
        <w:rPr>
          <w:rFonts w:ascii="Times New Roman" w:hAnsi="Times New Roman" w:cs="Times New Roman"/>
          <w:sz w:val="28"/>
          <w:szCs w:val="28"/>
          <w:lang w:val="en-US"/>
        </w:rPr>
        <w:t>t</w:t>
      </w:r>
      <w:r w:rsidRPr="005264C5">
        <w:rPr>
          <w:rFonts w:ascii="Times New Roman" w:hAnsi="Times New Roman" w:cs="Times New Roman"/>
          <w:sz w:val="28"/>
          <w:szCs w:val="28"/>
          <w:lang w:val="en-US"/>
        </w:rPr>
        <w:t>ax mechanisms to stimulate innovations</w:t>
      </w:r>
      <w:r w:rsidR="00887D8A"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International Experience. </w:t>
      </w:r>
      <w:r w:rsidR="00BE4A26" w:rsidRPr="005264C5">
        <w:rPr>
          <w:rFonts w:ascii="Times New Roman" w:hAnsi="Times New Roman" w:cs="Times New Roman"/>
          <w:sz w:val="28"/>
          <w:szCs w:val="28"/>
          <w:lang w:val="en-US"/>
        </w:rPr>
        <w:t xml:space="preserve">– </w:t>
      </w:r>
      <w:r w:rsidR="00887D8A" w:rsidRPr="005264C5">
        <w:rPr>
          <w:rFonts w:ascii="Times New Roman" w:hAnsi="Times New Roman" w:cs="Times New Roman"/>
          <w:sz w:val="28"/>
          <w:szCs w:val="28"/>
          <w:lang w:val="en-US"/>
        </w:rPr>
        <w:t>Amsterdam</w:t>
      </w:r>
      <w:r w:rsidR="00BE4A26" w:rsidRPr="005264C5">
        <w:rPr>
          <w:rFonts w:ascii="Times New Roman" w:hAnsi="Times New Roman" w:cs="Times New Roman"/>
          <w:sz w:val="28"/>
          <w:szCs w:val="28"/>
          <w:lang w:val="en-US"/>
        </w:rPr>
        <w:t>.</w:t>
      </w:r>
      <w:r w:rsidR="00887D8A" w:rsidRPr="005264C5">
        <w:rPr>
          <w:rFonts w:ascii="Times New Roman" w:hAnsi="Times New Roman" w:cs="Times New Roman"/>
          <w:sz w:val="28"/>
          <w:szCs w:val="28"/>
          <w:lang w:val="en-US"/>
        </w:rPr>
        <w:t xml:space="preserve"> 2014</w:t>
      </w:r>
      <w:r w:rsidR="00BE4A26" w:rsidRPr="005264C5">
        <w:rPr>
          <w:rFonts w:ascii="Times New Roman" w:hAnsi="Times New Roman" w:cs="Times New Roman"/>
          <w:sz w:val="28"/>
          <w:szCs w:val="28"/>
          <w:lang w:val="en-US"/>
        </w:rPr>
        <w:t>.</w:t>
      </w:r>
      <w:r w:rsidR="00887D8A" w:rsidRPr="005264C5">
        <w:rPr>
          <w:rFonts w:ascii="Times New Roman" w:hAnsi="Times New Roman" w:cs="Times New Roman"/>
          <w:sz w:val="28"/>
          <w:szCs w:val="28"/>
          <w:lang w:val="en-US"/>
        </w:rPr>
        <w:t xml:space="preserve"> </w:t>
      </w:r>
      <w:r w:rsidR="00BE4A26" w:rsidRPr="005264C5">
        <w:rPr>
          <w:rFonts w:ascii="Times New Roman" w:hAnsi="Times New Roman" w:cs="Times New Roman"/>
          <w:sz w:val="28"/>
          <w:szCs w:val="28"/>
          <w:lang w:val="en-US"/>
        </w:rPr>
        <w:t xml:space="preserve">– </w:t>
      </w:r>
      <w:r w:rsidR="00887D8A" w:rsidRPr="005264C5">
        <w:rPr>
          <w:rFonts w:ascii="Times New Roman" w:hAnsi="Times New Roman" w:cs="Times New Roman"/>
          <w:sz w:val="28"/>
          <w:szCs w:val="28"/>
          <w:lang w:val="en-US"/>
        </w:rPr>
        <w:t>754</w:t>
      </w:r>
      <w:r w:rsidR="00BE4A26" w:rsidRPr="005264C5">
        <w:rPr>
          <w:rFonts w:ascii="Times New Roman" w:hAnsi="Times New Roman" w:cs="Times New Roman"/>
          <w:sz w:val="28"/>
          <w:szCs w:val="28"/>
          <w:lang w:val="en-US"/>
        </w:rPr>
        <w:t xml:space="preserve"> p</w:t>
      </w:r>
      <w:r w:rsidR="00887D8A" w:rsidRPr="005264C5">
        <w:rPr>
          <w:rFonts w:ascii="Times New Roman" w:hAnsi="Times New Roman" w:cs="Times New Roman"/>
          <w:sz w:val="28"/>
          <w:szCs w:val="28"/>
          <w:lang w:val="en-US"/>
        </w:rPr>
        <w:t>.</w:t>
      </w:r>
    </w:p>
    <w:p w14:paraId="3226B4D3" w14:textId="60C02B20" w:rsidR="002612F1" w:rsidRPr="005264C5" w:rsidRDefault="00C53A18"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Кирман А. и др. </w:t>
      </w:r>
      <w:r w:rsidR="002612F1" w:rsidRPr="005264C5">
        <w:rPr>
          <w:rFonts w:ascii="Times New Roman" w:hAnsi="Times New Roman" w:cs="Times New Roman"/>
          <w:sz w:val="28"/>
          <w:szCs w:val="28"/>
        </w:rPr>
        <w:t xml:space="preserve">Финансовый кризис и провалы современной экономической науки // Вопросы экономики. - 2010. - </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6. - С.</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10-25.</w:t>
      </w:r>
    </w:p>
    <w:p w14:paraId="11F3CC9C" w14:textId="7D456E18" w:rsidR="002612F1" w:rsidRPr="005264C5" w:rsidRDefault="00986A2E"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The Chile experience: how to squeeze the income for the general public from the resource economy? </w:t>
      </w:r>
      <w:hyperlink r:id="rId108" w:history="1">
        <w:r w:rsidR="009816AB" w:rsidRPr="005264C5">
          <w:rPr>
            <w:rStyle w:val="af1"/>
            <w:rFonts w:ascii="Times New Roman" w:hAnsi="Times New Roman" w:cs="Times New Roman"/>
            <w:color w:val="auto"/>
            <w:sz w:val="28"/>
            <w:szCs w:val="28"/>
            <w:u w:val="none"/>
            <w:lang w:val="en-US"/>
          </w:rPr>
          <w:t>https://www.desht.org/post/</w:t>
        </w:r>
      </w:hyperlink>
      <w:r w:rsidR="009816AB" w:rsidRPr="005264C5">
        <w:rPr>
          <w:rFonts w:ascii="Times New Roman" w:hAnsi="Times New Roman" w:cs="Times New Roman"/>
          <w:sz w:val="28"/>
          <w:szCs w:val="28"/>
          <w:lang w:val="en-US"/>
        </w:rPr>
        <w:t>. 03.03.2023.</w:t>
      </w:r>
    </w:p>
    <w:p w14:paraId="1DC800FC" w14:textId="065447C4"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Насибов Р.С. Чили: стабильность на фоне кризиса // Бюджет</w:t>
      </w:r>
      <w:r w:rsidR="00887D8A"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77DD5" w:rsidRPr="005264C5">
        <w:rPr>
          <w:rFonts w:ascii="Times New Roman" w:hAnsi="Times New Roman" w:cs="Times New Roman"/>
          <w:sz w:val="28"/>
          <w:szCs w:val="28"/>
        </w:rPr>
        <w:t xml:space="preserve">– 2017. - </w:t>
      </w:r>
      <w:r w:rsidRPr="005264C5">
        <w:rPr>
          <w:rFonts w:ascii="Times New Roman" w:hAnsi="Times New Roman" w:cs="Times New Roman"/>
          <w:sz w:val="28"/>
          <w:szCs w:val="28"/>
        </w:rPr>
        <w:t>№10</w:t>
      </w:r>
      <w:r w:rsidR="00777DD5" w:rsidRPr="005264C5">
        <w:rPr>
          <w:rFonts w:ascii="Times New Roman" w:hAnsi="Times New Roman" w:cs="Times New Roman"/>
          <w:sz w:val="28"/>
          <w:szCs w:val="28"/>
        </w:rPr>
        <w:t xml:space="preserve">. – С. </w:t>
      </w:r>
      <w:r w:rsidRPr="005264C5">
        <w:rPr>
          <w:rFonts w:ascii="Times New Roman" w:hAnsi="Times New Roman" w:cs="Times New Roman"/>
          <w:sz w:val="28"/>
          <w:szCs w:val="28"/>
        </w:rPr>
        <w:t>78-82</w:t>
      </w:r>
      <w:r w:rsidR="00777DD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p>
    <w:p w14:paraId="1CDA8F14" w14:textId="1632EB51"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Соловьева О. </w:t>
      </w:r>
      <w:hyperlink r:id="rId109" w:history="1">
        <w:r w:rsidR="009816AB" w:rsidRPr="005264C5">
          <w:rPr>
            <w:rStyle w:val="af1"/>
            <w:rFonts w:ascii="Times New Roman" w:hAnsi="Times New Roman" w:cs="Times New Roman"/>
            <w:color w:val="auto"/>
            <w:sz w:val="28"/>
            <w:szCs w:val="28"/>
            <w:u w:val="none"/>
          </w:rPr>
          <w:t>Чилийцы отвергают модель, которую в России считали идеальной // Независимая газета. – 2019, октябрь – 28.</w:t>
        </w:r>
      </w:hyperlink>
    </w:p>
    <w:p w14:paraId="36E231AF" w14:textId="499C7DF4" w:rsidR="00C17ACE" w:rsidRPr="005264C5" w:rsidRDefault="00C17ACE"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Трухина В. </w:t>
      </w:r>
      <w:hyperlink r:id="rId110" w:history="1">
        <w:r w:rsidR="009816AB" w:rsidRPr="005264C5">
          <w:rPr>
            <w:rStyle w:val="af1"/>
            <w:rFonts w:ascii="Times New Roman" w:hAnsi="Times New Roman" w:cs="Times New Roman"/>
            <w:color w:val="auto"/>
            <w:sz w:val="28"/>
            <w:szCs w:val="28"/>
            <w:u w:val="none"/>
          </w:rPr>
          <w:t>Налоговая система США и других зарубежных стран // https://nalog-nalog.ru/</w:t>
        </w:r>
      </w:hyperlink>
      <w:r w:rsidR="009816AB" w:rsidRPr="005264C5">
        <w:rPr>
          <w:rFonts w:ascii="Times New Roman" w:hAnsi="Times New Roman" w:cs="Times New Roman"/>
          <w:sz w:val="28"/>
          <w:szCs w:val="28"/>
        </w:rPr>
        <w:t>.</w:t>
      </w:r>
      <w:r w:rsidRPr="005264C5">
        <w:rPr>
          <w:rFonts w:ascii="Times New Roman" w:hAnsi="Times New Roman" w:cs="Times New Roman"/>
          <w:sz w:val="28"/>
          <w:szCs w:val="28"/>
        </w:rPr>
        <w:t xml:space="preserve"> 05</w:t>
      </w:r>
      <w:r w:rsidR="009816AB" w:rsidRPr="005264C5">
        <w:rPr>
          <w:rFonts w:ascii="Times New Roman" w:hAnsi="Times New Roman" w:cs="Times New Roman"/>
          <w:sz w:val="28"/>
          <w:szCs w:val="28"/>
        </w:rPr>
        <w:t>.04.</w:t>
      </w:r>
      <w:r w:rsidRPr="005264C5">
        <w:rPr>
          <w:rFonts w:ascii="Times New Roman" w:hAnsi="Times New Roman" w:cs="Times New Roman"/>
          <w:sz w:val="28"/>
          <w:szCs w:val="28"/>
        </w:rPr>
        <w:t>2021</w:t>
      </w:r>
      <w:r w:rsidR="009816AB" w:rsidRPr="005264C5">
        <w:rPr>
          <w:rFonts w:ascii="Times New Roman" w:hAnsi="Times New Roman" w:cs="Times New Roman"/>
          <w:sz w:val="28"/>
          <w:szCs w:val="28"/>
        </w:rPr>
        <w:t>.</w:t>
      </w:r>
    </w:p>
    <w:p w14:paraId="07AFA957" w14:textId="1398DD39" w:rsidR="002612F1" w:rsidRPr="005264C5" w:rsidRDefault="002612F1"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Вылкова Е.С. </w:t>
      </w:r>
      <w:hyperlink r:id="rId111" w:history="1">
        <w:r w:rsidRPr="005264C5">
          <w:rPr>
            <w:rFonts w:ascii="Times New Roman" w:hAnsi="Times New Roman" w:cs="Times New Roman"/>
            <w:sz w:val="28"/>
            <w:szCs w:val="28"/>
          </w:rPr>
          <w:t>Передовой опыт налогового администрирования в различных странах</w:t>
        </w:r>
      </w:hyperlink>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Финансовая, налоговая и денежно-кредитная политика. </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2014. </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№5(97)</w:t>
      </w:r>
      <w:r w:rsidR="00777DD5" w:rsidRPr="005264C5">
        <w:rPr>
          <w:rFonts w:ascii="Times New Roman" w:hAnsi="Times New Roman" w:cs="Times New Roman"/>
          <w:sz w:val="28"/>
          <w:szCs w:val="28"/>
        </w:rPr>
        <w:t>. – С</w:t>
      </w:r>
      <w:r w:rsidRPr="005264C5">
        <w:rPr>
          <w:rFonts w:ascii="Times New Roman" w:hAnsi="Times New Roman" w:cs="Times New Roman"/>
          <w:sz w:val="28"/>
          <w:szCs w:val="28"/>
        </w:rPr>
        <w:t>.</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13-22</w:t>
      </w:r>
      <w:r w:rsidR="009816AB" w:rsidRPr="005264C5">
        <w:rPr>
          <w:rFonts w:ascii="Times New Roman" w:hAnsi="Times New Roman" w:cs="Times New Roman"/>
          <w:sz w:val="28"/>
          <w:szCs w:val="28"/>
        </w:rPr>
        <w:t>.</w:t>
      </w:r>
    </w:p>
    <w:p w14:paraId="5800F21E" w14:textId="5F5D0F73" w:rsidR="002612F1" w:rsidRPr="005264C5" w:rsidRDefault="00777DD5"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Тлеужанова Д.</w:t>
      </w:r>
      <w:r w:rsidR="00FB53A9" w:rsidRPr="005264C5">
        <w:rPr>
          <w:rFonts w:ascii="Times New Roman" w:hAnsi="Times New Roman" w:cs="Times New Roman"/>
          <w:sz w:val="28"/>
          <w:szCs w:val="28"/>
        </w:rPr>
        <w:t>А.</w:t>
      </w:r>
      <w:r w:rsidRPr="005264C5">
        <w:rPr>
          <w:rFonts w:ascii="Times New Roman" w:hAnsi="Times New Roman" w:cs="Times New Roman"/>
          <w:sz w:val="28"/>
          <w:szCs w:val="28"/>
        </w:rPr>
        <w:t>,</w:t>
      </w:r>
      <w:r w:rsidR="00FB53A9"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Матайбаева Г.А., Жолдоякова Г.Е. </w:t>
      </w:r>
      <w:r w:rsidR="00FB53A9" w:rsidRPr="005264C5">
        <w:rPr>
          <w:rFonts w:ascii="Times New Roman" w:hAnsi="Times New Roman" w:cs="Times New Roman"/>
          <w:sz w:val="28"/>
          <w:szCs w:val="28"/>
        </w:rPr>
        <w:t>Налоги и налогообложение: учеб</w:t>
      </w:r>
      <w:r w:rsidRPr="005264C5">
        <w:rPr>
          <w:rFonts w:ascii="Times New Roman" w:hAnsi="Times New Roman" w:cs="Times New Roman"/>
          <w:sz w:val="28"/>
          <w:szCs w:val="28"/>
        </w:rPr>
        <w:t xml:space="preserve">. </w:t>
      </w:r>
      <w:r w:rsidR="00FB53A9" w:rsidRPr="005264C5">
        <w:rPr>
          <w:rFonts w:ascii="Times New Roman" w:hAnsi="Times New Roman" w:cs="Times New Roman"/>
          <w:sz w:val="28"/>
          <w:szCs w:val="28"/>
        </w:rPr>
        <w:t>– Астана, 2023. – 268 с.</w:t>
      </w:r>
    </w:p>
    <w:p w14:paraId="37555266" w14:textId="3C7B2D3C" w:rsidR="002612F1" w:rsidRPr="005264C5" w:rsidRDefault="009816AB"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Туребекова Б.</w:t>
      </w:r>
      <w:r w:rsidR="002612F1" w:rsidRPr="005264C5">
        <w:rPr>
          <w:rFonts w:ascii="Times New Roman" w:hAnsi="Times New Roman" w:cs="Times New Roman"/>
          <w:sz w:val="28"/>
          <w:szCs w:val="28"/>
        </w:rPr>
        <w:t>О. Становление налоговой системы Республики Казахстан</w:t>
      </w:r>
      <w:r w:rsidR="00777DD5" w:rsidRPr="005264C5">
        <w:rPr>
          <w:rFonts w:ascii="Times New Roman" w:hAnsi="Times New Roman" w:cs="Times New Roman"/>
          <w:sz w:val="28"/>
          <w:szCs w:val="28"/>
        </w:rPr>
        <w:t xml:space="preserve"> // </w:t>
      </w:r>
      <w:r w:rsidR="002612F1" w:rsidRPr="005264C5">
        <w:rPr>
          <w:rFonts w:ascii="Times New Roman" w:hAnsi="Times New Roman" w:cs="Times New Roman"/>
          <w:sz w:val="28"/>
          <w:szCs w:val="28"/>
        </w:rPr>
        <w:t xml:space="preserve">Государственное управление. </w:t>
      </w:r>
      <w:r w:rsidR="00CA7BAE" w:rsidRPr="005264C5">
        <w:rPr>
          <w:rFonts w:ascii="Times New Roman" w:hAnsi="Times New Roman" w:cs="Times New Roman"/>
          <w:sz w:val="28"/>
          <w:szCs w:val="28"/>
        </w:rPr>
        <w:t xml:space="preserve">– 2006. - </w:t>
      </w:r>
      <w:r w:rsidR="002612F1" w:rsidRPr="005264C5">
        <w:rPr>
          <w:rFonts w:ascii="Times New Roman" w:hAnsi="Times New Roman" w:cs="Times New Roman"/>
          <w:sz w:val="28"/>
          <w:szCs w:val="28"/>
        </w:rPr>
        <w:t xml:space="preserve">№9. </w:t>
      </w:r>
      <w:r w:rsidR="00CA7BAE" w:rsidRPr="005264C5">
        <w:rPr>
          <w:rFonts w:ascii="Times New Roman" w:hAnsi="Times New Roman" w:cs="Times New Roman"/>
          <w:sz w:val="28"/>
          <w:szCs w:val="28"/>
        </w:rPr>
        <w:t>-</w:t>
      </w:r>
      <w:r w:rsidR="00777DD5"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С. 1-4.</w:t>
      </w:r>
    </w:p>
    <w:p w14:paraId="5F46E34D" w14:textId="7AB674BD" w:rsidR="002612F1" w:rsidRPr="005264C5" w:rsidRDefault="00CA7BAE" w:rsidP="00FD65DF">
      <w:pPr>
        <w:pStyle w:val="a7"/>
        <w:widowControl w:val="0"/>
        <w:numPr>
          <w:ilvl w:val="0"/>
          <w:numId w:val="3"/>
        </w:numPr>
        <w:tabs>
          <w:tab w:val="left" w:pos="1134"/>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Искакова З.Д. Финансово-кредитная система Казахстана в условиях рыночной экономики. </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Алматы, 2004. – 237</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с.</w:t>
      </w:r>
    </w:p>
    <w:p w14:paraId="3D8AEF6B" w14:textId="441BD683"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Калимжанова К. Налоговая политика Казахстана: основные направления и направления развития // Налоги Казахстана</w:t>
      </w:r>
      <w:r w:rsidR="00986A2E" w:rsidRPr="005264C5">
        <w:rPr>
          <w:rFonts w:ascii="Times New Roman" w:hAnsi="Times New Roman" w:cs="Times New Roman"/>
          <w:sz w:val="28"/>
          <w:szCs w:val="28"/>
        </w:rPr>
        <w:t xml:space="preserve">. - 2019. - </w:t>
      </w:r>
      <w:r w:rsidRPr="005264C5">
        <w:rPr>
          <w:rFonts w:ascii="Times New Roman" w:hAnsi="Times New Roman" w:cs="Times New Roman"/>
          <w:sz w:val="28"/>
          <w:szCs w:val="28"/>
        </w:rPr>
        <w:t xml:space="preserve">№11. </w:t>
      </w:r>
      <w:r w:rsidR="00986A2E" w:rsidRPr="005264C5">
        <w:rPr>
          <w:rFonts w:ascii="Times New Roman" w:hAnsi="Times New Roman" w:cs="Times New Roman"/>
          <w:sz w:val="28"/>
          <w:szCs w:val="28"/>
        </w:rPr>
        <w:t xml:space="preserve">- </w:t>
      </w:r>
      <w:r w:rsidRPr="005264C5">
        <w:rPr>
          <w:rFonts w:ascii="Times New Roman" w:hAnsi="Times New Roman" w:cs="Times New Roman"/>
          <w:sz w:val="28"/>
          <w:szCs w:val="28"/>
        </w:rPr>
        <w:t>С.</w:t>
      </w:r>
      <w:r w:rsidR="00777DD5" w:rsidRPr="005264C5">
        <w:rPr>
          <w:rFonts w:ascii="Times New Roman" w:hAnsi="Times New Roman" w:cs="Times New Roman"/>
          <w:sz w:val="28"/>
          <w:szCs w:val="28"/>
        </w:rPr>
        <w:t> </w:t>
      </w:r>
      <w:r w:rsidRPr="005264C5">
        <w:rPr>
          <w:rFonts w:ascii="Times New Roman" w:hAnsi="Times New Roman" w:cs="Times New Roman"/>
          <w:sz w:val="28"/>
          <w:szCs w:val="28"/>
        </w:rPr>
        <w:t xml:space="preserve">23-25. </w:t>
      </w:r>
    </w:p>
    <w:p w14:paraId="160FABAC" w14:textId="0AA59C5D" w:rsidR="002612F1" w:rsidRPr="00684A9B" w:rsidRDefault="009816AB"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Brook P., Symons S. </w:t>
      </w:r>
      <w:r w:rsidR="002612F1" w:rsidRPr="005264C5">
        <w:rPr>
          <w:rFonts w:ascii="Times New Roman" w:hAnsi="Times New Roman" w:cs="Times New Roman"/>
          <w:sz w:val="28"/>
          <w:szCs w:val="28"/>
          <w:lang w:val="en-US"/>
        </w:rPr>
        <w:t xml:space="preserve">Paying Taxes 2010. The global picture. </w:t>
      </w:r>
      <w:r w:rsidRPr="005264C5">
        <w:rPr>
          <w:rFonts w:ascii="Times New Roman" w:hAnsi="Times New Roman" w:cs="Times New Roman"/>
          <w:sz w:val="28"/>
          <w:szCs w:val="28"/>
          <w:lang w:val="en-US"/>
        </w:rPr>
        <w:t xml:space="preserve">– </w:t>
      </w:r>
      <w:r w:rsidRPr="005264C5">
        <w:rPr>
          <w:rStyle w:val="ng-tns-c1-0"/>
          <w:rFonts w:ascii="Times New Roman" w:hAnsi="Times New Roman" w:cs="Times New Roman"/>
          <w:sz w:val="28"/>
          <w:szCs w:val="28"/>
          <w:lang w:val="en-US"/>
        </w:rPr>
        <w:t>Washington,</w:t>
      </w:r>
      <w:r w:rsidRPr="005264C5">
        <w:rPr>
          <w:rFonts w:ascii="Times New Roman" w:hAnsi="Times New Roman" w:cs="Times New Roman"/>
          <w:sz w:val="28"/>
          <w:szCs w:val="28"/>
          <w:lang w:val="en-US"/>
        </w:rPr>
        <w:t xml:space="preserve"> </w:t>
      </w:r>
      <w:r w:rsidR="002612F1" w:rsidRPr="005264C5">
        <w:rPr>
          <w:rFonts w:ascii="Times New Roman" w:hAnsi="Times New Roman" w:cs="Times New Roman"/>
          <w:sz w:val="28"/>
          <w:szCs w:val="28"/>
          <w:lang w:val="en-US"/>
        </w:rPr>
        <w:t xml:space="preserve">2009. </w:t>
      </w:r>
      <w:r w:rsidRPr="005264C5">
        <w:rPr>
          <w:rFonts w:ascii="Times New Roman" w:hAnsi="Times New Roman" w:cs="Times New Roman"/>
          <w:sz w:val="28"/>
          <w:szCs w:val="28"/>
          <w:lang w:val="en-US"/>
        </w:rPr>
        <w:t xml:space="preserve">– </w:t>
      </w:r>
      <w:r w:rsidR="002612F1" w:rsidRPr="005264C5">
        <w:rPr>
          <w:rFonts w:ascii="Times New Roman" w:hAnsi="Times New Roman" w:cs="Times New Roman"/>
          <w:sz w:val="28"/>
          <w:szCs w:val="28"/>
          <w:lang w:val="en-US"/>
        </w:rPr>
        <w:t>115</w:t>
      </w:r>
      <w:r w:rsidRPr="005264C5">
        <w:rPr>
          <w:rFonts w:ascii="Times New Roman" w:hAnsi="Times New Roman" w:cs="Times New Roman"/>
          <w:sz w:val="28"/>
          <w:szCs w:val="28"/>
          <w:lang w:val="en-US"/>
        </w:rPr>
        <w:t xml:space="preserve"> </w:t>
      </w:r>
      <w:r w:rsidR="002612F1" w:rsidRPr="005264C5">
        <w:rPr>
          <w:rFonts w:ascii="Times New Roman" w:hAnsi="Times New Roman" w:cs="Times New Roman"/>
          <w:sz w:val="28"/>
          <w:szCs w:val="28"/>
          <w:lang w:val="en-US"/>
        </w:rPr>
        <w:t xml:space="preserve">p. </w:t>
      </w:r>
    </w:p>
    <w:p w14:paraId="7239AA1E" w14:textId="523B2020" w:rsidR="002612F1" w:rsidRPr="005264C5" w:rsidRDefault="00F05EDA"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Национальная оценка рисков легализации (отмывания) доходов, полученных преступным путем</w:t>
      </w:r>
      <w:r w:rsidR="009816AB"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9816AB" w:rsidRPr="005264C5">
        <w:rPr>
          <w:rFonts w:ascii="Times New Roman" w:hAnsi="Times New Roman" w:cs="Times New Roman"/>
          <w:sz w:val="28"/>
          <w:szCs w:val="28"/>
        </w:rPr>
        <w:t xml:space="preserve">докл. / </w:t>
      </w:r>
      <w:r w:rsidRPr="005264C5">
        <w:rPr>
          <w:rFonts w:ascii="Times New Roman" w:hAnsi="Times New Roman" w:cs="Times New Roman"/>
          <w:sz w:val="28"/>
          <w:szCs w:val="28"/>
        </w:rPr>
        <w:t>Агентств</w:t>
      </w:r>
      <w:r w:rsidR="009816AB" w:rsidRPr="005264C5">
        <w:rPr>
          <w:rFonts w:ascii="Times New Roman" w:hAnsi="Times New Roman" w:cs="Times New Roman"/>
          <w:sz w:val="28"/>
          <w:szCs w:val="28"/>
        </w:rPr>
        <w:t>о</w:t>
      </w:r>
      <w:r w:rsidRPr="005264C5">
        <w:rPr>
          <w:rFonts w:ascii="Times New Roman" w:hAnsi="Times New Roman" w:cs="Times New Roman"/>
          <w:sz w:val="28"/>
          <w:szCs w:val="28"/>
        </w:rPr>
        <w:t xml:space="preserve"> Республики Казахстан по финансовому мониторингу</w:t>
      </w:r>
      <w:r w:rsidR="009816AB"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r w:rsidR="00A345BD" w:rsidRPr="005264C5">
        <w:rPr>
          <w:rFonts w:ascii="Times New Roman" w:hAnsi="Times New Roman" w:cs="Times New Roman"/>
          <w:sz w:val="28"/>
          <w:szCs w:val="28"/>
        </w:rPr>
        <w:t>https://www.gov.kz/memleket/entities</w:t>
      </w:r>
      <w:r w:rsidR="009816AB" w:rsidRPr="005264C5">
        <w:rPr>
          <w:rFonts w:ascii="Times New Roman" w:hAnsi="Times New Roman" w:cs="Times New Roman"/>
          <w:sz w:val="28"/>
          <w:szCs w:val="28"/>
        </w:rPr>
        <w:t>.</w:t>
      </w:r>
      <w:r w:rsidR="00A345BD" w:rsidRPr="005264C5">
        <w:rPr>
          <w:rFonts w:ascii="Times New Roman" w:hAnsi="Times New Roman" w:cs="Times New Roman"/>
          <w:sz w:val="28"/>
          <w:szCs w:val="28"/>
        </w:rPr>
        <w:t xml:space="preserve"> </w:t>
      </w:r>
      <w:r w:rsidR="00811C53" w:rsidRPr="005264C5">
        <w:rPr>
          <w:rFonts w:ascii="Times New Roman" w:hAnsi="Times New Roman" w:cs="Times New Roman"/>
          <w:sz w:val="28"/>
          <w:szCs w:val="28"/>
        </w:rPr>
        <w:t>07.09.2021</w:t>
      </w:r>
      <w:r w:rsidR="009816AB" w:rsidRPr="005264C5">
        <w:rPr>
          <w:rFonts w:ascii="Times New Roman" w:hAnsi="Times New Roman" w:cs="Times New Roman"/>
          <w:sz w:val="28"/>
          <w:szCs w:val="28"/>
        </w:rPr>
        <w:t>.</w:t>
      </w:r>
    </w:p>
    <w:p w14:paraId="3D172B59" w14:textId="0D858422" w:rsidR="00E15C28" w:rsidRPr="005264C5" w:rsidRDefault="00E15C2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Нурумов А.А. Итоги реформирования налоговой системы Республики Казахстан и задачи по ее дальнейшему совершенствованию</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Вестник ОГУ. – 2013. </w:t>
      </w:r>
      <w:r w:rsidR="00777DD5"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777DD5" w:rsidRPr="005264C5">
        <w:rPr>
          <w:rFonts w:ascii="Times New Roman" w:hAnsi="Times New Roman" w:cs="Times New Roman"/>
          <w:sz w:val="28"/>
          <w:szCs w:val="28"/>
        </w:rPr>
        <w:t>№</w:t>
      </w:r>
      <w:r w:rsidRPr="005264C5">
        <w:rPr>
          <w:rFonts w:ascii="Times New Roman" w:hAnsi="Times New Roman" w:cs="Times New Roman"/>
          <w:sz w:val="28"/>
          <w:szCs w:val="28"/>
        </w:rPr>
        <w:t xml:space="preserve">11(161). – </w:t>
      </w:r>
      <w:r w:rsidR="00777DD5" w:rsidRPr="005264C5">
        <w:rPr>
          <w:rFonts w:ascii="Times New Roman" w:hAnsi="Times New Roman" w:cs="Times New Roman"/>
          <w:sz w:val="28"/>
          <w:szCs w:val="28"/>
        </w:rPr>
        <w:t>С</w:t>
      </w:r>
      <w:r w:rsidRPr="005264C5">
        <w:rPr>
          <w:rFonts w:ascii="Times New Roman" w:hAnsi="Times New Roman" w:cs="Times New Roman"/>
          <w:sz w:val="28"/>
          <w:szCs w:val="28"/>
        </w:rPr>
        <w:t>.</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113-119.</w:t>
      </w:r>
    </w:p>
    <w:p w14:paraId="1D81FD10" w14:textId="6B3EA0C6" w:rsidR="002612F1" w:rsidRPr="005264C5" w:rsidRDefault="00E15C2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По итогам 2022 года во всех секторах обрабатывающей промышленности наблюдается позитивная тенденция роста</w:t>
      </w:r>
      <w:r w:rsidR="009816AB"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r:id="rId112" w:history="1">
        <w:r w:rsidRPr="005264C5">
          <w:rPr>
            <w:rFonts w:ascii="Times New Roman" w:hAnsi="Times New Roman" w:cs="Times New Roman"/>
            <w:sz w:val="28"/>
            <w:szCs w:val="28"/>
          </w:rPr>
          <w:t>https://primeminister.kz/ru/news/</w:t>
        </w:r>
      </w:hyperlink>
      <w:r w:rsidR="009816AB" w:rsidRPr="005264C5">
        <w:rPr>
          <w:rFonts w:ascii="Times New Roman" w:hAnsi="Times New Roman" w:cs="Times New Roman"/>
          <w:sz w:val="28"/>
          <w:szCs w:val="28"/>
        </w:rPr>
        <w:t>. 11.01.2023.</w:t>
      </w:r>
    </w:p>
    <w:p w14:paraId="1ED606B6" w14:textId="753A3BB4" w:rsidR="002612F1" w:rsidRPr="005264C5" w:rsidRDefault="00E15C28" w:rsidP="00FD65DF">
      <w:pPr>
        <w:pStyle w:val="a7"/>
        <w:widowControl w:val="0"/>
        <w:numPr>
          <w:ilvl w:val="0"/>
          <w:numId w:val="3"/>
        </w:numPr>
        <w:tabs>
          <w:tab w:val="left" w:pos="1276"/>
        </w:tabs>
        <w:spacing w:after="0" w:line="240" w:lineRule="auto"/>
        <w:ind w:left="0" w:firstLine="709"/>
        <w:jc w:val="both"/>
        <w:rPr>
          <w:rStyle w:val="af1"/>
          <w:rFonts w:ascii="Times New Roman" w:hAnsi="Times New Roman" w:cs="Times New Roman"/>
          <w:color w:val="auto"/>
          <w:sz w:val="28"/>
          <w:szCs w:val="28"/>
          <w:u w:val="none"/>
        </w:rPr>
      </w:pPr>
      <w:r w:rsidRPr="005264C5">
        <w:rPr>
          <w:rStyle w:val="af1"/>
          <w:rFonts w:ascii="Times New Roman" w:hAnsi="Times New Roman" w:cs="Times New Roman"/>
          <w:color w:val="auto"/>
          <w:sz w:val="28"/>
          <w:szCs w:val="28"/>
          <w:u w:val="none"/>
        </w:rPr>
        <w:t xml:space="preserve">Кулекеев Ж., Пак Е. </w:t>
      </w:r>
      <w:r w:rsidR="003F2EEB" w:rsidRPr="005264C5">
        <w:rPr>
          <w:rStyle w:val="af1"/>
          <w:rFonts w:ascii="Times New Roman" w:hAnsi="Times New Roman" w:cs="Times New Roman"/>
          <w:color w:val="auto"/>
          <w:sz w:val="28"/>
          <w:szCs w:val="28"/>
          <w:u w:val="none"/>
        </w:rPr>
        <w:t xml:space="preserve">Тяжело ли налоговое бремя в Казахстане и надо ли ещё увеличивать его? </w:t>
      </w:r>
      <w:r w:rsidR="009816AB" w:rsidRPr="005264C5">
        <w:rPr>
          <w:rStyle w:val="af1"/>
          <w:rFonts w:ascii="Times New Roman" w:hAnsi="Times New Roman" w:cs="Times New Roman"/>
          <w:color w:val="auto"/>
          <w:sz w:val="28"/>
          <w:szCs w:val="28"/>
          <w:u w:val="none"/>
        </w:rPr>
        <w:t xml:space="preserve">// </w:t>
      </w:r>
      <w:hyperlink r:id="rId113" w:history="1">
        <w:r w:rsidR="003F2EEB" w:rsidRPr="005264C5">
          <w:rPr>
            <w:rStyle w:val="af1"/>
            <w:rFonts w:ascii="Times New Roman" w:hAnsi="Times New Roman" w:cs="Times New Roman"/>
            <w:color w:val="auto"/>
            <w:sz w:val="28"/>
            <w:szCs w:val="28"/>
            <w:u w:val="none"/>
          </w:rPr>
          <w:t>https://forbes.kz/</w:t>
        </w:r>
      </w:hyperlink>
      <w:r w:rsidR="009816AB" w:rsidRPr="005264C5">
        <w:rPr>
          <w:rStyle w:val="af1"/>
          <w:rFonts w:ascii="Times New Roman" w:hAnsi="Times New Roman" w:cs="Times New Roman"/>
          <w:color w:val="auto"/>
          <w:sz w:val="28"/>
          <w:szCs w:val="28"/>
          <w:u w:val="none"/>
        </w:rPr>
        <w:t>.11.02.2020.</w:t>
      </w:r>
    </w:p>
    <w:p w14:paraId="13CC3AED" w14:textId="21AE9626" w:rsidR="002612F1" w:rsidRPr="005264C5" w:rsidRDefault="00777DD5" w:rsidP="00FD65DF">
      <w:pPr>
        <w:pStyle w:val="a7"/>
        <w:widowControl w:val="0"/>
        <w:numPr>
          <w:ilvl w:val="0"/>
          <w:numId w:val="3"/>
        </w:numPr>
        <w:tabs>
          <w:tab w:val="left" w:pos="1276"/>
        </w:tabs>
        <w:spacing w:after="0" w:line="240" w:lineRule="auto"/>
        <w:ind w:left="0" w:firstLine="709"/>
        <w:jc w:val="both"/>
        <w:rPr>
          <w:rStyle w:val="af1"/>
          <w:rFonts w:ascii="Times New Roman" w:hAnsi="Times New Roman" w:cs="Times New Roman"/>
          <w:color w:val="auto"/>
          <w:sz w:val="28"/>
          <w:szCs w:val="28"/>
          <w:u w:val="none"/>
        </w:rPr>
      </w:pPr>
      <w:r w:rsidRPr="005264C5">
        <w:rPr>
          <w:rFonts w:ascii="Times New Roman" w:hAnsi="Times New Roman" w:cs="Times New Roman"/>
          <w:sz w:val="28"/>
          <w:szCs w:val="28"/>
        </w:rPr>
        <w:t>Аймурзина Б.Т., Асилова А.С., Берстембаева Р.К.</w:t>
      </w:r>
      <w:r w:rsidR="00332AC2" w:rsidRPr="005264C5">
        <w:rPr>
          <w:rFonts w:ascii="Times New Roman" w:hAnsi="Times New Roman" w:cs="Times New Roman"/>
          <w:sz w:val="28"/>
          <w:szCs w:val="28"/>
        </w:rPr>
        <w:t xml:space="preserve"> Налоговая политика Казахстана в условиях модернизации</w:t>
      </w:r>
      <w:r w:rsidRPr="005264C5">
        <w:rPr>
          <w:rFonts w:ascii="Times New Roman" w:hAnsi="Times New Roman" w:cs="Times New Roman"/>
          <w:sz w:val="28"/>
          <w:szCs w:val="28"/>
        </w:rPr>
        <w:t xml:space="preserve"> </w:t>
      </w:r>
      <w:r w:rsidR="00332AC2" w:rsidRPr="005264C5">
        <w:rPr>
          <w:rFonts w:ascii="Times New Roman" w:hAnsi="Times New Roman" w:cs="Times New Roman"/>
          <w:sz w:val="28"/>
          <w:szCs w:val="28"/>
        </w:rPr>
        <w:t xml:space="preserve">// Вестник КазНУ. </w:t>
      </w:r>
      <w:r w:rsidRPr="005264C5">
        <w:rPr>
          <w:rFonts w:ascii="Times New Roman" w:hAnsi="Times New Roman" w:cs="Times New Roman"/>
          <w:sz w:val="28"/>
          <w:szCs w:val="28"/>
        </w:rPr>
        <w:t>– 2016. - №</w:t>
      </w:r>
      <w:r w:rsidR="00332AC2" w:rsidRPr="005264C5">
        <w:rPr>
          <w:rFonts w:ascii="Times New Roman" w:hAnsi="Times New Roman" w:cs="Times New Roman"/>
          <w:sz w:val="28"/>
          <w:szCs w:val="28"/>
        </w:rPr>
        <w:t xml:space="preserve">112(6). – </w:t>
      </w:r>
      <w:r w:rsidRPr="005264C5">
        <w:rPr>
          <w:rFonts w:ascii="Times New Roman" w:hAnsi="Times New Roman" w:cs="Times New Roman"/>
          <w:sz w:val="28"/>
          <w:szCs w:val="28"/>
        </w:rPr>
        <w:t>С</w:t>
      </w:r>
      <w:r w:rsidR="00332AC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332AC2" w:rsidRPr="005264C5">
        <w:rPr>
          <w:rFonts w:ascii="Times New Roman" w:hAnsi="Times New Roman" w:cs="Times New Roman"/>
          <w:sz w:val="28"/>
          <w:szCs w:val="28"/>
        </w:rPr>
        <w:t>74-83.</w:t>
      </w:r>
    </w:p>
    <w:p w14:paraId="3FAE72F8" w14:textId="332FC9AC" w:rsidR="0036174F" w:rsidRPr="005264C5" w:rsidRDefault="009816AB" w:rsidP="00FD65DF">
      <w:pPr>
        <w:pStyle w:val="a7"/>
        <w:widowControl w:val="0"/>
        <w:numPr>
          <w:ilvl w:val="0"/>
          <w:numId w:val="3"/>
        </w:numPr>
        <w:tabs>
          <w:tab w:val="left" w:pos="1276"/>
        </w:tabs>
        <w:spacing w:after="0" w:line="240" w:lineRule="auto"/>
        <w:ind w:left="0" w:firstLine="709"/>
        <w:jc w:val="both"/>
        <w:rPr>
          <w:rStyle w:val="af1"/>
          <w:rFonts w:ascii="Times New Roman" w:hAnsi="Times New Roman" w:cs="Times New Roman"/>
          <w:color w:val="auto"/>
          <w:spacing w:val="-4"/>
          <w:sz w:val="28"/>
          <w:szCs w:val="28"/>
          <w:u w:val="none"/>
        </w:rPr>
      </w:pPr>
      <w:hyperlink r:id="rId114" w:history="1">
        <w:r w:rsidRPr="005264C5">
          <w:rPr>
            <w:rStyle w:val="af1"/>
            <w:rFonts w:ascii="Times New Roman" w:hAnsi="Times New Roman" w:cs="Times New Roman"/>
            <w:color w:val="auto"/>
            <w:spacing w:val="-4"/>
            <w:sz w:val="28"/>
            <w:szCs w:val="28"/>
            <w:u w:val="none"/>
          </w:rPr>
          <w:t>Национальный Банк Казахстана // https://www.nationalbank.</w:t>
        </w:r>
      </w:hyperlink>
      <w:r w:rsidR="00777DD5" w:rsidRPr="005264C5">
        <w:rPr>
          <w:rStyle w:val="af1"/>
          <w:rFonts w:ascii="Times New Roman" w:hAnsi="Times New Roman" w:cs="Times New Roman"/>
          <w:color w:val="auto"/>
          <w:spacing w:val="-4"/>
          <w:sz w:val="28"/>
          <w:szCs w:val="28"/>
          <w:u w:val="none"/>
        </w:rPr>
        <w:t xml:space="preserve"> 10.10.2024.</w:t>
      </w:r>
    </w:p>
    <w:p w14:paraId="1CFD6287" w14:textId="7E30F67E" w:rsidR="002612F1" w:rsidRPr="005264C5" w:rsidRDefault="003F2EEB" w:rsidP="00FD65DF">
      <w:pPr>
        <w:pStyle w:val="a7"/>
        <w:widowControl w:val="0"/>
        <w:numPr>
          <w:ilvl w:val="0"/>
          <w:numId w:val="3"/>
        </w:numPr>
        <w:tabs>
          <w:tab w:val="left" w:pos="1276"/>
        </w:tabs>
        <w:spacing w:after="0" w:line="240" w:lineRule="auto"/>
        <w:ind w:left="0" w:firstLine="709"/>
        <w:jc w:val="both"/>
        <w:rPr>
          <w:rStyle w:val="af1"/>
          <w:rFonts w:ascii="Times New Roman" w:hAnsi="Times New Roman" w:cs="Times New Roman"/>
          <w:color w:val="auto"/>
          <w:sz w:val="28"/>
          <w:szCs w:val="28"/>
          <w:u w:val="none"/>
        </w:rPr>
      </w:pPr>
      <w:r w:rsidRPr="005264C5">
        <w:rPr>
          <w:rStyle w:val="af1"/>
          <w:rFonts w:ascii="Times New Roman" w:hAnsi="Times New Roman" w:cs="Times New Roman"/>
          <w:color w:val="auto"/>
          <w:sz w:val="28"/>
          <w:szCs w:val="28"/>
          <w:u w:val="none"/>
        </w:rPr>
        <w:t>Домнин С. Пять важнейших фискальных результатов Казахстана по итогам 2022 года</w:t>
      </w:r>
      <w:r w:rsidR="009816AB" w:rsidRPr="005264C5">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 xml:space="preserve"> </w:t>
      </w:r>
      <w:hyperlink r:id="rId115" w:history="1">
        <w:r w:rsidRPr="005264C5">
          <w:rPr>
            <w:rStyle w:val="af1"/>
            <w:rFonts w:ascii="Times New Roman" w:hAnsi="Times New Roman" w:cs="Times New Roman"/>
            <w:color w:val="auto"/>
            <w:sz w:val="28"/>
            <w:szCs w:val="28"/>
            <w:u w:val="none"/>
          </w:rPr>
          <w:t>https://kz.kursiv.media/</w:t>
        </w:r>
      </w:hyperlink>
      <w:r w:rsidR="009816AB" w:rsidRPr="005264C5">
        <w:rPr>
          <w:rStyle w:val="af1"/>
          <w:rFonts w:ascii="Times New Roman" w:hAnsi="Times New Roman" w:cs="Times New Roman"/>
          <w:color w:val="auto"/>
          <w:sz w:val="28"/>
          <w:szCs w:val="28"/>
          <w:u w:val="none"/>
        </w:rPr>
        <w:t>. 16.02.2023.</w:t>
      </w:r>
    </w:p>
    <w:p w14:paraId="4D4995E2" w14:textId="22A8ED0F" w:rsidR="002612F1" w:rsidRPr="005264C5" w:rsidRDefault="003F2EEB" w:rsidP="009816AB">
      <w:pPr>
        <w:pStyle w:val="a7"/>
        <w:widowControl w:val="0"/>
        <w:numPr>
          <w:ilvl w:val="0"/>
          <w:numId w:val="3"/>
        </w:numPr>
        <w:tabs>
          <w:tab w:val="left" w:pos="1276"/>
        </w:tabs>
        <w:spacing w:after="0" w:line="240" w:lineRule="auto"/>
        <w:ind w:left="0" w:firstLine="709"/>
        <w:jc w:val="both"/>
        <w:rPr>
          <w:rStyle w:val="af1"/>
          <w:rFonts w:ascii="Times New Roman" w:hAnsi="Times New Roman" w:cs="Times New Roman"/>
          <w:color w:val="auto"/>
          <w:sz w:val="28"/>
          <w:szCs w:val="28"/>
          <w:u w:val="none"/>
        </w:rPr>
      </w:pPr>
      <w:hyperlink r:id="rId116" w:history="1">
        <w:r w:rsidRPr="005264C5">
          <w:rPr>
            <w:rStyle w:val="af1"/>
            <w:rFonts w:ascii="Times New Roman" w:hAnsi="Times New Roman" w:cs="Times New Roman"/>
            <w:color w:val="auto"/>
            <w:sz w:val="28"/>
            <w:szCs w:val="28"/>
            <w:u w:val="none"/>
          </w:rPr>
          <w:t xml:space="preserve">В январе – октябре темп роста экономики Казахстана составил 2,5% </w:t>
        </w:r>
        <w:r w:rsidR="009816AB" w:rsidRPr="005264C5">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Служба центральных коммуникаций при Президенте Республики Казахстан</w:t>
        </w:r>
        <w:r w:rsidR="009816AB" w:rsidRPr="005264C5">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 xml:space="preserve"> </w:t>
        </w:r>
      </w:hyperlink>
      <w:r w:rsidRPr="005264C5">
        <w:rPr>
          <w:rStyle w:val="af1"/>
          <w:rFonts w:ascii="Times New Roman" w:hAnsi="Times New Roman" w:cs="Times New Roman"/>
          <w:color w:val="auto"/>
          <w:sz w:val="28"/>
          <w:szCs w:val="28"/>
          <w:u w:val="none"/>
        </w:rPr>
        <w:t xml:space="preserve"> </w:t>
      </w:r>
      <w:hyperlink r:id="rId117" w:history="1">
        <w:r w:rsidR="009816AB" w:rsidRPr="005264C5">
          <w:rPr>
            <w:rStyle w:val="af1"/>
            <w:rFonts w:ascii="Times New Roman" w:hAnsi="Times New Roman" w:cs="Times New Roman"/>
            <w:color w:val="auto"/>
            <w:sz w:val="28"/>
            <w:szCs w:val="28"/>
            <w:u w:val="none"/>
          </w:rPr>
          <w:t>https://ortcom.kz/ru/novosti</w:t>
        </w:r>
      </w:hyperlink>
      <w:r w:rsidR="009816AB" w:rsidRPr="005264C5">
        <w:rPr>
          <w:rStyle w:val="af1"/>
          <w:rFonts w:ascii="Times New Roman" w:hAnsi="Times New Roman" w:cs="Times New Roman"/>
          <w:color w:val="auto"/>
          <w:sz w:val="28"/>
          <w:szCs w:val="28"/>
          <w:u w:val="none"/>
        </w:rPr>
        <w:t>. 15.11.2022.</w:t>
      </w:r>
    </w:p>
    <w:p w14:paraId="16CFAA97" w14:textId="24BB3431" w:rsidR="002612F1" w:rsidRPr="005264C5" w:rsidRDefault="004114F8" w:rsidP="00A00862">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Журавлева Е. </w:t>
      </w:r>
      <w:r w:rsidR="002612F1" w:rsidRPr="005264C5">
        <w:rPr>
          <w:rFonts w:ascii="Times New Roman" w:hAnsi="Times New Roman" w:cs="Times New Roman"/>
          <w:sz w:val="28"/>
          <w:szCs w:val="28"/>
        </w:rPr>
        <w:t xml:space="preserve">От нашей казны к вашей: какие налоги перейдут из республиканского бюджета в региональные </w:t>
      </w:r>
      <w:r w:rsidR="00A00862" w:rsidRPr="005264C5">
        <w:rPr>
          <w:rFonts w:ascii="Times New Roman" w:hAnsi="Times New Roman" w:cs="Times New Roman"/>
          <w:sz w:val="28"/>
          <w:szCs w:val="28"/>
        </w:rPr>
        <w:t>//</w:t>
      </w:r>
      <w:r w:rsidR="00A00862" w:rsidRPr="005264C5">
        <w:t xml:space="preserve"> </w:t>
      </w:r>
      <w:r w:rsidR="00A00862" w:rsidRPr="005264C5">
        <w:rPr>
          <w:rFonts w:ascii="Times New Roman" w:hAnsi="Times New Roman" w:cs="Times New Roman"/>
          <w:sz w:val="28"/>
          <w:szCs w:val="28"/>
        </w:rPr>
        <w:t>https://lsm.kz/kakie.</w:t>
      </w:r>
      <w:r w:rsidRPr="005264C5">
        <w:rPr>
          <w:rFonts w:ascii="Times New Roman" w:hAnsi="Times New Roman" w:cs="Times New Roman"/>
          <w:sz w:val="28"/>
          <w:szCs w:val="28"/>
        </w:rPr>
        <w:t xml:space="preserve"> 21.01.2023.</w:t>
      </w:r>
      <w:r w:rsidR="002612F1" w:rsidRPr="005264C5">
        <w:rPr>
          <w:rFonts w:ascii="Times New Roman" w:hAnsi="Times New Roman" w:cs="Times New Roman"/>
          <w:sz w:val="28"/>
          <w:szCs w:val="28"/>
        </w:rPr>
        <w:t xml:space="preserve"> </w:t>
      </w:r>
    </w:p>
    <w:p w14:paraId="3BEEC888" w14:textId="1D092979" w:rsidR="00C73398" w:rsidRPr="005264C5" w:rsidRDefault="00C733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Филиппов А. Налоговый переворот. Как рост НДС повлияет на бизнес и потребителя</w:t>
      </w:r>
      <w:r w:rsidR="00A00862"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r:id="rId118" w:history="1">
        <w:r w:rsidRPr="005264C5">
          <w:rPr>
            <w:rStyle w:val="af1"/>
            <w:rFonts w:ascii="Times New Roman" w:hAnsi="Times New Roman" w:cs="Times New Roman"/>
            <w:color w:val="auto"/>
            <w:sz w:val="28"/>
            <w:szCs w:val="28"/>
            <w:u w:val="none"/>
            <w:lang w:val="en-US"/>
          </w:rPr>
          <w:t>https</w:t>
        </w:r>
        <w:r w:rsidRPr="005264C5">
          <w:rPr>
            <w:rStyle w:val="af1"/>
            <w:rFonts w:ascii="Times New Roman" w:hAnsi="Times New Roman" w:cs="Times New Roman"/>
            <w:color w:val="auto"/>
            <w:sz w:val="28"/>
            <w:szCs w:val="28"/>
            <w:u w:val="none"/>
          </w:rPr>
          <w:t>://</w:t>
        </w:r>
        <w:r w:rsidRPr="005264C5">
          <w:rPr>
            <w:rStyle w:val="af1"/>
            <w:rFonts w:ascii="Times New Roman" w:hAnsi="Times New Roman" w:cs="Times New Roman"/>
            <w:color w:val="auto"/>
            <w:sz w:val="28"/>
            <w:szCs w:val="28"/>
            <w:u w:val="none"/>
            <w:lang w:val="en-US"/>
          </w:rPr>
          <w:t>www</w:t>
        </w:r>
        <w:r w:rsidRPr="005264C5">
          <w:rPr>
            <w:rStyle w:val="af1"/>
            <w:rFonts w:ascii="Times New Roman" w:hAnsi="Times New Roman" w:cs="Times New Roman"/>
            <w:color w:val="auto"/>
            <w:sz w:val="28"/>
            <w:szCs w:val="28"/>
            <w:u w:val="none"/>
          </w:rPr>
          <w:t>.</w:t>
        </w:r>
        <w:r w:rsidRPr="005264C5">
          <w:rPr>
            <w:rStyle w:val="af1"/>
            <w:rFonts w:ascii="Times New Roman" w:hAnsi="Times New Roman" w:cs="Times New Roman"/>
            <w:color w:val="auto"/>
            <w:sz w:val="28"/>
            <w:szCs w:val="28"/>
            <w:u w:val="none"/>
            <w:lang w:val="en-US"/>
          </w:rPr>
          <w:t>forbes</w:t>
        </w:r>
        <w:r w:rsidRPr="005264C5">
          <w:rPr>
            <w:rStyle w:val="af1"/>
            <w:rFonts w:ascii="Times New Roman" w:hAnsi="Times New Roman" w:cs="Times New Roman"/>
            <w:color w:val="auto"/>
            <w:sz w:val="28"/>
            <w:szCs w:val="28"/>
            <w:u w:val="none"/>
          </w:rPr>
          <w:t>.</w:t>
        </w:r>
        <w:r w:rsidRPr="005264C5">
          <w:rPr>
            <w:rStyle w:val="af1"/>
            <w:rFonts w:ascii="Times New Roman" w:hAnsi="Times New Roman" w:cs="Times New Roman"/>
            <w:color w:val="auto"/>
            <w:sz w:val="28"/>
            <w:szCs w:val="28"/>
            <w:u w:val="none"/>
            <w:lang w:val="en-US"/>
          </w:rPr>
          <w:t>ru</w:t>
        </w:r>
        <w:r w:rsidRPr="005264C5">
          <w:rPr>
            <w:rStyle w:val="af1"/>
            <w:rFonts w:ascii="Times New Roman" w:hAnsi="Times New Roman" w:cs="Times New Roman"/>
            <w:color w:val="auto"/>
            <w:sz w:val="28"/>
            <w:szCs w:val="28"/>
            <w:u w:val="none"/>
          </w:rPr>
          <w:t>/</w:t>
        </w:r>
      </w:hyperlink>
      <w:r w:rsidR="00A00862" w:rsidRPr="005264C5">
        <w:rPr>
          <w:rStyle w:val="af1"/>
          <w:rFonts w:ascii="Times New Roman" w:hAnsi="Times New Roman" w:cs="Times New Roman"/>
          <w:color w:val="auto"/>
          <w:sz w:val="28"/>
          <w:szCs w:val="28"/>
          <w:u w:val="none"/>
        </w:rPr>
        <w:t xml:space="preserve">. </w:t>
      </w:r>
      <w:r w:rsidR="00A00862" w:rsidRPr="005264C5">
        <w:rPr>
          <w:rFonts w:ascii="Times New Roman" w:hAnsi="Times New Roman" w:cs="Times New Roman"/>
          <w:sz w:val="28"/>
          <w:szCs w:val="28"/>
        </w:rPr>
        <w:t>26.06.2018.</w:t>
      </w:r>
    </w:p>
    <w:p w14:paraId="15F0DA63" w14:textId="4940BADD" w:rsidR="00C73398" w:rsidRPr="005264C5" w:rsidRDefault="00C733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Lukacova M., Korecko J., Jencova S.</w:t>
      </w:r>
      <w:r w:rsidR="00A00862" w:rsidRPr="005264C5">
        <w:rPr>
          <w:rFonts w:ascii="Times New Roman" w:hAnsi="Times New Roman" w:cs="Times New Roman"/>
          <w:sz w:val="28"/>
          <w:szCs w:val="28"/>
          <w:lang w:val="en-US"/>
        </w:rPr>
        <w:t xml:space="preserve"> et al.</w:t>
      </w:r>
      <w:r w:rsidRPr="005264C5">
        <w:rPr>
          <w:rFonts w:ascii="Times New Roman" w:hAnsi="Times New Roman" w:cs="Times New Roman"/>
          <w:sz w:val="28"/>
          <w:szCs w:val="28"/>
          <w:lang w:val="en-US"/>
        </w:rPr>
        <w:t xml:space="preserve"> Analysis of selected indicators of tax competition and tax harmonization in the EU</w:t>
      </w:r>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w:t>
      </w:r>
      <w:hyperlink r:id="rId119" w:history="1">
        <w:r w:rsidRPr="005264C5">
          <w:rPr>
            <w:rFonts w:ascii="Times New Roman" w:hAnsi="Times New Roman" w:cs="Times New Roman"/>
            <w:sz w:val="28"/>
            <w:szCs w:val="28"/>
            <w:lang w:val="en-US"/>
          </w:rPr>
          <w:t>Entrepreneurship and Sustainability Issues</w:t>
        </w:r>
      </w:hyperlink>
      <w:r w:rsidRPr="005264C5">
        <w:rPr>
          <w:rFonts w:ascii="Times New Roman" w:hAnsi="Times New Roman" w:cs="Times New Roman"/>
          <w:sz w:val="28"/>
          <w:szCs w:val="28"/>
          <w:lang w:val="en-US"/>
        </w:rPr>
        <w:t xml:space="preserve">. </w:t>
      </w:r>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2020. </w:t>
      </w:r>
      <w:r w:rsidR="00A00862" w:rsidRPr="005264C5">
        <w:rPr>
          <w:rFonts w:ascii="Times New Roman" w:hAnsi="Times New Roman" w:cs="Times New Roman"/>
          <w:sz w:val="28"/>
          <w:szCs w:val="28"/>
          <w:lang w:val="en-US"/>
        </w:rPr>
        <w:t xml:space="preserve">– Vol. </w:t>
      </w:r>
      <w:r w:rsidRPr="005264C5">
        <w:rPr>
          <w:rFonts w:ascii="Times New Roman" w:hAnsi="Times New Roman" w:cs="Times New Roman"/>
          <w:sz w:val="28"/>
          <w:szCs w:val="28"/>
          <w:lang w:val="en-US"/>
        </w:rPr>
        <w:t>8</w:t>
      </w:r>
      <w:r w:rsidR="00A00862" w:rsidRPr="005264C5">
        <w:rPr>
          <w:rFonts w:ascii="Times New Roman" w:hAnsi="Times New Roman" w:cs="Times New Roman"/>
          <w:sz w:val="28"/>
          <w:szCs w:val="28"/>
          <w:lang w:val="en-US"/>
        </w:rPr>
        <w:t xml:space="preserve">, Issue </w:t>
      </w:r>
      <w:r w:rsidRPr="005264C5">
        <w:rPr>
          <w:rFonts w:ascii="Times New Roman" w:hAnsi="Times New Roman" w:cs="Times New Roman"/>
          <w:sz w:val="28"/>
          <w:szCs w:val="28"/>
          <w:lang w:val="en-US"/>
        </w:rPr>
        <w:t>1</w:t>
      </w:r>
      <w:r w:rsidR="00A00862" w:rsidRPr="005264C5">
        <w:rPr>
          <w:rFonts w:ascii="Times New Roman" w:hAnsi="Times New Roman" w:cs="Times New Roman"/>
          <w:sz w:val="28"/>
          <w:szCs w:val="28"/>
          <w:lang w:val="en-US"/>
        </w:rPr>
        <w:t>. – P.</w:t>
      </w:r>
      <w:r w:rsidRPr="005264C5">
        <w:rPr>
          <w:rFonts w:ascii="Times New Roman" w:hAnsi="Times New Roman" w:cs="Times New Roman"/>
          <w:sz w:val="28"/>
          <w:szCs w:val="28"/>
          <w:lang w:val="en-US"/>
        </w:rPr>
        <w:t xml:space="preserve"> 123</w:t>
      </w:r>
      <w:r w:rsidR="00A00862"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137. </w:t>
      </w:r>
    </w:p>
    <w:p w14:paraId="37D00DF1" w14:textId="1F9BE773"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hyperlink r:id="rId120" w:history="1">
        <w:r w:rsidRPr="005264C5">
          <w:rPr>
            <w:rFonts w:ascii="Times New Roman" w:hAnsi="Times New Roman" w:cs="Times New Roman"/>
            <w:sz w:val="28"/>
            <w:szCs w:val="28"/>
            <w:lang w:val="en-US"/>
          </w:rPr>
          <w:t>Landau</w:t>
        </w:r>
      </w:hyperlink>
      <w:r w:rsidRPr="005264C5">
        <w:rPr>
          <w:rFonts w:ascii="Times New Roman" w:hAnsi="Times New Roman" w:cs="Times New Roman"/>
          <w:sz w:val="28"/>
          <w:szCs w:val="28"/>
          <w:lang w:val="en-US"/>
        </w:rPr>
        <w:t xml:space="preserve"> E. The Fibonacci Sequence Is Everywhere</w:t>
      </w:r>
      <w:r w:rsidR="00A00862" w:rsidRPr="005264C5">
        <w:rPr>
          <w:rFonts w:ascii="Times New Roman" w:hAnsi="Times New Roman" w:cs="Times New Roman"/>
          <w:sz w:val="28"/>
          <w:szCs w:val="28"/>
          <w:lang w:val="en-US"/>
        </w:rPr>
        <w:t xml:space="preserve"> - </w:t>
      </w:r>
      <w:r w:rsidRPr="005264C5">
        <w:rPr>
          <w:rFonts w:ascii="Times New Roman" w:hAnsi="Times New Roman" w:cs="Times New Roman"/>
          <w:sz w:val="28"/>
          <w:szCs w:val="28"/>
          <w:lang w:val="en-US"/>
        </w:rPr>
        <w:t>Even the Troubled Stock Market</w:t>
      </w:r>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Smithsonian. </w:t>
      </w:r>
      <w:r w:rsidR="00A00862" w:rsidRPr="005264C5">
        <w:rPr>
          <w:rFonts w:ascii="Times New Roman" w:hAnsi="Times New Roman" w:cs="Times New Roman"/>
          <w:sz w:val="28"/>
          <w:szCs w:val="28"/>
          <w:lang w:val="en-US"/>
        </w:rPr>
        <w:t xml:space="preserve">- </w:t>
      </w:r>
      <w:r w:rsidR="004114F8" w:rsidRPr="005264C5">
        <w:rPr>
          <w:rFonts w:ascii="Times New Roman" w:hAnsi="Times New Roman" w:cs="Times New Roman"/>
          <w:sz w:val="28"/>
          <w:szCs w:val="28"/>
          <w:lang w:val="en-US"/>
        </w:rPr>
        <w:t xml:space="preserve">2020. </w:t>
      </w:r>
      <w:r w:rsidR="00A00862" w:rsidRPr="005264C5">
        <w:rPr>
          <w:rFonts w:ascii="Times New Roman" w:hAnsi="Times New Roman" w:cs="Times New Roman"/>
          <w:sz w:val="28"/>
          <w:szCs w:val="28"/>
          <w:lang w:val="en-US"/>
        </w:rPr>
        <w:t>- Vol</w:t>
      </w:r>
      <w:r w:rsidRPr="005264C5">
        <w:rPr>
          <w:rFonts w:ascii="Times New Roman" w:hAnsi="Times New Roman" w:cs="Times New Roman"/>
          <w:sz w:val="28"/>
          <w:szCs w:val="28"/>
          <w:lang w:val="en-US"/>
        </w:rPr>
        <w:t xml:space="preserve">. 3. </w:t>
      </w:r>
      <w:r w:rsidR="00A00862" w:rsidRPr="005264C5">
        <w:rPr>
          <w:rFonts w:ascii="Times New Roman" w:hAnsi="Times New Roman" w:cs="Times New Roman"/>
          <w:sz w:val="28"/>
          <w:szCs w:val="28"/>
          <w:lang w:val="en-US"/>
        </w:rPr>
        <w:t>– P.</w:t>
      </w:r>
      <w:hyperlink r:id="rId121" w:history="1">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28-30.</w:t>
        </w:r>
      </w:hyperlink>
    </w:p>
    <w:p w14:paraId="43B39B09" w14:textId="31CDEFDA" w:rsidR="002612F1" w:rsidRPr="005264C5" w:rsidRDefault="00C733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Growth Stabilizing But at a Weak Pace</w:t>
      </w:r>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https://www. worldbank.org</w:t>
      </w:r>
      <w:r w:rsidR="00A00862" w:rsidRPr="005264C5">
        <w:rPr>
          <w:rFonts w:ascii="Times New Roman" w:hAnsi="Times New Roman" w:cs="Times New Roman"/>
          <w:sz w:val="28"/>
          <w:szCs w:val="28"/>
          <w:lang w:val="en-US"/>
        </w:rPr>
        <w:t>. 10.11.2025.</w:t>
      </w:r>
    </w:p>
    <w:p w14:paraId="5C4F82DB" w14:textId="45D06BED" w:rsidR="002612F1" w:rsidRPr="005264C5" w:rsidRDefault="00C733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Style w:val="af1"/>
          <w:rFonts w:ascii="Times New Roman" w:hAnsi="Times New Roman" w:cs="Times New Roman"/>
          <w:color w:val="auto"/>
          <w:sz w:val="28"/>
          <w:szCs w:val="28"/>
          <w:u w:val="none"/>
        </w:rPr>
        <w:t>Кацюба</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И</w:t>
      </w:r>
      <w:r w:rsidRPr="00684A9B">
        <w:rPr>
          <w:rStyle w:val="af1"/>
          <w:rFonts w:ascii="Times New Roman" w:hAnsi="Times New Roman" w:cs="Times New Roman"/>
          <w:color w:val="auto"/>
          <w:sz w:val="28"/>
          <w:szCs w:val="28"/>
          <w:u w:val="none"/>
        </w:rPr>
        <w:t>.</w:t>
      </w:r>
      <w:r w:rsidRPr="005264C5">
        <w:rPr>
          <w:rStyle w:val="af1"/>
          <w:rFonts w:ascii="Times New Roman" w:hAnsi="Times New Roman" w:cs="Times New Roman"/>
          <w:color w:val="auto"/>
          <w:sz w:val="28"/>
          <w:szCs w:val="28"/>
          <w:u w:val="none"/>
        </w:rPr>
        <w:t>А</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Петухова</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Р</w:t>
      </w:r>
      <w:r w:rsidRPr="00684A9B">
        <w:rPr>
          <w:rStyle w:val="af1"/>
          <w:rFonts w:ascii="Times New Roman" w:hAnsi="Times New Roman" w:cs="Times New Roman"/>
          <w:color w:val="auto"/>
          <w:sz w:val="28"/>
          <w:szCs w:val="28"/>
          <w:u w:val="none"/>
        </w:rPr>
        <w:t>.</w:t>
      </w:r>
      <w:r w:rsidRPr="005264C5">
        <w:rPr>
          <w:rStyle w:val="af1"/>
          <w:rFonts w:ascii="Times New Roman" w:hAnsi="Times New Roman" w:cs="Times New Roman"/>
          <w:color w:val="auto"/>
          <w:sz w:val="28"/>
          <w:szCs w:val="28"/>
          <w:u w:val="none"/>
        </w:rPr>
        <w:t>А</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Воздействие</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косвенных</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налогов</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на</w:t>
      </w:r>
      <w:r w:rsidRPr="00684A9B">
        <w:rPr>
          <w:rStyle w:val="af1"/>
          <w:rFonts w:ascii="Times New Roman" w:hAnsi="Times New Roman" w:cs="Times New Roman"/>
          <w:color w:val="auto"/>
          <w:sz w:val="28"/>
          <w:szCs w:val="28"/>
          <w:u w:val="none"/>
        </w:rPr>
        <w:t xml:space="preserve"> </w:t>
      </w:r>
      <w:r w:rsidRPr="005264C5">
        <w:rPr>
          <w:rStyle w:val="af1"/>
          <w:rFonts w:ascii="Times New Roman" w:hAnsi="Times New Roman" w:cs="Times New Roman"/>
          <w:color w:val="auto"/>
          <w:sz w:val="28"/>
          <w:szCs w:val="28"/>
          <w:u w:val="none"/>
        </w:rPr>
        <w:t>экономику</w:t>
      </w:r>
      <w:r w:rsidRPr="00684A9B">
        <w:rPr>
          <w:rStyle w:val="af1"/>
          <w:rFonts w:ascii="Times New Roman" w:hAnsi="Times New Roman" w:cs="Times New Roman"/>
          <w:color w:val="auto"/>
          <w:sz w:val="28"/>
          <w:szCs w:val="28"/>
          <w:u w:val="none"/>
        </w:rPr>
        <w:t xml:space="preserve"> </w:t>
      </w:r>
      <w:r w:rsidR="00777DD5" w:rsidRPr="00684A9B">
        <w:rPr>
          <w:rStyle w:val="af1"/>
          <w:rFonts w:ascii="Times New Roman" w:hAnsi="Times New Roman" w:cs="Times New Roman"/>
          <w:color w:val="auto"/>
          <w:sz w:val="28"/>
          <w:szCs w:val="28"/>
          <w:u w:val="none"/>
        </w:rPr>
        <w:t xml:space="preserve">// </w:t>
      </w:r>
      <w:hyperlink r:id="rId122" w:history="1">
        <w:r w:rsidRPr="005264C5">
          <w:rPr>
            <w:rStyle w:val="af1"/>
            <w:rFonts w:ascii="Times New Roman" w:hAnsi="Times New Roman" w:cs="Times New Roman"/>
            <w:color w:val="auto"/>
            <w:sz w:val="28"/>
            <w:szCs w:val="28"/>
            <w:u w:val="none"/>
          </w:rPr>
          <w:t>Известия Санкт-Петербургского государственного экономического университета</w:t>
        </w:r>
      </w:hyperlink>
      <w:r w:rsidRPr="005264C5">
        <w:rPr>
          <w:rStyle w:val="af1"/>
          <w:rFonts w:ascii="Times New Roman" w:hAnsi="Times New Roman" w:cs="Times New Roman"/>
          <w:color w:val="auto"/>
          <w:sz w:val="28"/>
          <w:szCs w:val="28"/>
          <w:u w:val="none"/>
        </w:rPr>
        <w:t xml:space="preserve">. </w:t>
      </w:r>
      <w:r w:rsidR="00777DD5" w:rsidRPr="005264C5">
        <w:rPr>
          <w:rStyle w:val="af1"/>
          <w:rFonts w:ascii="Times New Roman" w:hAnsi="Times New Roman" w:cs="Times New Roman"/>
          <w:color w:val="auto"/>
          <w:sz w:val="28"/>
          <w:szCs w:val="28"/>
          <w:u w:val="none"/>
        </w:rPr>
        <w:t>– 2020. - №</w:t>
      </w:r>
      <w:r w:rsidRPr="005264C5">
        <w:rPr>
          <w:rStyle w:val="af1"/>
          <w:rFonts w:ascii="Times New Roman" w:hAnsi="Times New Roman" w:cs="Times New Roman"/>
          <w:color w:val="auto"/>
          <w:sz w:val="28"/>
          <w:szCs w:val="28"/>
          <w:u w:val="none"/>
        </w:rPr>
        <w:t>5(125)</w:t>
      </w:r>
      <w:r w:rsidR="00777DD5" w:rsidRPr="005264C5">
        <w:rPr>
          <w:rStyle w:val="af1"/>
          <w:rFonts w:ascii="Times New Roman" w:hAnsi="Times New Roman" w:cs="Times New Roman"/>
          <w:color w:val="auto"/>
          <w:sz w:val="28"/>
          <w:szCs w:val="28"/>
          <w:u w:val="none"/>
        </w:rPr>
        <w:t xml:space="preserve">. – С. </w:t>
      </w:r>
      <w:r w:rsidRPr="005264C5">
        <w:rPr>
          <w:rStyle w:val="af1"/>
          <w:rFonts w:ascii="Times New Roman" w:hAnsi="Times New Roman" w:cs="Times New Roman"/>
          <w:color w:val="auto"/>
          <w:sz w:val="28"/>
          <w:szCs w:val="28"/>
          <w:u w:val="none"/>
        </w:rPr>
        <w:t>69-77</w:t>
      </w:r>
      <w:r w:rsidR="00777DD5" w:rsidRPr="005264C5">
        <w:rPr>
          <w:rStyle w:val="af1"/>
          <w:rFonts w:ascii="Times New Roman" w:hAnsi="Times New Roman" w:cs="Times New Roman"/>
          <w:color w:val="auto"/>
          <w:sz w:val="28"/>
          <w:szCs w:val="28"/>
          <w:u w:val="none"/>
        </w:rPr>
        <w:t>.</w:t>
      </w:r>
    </w:p>
    <w:p w14:paraId="1822DB01" w14:textId="7A5F96FB" w:rsidR="00C73398" w:rsidRPr="005264C5" w:rsidRDefault="00A00862"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Додонов В.</w:t>
      </w:r>
      <w:r w:rsidR="00C73398" w:rsidRPr="005264C5">
        <w:rPr>
          <w:rFonts w:ascii="Times New Roman" w:hAnsi="Times New Roman" w:cs="Times New Roman"/>
          <w:sz w:val="28"/>
          <w:szCs w:val="28"/>
        </w:rPr>
        <w:t xml:space="preserve">Ю. Влияние девальвации на формирование государственного бюджета Казахстана: фактор доходности Национального фонда // Финансовый журнал. </w:t>
      </w:r>
      <w:r w:rsidRPr="005264C5">
        <w:rPr>
          <w:rFonts w:ascii="Times New Roman" w:hAnsi="Times New Roman" w:cs="Times New Roman"/>
          <w:sz w:val="28"/>
          <w:szCs w:val="28"/>
        </w:rPr>
        <w:t xml:space="preserve">- </w:t>
      </w:r>
      <w:r w:rsidR="00C73398" w:rsidRPr="005264C5">
        <w:rPr>
          <w:rFonts w:ascii="Times New Roman" w:hAnsi="Times New Roman" w:cs="Times New Roman"/>
          <w:sz w:val="28"/>
          <w:szCs w:val="28"/>
        </w:rPr>
        <w:t xml:space="preserve">2021. </w:t>
      </w:r>
      <w:r w:rsidRPr="005264C5">
        <w:rPr>
          <w:rFonts w:ascii="Times New Roman" w:hAnsi="Times New Roman" w:cs="Times New Roman"/>
          <w:sz w:val="28"/>
          <w:szCs w:val="28"/>
        </w:rPr>
        <w:t xml:space="preserve">- </w:t>
      </w:r>
      <w:r w:rsidR="00C73398" w:rsidRPr="005264C5">
        <w:rPr>
          <w:rFonts w:ascii="Times New Roman" w:hAnsi="Times New Roman" w:cs="Times New Roman"/>
          <w:sz w:val="28"/>
          <w:szCs w:val="28"/>
        </w:rPr>
        <w:t>Т. 13</w:t>
      </w:r>
      <w:r w:rsidRPr="005264C5">
        <w:rPr>
          <w:rFonts w:ascii="Times New Roman" w:hAnsi="Times New Roman" w:cs="Times New Roman"/>
          <w:sz w:val="28"/>
          <w:szCs w:val="28"/>
        </w:rPr>
        <w:t>.</w:t>
      </w:r>
      <w:r w:rsidR="00C73398" w:rsidRPr="005264C5">
        <w:rPr>
          <w:rFonts w:ascii="Times New Roman" w:hAnsi="Times New Roman" w:cs="Times New Roman"/>
          <w:sz w:val="28"/>
          <w:szCs w:val="28"/>
        </w:rPr>
        <w:t xml:space="preserve"> №3. </w:t>
      </w:r>
      <w:r w:rsidRPr="005264C5">
        <w:rPr>
          <w:rFonts w:ascii="Times New Roman" w:hAnsi="Times New Roman" w:cs="Times New Roman"/>
          <w:sz w:val="28"/>
          <w:szCs w:val="28"/>
          <w:lang w:val="en-US"/>
        </w:rPr>
        <w:t xml:space="preserve">- </w:t>
      </w:r>
      <w:r w:rsidR="00C73398" w:rsidRPr="005264C5">
        <w:rPr>
          <w:rFonts w:ascii="Times New Roman" w:hAnsi="Times New Roman" w:cs="Times New Roman"/>
          <w:sz w:val="28"/>
          <w:szCs w:val="28"/>
        </w:rPr>
        <w:t xml:space="preserve">С. 116-131. </w:t>
      </w:r>
    </w:p>
    <w:p w14:paraId="7D91A72D" w14:textId="3B0BE2AA" w:rsidR="00C73398" w:rsidRPr="005264C5" w:rsidRDefault="00C733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Аубакиров Ф.М., Берикулы К. Влияние геополитических факторов на экономику Казахстана в 2022 году // "Alikhan Bokeikhan University" Хабаршысы</w:t>
      </w:r>
      <w:r w:rsidR="00A00862" w:rsidRPr="005264C5">
        <w:rPr>
          <w:rFonts w:ascii="Times New Roman" w:hAnsi="Times New Roman" w:cs="Times New Roman"/>
          <w:sz w:val="28"/>
          <w:szCs w:val="28"/>
        </w:rPr>
        <w:t>. – 202. - №</w:t>
      </w:r>
      <w:r w:rsidRPr="005264C5">
        <w:rPr>
          <w:rFonts w:ascii="Times New Roman" w:hAnsi="Times New Roman" w:cs="Times New Roman"/>
          <w:sz w:val="28"/>
          <w:szCs w:val="28"/>
        </w:rPr>
        <w:t xml:space="preserve">4(55). </w:t>
      </w:r>
      <w:r w:rsidR="00A00862" w:rsidRPr="005264C5">
        <w:rPr>
          <w:rFonts w:ascii="Times New Roman" w:hAnsi="Times New Roman" w:cs="Times New Roman"/>
          <w:sz w:val="28"/>
          <w:szCs w:val="28"/>
        </w:rPr>
        <w:t>– С. 62-66.</w:t>
      </w:r>
    </w:p>
    <w:p w14:paraId="715BFC8C" w14:textId="09069F05" w:rsidR="002612F1" w:rsidRPr="005264C5" w:rsidRDefault="004114F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Макаро</w:t>
      </w:r>
      <w:r w:rsidR="0050597C" w:rsidRPr="005264C5">
        <w:rPr>
          <w:rFonts w:ascii="Times New Roman" w:hAnsi="Times New Roman" w:cs="Times New Roman"/>
          <w:sz w:val="28"/>
          <w:szCs w:val="28"/>
        </w:rPr>
        <w:t>в</w:t>
      </w:r>
      <w:r w:rsidRPr="005264C5">
        <w:rPr>
          <w:rFonts w:ascii="Times New Roman" w:hAnsi="Times New Roman" w:cs="Times New Roman"/>
          <w:sz w:val="28"/>
          <w:szCs w:val="28"/>
        </w:rPr>
        <w:t xml:space="preserve"> А. </w:t>
      </w:r>
      <w:r w:rsidR="0050597C" w:rsidRPr="005264C5">
        <w:rPr>
          <w:rFonts w:ascii="Times New Roman" w:hAnsi="Times New Roman" w:cs="Times New Roman"/>
          <w:sz w:val="28"/>
          <w:szCs w:val="28"/>
        </w:rPr>
        <w:t>Казахстан перевыполнил план по налогам: за 9 месяцев собрали на 6,4 трлн</w:t>
      </w:r>
      <w:r w:rsidR="00A00862" w:rsidRPr="005264C5">
        <w:rPr>
          <w:rFonts w:ascii="Times New Roman" w:hAnsi="Times New Roman" w:cs="Times New Roman"/>
          <w:sz w:val="28"/>
          <w:szCs w:val="28"/>
        </w:rPr>
        <w:t>.</w:t>
      </w:r>
      <w:r w:rsidR="0050597C" w:rsidRPr="005264C5">
        <w:rPr>
          <w:rFonts w:ascii="Times New Roman" w:hAnsi="Times New Roman" w:cs="Times New Roman"/>
          <w:sz w:val="28"/>
          <w:szCs w:val="28"/>
        </w:rPr>
        <w:t xml:space="preserve"> тенге больше</w:t>
      </w:r>
      <w:r w:rsidR="00A00862" w:rsidRPr="005264C5">
        <w:rPr>
          <w:rFonts w:ascii="Times New Roman" w:hAnsi="Times New Roman" w:cs="Times New Roman"/>
          <w:sz w:val="28"/>
          <w:szCs w:val="28"/>
        </w:rPr>
        <w:t xml:space="preserve"> //</w:t>
      </w:r>
      <w:r w:rsidR="0050597C" w:rsidRPr="005264C5">
        <w:rPr>
          <w:rFonts w:ascii="Times New Roman" w:hAnsi="Times New Roman" w:cs="Times New Roman"/>
          <w:sz w:val="28"/>
          <w:szCs w:val="28"/>
        </w:rPr>
        <w:t xml:space="preserve"> </w:t>
      </w:r>
      <w:hyperlink r:id="rId123" w:history="1">
        <w:r w:rsidR="0050597C" w:rsidRPr="005264C5">
          <w:rPr>
            <w:rStyle w:val="af1"/>
            <w:rFonts w:ascii="Times New Roman" w:hAnsi="Times New Roman" w:cs="Times New Roman"/>
            <w:color w:val="auto"/>
            <w:sz w:val="28"/>
            <w:szCs w:val="28"/>
            <w:u w:val="none"/>
            <w:lang w:val="en-US"/>
          </w:rPr>
          <w:t>https</w:t>
        </w:r>
        <w:r w:rsidR="0050597C" w:rsidRPr="005264C5">
          <w:rPr>
            <w:rStyle w:val="af1"/>
            <w:rFonts w:ascii="Times New Roman" w:hAnsi="Times New Roman" w:cs="Times New Roman"/>
            <w:color w:val="auto"/>
            <w:sz w:val="28"/>
            <w:szCs w:val="28"/>
            <w:u w:val="none"/>
          </w:rPr>
          <w:t>://</w:t>
        </w:r>
        <w:r w:rsidR="0050597C" w:rsidRPr="005264C5">
          <w:rPr>
            <w:rStyle w:val="af1"/>
            <w:rFonts w:ascii="Times New Roman" w:hAnsi="Times New Roman" w:cs="Times New Roman"/>
            <w:color w:val="auto"/>
            <w:sz w:val="28"/>
            <w:szCs w:val="28"/>
            <w:u w:val="none"/>
            <w:lang w:val="en-US"/>
          </w:rPr>
          <w:t>bizmedia</w:t>
        </w:r>
        <w:r w:rsidR="0050597C" w:rsidRPr="005264C5">
          <w:rPr>
            <w:rStyle w:val="af1"/>
            <w:rFonts w:ascii="Times New Roman" w:hAnsi="Times New Roman" w:cs="Times New Roman"/>
            <w:color w:val="auto"/>
            <w:sz w:val="28"/>
            <w:szCs w:val="28"/>
            <w:u w:val="none"/>
          </w:rPr>
          <w:t>.</w:t>
        </w:r>
        <w:r w:rsidR="0050597C" w:rsidRPr="005264C5">
          <w:rPr>
            <w:rStyle w:val="af1"/>
            <w:rFonts w:ascii="Times New Roman" w:hAnsi="Times New Roman" w:cs="Times New Roman"/>
            <w:color w:val="auto"/>
            <w:sz w:val="28"/>
            <w:szCs w:val="28"/>
            <w:u w:val="none"/>
            <w:lang w:val="en-US"/>
          </w:rPr>
          <w:t>kz</w:t>
        </w:r>
        <w:r w:rsidR="0050597C" w:rsidRPr="005264C5">
          <w:rPr>
            <w:rStyle w:val="af1"/>
            <w:rFonts w:ascii="Times New Roman" w:hAnsi="Times New Roman" w:cs="Times New Roman"/>
            <w:color w:val="auto"/>
            <w:sz w:val="28"/>
            <w:szCs w:val="28"/>
            <w:u w:val="none"/>
          </w:rPr>
          <w:t>/</w:t>
        </w:r>
      </w:hyperlink>
      <w:r w:rsidR="00A00862" w:rsidRPr="005264C5">
        <w:rPr>
          <w:rStyle w:val="af1"/>
          <w:rFonts w:ascii="Times New Roman" w:hAnsi="Times New Roman" w:cs="Times New Roman"/>
          <w:color w:val="auto"/>
          <w:sz w:val="28"/>
          <w:szCs w:val="28"/>
          <w:u w:val="none"/>
        </w:rPr>
        <w:t xml:space="preserve">. </w:t>
      </w:r>
      <w:r w:rsidR="00A00862" w:rsidRPr="005264C5">
        <w:rPr>
          <w:rFonts w:ascii="Times New Roman" w:hAnsi="Times New Roman" w:cs="Times New Roman"/>
          <w:sz w:val="28"/>
          <w:szCs w:val="28"/>
        </w:rPr>
        <w:t>17.11.2022</w:t>
      </w:r>
      <w:r w:rsidR="005F3A5B">
        <w:rPr>
          <w:rFonts w:ascii="Times New Roman" w:hAnsi="Times New Roman" w:cs="Times New Roman"/>
          <w:sz w:val="28"/>
          <w:szCs w:val="28"/>
        </w:rPr>
        <w:t>.</w:t>
      </w:r>
    </w:p>
    <w:p w14:paraId="666CD065" w14:textId="2CD41F86"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Гираев В.К. Оценка взаимосвязи налогового потенциала и</w:t>
      </w:r>
      <w:r w:rsidR="00DB1B70"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налоговой нагрузки </w:t>
      </w:r>
      <w:r w:rsidR="00A00862" w:rsidRPr="005264C5">
        <w:rPr>
          <w:rFonts w:ascii="Times New Roman" w:hAnsi="Times New Roman" w:cs="Times New Roman"/>
          <w:sz w:val="28"/>
          <w:szCs w:val="28"/>
        </w:rPr>
        <w:t xml:space="preserve">// Вестник </w:t>
      </w:r>
      <w:r w:rsidRPr="005264C5">
        <w:rPr>
          <w:rFonts w:ascii="Times New Roman" w:hAnsi="Times New Roman" w:cs="Times New Roman"/>
          <w:sz w:val="28"/>
          <w:szCs w:val="28"/>
        </w:rPr>
        <w:t>финансового университета</w:t>
      </w:r>
      <w:r w:rsidR="00A0086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A00862" w:rsidRPr="005264C5">
        <w:rPr>
          <w:rFonts w:ascii="Times New Roman" w:hAnsi="Times New Roman" w:cs="Times New Roman"/>
          <w:sz w:val="28"/>
          <w:szCs w:val="28"/>
        </w:rPr>
        <w:t>– 2016. - №</w:t>
      </w:r>
      <w:r w:rsidRPr="005264C5">
        <w:rPr>
          <w:rFonts w:ascii="Times New Roman" w:hAnsi="Times New Roman" w:cs="Times New Roman"/>
          <w:sz w:val="28"/>
          <w:szCs w:val="28"/>
        </w:rPr>
        <w:t>3</w:t>
      </w:r>
      <w:r w:rsidR="00A00862" w:rsidRPr="005264C5">
        <w:rPr>
          <w:rFonts w:ascii="Times New Roman" w:hAnsi="Times New Roman" w:cs="Times New Roman"/>
          <w:sz w:val="28"/>
          <w:szCs w:val="28"/>
        </w:rPr>
        <w:t>. – С.</w:t>
      </w:r>
      <w:r w:rsidRPr="005264C5">
        <w:rPr>
          <w:rFonts w:ascii="Times New Roman" w:hAnsi="Times New Roman" w:cs="Times New Roman"/>
          <w:sz w:val="28"/>
          <w:szCs w:val="28"/>
        </w:rPr>
        <w:t xml:space="preserve"> 126-137.</w:t>
      </w:r>
    </w:p>
    <w:p w14:paraId="77839C90" w14:textId="2ECDD301" w:rsidR="002612F1" w:rsidRPr="005264C5" w:rsidRDefault="00A00862" w:rsidP="00A00862">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Maramygin </w:t>
      </w:r>
      <w:r w:rsidRPr="005264C5">
        <w:rPr>
          <w:rFonts w:ascii="Times New Roman" w:hAnsi="Times New Roman" w:cs="Times New Roman"/>
          <w:sz w:val="28"/>
          <w:szCs w:val="28"/>
        </w:rPr>
        <w:t>М</w:t>
      </w:r>
      <w:r w:rsidRPr="005264C5">
        <w:rPr>
          <w:rFonts w:ascii="Times New Roman" w:hAnsi="Times New Roman" w:cs="Times New Roman"/>
          <w:sz w:val="28"/>
          <w:szCs w:val="28"/>
          <w:lang w:val="en-US"/>
        </w:rPr>
        <w:t>., Nassyrova G., Zhamiyeva A. et al. Tax management in the conditions of the crisis // Journal of Economic Research &amp;Amp. – 2022. – Vol. 141, Issue 3. – P. 23-37.</w:t>
      </w:r>
    </w:p>
    <w:p w14:paraId="0F1A3368" w14:textId="1E576C27" w:rsidR="002612F1" w:rsidRPr="005264C5" w:rsidRDefault="00A345BD"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Rao S. Tax reform: Topic guide. </w:t>
      </w:r>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Birmingham</w:t>
      </w:r>
      <w:r w:rsidR="00A0086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2014</w:t>
      </w:r>
      <w:r w:rsidR="00A00862" w:rsidRPr="005264C5">
        <w:rPr>
          <w:rFonts w:ascii="Times New Roman" w:hAnsi="Times New Roman" w:cs="Times New Roman"/>
          <w:sz w:val="28"/>
          <w:szCs w:val="28"/>
          <w:lang w:val="en-US"/>
        </w:rPr>
        <w:t>. – 33 p.</w:t>
      </w:r>
    </w:p>
    <w:p w14:paraId="7B32D041" w14:textId="09DA088B" w:rsidR="002612F1" w:rsidRPr="005264C5" w:rsidRDefault="00DB1B70"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Савина Л.Л. Влияние налоговых рисков на функционирование налоговой системы Российской Федерации </w:t>
      </w:r>
      <w:r w:rsidR="00A00862" w:rsidRPr="005264C5">
        <w:rPr>
          <w:rFonts w:ascii="Times New Roman" w:hAnsi="Times New Roman" w:cs="Times New Roman"/>
          <w:sz w:val="28"/>
          <w:szCs w:val="28"/>
        </w:rPr>
        <w:t>// Экономика: вчера, сегодня, завтра. – 2020. – Т. 10, №9-1. – С. 292-300.</w:t>
      </w:r>
    </w:p>
    <w:p w14:paraId="676C45A5" w14:textId="00812F7F" w:rsidR="002612F1" w:rsidRPr="005264C5" w:rsidRDefault="002A167F"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Онучин С.В. Переход от стабильности к нестабильности в развитии социально-экономических систем (на примере "Арабской весны") </w:t>
      </w:r>
      <w:r w:rsidR="00777DD5" w:rsidRPr="005264C5">
        <w:rPr>
          <w:rFonts w:ascii="Times New Roman" w:hAnsi="Times New Roman" w:cs="Times New Roman"/>
          <w:sz w:val="28"/>
          <w:szCs w:val="28"/>
        </w:rPr>
        <w:t>/</w:t>
      </w:r>
      <w:r w:rsidRPr="005264C5">
        <w:rPr>
          <w:rFonts w:ascii="Times New Roman" w:hAnsi="Times New Roman" w:cs="Times New Roman"/>
          <w:sz w:val="28"/>
          <w:szCs w:val="28"/>
        </w:rPr>
        <w:t>/ Проблемы современной экономики. - 2015. - №1(53). - С.</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102-107</w:t>
      </w:r>
      <w:r w:rsidR="00777DD5" w:rsidRPr="005264C5">
        <w:rPr>
          <w:rFonts w:ascii="Times New Roman" w:hAnsi="Times New Roman" w:cs="Times New Roman"/>
          <w:sz w:val="28"/>
          <w:szCs w:val="28"/>
        </w:rPr>
        <w:t>.</w:t>
      </w:r>
    </w:p>
    <w:p w14:paraId="3FB8CAD8" w14:textId="187C5994" w:rsidR="002612F1" w:rsidRPr="005264C5" w:rsidRDefault="00426035"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Попова Г.Л. </w:t>
      </w:r>
      <w:hyperlink r:id="rId124" w:history="1">
        <w:r w:rsidR="002612F1" w:rsidRPr="005264C5">
          <w:rPr>
            <w:rFonts w:ascii="Times New Roman" w:hAnsi="Times New Roman" w:cs="Times New Roman"/>
            <w:sz w:val="28"/>
            <w:szCs w:val="28"/>
          </w:rPr>
          <w:t>Факторы формирования задолженности по налогам и сборам, пени и налоговым санкциям: анализ и оценка</w:t>
        </w:r>
        <w:r w:rsidR="00777DD5"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w:r w:rsidRPr="005264C5">
        <w:rPr>
          <w:rFonts w:ascii="Times New Roman" w:hAnsi="Times New Roman" w:cs="Times New Roman"/>
          <w:sz w:val="28"/>
          <w:szCs w:val="28"/>
        </w:rPr>
        <w:t xml:space="preserve">Финансовая аналитика: проблемы и решения. </w:t>
      </w:r>
      <w:r w:rsidR="00777DD5" w:rsidRPr="005264C5">
        <w:rPr>
          <w:rFonts w:ascii="Times New Roman" w:hAnsi="Times New Roman" w:cs="Times New Roman"/>
          <w:sz w:val="28"/>
          <w:szCs w:val="28"/>
        </w:rPr>
        <w:t>- 2015. - №</w:t>
      </w:r>
      <w:r w:rsidRPr="005264C5">
        <w:rPr>
          <w:rFonts w:ascii="Times New Roman" w:hAnsi="Times New Roman" w:cs="Times New Roman"/>
          <w:sz w:val="28"/>
          <w:szCs w:val="28"/>
        </w:rPr>
        <w:t>9(243)</w:t>
      </w:r>
      <w:r w:rsidR="00777DD5" w:rsidRPr="005264C5">
        <w:rPr>
          <w:rFonts w:ascii="Times New Roman" w:hAnsi="Times New Roman" w:cs="Times New Roman"/>
          <w:sz w:val="28"/>
          <w:szCs w:val="28"/>
        </w:rPr>
        <w:t>. – С.</w:t>
      </w:r>
      <w:r w:rsidRPr="005264C5">
        <w:rPr>
          <w:rFonts w:ascii="Times New Roman" w:hAnsi="Times New Roman" w:cs="Times New Roman"/>
          <w:sz w:val="28"/>
          <w:szCs w:val="28"/>
        </w:rPr>
        <w:t xml:space="preserve"> 36-47</w:t>
      </w:r>
      <w:r w:rsidR="00777DD5" w:rsidRPr="005264C5">
        <w:rPr>
          <w:rFonts w:ascii="Times New Roman" w:hAnsi="Times New Roman" w:cs="Times New Roman"/>
          <w:sz w:val="28"/>
          <w:szCs w:val="28"/>
        </w:rPr>
        <w:t>.</w:t>
      </w:r>
    </w:p>
    <w:p w14:paraId="2F4A9CA2" w14:textId="19466E35"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Журавлева О.О., Исмаилова Л.Ю</w:t>
      </w:r>
      <w:r w:rsidR="00777DD5" w:rsidRPr="005264C5">
        <w:rPr>
          <w:rFonts w:ascii="Times New Roman" w:hAnsi="Times New Roman" w:cs="Times New Roman"/>
          <w:sz w:val="28"/>
          <w:szCs w:val="28"/>
        </w:rPr>
        <w:t>.</w:t>
      </w:r>
      <w:r w:rsidRPr="005264C5">
        <w:rPr>
          <w:rFonts w:ascii="Times New Roman" w:hAnsi="Times New Roman" w:cs="Times New Roman"/>
          <w:sz w:val="28"/>
          <w:szCs w:val="28"/>
        </w:rPr>
        <w:t xml:space="preserve">, Подшибякин А.С. Принцип справедливости и критерии дифференциации ответственности за налоговые правонарушения // Финансовое право. </w:t>
      </w:r>
      <w:r w:rsidR="00680E6A"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2013. </w:t>
      </w:r>
      <w:r w:rsidR="00680E6A" w:rsidRPr="005264C5">
        <w:rPr>
          <w:rFonts w:ascii="Times New Roman" w:hAnsi="Times New Roman" w:cs="Times New Roman"/>
          <w:sz w:val="28"/>
          <w:szCs w:val="28"/>
        </w:rPr>
        <w:t>- №</w:t>
      </w:r>
      <w:r w:rsidRPr="005264C5">
        <w:rPr>
          <w:rFonts w:ascii="Times New Roman" w:hAnsi="Times New Roman" w:cs="Times New Roman"/>
          <w:sz w:val="28"/>
          <w:szCs w:val="28"/>
        </w:rPr>
        <w:t xml:space="preserve">1. </w:t>
      </w:r>
      <w:r w:rsidR="00680E6A" w:rsidRPr="005264C5">
        <w:rPr>
          <w:rFonts w:ascii="Times New Roman" w:hAnsi="Times New Roman" w:cs="Times New Roman"/>
          <w:sz w:val="28"/>
          <w:szCs w:val="28"/>
        </w:rPr>
        <w:t>– С</w:t>
      </w:r>
      <w:r w:rsidRPr="005264C5">
        <w:rPr>
          <w:rFonts w:ascii="Times New Roman" w:hAnsi="Times New Roman" w:cs="Times New Roman"/>
          <w:sz w:val="28"/>
          <w:szCs w:val="28"/>
        </w:rPr>
        <w:t>. 1</w:t>
      </w:r>
      <w:r w:rsidR="00680E6A" w:rsidRPr="005264C5">
        <w:rPr>
          <w:rFonts w:ascii="Times New Roman" w:hAnsi="Times New Roman" w:cs="Times New Roman"/>
          <w:sz w:val="28"/>
          <w:szCs w:val="28"/>
        </w:rPr>
        <w:t>5-18</w:t>
      </w:r>
      <w:r w:rsidRPr="005264C5">
        <w:rPr>
          <w:rFonts w:ascii="Times New Roman" w:hAnsi="Times New Roman" w:cs="Times New Roman"/>
          <w:sz w:val="28"/>
          <w:szCs w:val="28"/>
        </w:rPr>
        <w:t>.</w:t>
      </w:r>
    </w:p>
    <w:p w14:paraId="39C65AD2" w14:textId="76E98993" w:rsidR="00342A88" w:rsidRPr="005264C5" w:rsidRDefault="00342A8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Рыцев Д.И. </w:t>
      </w:r>
      <w:hyperlink r:id="rId125" w:history="1">
        <w:r w:rsidR="002612F1" w:rsidRPr="005264C5">
          <w:rPr>
            <w:rFonts w:ascii="Times New Roman" w:hAnsi="Times New Roman" w:cs="Times New Roman"/>
            <w:sz w:val="28"/>
            <w:szCs w:val="28"/>
          </w:rPr>
          <w:t>PEST-анализ внешней среды за 11 шагов</w:t>
        </w:r>
        <w:r w:rsidR="007636D7" w:rsidRPr="005264C5">
          <w:rPr>
            <w:rFonts w:ascii="Times New Roman" w:hAnsi="Times New Roman" w:cs="Times New Roman"/>
            <w:sz w:val="28"/>
            <w:szCs w:val="28"/>
          </w:rPr>
          <w:t>:</w:t>
        </w:r>
      </w:hyperlink>
      <w:r w:rsidR="00811C53" w:rsidRPr="005264C5">
        <w:rPr>
          <w:rFonts w:ascii="Times New Roman" w:hAnsi="Times New Roman" w:cs="Times New Roman"/>
          <w:sz w:val="28"/>
          <w:szCs w:val="28"/>
        </w:rPr>
        <w:t xml:space="preserve"> </w:t>
      </w:r>
      <w:r w:rsidR="007636D7" w:rsidRPr="005264C5">
        <w:rPr>
          <w:rFonts w:ascii="Times New Roman" w:hAnsi="Times New Roman" w:cs="Times New Roman"/>
          <w:sz w:val="28"/>
          <w:szCs w:val="28"/>
        </w:rPr>
        <w:t xml:space="preserve">практикум </w:t>
      </w:r>
      <w:r w:rsidRPr="005264C5">
        <w:rPr>
          <w:rFonts w:ascii="Times New Roman" w:hAnsi="Times New Roman" w:cs="Times New Roman"/>
          <w:sz w:val="28"/>
          <w:szCs w:val="28"/>
        </w:rPr>
        <w:t>по разработке личной стратегии и долгосрочного плана</w:t>
      </w:r>
      <w:r w:rsidR="007636D7" w:rsidRPr="005264C5">
        <w:rPr>
          <w:rFonts w:ascii="Times New Roman" w:hAnsi="Times New Roman" w:cs="Times New Roman"/>
          <w:sz w:val="28"/>
          <w:szCs w:val="28"/>
        </w:rPr>
        <w:t xml:space="preserve"> //</w:t>
      </w:r>
      <w:r w:rsidR="00811C53" w:rsidRPr="005264C5">
        <w:rPr>
          <w:rFonts w:ascii="Times New Roman" w:hAnsi="Times New Roman" w:cs="Times New Roman"/>
          <w:sz w:val="28"/>
          <w:szCs w:val="28"/>
        </w:rPr>
        <w:t xml:space="preserve"> </w:t>
      </w:r>
      <w:hyperlink r:id="rId126" w:history="1">
        <w:r w:rsidR="007636D7" w:rsidRPr="005264C5">
          <w:rPr>
            <w:rStyle w:val="af1"/>
            <w:rFonts w:ascii="Times New Roman" w:hAnsi="Times New Roman" w:cs="Times New Roman"/>
            <w:color w:val="auto"/>
            <w:sz w:val="28"/>
            <w:szCs w:val="28"/>
            <w:u w:val="none"/>
          </w:rPr>
          <w:t>https://strategium.space</w:t>
        </w:r>
      </w:hyperlink>
      <w:r w:rsidR="007636D7" w:rsidRPr="005264C5">
        <w:rPr>
          <w:rFonts w:ascii="Times New Roman" w:hAnsi="Times New Roman" w:cs="Times New Roman"/>
          <w:sz w:val="28"/>
          <w:szCs w:val="28"/>
        </w:rPr>
        <w:t>. 10.11.2023.</w:t>
      </w:r>
    </w:p>
    <w:p w14:paraId="3572BE09" w14:textId="6F994846" w:rsidR="00280066" w:rsidRPr="005264C5" w:rsidRDefault="00280066"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Beer</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S</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Kasper</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M</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Kirchler</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E</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Do</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Audits</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Deter</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or</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Provoke</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Future</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Tax</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Noncompliance</w:t>
      </w:r>
      <w:r w:rsidRPr="00684A9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Evidence on Self-Employed Taxpayers </w:t>
      </w:r>
      <w:r w:rsidR="007636D7" w:rsidRPr="005264C5">
        <w:rPr>
          <w:rFonts w:ascii="Times New Roman" w:hAnsi="Times New Roman" w:cs="Times New Roman"/>
          <w:sz w:val="28"/>
          <w:szCs w:val="28"/>
          <w:lang w:val="en-US"/>
        </w:rPr>
        <w:t xml:space="preserve">// </w:t>
      </w:r>
      <w:hyperlink r:id="rId127" w:history="1">
        <w:r w:rsidRPr="005264C5">
          <w:rPr>
            <w:rFonts w:ascii="Times New Roman" w:hAnsi="Times New Roman" w:cs="Times New Roman"/>
            <w:sz w:val="28"/>
            <w:szCs w:val="28"/>
            <w:lang w:val="en-US"/>
          </w:rPr>
          <w:t>CESifo Economic Studies</w:t>
        </w:r>
      </w:hyperlink>
      <w:r w:rsidR="007636D7" w:rsidRPr="005264C5">
        <w:rPr>
          <w:rFonts w:ascii="Times New Roman" w:hAnsi="Times New Roman" w:cs="Times New Roman"/>
          <w:sz w:val="28"/>
          <w:szCs w:val="28"/>
          <w:lang w:val="en-US"/>
        </w:rPr>
        <w:t>. –</w:t>
      </w:r>
      <w:r w:rsidRPr="005264C5">
        <w:rPr>
          <w:rFonts w:ascii="Times New Roman" w:hAnsi="Times New Roman" w:cs="Times New Roman"/>
          <w:sz w:val="28"/>
          <w:szCs w:val="28"/>
          <w:lang w:val="en-US"/>
        </w:rPr>
        <w:t xml:space="preserve"> </w:t>
      </w:r>
      <w:r w:rsidR="007636D7" w:rsidRPr="005264C5">
        <w:rPr>
          <w:rFonts w:ascii="Times New Roman" w:hAnsi="Times New Roman" w:cs="Times New Roman"/>
          <w:sz w:val="28"/>
          <w:szCs w:val="28"/>
          <w:lang w:val="en-US"/>
        </w:rPr>
        <w:t xml:space="preserve">2020. – Vol. </w:t>
      </w:r>
      <w:r w:rsidRPr="005264C5">
        <w:rPr>
          <w:rFonts w:ascii="Times New Roman" w:hAnsi="Times New Roman" w:cs="Times New Roman"/>
          <w:sz w:val="28"/>
          <w:szCs w:val="28"/>
          <w:lang w:val="en-US"/>
        </w:rPr>
        <w:t>66</w:t>
      </w:r>
      <w:r w:rsidR="007636D7" w:rsidRPr="005264C5">
        <w:rPr>
          <w:rFonts w:ascii="Times New Roman" w:hAnsi="Times New Roman" w:cs="Times New Roman"/>
          <w:sz w:val="28"/>
          <w:szCs w:val="28"/>
          <w:lang w:val="en-US"/>
        </w:rPr>
        <w:t xml:space="preserve">, Issue </w:t>
      </w:r>
      <w:r w:rsidRPr="005264C5">
        <w:rPr>
          <w:rFonts w:ascii="Times New Roman" w:hAnsi="Times New Roman" w:cs="Times New Roman"/>
          <w:sz w:val="28"/>
          <w:szCs w:val="28"/>
          <w:lang w:val="en-US"/>
        </w:rPr>
        <w:t>3</w:t>
      </w:r>
      <w:r w:rsidR="007636D7" w:rsidRPr="005264C5">
        <w:rPr>
          <w:rFonts w:ascii="Times New Roman" w:hAnsi="Times New Roman" w:cs="Times New Roman"/>
          <w:sz w:val="28"/>
          <w:szCs w:val="28"/>
          <w:lang w:val="en-US"/>
        </w:rPr>
        <w:t>. – P.</w:t>
      </w:r>
      <w:r w:rsidRPr="005264C5">
        <w:rPr>
          <w:rFonts w:ascii="Times New Roman" w:hAnsi="Times New Roman" w:cs="Times New Roman"/>
          <w:sz w:val="28"/>
          <w:szCs w:val="28"/>
          <w:lang w:val="en-US"/>
        </w:rPr>
        <w:t xml:space="preserve"> 248-264.</w:t>
      </w:r>
    </w:p>
    <w:p w14:paraId="548AAD6E" w14:textId="2C302FB6" w:rsidR="002612F1" w:rsidRPr="005264C5" w:rsidRDefault="00B7102D"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bCs/>
          <w:sz w:val="28"/>
          <w:szCs w:val="28"/>
          <w:lang w:val="kk-KZ"/>
        </w:rPr>
        <w:t>Nurmukhametov</w:t>
      </w:r>
      <w:r w:rsidRPr="005264C5">
        <w:rPr>
          <w:rFonts w:ascii="Times New Roman" w:hAnsi="Times New Roman" w:cs="Times New Roman"/>
          <w:bCs/>
          <w:sz w:val="28"/>
          <w:szCs w:val="28"/>
          <w:lang w:val="en-US"/>
        </w:rPr>
        <w:t xml:space="preserve"> N.</w:t>
      </w:r>
      <w:r w:rsidRPr="005264C5">
        <w:rPr>
          <w:rFonts w:ascii="Times New Roman" w:hAnsi="Times New Roman" w:cs="Times New Roman"/>
          <w:bCs/>
          <w:sz w:val="28"/>
          <w:szCs w:val="28"/>
          <w:lang w:val="kk-KZ"/>
        </w:rPr>
        <w:t>, Islyam</w:t>
      </w:r>
      <w:r w:rsidRPr="005264C5">
        <w:rPr>
          <w:rFonts w:ascii="Times New Roman" w:hAnsi="Times New Roman" w:cs="Times New Roman"/>
          <w:bCs/>
          <w:sz w:val="28"/>
          <w:szCs w:val="28"/>
          <w:lang w:val="en-US"/>
        </w:rPr>
        <w:t xml:space="preserve"> G. </w:t>
      </w:r>
      <w:r w:rsidRPr="005264C5">
        <w:rPr>
          <w:rFonts w:ascii="Times New Roman" w:hAnsi="Times New Roman" w:cs="Times New Roman"/>
          <w:sz w:val="28"/>
          <w:szCs w:val="28"/>
          <w:lang w:val="en-US"/>
        </w:rPr>
        <w:t>Zhamieva A. et al.</w:t>
      </w:r>
      <w:r w:rsidRPr="005264C5">
        <w:rPr>
          <w:rFonts w:ascii="Times New Roman" w:hAnsi="Times New Roman" w:cs="Times New Roman"/>
          <w:bCs/>
          <w:sz w:val="28"/>
          <w:szCs w:val="28"/>
          <w:lang w:val="en-US"/>
        </w:rPr>
        <w:t xml:space="preserve"> The influence of fiscal factors on the sustainability of the regional economy development</w:t>
      </w:r>
      <w:r w:rsidR="007636D7" w:rsidRPr="005264C5">
        <w:rPr>
          <w:rFonts w:ascii="Times New Roman" w:hAnsi="Times New Roman" w:cs="Times New Roman"/>
          <w:bCs/>
          <w:sz w:val="28"/>
          <w:szCs w:val="28"/>
          <w:lang w:val="en-US"/>
        </w:rPr>
        <w:t xml:space="preserve"> //</w:t>
      </w:r>
      <w:r w:rsidRPr="005264C5">
        <w:rPr>
          <w:rFonts w:ascii="Times New Roman" w:hAnsi="Times New Roman" w:cs="Times New Roman"/>
          <w:bCs/>
          <w:sz w:val="28"/>
          <w:szCs w:val="28"/>
          <w:lang w:val="en-US"/>
        </w:rPr>
        <w:t xml:space="preserve"> Rivista di Studi sulla Sostenibilità</w:t>
      </w:r>
      <w:r w:rsidR="007636D7" w:rsidRPr="005264C5">
        <w:rPr>
          <w:rFonts w:ascii="Times New Roman" w:hAnsi="Times New Roman" w:cs="Times New Roman"/>
          <w:bCs/>
          <w:sz w:val="28"/>
          <w:szCs w:val="28"/>
          <w:lang w:val="en-US"/>
        </w:rPr>
        <w:t>. – 2023. –</w:t>
      </w:r>
      <w:r w:rsidRPr="005264C5">
        <w:rPr>
          <w:rFonts w:ascii="Times New Roman" w:hAnsi="Times New Roman" w:cs="Times New Roman"/>
          <w:bCs/>
          <w:sz w:val="28"/>
          <w:szCs w:val="28"/>
          <w:lang w:val="en-US"/>
        </w:rPr>
        <w:t xml:space="preserve"> </w:t>
      </w:r>
      <w:r w:rsidRPr="005264C5">
        <w:rPr>
          <w:rFonts w:ascii="Times New Roman" w:hAnsi="Times New Roman" w:cs="Times New Roman"/>
          <w:sz w:val="28"/>
          <w:szCs w:val="28"/>
          <w:lang w:val="en-US"/>
        </w:rPr>
        <w:t>Vol</w:t>
      </w:r>
      <w:r w:rsidR="007636D7" w:rsidRPr="005264C5">
        <w:rPr>
          <w:rFonts w:ascii="Times New Roman" w:hAnsi="Times New Roman" w:cs="Times New Roman"/>
          <w:sz w:val="28"/>
          <w:szCs w:val="28"/>
          <w:lang w:val="en-US"/>
        </w:rPr>
        <w:t>.</w:t>
      </w:r>
      <w:r w:rsidRPr="005264C5">
        <w:rPr>
          <w:rFonts w:ascii="Times New Roman" w:hAnsi="Times New Roman" w:cs="Times New Roman"/>
          <w:bCs/>
          <w:sz w:val="28"/>
          <w:szCs w:val="28"/>
          <w:lang w:val="en-US"/>
        </w:rPr>
        <w:t xml:space="preserve"> 13</w:t>
      </w:r>
      <w:r w:rsidR="007636D7" w:rsidRPr="005264C5">
        <w:rPr>
          <w:rFonts w:ascii="Times New Roman" w:hAnsi="Times New Roman" w:cs="Times New Roman"/>
          <w:bCs/>
          <w:sz w:val="28"/>
          <w:szCs w:val="28"/>
          <w:lang w:val="en-US"/>
        </w:rPr>
        <w:t xml:space="preserve">, Issue </w:t>
      </w:r>
      <w:r w:rsidRPr="005264C5">
        <w:rPr>
          <w:rFonts w:ascii="Times New Roman" w:hAnsi="Times New Roman" w:cs="Times New Roman"/>
          <w:bCs/>
          <w:sz w:val="28"/>
          <w:szCs w:val="28"/>
          <w:lang w:val="en-US"/>
        </w:rPr>
        <w:t>1</w:t>
      </w:r>
      <w:r w:rsidR="007636D7" w:rsidRPr="005264C5">
        <w:rPr>
          <w:rFonts w:ascii="Times New Roman" w:hAnsi="Times New Roman" w:cs="Times New Roman"/>
          <w:bCs/>
          <w:sz w:val="28"/>
          <w:szCs w:val="28"/>
          <w:lang w:val="en-US"/>
        </w:rPr>
        <w:t>. – P.</w:t>
      </w:r>
      <w:r w:rsidRPr="005264C5">
        <w:rPr>
          <w:rFonts w:ascii="Times New Roman" w:hAnsi="Times New Roman" w:cs="Times New Roman"/>
          <w:bCs/>
          <w:sz w:val="28"/>
          <w:szCs w:val="28"/>
          <w:lang w:val="en-US"/>
        </w:rPr>
        <w:t xml:space="preserve"> 249</w:t>
      </w:r>
      <w:r w:rsidR="007636D7" w:rsidRPr="005264C5">
        <w:rPr>
          <w:rFonts w:ascii="Times New Roman" w:hAnsi="Times New Roman" w:cs="Times New Roman"/>
          <w:bCs/>
          <w:sz w:val="28"/>
          <w:szCs w:val="28"/>
          <w:lang w:val="en-US"/>
        </w:rPr>
        <w:t>-</w:t>
      </w:r>
      <w:r w:rsidRPr="005264C5">
        <w:rPr>
          <w:rFonts w:ascii="Times New Roman" w:hAnsi="Times New Roman" w:cs="Times New Roman"/>
          <w:bCs/>
          <w:sz w:val="28"/>
          <w:szCs w:val="28"/>
          <w:lang w:val="en-US"/>
        </w:rPr>
        <w:t>265</w:t>
      </w:r>
      <w:r w:rsidR="007636D7" w:rsidRPr="005264C5">
        <w:rPr>
          <w:rFonts w:ascii="Times New Roman" w:hAnsi="Times New Roman" w:cs="Times New Roman"/>
          <w:bCs/>
          <w:sz w:val="28"/>
          <w:szCs w:val="28"/>
          <w:lang w:val="en-US"/>
        </w:rPr>
        <w:t>.</w:t>
      </w:r>
      <w:r w:rsidR="007636D7" w:rsidRPr="005264C5">
        <w:rPr>
          <w:rFonts w:ascii="Times New Roman" w:hAnsi="Times New Roman" w:cs="Times New Roman"/>
          <w:sz w:val="28"/>
          <w:szCs w:val="28"/>
          <w:lang w:val="en-US"/>
        </w:rPr>
        <w:t xml:space="preserve"> </w:t>
      </w:r>
    </w:p>
    <w:p w14:paraId="672C26A1" w14:textId="6B78E4C1" w:rsidR="002612F1" w:rsidRPr="000C0084" w:rsidRDefault="001542D7"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Плучевская Э.В., Кондратьева А.А. </w:t>
      </w:r>
      <w:hyperlink r:id="rId128" w:history="1">
        <w:r w:rsidR="002612F1" w:rsidRPr="005264C5">
          <w:rPr>
            <w:rFonts w:ascii="Times New Roman" w:hAnsi="Times New Roman" w:cs="Times New Roman"/>
            <w:sz w:val="28"/>
            <w:szCs w:val="28"/>
          </w:rPr>
          <w:t>Применение PESTEL-анализа для оптимизации систем управления на предприятиях на примере рынка недвижимости</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Известия Томского политехнического университета.</w:t>
        </w:r>
      </w:hyperlink>
      <w:r w:rsidRPr="005264C5">
        <w:rPr>
          <w:rFonts w:ascii="Times New Roman" w:hAnsi="Times New Roman" w:cs="Times New Roman"/>
          <w:sz w:val="28"/>
          <w:szCs w:val="28"/>
        </w:rPr>
        <w:t xml:space="preserve"> </w:t>
      </w:r>
      <w:r w:rsidR="00680E6A" w:rsidRPr="000C0084">
        <w:rPr>
          <w:rFonts w:ascii="Times New Roman" w:hAnsi="Times New Roman" w:cs="Times New Roman"/>
          <w:sz w:val="28"/>
          <w:szCs w:val="28"/>
        </w:rPr>
        <w:t xml:space="preserve">- </w:t>
      </w:r>
      <w:r w:rsidRPr="000C0084">
        <w:rPr>
          <w:rFonts w:ascii="Times New Roman" w:hAnsi="Times New Roman" w:cs="Times New Roman"/>
          <w:sz w:val="28"/>
          <w:szCs w:val="28"/>
        </w:rPr>
        <w:t xml:space="preserve">2012. </w:t>
      </w:r>
      <w:r w:rsidR="00680E6A" w:rsidRPr="000C0084">
        <w:rPr>
          <w:rFonts w:ascii="Times New Roman" w:hAnsi="Times New Roman" w:cs="Times New Roman"/>
          <w:sz w:val="28"/>
          <w:szCs w:val="28"/>
        </w:rPr>
        <w:t xml:space="preserve">- </w:t>
      </w:r>
      <w:r w:rsidRPr="000C0084">
        <w:rPr>
          <w:rFonts w:ascii="Times New Roman" w:hAnsi="Times New Roman" w:cs="Times New Roman"/>
          <w:sz w:val="28"/>
          <w:szCs w:val="28"/>
        </w:rPr>
        <w:t>№6</w:t>
      </w:r>
      <w:r w:rsidR="00680E6A" w:rsidRPr="000C0084">
        <w:rPr>
          <w:rFonts w:ascii="Times New Roman" w:hAnsi="Times New Roman" w:cs="Times New Roman"/>
          <w:sz w:val="28"/>
          <w:szCs w:val="28"/>
        </w:rPr>
        <w:t>.</w:t>
      </w:r>
      <w:r w:rsidRPr="000C0084">
        <w:rPr>
          <w:rFonts w:ascii="Times New Roman" w:hAnsi="Times New Roman" w:cs="Times New Roman"/>
          <w:sz w:val="28"/>
          <w:szCs w:val="28"/>
        </w:rPr>
        <w:t xml:space="preserve"> </w:t>
      </w:r>
      <w:r w:rsidR="00680E6A" w:rsidRPr="005264C5">
        <w:rPr>
          <w:rFonts w:ascii="Times New Roman" w:hAnsi="Times New Roman" w:cs="Times New Roman"/>
          <w:sz w:val="28"/>
          <w:szCs w:val="28"/>
        </w:rPr>
        <w:t>- С</w:t>
      </w:r>
      <w:r w:rsidRPr="000C0084">
        <w:rPr>
          <w:rFonts w:ascii="Times New Roman" w:hAnsi="Times New Roman" w:cs="Times New Roman"/>
          <w:sz w:val="28"/>
          <w:szCs w:val="28"/>
        </w:rPr>
        <w:t>.</w:t>
      </w:r>
      <w:r w:rsidR="00680E6A" w:rsidRPr="005264C5">
        <w:rPr>
          <w:rFonts w:ascii="Times New Roman" w:hAnsi="Times New Roman" w:cs="Times New Roman"/>
          <w:sz w:val="28"/>
          <w:szCs w:val="28"/>
        </w:rPr>
        <w:t xml:space="preserve"> </w:t>
      </w:r>
      <w:r w:rsidRPr="000C0084">
        <w:rPr>
          <w:rFonts w:ascii="Times New Roman" w:hAnsi="Times New Roman" w:cs="Times New Roman"/>
          <w:sz w:val="28"/>
          <w:szCs w:val="28"/>
        </w:rPr>
        <w:t>85-90</w:t>
      </w:r>
      <w:r w:rsidR="00680E6A" w:rsidRPr="005264C5">
        <w:rPr>
          <w:rFonts w:ascii="Times New Roman" w:hAnsi="Times New Roman" w:cs="Times New Roman"/>
          <w:sz w:val="28"/>
          <w:szCs w:val="28"/>
        </w:rPr>
        <w:t>.</w:t>
      </w:r>
    </w:p>
    <w:p w14:paraId="23D2EE3E" w14:textId="091E37A3" w:rsidR="002612F1" w:rsidRPr="005264C5" w:rsidRDefault="002612F1" w:rsidP="00680E6A">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Zhamiyeva A.E. Improvement of the institute of tax administration of Kazakhstan</w:t>
      </w:r>
      <w:r w:rsidR="00680E6A"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w:t>
      </w:r>
      <w:r w:rsidR="00680E6A" w:rsidRPr="005264C5">
        <w:rPr>
          <w:rFonts w:ascii="Times New Roman" w:hAnsi="Times New Roman" w:cs="Times New Roman"/>
          <w:sz w:val="28"/>
          <w:szCs w:val="28"/>
          <w:lang w:val="en-US"/>
        </w:rPr>
        <w:t>Procced. internat. scient. conf. of Students and Young Scientists dedicated to the 30th anniversary Independence of the Republic of Kazakhstan and dedicated to the Financier's Day. – Almaty, 2021</w:t>
      </w:r>
      <w:r w:rsidRPr="005264C5">
        <w:rPr>
          <w:rFonts w:ascii="Times New Roman" w:hAnsi="Times New Roman" w:cs="Times New Roman"/>
          <w:sz w:val="28"/>
          <w:szCs w:val="28"/>
          <w:lang w:val="en-US"/>
        </w:rPr>
        <w:t xml:space="preserve">. </w:t>
      </w:r>
      <w:r w:rsidR="00680E6A" w:rsidRPr="005264C5">
        <w:rPr>
          <w:rFonts w:ascii="Times New Roman" w:hAnsi="Times New Roman" w:cs="Times New Roman"/>
          <w:sz w:val="28"/>
          <w:szCs w:val="28"/>
          <w:lang w:val="en-US"/>
        </w:rPr>
        <w:t xml:space="preserve">– </w:t>
      </w:r>
      <w:r w:rsidR="00680E6A" w:rsidRPr="005264C5">
        <w:rPr>
          <w:rFonts w:ascii="Times New Roman" w:hAnsi="Times New Roman" w:cs="Times New Roman"/>
          <w:sz w:val="28"/>
          <w:szCs w:val="28"/>
        </w:rPr>
        <w:t>Р</w:t>
      </w:r>
      <w:r w:rsidR="00680E6A"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133-13</w:t>
      </w:r>
      <w:r w:rsidR="00680E6A" w:rsidRPr="005264C5">
        <w:rPr>
          <w:rFonts w:ascii="Times New Roman" w:hAnsi="Times New Roman" w:cs="Times New Roman"/>
          <w:sz w:val="28"/>
          <w:szCs w:val="28"/>
          <w:lang w:val="en-US"/>
        </w:rPr>
        <w:t>6.</w:t>
      </w:r>
    </w:p>
    <w:p w14:paraId="4996A40D" w14:textId="5E0F36D1" w:rsidR="007D61FE" w:rsidRPr="005264C5" w:rsidRDefault="007D61FE"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Siodla J.</w:t>
      </w:r>
      <w:r w:rsidR="005F3A5B" w:rsidRPr="005F3A5B">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Debt and taxes: Fiscal strain and US city budgets during the Great Depression</w:t>
      </w:r>
      <w:r w:rsidR="007636D7"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Explorations in Economic History</w:t>
      </w:r>
      <w:r w:rsidR="007636D7" w:rsidRPr="005264C5">
        <w:rPr>
          <w:rFonts w:ascii="Times New Roman" w:hAnsi="Times New Roman" w:cs="Times New Roman"/>
          <w:sz w:val="28"/>
          <w:szCs w:val="28"/>
          <w:lang w:val="en-US"/>
        </w:rPr>
        <w:t xml:space="preserve">. – 2020. – Vol. </w:t>
      </w:r>
      <w:r w:rsidRPr="005264C5">
        <w:rPr>
          <w:rFonts w:ascii="Times New Roman" w:hAnsi="Times New Roman" w:cs="Times New Roman"/>
          <w:sz w:val="28"/>
          <w:szCs w:val="28"/>
          <w:lang w:val="en-US"/>
        </w:rPr>
        <w:t>76</w:t>
      </w:r>
      <w:r w:rsidR="007636D7" w:rsidRPr="005264C5">
        <w:rPr>
          <w:rFonts w:ascii="Times New Roman" w:hAnsi="Times New Roman" w:cs="Times New Roman"/>
          <w:sz w:val="28"/>
          <w:szCs w:val="28"/>
          <w:lang w:val="en-US"/>
        </w:rPr>
        <w:t xml:space="preserve">, Issue 3. – P. </w:t>
      </w:r>
      <w:r w:rsidRPr="005264C5">
        <w:rPr>
          <w:rFonts w:ascii="Times New Roman" w:hAnsi="Times New Roman" w:cs="Times New Roman"/>
          <w:sz w:val="28"/>
          <w:szCs w:val="28"/>
          <w:lang w:val="en-US"/>
        </w:rPr>
        <w:t>101328</w:t>
      </w:r>
      <w:r w:rsidR="007636D7" w:rsidRPr="005264C5">
        <w:rPr>
          <w:rFonts w:ascii="Times New Roman" w:hAnsi="Times New Roman" w:cs="Times New Roman"/>
          <w:sz w:val="28"/>
          <w:szCs w:val="28"/>
          <w:lang w:val="en-US"/>
        </w:rPr>
        <w:t>.</w:t>
      </w:r>
    </w:p>
    <w:p w14:paraId="3E87E2F1" w14:textId="52D0817A" w:rsidR="007D61FE" w:rsidRPr="005264C5" w:rsidRDefault="007636D7" w:rsidP="007636D7">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Президент Республики Казахстан К.-Ж. Токаев. </w:t>
      </w:r>
      <w:hyperlink r:id="rId129" w:history="1">
        <w:r w:rsidR="007D61FE" w:rsidRPr="005264C5">
          <w:rPr>
            <w:rFonts w:ascii="Times New Roman" w:hAnsi="Times New Roman" w:cs="Times New Roman"/>
            <w:sz w:val="28"/>
            <w:szCs w:val="28"/>
          </w:rPr>
          <w:t xml:space="preserve">Новый Казахстан: </w:t>
        </w:r>
        <w:r w:rsidR="00E10CC0" w:rsidRPr="005264C5">
          <w:rPr>
            <w:rFonts w:ascii="Times New Roman" w:hAnsi="Times New Roman" w:cs="Times New Roman"/>
            <w:sz w:val="28"/>
            <w:szCs w:val="28"/>
          </w:rPr>
          <w:t>пу</w:t>
        </w:r>
        <w:r w:rsidR="007D61FE" w:rsidRPr="005264C5">
          <w:rPr>
            <w:rFonts w:ascii="Times New Roman" w:hAnsi="Times New Roman" w:cs="Times New Roman"/>
            <w:sz w:val="28"/>
            <w:szCs w:val="28"/>
          </w:rPr>
          <w:t>ть обновления и модернизации</w:t>
        </w:r>
        <w:r w:rsidR="00E10CC0" w:rsidRPr="005264C5">
          <w:rPr>
            <w:rFonts w:ascii="Times New Roman" w:hAnsi="Times New Roman" w:cs="Times New Roman"/>
            <w:sz w:val="28"/>
            <w:szCs w:val="28"/>
          </w:rPr>
          <w:t>:</w:t>
        </w:r>
      </w:hyperlink>
      <w:r w:rsidR="007D61FE" w:rsidRPr="005264C5">
        <w:rPr>
          <w:rFonts w:ascii="Times New Roman" w:hAnsi="Times New Roman" w:cs="Times New Roman"/>
          <w:sz w:val="28"/>
          <w:szCs w:val="28"/>
        </w:rPr>
        <w:t xml:space="preserve"> </w:t>
      </w:r>
      <w:r w:rsidR="00E10CC0" w:rsidRPr="005264C5">
        <w:rPr>
          <w:rFonts w:ascii="Times New Roman" w:hAnsi="Times New Roman" w:cs="Times New Roman"/>
          <w:sz w:val="28"/>
          <w:szCs w:val="28"/>
        </w:rPr>
        <w:t xml:space="preserve">послание </w:t>
      </w:r>
      <w:r w:rsidRPr="005264C5">
        <w:rPr>
          <w:rFonts w:ascii="Times New Roman" w:hAnsi="Times New Roman" w:cs="Times New Roman"/>
          <w:sz w:val="28"/>
          <w:szCs w:val="28"/>
        </w:rPr>
        <w:t xml:space="preserve">народу Казахстана </w:t>
      </w:r>
      <w:r w:rsidR="00E10CC0" w:rsidRPr="005264C5">
        <w:rPr>
          <w:rFonts w:ascii="Times New Roman" w:hAnsi="Times New Roman" w:cs="Times New Roman"/>
          <w:sz w:val="28"/>
          <w:szCs w:val="28"/>
        </w:rPr>
        <w:t xml:space="preserve">// </w:t>
      </w:r>
      <w:hyperlink r:id="rId130" w:history="1">
        <w:r w:rsidR="00E10CC0" w:rsidRPr="005264C5">
          <w:rPr>
            <w:rStyle w:val="af1"/>
            <w:rFonts w:ascii="Times New Roman" w:hAnsi="Times New Roman" w:cs="Times New Roman"/>
            <w:color w:val="auto"/>
            <w:sz w:val="28"/>
            <w:szCs w:val="28"/>
            <w:u w:val="none"/>
          </w:rPr>
          <w:t>https://primeminister.kz/ru/addresses/16032022</w:t>
        </w:r>
      </w:hyperlink>
      <w:r w:rsidR="00E10CC0" w:rsidRPr="005264C5">
        <w:rPr>
          <w:rFonts w:ascii="Times New Roman" w:hAnsi="Times New Roman" w:cs="Times New Roman"/>
          <w:sz w:val="28"/>
          <w:szCs w:val="28"/>
        </w:rPr>
        <w:t>. 10.11.2024.</w:t>
      </w:r>
    </w:p>
    <w:p w14:paraId="26132781" w14:textId="0E5DB553" w:rsidR="002612F1" w:rsidRPr="005264C5" w:rsidRDefault="001542D7" w:rsidP="00C84500">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Копытина О. </w:t>
      </w:r>
      <w:hyperlink r:id="rId131" w:history="1">
        <w:r w:rsidR="00C84500" w:rsidRPr="005264C5">
          <w:rPr>
            <w:rStyle w:val="af1"/>
            <w:rFonts w:ascii="Times New Roman" w:hAnsi="Times New Roman" w:cs="Times New Roman"/>
            <w:color w:val="auto"/>
            <w:sz w:val="28"/>
            <w:szCs w:val="28"/>
            <w:u w:val="none"/>
          </w:rPr>
          <w:t>Экономический кризис: что это, причины и последствия, примеры // https://www.rbc.ru/quote/news/article.</w:t>
        </w:r>
      </w:hyperlink>
      <w:r w:rsidRPr="005264C5">
        <w:rPr>
          <w:rFonts w:ascii="Times New Roman" w:hAnsi="Times New Roman" w:cs="Times New Roman"/>
          <w:sz w:val="28"/>
          <w:szCs w:val="28"/>
          <w:shd w:val="clear" w:color="auto" w:fill="FFFFFF"/>
        </w:rPr>
        <w:t xml:space="preserve"> </w:t>
      </w:r>
      <w:r w:rsidRPr="005264C5">
        <w:rPr>
          <w:rFonts w:ascii="Times New Roman" w:hAnsi="Times New Roman" w:cs="Times New Roman"/>
          <w:sz w:val="28"/>
          <w:szCs w:val="28"/>
        </w:rPr>
        <w:t>25.06.2022</w:t>
      </w:r>
      <w:r w:rsidR="00C84500"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p>
    <w:p w14:paraId="07BFE50D" w14:textId="239F8105" w:rsidR="001542D7" w:rsidRPr="005264C5" w:rsidRDefault="001542D7"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Осипова Е.С. Функции налогов и их роль в экономическом развитии</w:t>
      </w:r>
      <w:r w:rsidR="00680E6A"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Национальная ассоциация ученых</w:t>
      </w:r>
      <w:r w:rsidR="00680E6A" w:rsidRPr="005264C5">
        <w:rPr>
          <w:rFonts w:ascii="Times New Roman" w:hAnsi="Times New Roman" w:cs="Times New Roman"/>
          <w:sz w:val="28"/>
          <w:szCs w:val="28"/>
        </w:rPr>
        <w:t>. – 2018. -</w:t>
      </w:r>
      <w:r w:rsidRPr="005264C5">
        <w:rPr>
          <w:rFonts w:ascii="Times New Roman" w:hAnsi="Times New Roman" w:cs="Times New Roman"/>
          <w:sz w:val="28"/>
          <w:szCs w:val="28"/>
        </w:rPr>
        <w:t xml:space="preserve"> №37</w:t>
      </w:r>
      <w:r w:rsidR="00680E6A" w:rsidRPr="005264C5">
        <w:rPr>
          <w:rFonts w:ascii="Times New Roman" w:hAnsi="Times New Roman" w:cs="Times New Roman"/>
          <w:sz w:val="28"/>
          <w:szCs w:val="28"/>
        </w:rPr>
        <w:t>. – С.</w:t>
      </w:r>
      <w:r w:rsidR="003A3642" w:rsidRPr="005264C5">
        <w:rPr>
          <w:rFonts w:ascii="Times New Roman" w:hAnsi="Times New Roman" w:cs="Times New Roman"/>
          <w:sz w:val="28"/>
          <w:szCs w:val="28"/>
        </w:rPr>
        <w:t xml:space="preserve"> 62-65</w:t>
      </w:r>
      <w:r w:rsidR="00680E6A" w:rsidRPr="005264C5">
        <w:rPr>
          <w:rFonts w:ascii="Times New Roman" w:hAnsi="Times New Roman" w:cs="Times New Roman"/>
          <w:sz w:val="28"/>
          <w:szCs w:val="28"/>
        </w:rPr>
        <w:t>.</w:t>
      </w:r>
    </w:p>
    <w:p w14:paraId="1B5CF88A" w14:textId="1431CB7E" w:rsidR="002612F1" w:rsidRPr="005264C5" w:rsidRDefault="00680E6A"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Лукьянова И.А. и др. </w:t>
      </w:r>
      <w:r w:rsidR="002612F1" w:rsidRPr="005264C5">
        <w:rPr>
          <w:rFonts w:ascii="Times New Roman" w:hAnsi="Times New Roman" w:cs="Times New Roman"/>
          <w:sz w:val="28"/>
          <w:szCs w:val="28"/>
        </w:rPr>
        <w:t>Моделирование стратегии налоговой реформы на современном этапе развития национальной экономики Республики Беларусь</w:t>
      </w:r>
      <w:r w:rsidRPr="005264C5">
        <w:rPr>
          <w:rFonts w:ascii="Times New Roman" w:hAnsi="Times New Roman" w:cs="Times New Roman"/>
          <w:sz w:val="28"/>
          <w:szCs w:val="28"/>
        </w:rPr>
        <w:t>.</w:t>
      </w:r>
      <w:r w:rsidR="002612F1" w:rsidRPr="005264C5">
        <w:rPr>
          <w:rFonts w:ascii="Times New Roman" w:hAnsi="Times New Roman" w:cs="Times New Roman"/>
          <w:sz w:val="28"/>
          <w:szCs w:val="28"/>
        </w:rPr>
        <w:t xml:space="preserve"> – Минск: БГАТУ, 2021. – 424</w:t>
      </w:r>
      <w:r w:rsidRPr="005264C5">
        <w:rPr>
          <w:rFonts w:ascii="Times New Roman" w:hAnsi="Times New Roman" w:cs="Times New Roman"/>
          <w:sz w:val="28"/>
          <w:szCs w:val="28"/>
        </w:rPr>
        <w:t xml:space="preserve"> </w:t>
      </w:r>
      <w:r w:rsidR="002612F1" w:rsidRPr="005264C5">
        <w:rPr>
          <w:rFonts w:ascii="Times New Roman" w:hAnsi="Times New Roman" w:cs="Times New Roman"/>
          <w:sz w:val="28"/>
          <w:szCs w:val="28"/>
        </w:rPr>
        <w:t>с.</w:t>
      </w:r>
      <w:r w:rsidR="003A3642" w:rsidRPr="005264C5">
        <w:rPr>
          <w:rFonts w:ascii="Times New Roman" w:hAnsi="Times New Roman" w:cs="Times New Roman"/>
          <w:sz w:val="28"/>
          <w:szCs w:val="28"/>
        </w:rPr>
        <w:t xml:space="preserve"> </w:t>
      </w:r>
    </w:p>
    <w:p w14:paraId="58B773FD" w14:textId="3C04A292"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Фролова Л.Н.</w:t>
      </w:r>
      <w:r w:rsidR="00680E6A"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680E6A" w:rsidRPr="005264C5">
        <w:rPr>
          <w:rFonts w:ascii="Times New Roman" w:hAnsi="Times New Roman" w:cs="Times New Roman"/>
          <w:sz w:val="28"/>
          <w:szCs w:val="28"/>
        </w:rPr>
        <w:t xml:space="preserve">Панченко А.Е. </w:t>
      </w:r>
      <w:r w:rsidRPr="005264C5">
        <w:rPr>
          <w:rFonts w:ascii="Times New Roman" w:hAnsi="Times New Roman" w:cs="Times New Roman"/>
          <w:sz w:val="28"/>
          <w:szCs w:val="28"/>
        </w:rPr>
        <w:t xml:space="preserve">Конкурентоспособность налоговой системы государства в условиях глобализации </w:t>
      </w:r>
      <w:r w:rsidR="00680E6A" w:rsidRPr="005264C5">
        <w:rPr>
          <w:rFonts w:ascii="Times New Roman" w:hAnsi="Times New Roman" w:cs="Times New Roman"/>
          <w:sz w:val="28"/>
          <w:szCs w:val="28"/>
        </w:rPr>
        <w:t>// Молодой ученый. -</w:t>
      </w:r>
      <w:r w:rsidRPr="005264C5">
        <w:rPr>
          <w:rFonts w:ascii="Times New Roman" w:hAnsi="Times New Roman" w:cs="Times New Roman"/>
          <w:sz w:val="28"/>
          <w:szCs w:val="28"/>
        </w:rPr>
        <w:t xml:space="preserve"> 2014. </w:t>
      </w:r>
      <w:r w:rsidR="00680E6A"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680E6A" w:rsidRPr="005264C5">
        <w:rPr>
          <w:rFonts w:ascii="Times New Roman" w:hAnsi="Times New Roman" w:cs="Times New Roman"/>
          <w:sz w:val="28"/>
          <w:szCs w:val="28"/>
        </w:rPr>
        <w:t>21</w:t>
      </w:r>
      <w:r w:rsidRPr="005264C5">
        <w:rPr>
          <w:rFonts w:ascii="Times New Roman" w:hAnsi="Times New Roman" w:cs="Times New Roman"/>
          <w:sz w:val="28"/>
          <w:szCs w:val="28"/>
        </w:rPr>
        <w:t xml:space="preserve">(80). </w:t>
      </w:r>
      <w:r w:rsidR="00680E6A" w:rsidRPr="005264C5">
        <w:rPr>
          <w:rFonts w:ascii="Times New Roman" w:hAnsi="Times New Roman" w:cs="Times New Roman"/>
          <w:sz w:val="28"/>
          <w:szCs w:val="28"/>
        </w:rPr>
        <w:t>-</w:t>
      </w:r>
      <w:r w:rsidRPr="005264C5">
        <w:rPr>
          <w:rFonts w:ascii="Times New Roman" w:hAnsi="Times New Roman" w:cs="Times New Roman"/>
          <w:sz w:val="28"/>
          <w:szCs w:val="28"/>
        </w:rPr>
        <w:t xml:space="preserve"> С. 450-451</w:t>
      </w:r>
      <w:r w:rsidR="00680E6A" w:rsidRPr="005264C5">
        <w:rPr>
          <w:rFonts w:ascii="Times New Roman" w:hAnsi="Times New Roman" w:cs="Times New Roman"/>
          <w:sz w:val="28"/>
          <w:szCs w:val="28"/>
        </w:rPr>
        <w:t>.</w:t>
      </w:r>
    </w:p>
    <w:p w14:paraId="10E9910C" w14:textId="6C13EEDF"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Гедич</w:t>
      </w:r>
      <w:r w:rsidR="00C84500" w:rsidRPr="005264C5">
        <w:rPr>
          <w:rFonts w:ascii="Times New Roman" w:hAnsi="Times New Roman" w:cs="Times New Roman"/>
          <w:sz w:val="28"/>
          <w:szCs w:val="28"/>
        </w:rPr>
        <w:t xml:space="preserve"> Т.Г.</w:t>
      </w:r>
      <w:r w:rsidRPr="005264C5">
        <w:rPr>
          <w:rFonts w:ascii="Times New Roman" w:hAnsi="Times New Roman" w:cs="Times New Roman"/>
          <w:sz w:val="28"/>
          <w:szCs w:val="28"/>
        </w:rPr>
        <w:t>, Уразова</w:t>
      </w:r>
      <w:r w:rsidR="00C84500" w:rsidRPr="005264C5">
        <w:rPr>
          <w:rFonts w:ascii="Times New Roman" w:hAnsi="Times New Roman" w:cs="Times New Roman"/>
          <w:sz w:val="28"/>
          <w:szCs w:val="28"/>
        </w:rPr>
        <w:t xml:space="preserve"> Н.Г.</w:t>
      </w:r>
      <w:r w:rsidRPr="005264C5">
        <w:rPr>
          <w:rFonts w:ascii="Times New Roman" w:hAnsi="Times New Roman" w:cs="Times New Roman"/>
          <w:sz w:val="28"/>
          <w:szCs w:val="28"/>
        </w:rPr>
        <w:t xml:space="preserve"> Налоговое стимулирование инновационной деятельности: методы и практика применения</w:t>
      </w:r>
      <w:r w:rsidR="00C84500" w:rsidRPr="005264C5">
        <w:rPr>
          <w:rFonts w:ascii="Times New Roman" w:hAnsi="Times New Roman" w:cs="Times New Roman"/>
          <w:sz w:val="28"/>
          <w:szCs w:val="28"/>
        </w:rPr>
        <w:t xml:space="preserve"> </w:t>
      </w:r>
      <w:r w:rsidRPr="005264C5">
        <w:rPr>
          <w:rFonts w:ascii="Times New Roman" w:hAnsi="Times New Roman" w:cs="Times New Roman"/>
          <w:sz w:val="28"/>
          <w:szCs w:val="28"/>
        </w:rPr>
        <w:t>//</w:t>
      </w:r>
      <w:r w:rsidR="00C84500"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Вестник ИрГТУ. </w:t>
      </w:r>
      <w:r w:rsidR="00C84500"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2011. </w:t>
      </w:r>
      <w:r w:rsidR="00C84500"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№4(51). </w:t>
      </w:r>
      <w:r w:rsidR="00C84500" w:rsidRPr="005264C5">
        <w:rPr>
          <w:rFonts w:ascii="Times New Roman" w:hAnsi="Times New Roman" w:cs="Times New Roman"/>
          <w:sz w:val="28"/>
          <w:szCs w:val="28"/>
        </w:rPr>
        <w:t xml:space="preserve">- </w:t>
      </w:r>
      <w:r w:rsidRPr="005264C5">
        <w:rPr>
          <w:rFonts w:ascii="Times New Roman" w:hAnsi="Times New Roman" w:cs="Times New Roman"/>
          <w:sz w:val="28"/>
          <w:szCs w:val="28"/>
        </w:rPr>
        <w:t>С. 132-140.</w:t>
      </w:r>
    </w:p>
    <w:p w14:paraId="1A925D61" w14:textId="70CE5D3B" w:rsidR="003160D7" w:rsidRPr="005264C5" w:rsidRDefault="003160D7"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Nechaev А., Antipina O. Analysis of the impact of taxation of business entities on the innovative development of the country</w:t>
      </w:r>
      <w:r w:rsidR="00C84500"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w:t>
      </w:r>
      <w:hyperlink r:id="rId132" w:history="1">
        <w:r w:rsidRPr="005264C5">
          <w:rPr>
            <w:rFonts w:ascii="Times New Roman" w:hAnsi="Times New Roman" w:cs="Times New Roman"/>
            <w:sz w:val="28"/>
            <w:szCs w:val="28"/>
            <w:lang w:val="en-US"/>
          </w:rPr>
          <w:t>International Journal of Economic Perspectives</w:t>
        </w:r>
      </w:hyperlink>
      <w:r w:rsidR="00C84500" w:rsidRPr="005264C5">
        <w:rPr>
          <w:rFonts w:ascii="Times New Roman" w:hAnsi="Times New Roman" w:cs="Times New Roman"/>
          <w:sz w:val="28"/>
          <w:szCs w:val="28"/>
          <w:lang w:val="en-US"/>
        </w:rPr>
        <w:t>. –</w:t>
      </w:r>
      <w:r w:rsidRPr="005264C5">
        <w:rPr>
          <w:rFonts w:ascii="Times New Roman" w:hAnsi="Times New Roman" w:cs="Times New Roman"/>
          <w:sz w:val="28"/>
          <w:szCs w:val="28"/>
          <w:lang w:val="en-US"/>
        </w:rPr>
        <w:t xml:space="preserve"> </w:t>
      </w:r>
      <w:r w:rsidR="00C84500" w:rsidRPr="005264C5">
        <w:rPr>
          <w:rFonts w:ascii="Times New Roman" w:hAnsi="Times New Roman" w:cs="Times New Roman"/>
          <w:sz w:val="28"/>
          <w:szCs w:val="28"/>
          <w:lang w:val="en-US"/>
        </w:rPr>
        <w:t xml:space="preserve">2015. – Vol. </w:t>
      </w:r>
      <w:r w:rsidRPr="005264C5">
        <w:rPr>
          <w:rFonts w:ascii="Times New Roman" w:hAnsi="Times New Roman" w:cs="Times New Roman"/>
          <w:sz w:val="28"/>
          <w:szCs w:val="28"/>
          <w:lang w:val="en-US"/>
        </w:rPr>
        <w:t xml:space="preserve">19, </w:t>
      </w:r>
      <w:r w:rsidR="00C84500" w:rsidRPr="005264C5">
        <w:rPr>
          <w:rFonts w:ascii="Times New Roman" w:hAnsi="Times New Roman" w:cs="Times New Roman"/>
          <w:sz w:val="28"/>
          <w:szCs w:val="28"/>
          <w:lang w:val="en-US"/>
        </w:rPr>
        <w:t>Issue</w:t>
      </w:r>
      <w:r w:rsidRPr="005264C5">
        <w:rPr>
          <w:rFonts w:ascii="Times New Roman" w:hAnsi="Times New Roman" w:cs="Times New Roman"/>
          <w:sz w:val="28"/>
          <w:szCs w:val="28"/>
          <w:lang w:val="en-US"/>
        </w:rPr>
        <w:t xml:space="preserve"> 3</w:t>
      </w:r>
      <w:r w:rsidR="00C84500" w:rsidRPr="005264C5">
        <w:rPr>
          <w:rFonts w:ascii="Times New Roman" w:hAnsi="Times New Roman" w:cs="Times New Roman"/>
          <w:sz w:val="28"/>
          <w:szCs w:val="28"/>
          <w:lang w:val="en-US"/>
        </w:rPr>
        <w:t>. – P.</w:t>
      </w:r>
      <w:r w:rsidRPr="005264C5">
        <w:rPr>
          <w:rFonts w:ascii="Times New Roman" w:hAnsi="Times New Roman" w:cs="Times New Roman"/>
          <w:sz w:val="28"/>
          <w:szCs w:val="28"/>
          <w:lang w:val="en-US"/>
        </w:rPr>
        <w:t xml:space="preserve"> 5</w:t>
      </w:r>
      <w:r w:rsidR="00C84500"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8</w:t>
      </w:r>
      <w:r w:rsidR="00C84500" w:rsidRPr="005264C5">
        <w:rPr>
          <w:rFonts w:ascii="Times New Roman" w:hAnsi="Times New Roman" w:cs="Times New Roman"/>
          <w:sz w:val="28"/>
          <w:szCs w:val="28"/>
          <w:lang w:val="en-US"/>
        </w:rPr>
        <w:t>.</w:t>
      </w:r>
    </w:p>
    <w:p w14:paraId="681CDA98" w14:textId="05A9EE43" w:rsidR="00491DF7" w:rsidRPr="005264C5" w:rsidRDefault="00491DF7"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Консультативный д</w:t>
      </w:r>
      <w:r w:rsidRPr="005264C5">
        <w:rPr>
          <w:rFonts w:ascii="Times New Roman" w:hAnsi="Times New Roman" w:cs="Times New Roman"/>
          <w:sz w:val="28"/>
          <w:szCs w:val="28"/>
          <w:lang w:val="en-US"/>
        </w:rPr>
        <w:t>o</w:t>
      </w:r>
      <w:r w:rsidRPr="005264C5">
        <w:rPr>
          <w:rFonts w:ascii="Times New Roman" w:hAnsi="Times New Roman" w:cs="Times New Roman"/>
          <w:sz w:val="28"/>
          <w:szCs w:val="28"/>
        </w:rPr>
        <w:t xml:space="preserve">кумент </w:t>
      </w:r>
      <w:r w:rsidR="00C84500" w:rsidRPr="005264C5">
        <w:rPr>
          <w:rFonts w:ascii="Times New Roman" w:hAnsi="Times New Roman" w:cs="Times New Roman"/>
          <w:sz w:val="28"/>
          <w:szCs w:val="28"/>
        </w:rPr>
        <w:t xml:space="preserve">регуляторной политики </w:t>
      </w:r>
      <w:r w:rsidRPr="005264C5">
        <w:rPr>
          <w:rFonts w:ascii="Times New Roman" w:hAnsi="Times New Roman" w:cs="Times New Roman"/>
          <w:sz w:val="28"/>
          <w:szCs w:val="28"/>
        </w:rPr>
        <w:t>к проекту Закона Р</w:t>
      </w:r>
      <w:r w:rsidR="00C84500" w:rsidRPr="005264C5">
        <w:rPr>
          <w:rFonts w:ascii="Times New Roman" w:hAnsi="Times New Roman" w:cs="Times New Roman"/>
          <w:sz w:val="28"/>
          <w:szCs w:val="28"/>
        </w:rPr>
        <w:t xml:space="preserve">еспублики </w:t>
      </w:r>
      <w:r w:rsidRPr="005264C5">
        <w:rPr>
          <w:rFonts w:ascii="Times New Roman" w:hAnsi="Times New Roman" w:cs="Times New Roman"/>
          <w:sz w:val="28"/>
          <w:szCs w:val="28"/>
        </w:rPr>
        <w:t>К</w:t>
      </w:r>
      <w:r w:rsidR="00C84500" w:rsidRPr="005264C5">
        <w:rPr>
          <w:rFonts w:ascii="Times New Roman" w:hAnsi="Times New Roman" w:cs="Times New Roman"/>
          <w:sz w:val="28"/>
          <w:szCs w:val="28"/>
        </w:rPr>
        <w:t>азахстан</w:t>
      </w:r>
      <w:r w:rsidRPr="005264C5">
        <w:rPr>
          <w:rFonts w:ascii="Times New Roman" w:hAnsi="Times New Roman" w:cs="Times New Roman"/>
          <w:sz w:val="28"/>
          <w:szCs w:val="28"/>
        </w:rPr>
        <w:t xml:space="preserve"> «О науке и технологической политике»</w:t>
      </w:r>
      <w:r w:rsidR="00C84500"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r:id="rId133" w:history="1">
        <w:r w:rsidR="00C84500" w:rsidRPr="005264C5">
          <w:rPr>
            <w:rStyle w:val="af1"/>
            <w:rFonts w:ascii="Times New Roman" w:hAnsi="Times New Roman" w:cs="Times New Roman"/>
            <w:color w:val="auto"/>
            <w:sz w:val="28"/>
            <w:szCs w:val="28"/>
            <w:u w:val="none"/>
            <w:lang w:val="en-US"/>
          </w:rPr>
          <w:t>https</w:t>
        </w:r>
        <w:r w:rsidR="00C84500" w:rsidRPr="005264C5">
          <w:rPr>
            <w:rStyle w:val="af1"/>
            <w:rFonts w:ascii="Times New Roman" w:hAnsi="Times New Roman" w:cs="Times New Roman"/>
            <w:color w:val="auto"/>
            <w:sz w:val="28"/>
            <w:szCs w:val="28"/>
            <w:u w:val="none"/>
          </w:rPr>
          <w:t>://</w:t>
        </w:r>
        <w:r w:rsidR="00C84500" w:rsidRPr="005264C5">
          <w:rPr>
            <w:rStyle w:val="af1"/>
            <w:rFonts w:ascii="Times New Roman" w:hAnsi="Times New Roman" w:cs="Times New Roman"/>
            <w:color w:val="auto"/>
            <w:sz w:val="28"/>
            <w:szCs w:val="28"/>
            <w:u w:val="none"/>
            <w:lang w:val="en-US"/>
          </w:rPr>
          <w:t>legalacts</w:t>
        </w:r>
        <w:r w:rsidR="00C84500" w:rsidRPr="005264C5">
          <w:rPr>
            <w:rStyle w:val="af1"/>
            <w:rFonts w:ascii="Times New Roman" w:hAnsi="Times New Roman" w:cs="Times New Roman"/>
            <w:color w:val="auto"/>
            <w:sz w:val="28"/>
            <w:szCs w:val="28"/>
            <w:u w:val="none"/>
          </w:rPr>
          <w:t>.</w:t>
        </w:r>
        <w:r w:rsidR="00C84500" w:rsidRPr="005264C5">
          <w:rPr>
            <w:rStyle w:val="af1"/>
            <w:rFonts w:ascii="Times New Roman" w:hAnsi="Times New Roman" w:cs="Times New Roman"/>
            <w:color w:val="auto"/>
            <w:sz w:val="28"/>
            <w:szCs w:val="28"/>
            <w:u w:val="none"/>
            <w:lang w:val="en-US"/>
          </w:rPr>
          <w:t>egov</w:t>
        </w:r>
        <w:r w:rsidR="00C84500" w:rsidRPr="005264C5">
          <w:rPr>
            <w:rStyle w:val="af1"/>
            <w:rFonts w:ascii="Times New Roman" w:hAnsi="Times New Roman" w:cs="Times New Roman"/>
            <w:color w:val="auto"/>
            <w:sz w:val="28"/>
            <w:szCs w:val="28"/>
            <w:u w:val="none"/>
          </w:rPr>
          <w:t>.</w:t>
        </w:r>
        <w:r w:rsidR="00C84500" w:rsidRPr="005264C5">
          <w:rPr>
            <w:rStyle w:val="af1"/>
            <w:rFonts w:ascii="Times New Roman" w:hAnsi="Times New Roman" w:cs="Times New Roman"/>
            <w:color w:val="auto"/>
            <w:sz w:val="28"/>
            <w:szCs w:val="28"/>
            <w:u w:val="none"/>
            <w:lang w:val="en-US"/>
          </w:rPr>
          <w:t>kz</w:t>
        </w:r>
        <w:r w:rsidR="00C84500" w:rsidRPr="005264C5">
          <w:rPr>
            <w:rStyle w:val="af1"/>
            <w:rFonts w:ascii="Times New Roman" w:hAnsi="Times New Roman" w:cs="Times New Roman"/>
            <w:color w:val="auto"/>
            <w:sz w:val="28"/>
            <w:szCs w:val="28"/>
            <w:u w:val="none"/>
          </w:rPr>
          <w:t>.</w:t>
        </w:r>
      </w:hyperlink>
      <w:r w:rsidR="00C84500" w:rsidRPr="005264C5">
        <w:rPr>
          <w:rFonts w:ascii="Times New Roman" w:hAnsi="Times New Roman" w:cs="Times New Roman"/>
          <w:sz w:val="28"/>
          <w:szCs w:val="28"/>
        </w:rPr>
        <w:t xml:space="preserve"> 25.04.2023.</w:t>
      </w:r>
    </w:p>
    <w:p w14:paraId="106D4276" w14:textId="703C9CD8" w:rsidR="002612F1" w:rsidRPr="005264C5" w:rsidRDefault="00C84500" w:rsidP="00C84500">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hyperlink r:id="rId134" w:history="1">
        <w:r w:rsidRPr="005264C5">
          <w:rPr>
            <w:rStyle w:val="af1"/>
            <w:rFonts w:ascii="Times New Roman" w:hAnsi="Times New Roman" w:cs="Times New Roman"/>
            <w:color w:val="auto"/>
            <w:sz w:val="28"/>
            <w:szCs w:val="28"/>
            <w:u w:val="none"/>
          </w:rPr>
          <w:t>Налоговые льготы на НИОКР // https://www.pfser.com.</w:t>
        </w:r>
      </w:hyperlink>
      <w:r w:rsidRPr="005264C5">
        <w:rPr>
          <w:rStyle w:val="af1"/>
          <w:rFonts w:ascii="Times New Roman" w:hAnsi="Times New Roman" w:cs="Times New Roman"/>
          <w:color w:val="auto"/>
          <w:sz w:val="28"/>
          <w:szCs w:val="28"/>
          <w:u w:val="none"/>
        </w:rPr>
        <w:t xml:space="preserve"> 01.09.2021.</w:t>
      </w:r>
    </w:p>
    <w:p w14:paraId="437D4448" w14:textId="3B7566E3" w:rsidR="004235C5" w:rsidRPr="005264C5" w:rsidRDefault="004235C5"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Аубакирова Г.М. Исатаева Ф.М. Модернизация системы государственного управления Республики Казахстан</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Экономика, предпринимательство и право</w:t>
      </w:r>
      <w:r w:rsidR="00CF350E" w:rsidRPr="005264C5">
        <w:rPr>
          <w:rFonts w:ascii="Times New Roman" w:hAnsi="Times New Roman" w:cs="Times New Roman"/>
          <w:sz w:val="28"/>
          <w:szCs w:val="28"/>
        </w:rPr>
        <w:t>. – 2021. - №</w:t>
      </w:r>
      <w:r w:rsidRPr="005264C5">
        <w:rPr>
          <w:rFonts w:ascii="Times New Roman" w:hAnsi="Times New Roman" w:cs="Times New Roman"/>
          <w:sz w:val="28"/>
          <w:szCs w:val="28"/>
        </w:rPr>
        <w:t xml:space="preserve">4(11). </w:t>
      </w:r>
      <w:r w:rsidR="00CF350E" w:rsidRPr="005264C5">
        <w:rPr>
          <w:rFonts w:ascii="Times New Roman" w:hAnsi="Times New Roman" w:cs="Times New Roman"/>
          <w:sz w:val="28"/>
          <w:szCs w:val="28"/>
        </w:rPr>
        <w:t xml:space="preserve">– С. </w:t>
      </w:r>
      <w:r w:rsidRPr="005264C5">
        <w:rPr>
          <w:rFonts w:ascii="Times New Roman" w:hAnsi="Times New Roman" w:cs="Times New Roman"/>
          <w:sz w:val="28"/>
          <w:szCs w:val="28"/>
        </w:rPr>
        <w:t xml:space="preserve">827-844. </w:t>
      </w:r>
    </w:p>
    <w:p w14:paraId="45CDA6A8" w14:textId="4B4A7BF0" w:rsidR="002612F1" w:rsidRPr="005264C5" w:rsidRDefault="005B34B2"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Alibekova A.</w:t>
      </w:r>
      <w:r w:rsidRPr="005264C5">
        <w:rPr>
          <w:rFonts w:ascii="Times New Roman" w:hAnsi="Times New Roman" w:cs="Times New Roman"/>
          <w:sz w:val="28"/>
          <w:szCs w:val="28"/>
          <w:lang w:val="kk-KZ"/>
        </w:rPr>
        <w:t xml:space="preserve">, </w:t>
      </w:r>
      <w:r w:rsidRPr="005264C5">
        <w:rPr>
          <w:rFonts w:ascii="Times New Roman" w:hAnsi="Times New Roman" w:cs="Times New Roman"/>
          <w:sz w:val="28"/>
          <w:szCs w:val="28"/>
          <w:lang w:val="en-US"/>
        </w:rPr>
        <w:t>Nasyrova G., Zhamiyeva A. et al.</w:t>
      </w:r>
      <w:r w:rsidRPr="005264C5">
        <w:rPr>
          <w:rFonts w:ascii="Times New Roman" w:hAnsi="Times New Roman" w:cs="Times New Roman"/>
          <w:bCs/>
          <w:sz w:val="28"/>
          <w:szCs w:val="28"/>
          <w:lang w:val="en-US"/>
        </w:rPr>
        <w:t xml:space="preserve"> Audit of the Effectiveness of Inter-Budgetary Relations: The Case of Tourism Industry</w:t>
      </w:r>
      <w:r w:rsidR="00C84500" w:rsidRPr="005264C5">
        <w:rPr>
          <w:rFonts w:ascii="Times New Roman" w:hAnsi="Times New Roman" w:cs="Times New Roman"/>
          <w:bCs/>
          <w:sz w:val="28"/>
          <w:szCs w:val="28"/>
          <w:lang w:val="en-US"/>
        </w:rPr>
        <w:t xml:space="preserve"> //</w:t>
      </w:r>
      <w:r w:rsidRPr="005264C5">
        <w:rPr>
          <w:rFonts w:ascii="Times New Roman" w:hAnsi="Times New Roman" w:cs="Times New Roman"/>
          <w:bCs/>
          <w:sz w:val="28"/>
          <w:szCs w:val="28"/>
          <w:lang w:val="en-US"/>
        </w:rPr>
        <w:t xml:space="preserve"> Journal of Environmental Management and Tourism</w:t>
      </w:r>
      <w:r w:rsidR="00C84500" w:rsidRPr="005264C5">
        <w:rPr>
          <w:rFonts w:ascii="Times New Roman" w:hAnsi="Times New Roman" w:cs="Times New Roman"/>
          <w:bCs/>
          <w:sz w:val="28"/>
          <w:szCs w:val="28"/>
          <w:lang w:val="en-US"/>
        </w:rPr>
        <w:t xml:space="preserve">. – </w:t>
      </w:r>
      <w:r w:rsidRPr="005264C5">
        <w:rPr>
          <w:rFonts w:ascii="Times New Roman" w:hAnsi="Times New Roman" w:cs="Times New Roman"/>
          <w:bCs/>
          <w:sz w:val="28"/>
          <w:szCs w:val="28"/>
          <w:lang w:val="en-US"/>
        </w:rPr>
        <w:t>2023</w:t>
      </w:r>
      <w:r w:rsidR="00C84500" w:rsidRPr="005264C5">
        <w:rPr>
          <w:rFonts w:ascii="Times New Roman" w:hAnsi="Times New Roman" w:cs="Times New Roman"/>
          <w:bCs/>
          <w:sz w:val="28"/>
          <w:szCs w:val="28"/>
          <w:lang w:val="en-US"/>
        </w:rPr>
        <w:t>.</w:t>
      </w:r>
      <w:r w:rsidRPr="005264C5">
        <w:rPr>
          <w:rFonts w:ascii="Times New Roman" w:hAnsi="Times New Roman" w:cs="Times New Roman"/>
          <w:bCs/>
          <w:sz w:val="28"/>
          <w:szCs w:val="28"/>
          <w:lang w:val="en-US"/>
        </w:rPr>
        <w:t xml:space="preserve"> </w:t>
      </w:r>
      <w:r w:rsidR="00C84500" w:rsidRPr="005264C5">
        <w:rPr>
          <w:rFonts w:ascii="Times New Roman" w:hAnsi="Times New Roman" w:cs="Times New Roman"/>
          <w:bCs/>
          <w:sz w:val="28"/>
          <w:szCs w:val="28"/>
          <w:lang w:val="en-US"/>
        </w:rPr>
        <w:t xml:space="preserve">– </w:t>
      </w:r>
      <w:r w:rsidRPr="005264C5">
        <w:rPr>
          <w:rFonts w:ascii="Times New Roman" w:hAnsi="Times New Roman" w:cs="Times New Roman"/>
          <w:sz w:val="28"/>
          <w:szCs w:val="28"/>
          <w:lang w:val="en-US"/>
        </w:rPr>
        <w:t>Vol</w:t>
      </w:r>
      <w:r w:rsidR="00C84500" w:rsidRPr="005264C5">
        <w:rPr>
          <w:rFonts w:ascii="Times New Roman" w:hAnsi="Times New Roman" w:cs="Times New Roman"/>
          <w:sz w:val="28"/>
          <w:szCs w:val="28"/>
          <w:lang w:val="en-US"/>
        </w:rPr>
        <w:t>.</w:t>
      </w:r>
      <w:r w:rsidRPr="005264C5">
        <w:rPr>
          <w:rFonts w:ascii="Times New Roman" w:hAnsi="Times New Roman" w:cs="Times New Roman"/>
          <w:bCs/>
          <w:sz w:val="28"/>
          <w:szCs w:val="28"/>
          <w:lang w:val="en-US"/>
        </w:rPr>
        <w:t xml:space="preserve"> 14</w:t>
      </w:r>
      <w:r w:rsidR="00C84500" w:rsidRPr="005264C5">
        <w:rPr>
          <w:rFonts w:ascii="Times New Roman" w:hAnsi="Times New Roman" w:cs="Times New Roman"/>
          <w:bCs/>
          <w:sz w:val="28"/>
          <w:szCs w:val="28"/>
          <w:lang w:val="en-US"/>
        </w:rPr>
        <w:t>. – P.</w:t>
      </w:r>
      <w:r w:rsidRPr="005264C5">
        <w:rPr>
          <w:rFonts w:ascii="Times New Roman" w:hAnsi="Times New Roman" w:cs="Times New Roman"/>
          <w:bCs/>
          <w:sz w:val="28"/>
          <w:szCs w:val="28"/>
          <w:lang w:val="en-US"/>
        </w:rPr>
        <w:t xml:space="preserve"> 2083</w:t>
      </w:r>
      <w:r w:rsidR="00C84500" w:rsidRPr="005264C5">
        <w:rPr>
          <w:rFonts w:ascii="Times New Roman" w:hAnsi="Times New Roman" w:cs="Times New Roman"/>
          <w:bCs/>
          <w:sz w:val="28"/>
          <w:szCs w:val="28"/>
          <w:lang w:val="en-US"/>
        </w:rPr>
        <w:t>-</w:t>
      </w:r>
      <w:r w:rsidRPr="005264C5">
        <w:rPr>
          <w:rFonts w:ascii="Times New Roman" w:hAnsi="Times New Roman" w:cs="Times New Roman"/>
          <w:bCs/>
          <w:sz w:val="28"/>
          <w:szCs w:val="28"/>
          <w:lang w:val="en-US"/>
        </w:rPr>
        <w:t>2096</w:t>
      </w:r>
      <w:r w:rsidR="00C84500" w:rsidRPr="005264C5">
        <w:rPr>
          <w:rFonts w:ascii="Times New Roman" w:hAnsi="Times New Roman" w:cs="Times New Roman"/>
          <w:bCs/>
          <w:sz w:val="28"/>
          <w:szCs w:val="28"/>
          <w:lang w:val="en-US"/>
        </w:rPr>
        <w:t>.</w:t>
      </w:r>
      <w:r w:rsidRPr="005264C5">
        <w:rPr>
          <w:rFonts w:ascii="Times New Roman" w:hAnsi="Times New Roman" w:cs="Times New Roman"/>
          <w:bCs/>
          <w:sz w:val="28"/>
          <w:szCs w:val="28"/>
          <w:lang w:val="en-US"/>
        </w:rPr>
        <w:t xml:space="preserve"> </w:t>
      </w:r>
    </w:p>
    <w:p w14:paraId="7D7F5C0F" w14:textId="6C0E1F39"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Насырова Г.А., Жамиева А.Е., Марамыгин М.С.</w:t>
      </w:r>
      <w:r w:rsidR="00CF350E" w:rsidRPr="005264C5">
        <w:rPr>
          <w:rFonts w:ascii="Times New Roman" w:hAnsi="Times New Roman" w:cs="Times New Roman"/>
          <w:sz w:val="28"/>
          <w:szCs w:val="28"/>
        </w:rPr>
        <w:t xml:space="preserve"> и др.</w:t>
      </w:r>
      <w:r w:rsidRPr="005264C5">
        <w:rPr>
          <w:rFonts w:ascii="Times New Roman" w:hAnsi="Times New Roman" w:cs="Times New Roman"/>
          <w:sz w:val="28"/>
          <w:szCs w:val="28"/>
        </w:rPr>
        <w:t xml:space="preserve"> Налоговая система в условиях нестабильной экономики</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Вестник университета Туран</w:t>
      </w:r>
      <w:r w:rsidR="00CF350E" w:rsidRPr="005264C5">
        <w:rPr>
          <w:rFonts w:ascii="Times New Roman" w:hAnsi="Times New Roman" w:cs="Times New Roman"/>
          <w:sz w:val="28"/>
          <w:szCs w:val="28"/>
        </w:rPr>
        <w:t>. – 2021. -</w:t>
      </w:r>
      <w:r w:rsidRPr="005264C5">
        <w:rPr>
          <w:rFonts w:ascii="Times New Roman" w:hAnsi="Times New Roman" w:cs="Times New Roman"/>
          <w:sz w:val="28"/>
          <w:szCs w:val="28"/>
        </w:rPr>
        <w:t xml:space="preserve"> №4</w:t>
      </w:r>
      <w:r w:rsidR="00CF350E"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С. </w:t>
      </w:r>
      <w:r w:rsidRPr="005264C5">
        <w:rPr>
          <w:rFonts w:ascii="Times New Roman" w:hAnsi="Times New Roman" w:cs="Times New Roman"/>
          <w:sz w:val="28"/>
          <w:szCs w:val="28"/>
        </w:rPr>
        <w:t>208</w:t>
      </w:r>
      <w:r w:rsidR="00CF350E" w:rsidRPr="005264C5">
        <w:rPr>
          <w:rFonts w:ascii="Times New Roman" w:hAnsi="Times New Roman" w:cs="Times New Roman"/>
          <w:sz w:val="28"/>
          <w:szCs w:val="28"/>
        </w:rPr>
        <w:t>-</w:t>
      </w:r>
      <w:r w:rsidRPr="005264C5">
        <w:rPr>
          <w:rFonts w:ascii="Times New Roman" w:hAnsi="Times New Roman" w:cs="Times New Roman"/>
          <w:sz w:val="28"/>
          <w:szCs w:val="28"/>
        </w:rPr>
        <w:t>215</w:t>
      </w:r>
      <w:r w:rsidR="00CF350E" w:rsidRPr="005264C5">
        <w:rPr>
          <w:rFonts w:ascii="Times New Roman" w:hAnsi="Times New Roman" w:cs="Times New Roman"/>
          <w:sz w:val="28"/>
          <w:szCs w:val="28"/>
        </w:rPr>
        <w:t>.</w:t>
      </w:r>
    </w:p>
    <w:p w14:paraId="19FBB445" w14:textId="4727ABD2" w:rsidR="002612F1" w:rsidRPr="005264C5" w:rsidRDefault="00414C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Уразгалиева М.А. Опыт зарубежных стран в экологизации налоговых систем и проблемы распределения и использования экологических платежей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Вестник МИЭП.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2014. </w:t>
      </w:r>
      <w:r w:rsidR="00CF350E" w:rsidRPr="005264C5">
        <w:rPr>
          <w:rFonts w:ascii="Times New Roman" w:hAnsi="Times New Roman" w:cs="Times New Roman"/>
          <w:sz w:val="28"/>
          <w:szCs w:val="28"/>
        </w:rPr>
        <w:t>- №</w:t>
      </w:r>
      <w:r w:rsidRPr="005264C5">
        <w:rPr>
          <w:rFonts w:ascii="Times New Roman" w:hAnsi="Times New Roman" w:cs="Times New Roman"/>
          <w:sz w:val="28"/>
          <w:szCs w:val="28"/>
        </w:rPr>
        <w:t xml:space="preserve">3(16).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С. 7-16</w:t>
      </w:r>
      <w:r w:rsidR="00CF350E" w:rsidRPr="005264C5">
        <w:rPr>
          <w:rFonts w:ascii="Times New Roman" w:hAnsi="Times New Roman" w:cs="Times New Roman"/>
          <w:sz w:val="28"/>
          <w:szCs w:val="28"/>
        </w:rPr>
        <w:t>.</w:t>
      </w:r>
    </w:p>
    <w:p w14:paraId="7AC5446E" w14:textId="65B0289D" w:rsidR="00414C98" w:rsidRPr="005264C5" w:rsidRDefault="00414C98"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Tchorzewska K.B., Garcia-Quevedo J. The heterogeneous effects of environmental taxation on green technologies</w:t>
      </w:r>
      <w:r w:rsidR="00C84500"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w:t>
      </w:r>
      <w:hyperlink r:id="rId135" w:history="1">
        <w:r w:rsidRPr="005264C5">
          <w:rPr>
            <w:rFonts w:ascii="Times New Roman" w:hAnsi="Times New Roman" w:cs="Times New Roman"/>
            <w:sz w:val="28"/>
            <w:szCs w:val="28"/>
            <w:lang w:val="en-US"/>
          </w:rPr>
          <w:t>Research Policy</w:t>
        </w:r>
      </w:hyperlink>
      <w:r w:rsidRPr="005264C5">
        <w:rPr>
          <w:rFonts w:ascii="Times New Roman" w:hAnsi="Times New Roman" w:cs="Times New Roman"/>
          <w:sz w:val="28"/>
          <w:szCs w:val="28"/>
          <w:lang w:val="en-US"/>
        </w:rPr>
        <w:t xml:space="preserve">. </w:t>
      </w:r>
      <w:r w:rsidR="00C84500" w:rsidRPr="005264C5">
        <w:rPr>
          <w:rFonts w:ascii="Times New Roman" w:hAnsi="Times New Roman" w:cs="Times New Roman"/>
          <w:sz w:val="28"/>
          <w:szCs w:val="28"/>
          <w:lang w:val="en-US"/>
        </w:rPr>
        <w:t>– 2022. – Vol.</w:t>
      </w:r>
      <w:r w:rsidRPr="005264C5">
        <w:rPr>
          <w:rFonts w:ascii="Times New Roman" w:hAnsi="Times New Roman" w:cs="Times New Roman"/>
          <w:sz w:val="28"/>
          <w:szCs w:val="28"/>
          <w:lang w:val="en-US"/>
        </w:rPr>
        <w:t xml:space="preserve"> 51, </w:t>
      </w:r>
      <w:r w:rsidR="00C84500" w:rsidRPr="005264C5">
        <w:rPr>
          <w:rFonts w:ascii="Times New Roman" w:hAnsi="Times New Roman" w:cs="Times New Roman"/>
          <w:sz w:val="28"/>
          <w:szCs w:val="28"/>
          <w:lang w:val="en-US"/>
        </w:rPr>
        <w:t>Issue</w:t>
      </w:r>
      <w:r w:rsidRPr="005264C5">
        <w:rPr>
          <w:rFonts w:ascii="Times New Roman" w:hAnsi="Times New Roman" w:cs="Times New Roman"/>
          <w:sz w:val="28"/>
          <w:szCs w:val="28"/>
          <w:lang w:val="en-US"/>
        </w:rPr>
        <w:t xml:space="preserve"> 7. </w:t>
      </w:r>
      <w:r w:rsidR="00C84500" w:rsidRPr="005264C5">
        <w:rPr>
          <w:rFonts w:ascii="Times New Roman" w:hAnsi="Times New Roman" w:cs="Times New Roman"/>
          <w:sz w:val="28"/>
          <w:szCs w:val="28"/>
          <w:lang w:val="en-US"/>
        </w:rPr>
        <w:t xml:space="preserve">– P. </w:t>
      </w:r>
      <w:r w:rsidRPr="005264C5">
        <w:rPr>
          <w:rFonts w:ascii="Times New Roman" w:hAnsi="Times New Roman" w:cs="Times New Roman"/>
          <w:sz w:val="28"/>
          <w:szCs w:val="28"/>
          <w:lang w:val="en-US"/>
        </w:rPr>
        <w:t>104541</w:t>
      </w:r>
      <w:r w:rsidR="00C84500" w:rsidRPr="005264C5">
        <w:rPr>
          <w:rFonts w:ascii="Times New Roman" w:hAnsi="Times New Roman" w:cs="Times New Roman"/>
          <w:sz w:val="28"/>
          <w:szCs w:val="28"/>
          <w:lang w:val="en-US"/>
        </w:rPr>
        <w:t>.</w:t>
      </w:r>
    </w:p>
    <w:p w14:paraId="1CABE8F7" w14:textId="265F1671"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Максимов А.В. Анализ BigData как разновидность информационно-аналитических технологий // Аналитические технологии в социальной сфере: теория и практика</w:t>
      </w:r>
      <w:r w:rsidR="00CF350E" w:rsidRPr="005264C5">
        <w:rPr>
          <w:rFonts w:ascii="Times New Roman" w:hAnsi="Times New Roman" w:cs="Times New Roman"/>
          <w:sz w:val="28"/>
          <w:szCs w:val="28"/>
        </w:rPr>
        <w:t>: сб. тр. конф.</w:t>
      </w:r>
      <w:r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М., </w:t>
      </w:r>
      <w:r w:rsidRPr="005264C5">
        <w:rPr>
          <w:rFonts w:ascii="Times New Roman" w:hAnsi="Times New Roman" w:cs="Times New Roman"/>
          <w:sz w:val="28"/>
          <w:szCs w:val="28"/>
        </w:rPr>
        <w:t>2019. - С. 123-125.</w:t>
      </w:r>
    </w:p>
    <w:p w14:paraId="0A1502E2" w14:textId="0A0DEF24"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Abrantes P.C., Ferraz F. Big data applied to tax evasion detection: a systematic review // </w:t>
      </w:r>
      <w:r w:rsidR="00C84500" w:rsidRPr="005264C5">
        <w:rPr>
          <w:rFonts w:ascii="Times New Roman" w:hAnsi="Times New Roman" w:cs="Times New Roman"/>
          <w:sz w:val="28"/>
          <w:szCs w:val="28"/>
          <w:lang w:val="en-US"/>
        </w:rPr>
        <w:t>Procced. internat. conf.</w:t>
      </w:r>
      <w:r w:rsidRPr="005264C5">
        <w:rPr>
          <w:rFonts w:ascii="Times New Roman" w:hAnsi="Times New Roman" w:cs="Times New Roman"/>
          <w:sz w:val="28"/>
          <w:szCs w:val="28"/>
          <w:lang w:val="en-US"/>
        </w:rPr>
        <w:t xml:space="preserve"> on Computational Science and Computational Intelligence (CSCI)</w:t>
      </w:r>
      <w:r w:rsidR="00C84500" w:rsidRPr="005264C5">
        <w:rPr>
          <w:rFonts w:ascii="Times New Roman" w:hAnsi="Times New Roman" w:cs="Times New Roman"/>
          <w:sz w:val="28"/>
          <w:szCs w:val="28"/>
          <w:lang w:val="en-US"/>
        </w:rPr>
        <w:t xml:space="preserve">. - Las Vegas, </w:t>
      </w:r>
      <w:r w:rsidRPr="005264C5">
        <w:rPr>
          <w:rFonts w:ascii="Times New Roman" w:hAnsi="Times New Roman" w:cs="Times New Roman"/>
          <w:sz w:val="28"/>
          <w:szCs w:val="28"/>
          <w:lang w:val="en-US"/>
        </w:rPr>
        <w:t>2016</w:t>
      </w:r>
      <w:r w:rsidR="00C84500"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w:t>
      </w:r>
      <w:r w:rsidR="00C84500" w:rsidRPr="005264C5">
        <w:rPr>
          <w:rFonts w:ascii="Times New Roman" w:hAnsi="Times New Roman" w:cs="Times New Roman"/>
          <w:sz w:val="28"/>
          <w:szCs w:val="28"/>
          <w:lang w:val="en-US"/>
        </w:rPr>
        <w:t>– P.</w:t>
      </w:r>
      <w:r w:rsidRPr="005264C5">
        <w:rPr>
          <w:rFonts w:ascii="Times New Roman" w:hAnsi="Times New Roman" w:cs="Times New Roman"/>
          <w:sz w:val="28"/>
          <w:szCs w:val="28"/>
          <w:lang w:val="en-US"/>
        </w:rPr>
        <w:t xml:space="preserve"> 435-440.</w:t>
      </w:r>
      <w:r w:rsidR="00EA36D2" w:rsidRPr="005264C5">
        <w:rPr>
          <w:rFonts w:ascii="Times New Roman" w:hAnsi="Times New Roman" w:cs="Times New Roman"/>
          <w:sz w:val="28"/>
          <w:szCs w:val="28"/>
          <w:lang w:val="en-US"/>
        </w:rPr>
        <w:t xml:space="preserve"> </w:t>
      </w:r>
    </w:p>
    <w:p w14:paraId="631C3F96" w14:textId="163B5060" w:rsidR="002612F1" w:rsidRPr="005264C5" w:rsidRDefault="00FA2994"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Кирова Е.А</w:t>
      </w:r>
      <w:r w:rsidR="002612F1" w:rsidRPr="005264C5">
        <w:rPr>
          <w:rFonts w:ascii="Times New Roman" w:hAnsi="Times New Roman" w:cs="Times New Roman"/>
          <w:sz w:val="28"/>
          <w:szCs w:val="28"/>
        </w:rPr>
        <w:t xml:space="preserve">. </w:t>
      </w:r>
      <w:r w:rsidRPr="005264C5">
        <w:rPr>
          <w:rFonts w:ascii="Times New Roman" w:hAnsi="Times New Roman" w:cs="Times New Roman"/>
          <w:sz w:val="28"/>
          <w:szCs w:val="28"/>
        </w:rPr>
        <w:t>Кожебаткина А.В. Модернизация налогового контроля в условиях цифровизации экономики</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r w:rsidR="00EA36D2" w:rsidRPr="005264C5">
        <w:rPr>
          <w:rFonts w:ascii="Times New Roman" w:hAnsi="Times New Roman" w:cs="Times New Roman"/>
          <w:sz w:val="28"/>
          <w:szCs w:val="28"/>
        </w:rPr>
        <w:t>Вестник университета</w:t>
      </w:r>
      <w:r w:rsidR="00CF350E" w:rsidRPr="005264C5">
        <w:rPr>
          <w:rFonts w:ascii="Times New Roman" w:hAnsi="Times New Roman" w:cs="Times New Roman"/>
          <w:sz w:val="28"/>
          <w:szCs w:val="28"/>
        </w:rPr>
        <w:t>.</w:t>
      </w:r>
      <w:r w:rsidR="00EA36D2"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2020. - </w:t>
      </w:r>
      <w:r w:rsidR="00EA36D2" w:rsidRPr="005264C5">
        <w:rPr>
          <w:rFonts w:ascii="Times New Roman" w:hAnsi="Times New Roman" w:cs="Times New Roman"/>
          <w:sz w:val="28"/>
          <w:szCs w:val="28"/>
        </w:rPr>
        <w:t>№9</w:t>
      </w:r>
      <w:r w:rsidR="00CF350E" w:rsidRPr="005264C5">
        <w:rPr>
          <w:rFonts w:ascii="Times New Roman" w:hAnsi="Times New Roman" w:cs="Times New Roman"/>
          <w:sz w:val="28"/>
          <w:szCs w:val="28"/>
        </w:rPr>
        <w:t>. - С</w:t>
      </w:r>
      <w:r w:rsidR="00EA36D2" w:rsidRPr="005264C5">
        <w:rPr>
          <w:rFonts w:ascii="Times New Roman" w:hAnsi="Times New Roman" w:cs="Times New Roman"/>
          <w:sz w:val="28"/>
          <w:szCs w:val="28"/>
        </w:rPr>
        <w:t>.</w:t>
      </w:r>
      <w:r w:rsidR="00CF350E" w:rsidRPr="005264C5">
        <w:rPr>
          <w:rFonts w:ascii="Times New Roman" w:hAnsi="Times New Roman" w:cs="Times New Roman"/>
          <w:sz w:val="28"/>
          <w:szCs w:val="28"/>
        </w:rPr>
        <w:t> </w:t>
      </w:r>
      <w:r w:rsidR="00EA36D2" w:rsidRPr="005264C5">
        <w:rPr>
          <w:rFonts w:ascii="Times New Roman" w:hAnsi="Times New Roman" w:cs="Times New Roman"/>
          <w:sz w:val="28"/>
          <w:szCs w:val="28"/>
        </w:rPr>
        <w:t>94-99.</w:t>
      </w:r>
    </w:p>
    <w:p w14:paraId="4DC05321" w14:textId="5E6F8F77"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Чухнина Г.Я. Методика организации системы внутреннего налогового контроля </w:t>
      </w:r>
      <w:r w:rsidR="00CF350E" w:rsidRPr="005264C5">
        <w:rPr>
          <w:rFonts w:ascii="Times New Roman" w:hAnsi="Times New Roman" w:cs="Times New Roman"/>
          <w:sz w:val="28"/>
          <w:szCs w:val="28"/>
        </w:rPr>
        <w:t xml:space="preserve">// </w:t>
      </w:r>
      <w:r w:rsidR="00FA2994" w:rsidRPr="005264C5">
        <w:rPr>
          <w:rFonts w:ascii="Times New Roman" w:hAnsi="Times New Roman" w:cs="Times New Roman"/>
          <w:sz w:val="28"/>
          <w:szCs w:val="28"/>
        </w:rPr>
        <w:t>Финансы и кредит</w:t>
      </w:r>
      <w:r w:rsidR="00CF350E" w:rsidRPr="005264C5">
        <w:rPr>
          <w:rFonts w:ascii="Times New Roman" w:hAnsi="Times New Roman" w:cs="Times New Roman"/>
          <w:sz w:val="28"/>
          <w:szCs w:val="28"/>
        </w:rPr>
        <w:t>.</w:t>
      </w:r>
      <w:r w:rsidR="00FA2994"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2016. - </w:t>
      </w:r>
      <w:r w:rsidR="00FA2994" w:rsidRPr="005264C5">
        <w:rPr>
          <w:rFonts w:ascii="Times New Roman" w:hAnsi="Times New Roman" w:cs="Times New Roman"/>
          <w:sz w:val="28"/>
          <w:szCs w:val="28"/>
        </w:rPr>
        <w:t xml:space="preserve">№21. </w:t>
      </w:r>
      <w:r w:rsidR="00CF350E" w:rsidRPr="005264C5">
        <w:rPr>
          <w:rFonts w:ascii="Times New Roman" w:hAnsi="Times New Roman" w:cs="Times New Roman"/>
          <w:sz w:val="28"/>
          <w:szCs w:val="28"/>
        </w:rPr>
        <w:t xml:space="preserve">– С. </w:t>
      </w:r>
      <w:r w:rsidR="00FA2994" w:rsidRPr="005264C5">
        <w:rPr>
          <w:rFonts w:ascii="Times New Roman" w:hAnsi="Times New Roman" w:cs="Times New Roman"/>
          <w:sz w:val="28"/>
          <w:szCs w:val="28"/>
        </w:rPr>
        <w:t>24-38</w:t>
      </w:r>
      <w:r w:rsidR="00CF350E" w:rsidRPr="005264C5">
        <w:rPr>
          <w:rFonts w:ascii="Times New Roman" w:hAnsi="Times New Roman" w:cs="Times New Roman"/>
          <w:sz w:val="28"/>
          <w:szCs w:val="28"/>
        </w:rPr>
        <w:t>.</w:t>
      </w:r>
    </w:p>
    <w:p w14:paraId="6641F992" w14:textId="26759141"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Ширинова О.А. Зарубежный опыт внедрения цифровых технологий в деятельность налоговых органов </w:t>
      </w:r>
      <w:r w:rsidR="00CF350E" w:rsidRPr="005264C5">
        <w:rPr>
          <w:rFonts w:ascii="Times New Roman" w:hAnsi="Times New Roman" w:cs="Times New Roman"/>
          <w:sz w:val="28"/>
          <w:szCs w:val="28"/>
        </w:rPr>
        <w:t xml:space="preserve">// </w:t>
      </w:r>
      <w:r w:rsidR="00FA2994" w:rsidRPr="005264C5">
        <w:rPr>
          <w:rFonts w:ascii="Times New Roman" w:hAnsi="Times New Roman" w:cs="Times New Roman"/>
          <w:sz w:val="28"/>
          <w:szCs w:val="28"/>
        </w:rPr>
        <w:t>Вестник Академии знаний</w:t>
      </w:r>
      <w:r w:rsidR="00CF350E" w:rsidRPr="005264C5">
        <w:rPr>
          <w:rFonts w:ascii="Times New Roman" w:hAnsi="Times New Roman" w:cs="Times New Roman"/>
          <w:sz w:val="28"/>
          <w:szCs w:val="28"/>
        </w:rPr>
        <w:t>.</w:t>
      </w:r>
      <w:r w:rsidR="00FA2994"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2020. - </w:t>
      </w:r>
      <w:r w:rsidR="00FA2994" w:rsidRPr="005264C5">
        <w:rPr>
          <w:rFonts w:ascii="Times New Roman" w:hAnsi="Times New Roman" w:cs="Times New Roman"/>
          <w:sz w:val="28"/>
          <w:szCs w:val="28"/>
        </w:rPr>
        <w:t>№39(4)</w:t>
      </w:r>
      <w:r w:rsidR="00CF350E" w:rsidRPr="005264C5">
        <w:rPr>
          <w:rFonts w:ascii="Times New Roman" w:hAnsi="Times New Roman" w:cs="Times New Roman"/>
          <w:sz w:val="28"/>
          <w:szCs w:val="28"/>
        </w:rPr>
        <w:t>.</w:t>
      </w:r>
      <w:r w:rsidR="00FA2994"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С. 447-450.</w:t>
      </w:r>
    </w:p>
    <w:p w14:paraId="6134BB0A" w14:textId="37F0D721" w:rsidR="00A56E06" w:rsidRPr="005264C5" w:rsidRDefault="00A56E06"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Исмиханов З.Н. Математические модели для прогнозирования объемов налоговых поступлений (на материалах Республики Дагестан) // Региональная экономика: теория и практика. - 2007. - №5. - С. 112-116</w:t>
      </w:r>
      <w:r w:rsidR="00CF350E" w:rsidRPr="005264C5">
        <w:rPr>
          <w:rFonts w:ascii="Times New Roman" w:hAnsi="Times New Roman" w:cs="Times New Roman"/>
          <w:sz w:val="28"/>
          <w:szCs w:val="28"/>
        </w:rPr>
        <w:t>.</w:t>
      </w:r>
    </w:p>
    <w:p w14:paraId="3EF869AA" w14:textId="550C2C13" w:rsidR="00A56E06" w:rsidRPr="005264C5" w:rsidRDefault="00A56E06"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Ефимов С.С. Формирование системы налогового планирования и прогнозирования на макроуровне.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Орел, 2014.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188 с.</w:t>
      </w:r>
    </w:p>
    <w:p w14:paraId="5AFA8256" w14:textId="6EEE5F0E" w:rsidR="00A56E06" w:rsidRPr="005264C5" w:rsidRDefault="00CF350E"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Табаков А.Н., Яковенко В.В. </w:t>
      </w:r>
      <w:r w:rsidR="00A56E06" w:rsidRPr="005264C5">
        <w:rPr>
          <w:rFonts w:ascii="Times New Roman" w:hAnsi="Times New Roman" w:cs="Times New Roman"/>
          <w:sz w:val="28"/>
          <w:szCs w:val="28"/>
        </w:rPr>
        <w:t>Налоговое планирование на уровне государства и хозяйствующих субъектов: учеб</w:t>
      </w:r>
      <w:r w:rsidRPr="005264C5">
        <w:rPr>
          <w:rFonts w:ascii="Times New Roman" w:hAnsi="Times New Roman" w:cs="Times New Roman"/>
          <w:sz w:val="28"/>
          <w:szCs w:val="28"/>
        </w:rPr>
        <w:t>.</w:t>
      </w:r>
      <w:r w:rsidR="00A56E06" w:rsidRPr="005264C5">
        <w:rPr>
          <w:rFonts w:ascii="Times New Roman" w:hAnsi="Times New Roman" w:cs="Times New Roman"/>
          <w:sz w:val="28"/>
          <w:szCs w:val="28"/>
        </w:rPr>
        <w:t xml:space="preserve"> пос</w:t>
      </w:r>
      <w:r w:rsidRPr="005264C5">
        <w:rPr>
          <w:rFonts w:ascii="Times New Roman" w:hAnsi="Times New Roman" w:cs="Times New Roman"/>
          <w:sz w:val="28"/>
          <w:szCs w:val="28"/>
        </w:rPr>
        <w:t xml:space="preserve">. – </w:t>
      </w:r>
      <w:r w:rsidR="00A56E06" w:rsidRPr="005264C5">
        <w:rPr>
          <w:rFonts w:ascii="Times New Roman" w:hAnsi="Times New Roman" w:cs="Times New Roman"/>
          <w:sz w:val="28"/>
          <w:szCs w:val="28"/>
        </w:rPr>
        <w:t>Волгоград</w:t>
      </w:r>
      <w:r w:rsidRPr="005264C5">
        <w:rPr>
          <w:rFonts w:ascii="Times New Roman" w:hAnsi="Times New Roman" w:cs="Times New Roman"/>
          <w:sz w:val="28"/>
          <w:szCs w:val="28"/>
        </w:rPr>
        <w:t xml:space="preserve">, </w:t>
      </w:r>
      <w:r w:rsidR="00A56E06" w:rsidRPr="005264C5">
        <w:rPr>
          <w:rFonts w:ascii="Times New Roman" w:hAnsi="Times New Roman" w:cs="Times New Roman"/>
          <w:sz w:val="28"/>
          <w:szCs w:val="28"/>
        </w:rPr>
        <w:t>2017</w:t>
      </w:r>
      <w:r w:rsidRPr="005264C5">
        <w:rPr>
          <w:rFonts w:ascii="Times New Roman" w:hAnsi="Times New Roman" w:cs="Times New Roman"/>
          <w:sz w:val="28"/>
          <w:szCs w:val="28"/>
        </w:rPr>
        <w:t>.</w:t>
      </w:r>
      <w:r w:rsidR="00A56E06"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r w:rsidR="00A56E06" w:rsidRPr="005264C5">
        <w:rPr>
          <w:rFonts w:ascii="Times New Roman" w:hAnsi="Times New Roman" w:cs="Times New Roman"/>
          <w:sz w:val="28"/>
          <w:szCs w:val="28"/>
        </w:rPr>
        <w:t>185</w:t>
      </w:r>
      <w:r w:rsidRPr="005264C5">
        <w:rPr>
          <w:rFonts w:ascii="Times New Roman" w:hAnsi="Times New Roman" w:cs="Times New Roman"/>
          <w:sz w:val="28"/>
          <w:szCs w:val="28"/>
        </w:rPr>
        <w:t xml:space="preserve"> </w:t>
      </w:r>
      <w:r w:rsidR="00A56E06" w:rsidRPr="005264C5">
        <w:rPr>
          <w:rFonts w:ascii="Times New Roman" w:hAnsi="Times New Roman" w:cs="Times New Roman"/>
          <w:sz w:val="28"/>
          <w:szCs w:val="28"/>
        </w:rPr>
        <w:t>с.</w:t>
      </w:r>
    </w:p>
    <w:p w14:paraId="57670671" w14:textId="1CA2EEB7" w:rsidR="00A56E06" w:rsidRPr="005264C5" w:rsidRDefault="00CF350E"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Мишустин М. </w:t>
      </w:r>
      <w:r w:rsidR="00A56E06" w:rsidRPr="005264C5">
        <w:rPr>
          <w:rFonts w:ascii="Times New Roman" w:hAnsi="Times New Roman" w:cs="Times New Roman"/>
          <w:sz w:val="28"/>
          <w:szCs w:val="28"/>
        </w:rPr>
        <w:t xml:space="preserve">Факторы роста налоговых доходов: макроэкономический подход // Экономическая политика. </w:t>
      </w:r>
      <w:r w:rsidRPr="005264C5">
        <w:rPr>
          <w:rFonts w:ascii="Times New Roman" w:hAnsi="Times New Roman" w:cs="Times New Roman"/>
          <w:sz w:val="28"/>
          <w:szCs w:val="28"/>
        </w:rPr>
        <w:t xml:space="preserve">- </w:t>
      </w:r>
      <w:r w:rsidR="00A56E06" w:rsidRPr="005264C5">
        <w:rPr>
          <w:rFonts w:ascii="Times New Roman" w:hAnsi="Times New Roman" w:cs="Times New Roman"/>
          <w:sz w:val="28"/>
          <w:szCs w:val="28"/>
        </w:rPr>
        <w:t xml:space="preserve">2016. </w:t>
      </w:r>
      <w:r w:rsidRPr="005264C5">
        <w:rPr>
          <w:rFonts w:ascii="Times New Roman" w:hAnsi="Times New Roman" w:cs="Times New Roman"/>
          <w:sz w:val="28"/>
          <w:szCs w:val="28"/>
        </w:rPr>
        <w:t xml:space="preserve">- </w:t>
      </w:r>
      <w:r w:rsidR="00A56E06" w:rsidRPr="005264C5">
        <w:rPr>
          <w:rFonts w:ascii="Times New Roman" w:hAnsi="Times New Roman" w:cs="Times New Roman"/>
          <w:sz w:val="28"/>
          <w:szCs w:val="28"/>
        </w:rPr>
        <w:t>Т. 11</w:t>
      </w:r>
      <w:r w:rsidRPr="005264C5">
        <w:rPr>
          <w:rFonts w:ascii="Times New Roman" w:hAnsi="Times New Roman" w:cs="Times New Roman"/>
          <w:sz w:val="28"/>
          <w:szCs w:val="28"/>
        </w:rPr>
        <w:t>, №</w:t>
      </w:r>
      <w:r w:rsidR="00A56E06" w:rsidRPr="005264C5">
        <w:rPr>
          <w:rFonts w:ascii="Times New Roman" w:hAnsi="Times New Roman" w:cs="Times New Roman"/>
          <w:sz w:val="28"/>
          <w:szCs w:val="28"/>
        </w:rPr>
        <w:t xml:space="preserve">5. </w:t>
      </w:r>
      <w:r w:rsidRPr="005264C5">
        <w:rPr>
          <w:rFonts w:ascii="Times New Roman" w:hAnsi="Times New Roman" w:cs="Times New Roman"/>
          <w:sz w:val="28"/>
          <w:szCs w:val="28"/>
        </w:rPr>
        <w:t xml:space="preserve">- </w:t>
      </w:r>
      <w:r w:rsidR="00A56E06" w:rsidRPr="005264C5">
        <w:rPr>
          <w:rFonts w:ascii="Times New Roman" w:hAnsi="Times New Roman" w:cs="Times New Roman"/>
          <w:sz w:val="28"/>
          <w:szCs w:val="28"/>
        </w:rPr>
        <w:t>С. 8-27</w:t>
      </w:r>
      <w:r w:rsidRPr="005264C5">
        <w:rPr>
          <w:rFonts w:ascii="Times New Roman" w:hAnsi="Times New Roman" w:cs="Times New Roman"/>
          <w:sz w:val="28"/>
          <w:szCs w:val="28"/>
        </w:rPr>
        <w:t>.</w:t>
      </w:r>
    </w:p>
    <w:p w14:paraId="5AD6101B" w14:textId="00687CF9" w:rsidR="00A56E06" w:rsidRPr="005264C5" w:rsidRDefault="00A56E06"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Селиверстов С.И., Кузьмин П.И., Селиверстова Т.П.</w:t>
      </w:r>
      <w:r w:rsidR="00CF350E" w:rsidRPr="005264C5">
        <w:rPr>
          <w:rFonts w:ascii="Times New Roman" w:hAnsi="Times New Roman" w:cs="Times New Roman"/>
          <w:sz w:val="28"/>
          <w:szCs w:val="28"/>
        </w:rPr>
        <w:t xml:space="preserve"> и др.</w:t>
      </w:r>
      <w:r w:rsidRPr="005264C5">
        <w:rPr>
          <w:rFonts w:ascii="Times New Roman" w:hAnsi="Times New Roman" w:cs="Times New Roman"/>
          <w:sz w:val="28"/>
          <w:szCs w:val="28"/>
        </w:rPr>
        <w:t xml:space="preserve"> Исследование связи системы налогообложения и валового регионального продукта с помощью эконометрических моделей // Управление экономическими системами</w:t>
      </w:r>
      <w:r w:rsidR="00CF350E"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2018. </w:t>
      </w:r>
      <w:r w:rsidR="00CF350E" w:rsidRPr="005264C5">
        <w:rPr>
          <w:rFonts w:ascii="Times New Roman" w:hAnsi="Times New Roman" w:cs="Times New Roman"/>
          <w:sz w:val="28"/>
          <w:szCs w:val="28"/>
        </w:rPr>
        <w:t>- №</w:t>
      </w:r>
      <w:r w:rsidRPr="005264C5">
        <w:rPr>
          <w:rFonts w:ascii="Times New Roman" w:hAnsi="Times New Roman" w:cs="Times New Roman"/>
          <w:sz w:val="28"/>
          <w:szCs w:val="28"/>
        </w:rPr>
        <w:t xml:space="preserve">4(110). </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С. 1-14</w:t>
      </w:r>
      <w:r w:rsidR="00CF350E" w:rsidRPr="005264C5">
        <w:rPr>
          <w:rFonts w:ascii="Times New Roman" w:hAnsi="Times New Roman" w:cs="Times New Roman"/>
          <w:sz w:val="28"/>
          <w:szCs w:val="28"/>
        </w:rPr>
        <w:t>.</w:t>
      </w:r>
    </w:p>
    <w:p w14:paraId="0C10350D" w14:textId="27C9DE10"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Яшина Н.И. Информационно-методологические основы международной аналитики в сфере налогового администрирования</w:t>
      </w:r>
      <w:r w:rsidR="00CF350E" w:rsidRPr="005264C5">
        <w:rPr>
          <w:rFonts w:ascii="Times New Roman" w:hAnsi="Times New Roman" w:cs="Times New Roman"/>
          <w:sz w:val="28"/>
          <w:szCs w:val="28"/>
        </w:rPr>
        <w:t xml:space="preserve"> //</w:t>
      </w:r>
      <w:r w:rsidR="000B008F" w:rsidRPr="005264C5">
        <w:rPr>
          <w:rFonts w:ascii="Times New Roman" w:hAnsi="Times New Roman" w:cs="Times New Roman"/>
          <w:sz w:val="28"/>
          <w:szCs w:val="28"/>
        </w:rPr>
        <w:t xml:space="preserve"> </w:t>
      </w:r>
      <w:r w:rsidR="00FA2994" w:rsidRPr="005264C5">
        <w:rPr>
          <w:rFonts w:ascii="Times New Roman" w:hAnsi="Times New Roman" w:cs="Times New Roman"/>
          <w:sz w:val="28"/>
          <w:szCs w:val="28"/>
        </w:rPr>
        <w:t>Налоги и налогообложение</w:t>
      </w:r>
      <w:r w:rsidR="00CF350E" w:rsidRPr="005264C5">
        <w:rPr>
          <w:rFonts w:ascii="Times New Roman" w:hAnsi="Times New Roman" w:cs="Times New Roman"/>
          <w:sz w:val="28"/>
          <w:szCs w:val="28"/>
        </w:rPr>
        <w:t>.</w:t>
      </w:r>
      <w:r w:rsidR="00FA2994"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2018. - </w:t>
      </w:r>
      <w:r w:rsidR="00FA2994" w:rsidRPr="005264C5">
        <w:rPr>
          <w:rFonts w:ascii="Times New Roman" w:hAnsi="Times New Roman" w:cs="Times New Roman"/>
          <w:sz w:val="28"/>
          <w:szCs w:val="28"/>
        </w:rPr>
        <w:t xml:space="preserve">№9. </w:t>
      </w:r>
      <w:r w:rsidR="00CF350E" w:rsidRPr="005264C5">
        <w:rPr>
          <w:rFonts w:ascii="Times New Roman" w:hAnsi="Times New Roman" w:cs="Times New Roman"/>
          <w:sz w:val="28"/>
          <w:szCs w:val="28"/>
        </w:rPr>
        <w:t xml:space="preserve">– С. </w:t>
      </w:r>
      <w:r w:rsidR="00FA2994" w:rsidRPr="005264C5">
        <w:rPr>
          <w:rFonts w:ascii="Times New Roman" w:hAnsi="Times New Roman" w:cs="Times New Roman"/>
          <w:sz w:val="28"/>
          <w:szCs w:val="28"/>
        </w:rPr>
        <w:t>22-41</w:t>
      </w:r>
      <w:r w:rsidR="00CF350E" w:rsidRPr="005264C5">
        <w:rPr>
          <w:rFonts w:ascii="Times New Roman" w:hAnsi="Times New Roman" w:cs="Times New Roman"/>
          <w:sz w:val="28"/>
          <w:szCs w:val="28"/>
        </w:rPr>
        <w:t>.</w:t>
      </w:r>
    </w:p>
    <w:p w14:paraId="64CFF37C" w14:textId="5C206662"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Шилов К.Д. Блокчейн и распределенные реестры как виды баз данных</w:t>
      </w:r>
      <w:r w:rsidR="00CF350E" w:rsidRPr="005264C5">
        <w:rPr>
          <w:rFonts w:ascii="Times New Roman" w:hAnsi="Times New Roman" w:cs="Times New Roman"/>
          <w:sz w:val="28"/>
          <w:szCs w:val="28"/>
        </w:rPr>
        <w:t xml:space="preserve"> //</w:t>
      </w:r>
      <w:r w:rsidR="000B008F" w:rsidRPr="005264C5">
        <w:rPr>
          <w:rFonts w:ascii="Times New Roman" w:hAnsi="Times New Roman" w:cs="Times New Roman"/>
          <w:sz w:val="28"/>
          <w:szCs w:val="28"/>
        </w:rPr>
        <w:t xml:space="preserve"> Инновации</w:t>
      </w:r>
      <w:r w:rsidR="00CF350E" w:rsidRPr="005264C5">
        <w:rPr>
          <w:rFonts w:ascii="Times New Roman" w:hAnsi="Times New Roman" w:cs="Times New Roman"/>
          <w:sz w:val="28"/>
          <w:szCs w:val="28"/>
        </w:rPr>
        <w:t>. – 2018. -</w:t>
      </w:r>
      <w:r w:rsidR="000B008F" w:rsidRPr="005264C5">
        <w:rPr>
          <w:rFonts w:ascii="Times New Roman" w:hAnsi="Times New Roman" w:cs="Times New Roman"/>
          <w:sz w:val="28"/>
          <w:szCs w:val="28"/>
        </w:rPr>
        <w:t xml:space="preserve"> №12(242)</w:t>
      </w:r>
      <w:r w:rsidR="00CF350E" w:rsidRPr="005264C5">
        <w:rPr>
          <w:rFonts w:ascii="Times New Roman" w:hAnsi="Times New Roman" w:cs="Times New Roman"/>
          <w:sz w:val="28"/>
          <w:szCs w:val="28"/>
        </w:rPr>
        <w:t xml:space="preserve">. – С. </w:t>
      </w:r>
      <w:r w:rsidR="000B008F" w:rsidRPr="005264C5">
        <w:rPr>
          <w:rFonts w:ascii="Times New Roman" w:hAnsi="Times New Roman" w:cs="Times New Roman"/>
          <w:sz w:val="28"/>
          <w:szCs w:val="28"/>
        </w:rPr>
        <w:t>77-87</w:t>
      </w:r>
      <w:r w:rsidR="00CF350E" w:rsidRPr="005264C5">
        <w:rPr>
          <w:rFonts w:ascii="Times New Roman" w:hAnsi="Times New Roman" w:cs="Times New Roman"/>
          <w:sz w:val="28"/>
          <w:szCs w:val="28"/>
        </w:rPr>
        <w:t>.</w:t>
      </w:r>
    </w:p>
    <w:p w14:paraId="18BCCBFE" w14:textId="1673A218"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 xml:space="preserve">Солехзода А.М. Направления модернизации систем налогового администрирования в условиях применения современных информационных технологий </w:t>
      </w:r>
      <w:r w:rsidR="00CF350E" w:rsidRPr="005264C5">
        <w:rPr>
          <w:rFonts w:ascii="Times New Roman" w:hAnsi="Times New Roman" w:cs="Times New Roman"/>
          <w:sz w:val="28"/>
          <w:szCs w:val="28"/>
        </w:rPr>
        <w:t xml:space="preserve">// </w:t>
      </w:r>
      <w:r w:rsidR="000B008F" w:rsidRPr="005264C5">
        <w:rPr>
          <w:rFonts w:ascii="Times New Roman" w:hAnsi="Times New Roman" w:cs="Times New Roman"/>
          <w:sz w:val="28"/>
          <w:szCs w:val="28"/>
        </w:rPr>
        <w:t>Вестник НГУЭУ</w:t>
      </w:r>
      <w:r w:rsidR="00CF350E" w:rsidRPr="005264C5">
        <w:rPr>
          <w:rFonts w:ascii="Times New Roman" w:hAnsi="Times New Roman" w:cs="Times New Roman"/>
          <w:sz w:val="28"/>
          <w:szCs w:val="28"/>
        </w:rPr>
        <w:t>.</w:t>
      </w:r>
      <w:r w:rsidR="000B008F"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w:t>
      </w:r>
      <w:r w:rsidR="000B008F" w:rsidRPr="005264C5">
        <w:rPr>
          <w:rFonts w:ascii="Times New Roman" w:hAnsi="Times New Roman" w:cs="Times New Roman"/>
          <w:sz w:val="28"/>
          <w:szCs w:val="28"/>
        </w:rPr>
        <w:t>2019</w:t>
      </w:r>
      <w:r w:rsidR="00CF350E" w:rsidRPr="005264C5">
        <w:rPr>
          <w:rFonts w:ascii="Times New Roman" w:hAnsi="Times New Roman" w:cs="Times New Roman"/>
          <w:sz w:val="28"/>
          <w:szCs w:val="28"/>
        </w:rPr>
        <w:t>.</w:t>
      </w:r>
      <w:r w:rsidR="000B008F" w:rsidRPr="005264C5">
        <w:rPr>
          <w:rFonts w:ascii="Times New Roman" w:hAnsi="Times New Roman" w:cs="Times New Roman"/>
          <w:sz w:val="28"/>
          <w:szCs w:val="28"/>
        </w:rPr>
        <w:t xml:space="preserve"> </w:t>
      </w:r>
      <w:r w:rsidR="00CF350E" w:rsidRPr="005264C5">
        <w:rPr>
          <w:rFonts w:ascii="Times New Roman" w:hAnsi="Times New Roman" w:cs="Times New Roman"/>
          <w:sz w:val="28"/>
          <w:szCs w:val="28"/>
        </w:rPr>
        <w:t xml:space="preserve">- </w:t>
      </w:r>
      <w:r w:rsidR="000B008F" w:rsidRPr="005264C5">
        <w:rPr>
          <w:rFonts w:ascii="Times New Roman" w:hAnsi="Times New Roman" w:cs="Times New Roman"/>
          <w:sz w:val="28"/>
          <w:szCs w:val="28"/>
        </w:rPr>
        <w:t>№2</w:t>
      </w:r>
      <w:r w:rsidR="00CF350E" w:rsidRPr="005264C5">
        <w:rPr>
          <w:rFonts w:ascii="Times New Roman" w:hAnsi="Times New Roman" w:cs="Times New Roman"/>
          <w:sz w:val="28"/>
          <w:szCs w:val="28"/>
        </w:rPr>
        <w:t xml:space="preserve">. – С. </w:t>
      </w:r>
      <w:r w:rsidR="000B008F" w:rsidRPr="005264C5">
        <w:rPr>
          <w:rFonts w:ascii="Times New Roman" w:hAnsi="Times New Roman" w:cs="Times New Roman"/>
          <w:sz w:val="28"/>
          <w:szCs w:val="28"/>
        </w:rPr>
        <w:t>155-161</w:t>
      </w:r>
      <w:r w:rsidR="00CF350E" w:rsidRPr="005264C5">
        <w:rPr>
          <w:rFonts w:ascii="Times New Roman" w:hAnsi="Times New Roman" w:cs="Times New Roman"/>
          <w:sz w:val="28"/>
          <w:szCs w:val="28"/>
        </w:rPr>
        <w:t>.</w:t>
      </w:r>
      <w:r w:rsidR="000B008F" w:rsidRPr="005264C5">
        <w:rPr>
          <w:rFonts w:ascii="Times New Roman" w:hAnsi="Times New Roman" w:cs="Times New Roman"/>
          <w:sz w:val="28"/>
          <w:szCs w:val="28"/>
        </w:rPr>
        <w:t xml:space="preserve"> </w:t>
      </w:r>
    </w:p>
    <w:p w14:paraId="1DEA90FD" w14:textId="76F1E9BC"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Kenny L., Winer S. Tax Systems in the World: An Empirical Investigation into the Importance of Tax Bases, Administration Costs, Scale and Political Regime</w:t>
      </w:r>
      <w:r w:rsidR="009B1FF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International Tax and Public Finance. </w:t>
      </w:r>
      <w:r w:rsidR="009B1FF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2006</w:t>
      </w:r>
      <w:r w:rsidR="009B1FF2" w:rsidRPr="005264C5">
        <w:rPr>
          <w:rFonts w:ascii="Times New Roman" w:hAnsi="Times New Roman" w:cs="Times New Roman"/>
          <w:sz w:val="28"/>
          <w:szCs w:val="28"/>
          <w:lang w:val="en-US"/>
        </w:rPr>
        <w:t xml:space="preserve">. – Vol. </w:t>
      </w:r>
      <w:r w:rsidRPr="005264C5">
        <w:rPr>
          <w:rFonts w:ascii="Times New Roman" w:hAnsi="Times New Roman" w:cs="Times New Roman"/>
          <w:sz w:val="28"/>
          <w:szCs w:val="28"/>
          <w:lang w:val="en-US"/>
        </w:rPr>
        <w:t>13</w:t>
      </w:r>
      <w:r w:rsidR="009B1FF2" w:rsidRPr="005264C5">
        <w:rPr>
          <w:rFonts w:ascii="Times New Roman" w:hAnsi="Times New Roman" w:cs="Times New Roman"/>
          <w:sz w:val="28"/>
          <w:szCs w:val="28"/>
          <w:lang w:val="en-US"/>
        </w:rPr>
        <w:t xml:space="preserve">, Issue 2. – P. </w:t>
      </w:r>
      <w:r w:rsidRPr="005264C5">
        <w:rPr>
          <w:rFonts w:ascii="Times New Roman" w:hAnsi="Times New Roman" w:cs="Times New Roman"/>
          <w:sz w:val="28"/>
          <w:szCs w:val="28"/>
          <w:lang w:val="en-US"/>
        </w:rPr>
        <w:t xml:space="preserve">181-215. </w:t>
      </w:r>
    </w:p>
    <w:p w14:paraId="4AC8F8D9" w14:textId="2359A45A"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Амиралиева Д.М. Актуальные аспекты эффективности системы налогового контроля: причины исключения из налоговой системы и пути их предотвращения</w:t>
      </w:r>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 xml:space="preserve"> </w:t>
      </w:r>
      <w:hyperlink r:id="rId136" w:tooltip="Содержание выпусков этого журнала" w:history="1">
        <w:r w:rsidRPr="005264C5">
          <w:rPr>
            <w:rFonts w:ascii="Times New Roman" w:hAnsi="Times New Roman" w:cs="Times New Roman"/>
            <w:sz w:val="28"/>
            <w:szCs w:val="28"/>
          </w:rPr>
          <w:t xml:space="preserve">Вестник Дагестанского государственного университета. </w:t>
        </w:r>
      </w:hyperlink>
      <w:r w:rsidR="00CF350E" w:rsidRPr="005264C5">
        <w:rPr>
          <w:rFonts w:ascii="Times New Roman" w:hAnsi="Times New Roman" w:cs="Times New Roman"/>
          <w:sz w:val="28"/>
          <w:szCs w:val="28"/>
        </w:rPr>
        <w:t xml:space="preserve">– </w:t>
      </w:r>
      <w:r w:rsidRPr="005264C5">
        <w:rPr>
          <w:rFonts w:ascii="Times New Roman" w:hAnsi="Times New Roman" w:cs="Times New Roman"/>
          <w:sz w:val="28"/>
          <w:szCs w:val="28"/>
        </w:rPr>
        <w:t>2019</w:t>
      </w:r>
      <w:r w:rsidR="00CF350E" w:rsidRPr="005264C5">
        <w:rPr>
          <w:rFonts w:ascii="Times New Roman" w:hAnsi="Times New Roman" w:cs="Times New Roman"/>
          <w:sz w:val="28"/>
          <w:szCs w:val="28"/>
        </w:rPr>
        <w:t>. - №</w:t>
      </w:r>
      <w:r w:rsidRPr="005264C5">
        <w:rPr>
          <w:rFonts w:ascii="Times New Roman" w:hAnsi="Times New Roman" w:cs="Times New Roman"/>
          <w:sz w:val="28"/>
          <w:szCs w:val="28"/>
        </w:rPr>
        <w:t>34(4)</w:t>
      </w:r>
      <w:r w:rsidR="00CF350E" w:rsidRPr="005264C5">
        <w:rPr>
          <w:rFonts w:ascii="Times New Roman" w:hAnsi="Times New Roman" w:cs="Times New Roman"/>
          <w:sz w:val="28"/>
          <w:szCs w:val="28"/>
        </w:rPr>
        <w:t xml:space="preserve">. – С. </w:t>
      </w:r>
      <w:r w:rsidRPr="005264C5">
        <w:rPr>
          <w:rFonts w:ascii="Times New Roman" w:hAnsi="Times New Roman" w:cs="Times New Roman"/>
          <w:sz w:val="28"/>
          <w:szCs w:val="28"/>
        </w:rPr>
        <w:t xml:space="preserve">42-47. </w:t>
      </w:r>
    </w:p>
    <w:p w14:paraId="63CAD5A8" w14:textId="0C354040" w:rsidR="007D61FE" w:rsidRPr="005264C5" w:rsidRDefault="007D61FE"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r w:rsidRPr="005264C5">
        <w:rPr>
          <w:rFonts w:ascii="Times New Roman" w:hAnsi="Times New Roman" w:cs="Times New Roman"/>
          <w:sz w:val="28"/>
          <w:szCs w:val="28"/>
        </w:rPr>
        <w:t>Комитет госдоходов подвел итоги за 2020 год</w:t>
      </w:r>
      <w:r w:rsidR="00C303B6" w:rsidRPr="005264C5">
        <w:rPr>
          <w:rFonts w:ascii="Times New Roman" w:hAnsi="Times New Roman" w:cs="Times New Roman"/>
          <w:sz w:val="28"/>
          <w:szCs w:val="28"/>
        </w:rPr>
        <w:t xml:space="preserve"> // </w:t>
      </w:r>
      <w:hyperlink r:id="rId137" w:history="1">
        <w:r w:rsidR="00AA692F" w:rsidRPr="005264C5">
          <w:rPr>
            <w:rStyle w:val="af1"/>
            <w:rFonts w:ascii="Times New Roman" w:hAnsi="Times New Roman" w:cs="Times New Roman"/>
            <w:color w:val="auto"/>
            <w:sz w:val="28"/>
            <w:szCs w:val="28"/>
            <w:u w:val="none"/>
          </w:rPr>
          <w:t>https://strategy2050.kz/ru/news/</w:t>
        </w:r>
      </w:hyperlink>
      <w:r w:rsidR="00C303B6" w:rsidRPr="005264C5">
        <w:rPr>
          <w:rStyle w:val="af1"/>
          <w:rFonts w:ascii="Times New Roman" w:hAnsi="Times New Roman" w:cs="Times New Roman"/>
          <w:color w:val="auto"/>
          <w:sz w:val="28"/>
          <w:szCs w:val="28"/>
          <w:u w:val="none"/>
        </w:rPr>
        <w:t>.</w:t>
      </w:r>
      <w:r w:rsidRPr="005264C5">
        <w:rPr>
          <w:rFonts w:ascii="Times New Roman" w:hAnsi="Times New Roman" w:cs="Times New Roman"/>
          <w:sz w:val="28"/>
          <w:szCs w:val="28"/>
        </w:rPr>
        <w:t xml:space="preserve"> 14.12.2022</w:t>
      </w:r>
      <w:r w:rsidR="00C303B6" w:rsidRPr="005264C5">
        <w:rPr>
          <w:rFonts w:ascii="Times New Roman" w:hAnsi="Times New Roman" w:cs="Times New Roman"/>
          <w:sz w:val="28"/>
          <w:szCs w:val="28"/>
          <w:lang w:val="en-US"/>
        </w:rPr>
        <w:t>.</w:t>
      </w:r>
    </w:p>
    <w:p w14:paraId="1AFF8CDA" w14:textId="6AE6217E" w:rsidR="002612F1"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 xml:space="preserve">Leggett T., Daubenberger </w:t>
      </w:r>
      <w:r w:rsidRPr="005264C5">
        <w:rPr>
          <w:rFonts w:ascii="Times New Roman" w:hAnsi="Times New Roman" w:cs="Times New Roman"/>
          <w:sz w:val="28"/>
          <w:szCs w:val="28"/>
        </w:rPr>
        <w:t>М</w:t>
      </w:r>
      <w:r w:rsidRPr="005264C5">
        <w:rPr>
          <w:rFonts w:ascii="Times New Roman" w:hAnsi="Times New Roman" w:cs="Times New Roman"/>
          <w:sz w:val="28"/>
          <w:szCs w:val="28"/>
          <w:lang w:val="en-US"/>
        </w:rPr>
        <w:t xml:space="preserve">., Schroem </w:t>
      </w:r>
      <w:r w:rsidRPr="005264C5">
        <w:rPr>
          <w:rFonts w:ascii="Times New Roman" w:hAnsi="Times New Roman" w:cs="Times New Roman"/>
          <w:sz w:val="28"/>
          <w:szCs w:val="28"/>
        </w:rPr>
        <w:t>О</w:t>
      </w:r>
      <w:r w:rsidRPr="005264C5">
        <w:rPr>
          <w:rFonts w:ascii="Times New Roman" w:hAnsi="Times New Roman" w:cs="Times New Roman"/>
          <w:sz w:val="28"/>
          <w:szCs w:val="28"/>
          <w:lang w:val="en-US"/>
        </w:rPr>
        <w:t>. Tax cheat schemes cost governments billions</w:t>
      </w:r>
      <w:r w:rsidR="009B1FF2" w:rsidRPr="005264C5">
        <w:rPr>
          <w:rFonts w:ascii="Times New Roman" w:hAnsi="Times New Roman" w:cs="Times New Roman"/>
          <w:sz w:val="28"/>
          <w:szCs w:val="28"/>
          <w:lang w:val="en-US"/>
        </w:rPr>
        <w:t xml:space="preserve"> // </w:t>
      </w:r>
      <w:hyperlink r:id="rId138" w:history="1">
        <w:r w:rsidRPr="005264C5">
          <w:rPr>
            <w:rFonts w:ascii="Times New Roman" w:hAnsi="Times New Roman" w:cs="Times New Roman"/>
            <w:sz w:val="28"/>
            <w:szCs w:val="28"/>
            <w:lang w:val="en-US"/>
          </w:rPr>
          <w:t>https://www.bbc.com/news/business-58984813</w:t>
        </w:r>
      </w:hyperlink>
      <w:r w:rsidR="009B1FF2" w:rsidRPr="005264C5">
        <w:rPr>
          <w:rFonts w:ascii="Times New Roman" w:hAnsi="Times New Roman" w:cs="Times New Roman"/>
          <w:sz w:val="28"/>
          <w:szCs w:val="28"/>
          <w:lang w:val="en-US"/>
        </w:rPr>
        <w:t>.</w:t>
      </w:r>
      <w:r w:rsidRPr="005264C5">
        <w:rPr>
          <w:rFonts w:ascii="Times New Roman" w:hAnsi="Times New Roman" w:cs="Times New Roman"/>
          <w:sz w:val="28"/>
          <w:szCs w:val="28"/>
          <w:lang w:val="en-US"/>
        </w:rPr>
        <w:t xml:space="preserve"> 14.12.2022</w:t>
      </w:r>
      <w:r w:rsidR="009B1FF2" w:rsidRPr="005264C5">
        <w:rPr>
          <w:rFonts w:ascii="Times New Roman" w:hAnsi="Times New Roman" w:cs="Times New Roman"/>
          <w:sz w:val="28"/>
          <w:szCs w:val="28"/>
          <w:lang w:val="en-US"/>
        </w:rPr>
        <w:t>.</w:t>
      </w:r>
    </w:p>
    <w:p w14:paraId="23C0E18F" w14:textId="643DD3BA" w:rsidR="007D61FE" w:rsidRPr="005264C5" w:rsidRDefault="007D61FE" w:rsidP="00C3276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rPr>
      </w:pPr>
      <w:hyperlink r:id="rId139" w:history="1">
        <w:r w:rsidRPr="005264C5">
          <w:rPr>
            <w:rFonts w:ascii="Times New Roman" w:hAnsi="Times New Roman" w:cs="Times New Roman"/>
            <w:sz w:val="28"/>
            <w:szCs w:val="28"/>
          </w:rPr>
          <w:t xml:space="preserve">Хроника Независимости. События 2010 года </w:t>
        </w:r>
        <w:r w:rsidR="00C3276F" w:rsidRPr="005264C5">
          <w:rPr>
            <w:rFonts w:ascii="Times New Roman" w:hAnsi="Times New Roman" w:cs="Times New Roman"/>
            <w:sz w:val="28"/>
            <w:szCs w:val="28"/>
            <w:lang w:val="kk-KZ"/>
          </w:rPr>
          <w:t xml:space="preserve">// </w:t>
        </w:r>
        <w:r w:rsidR="00C3276F" w:rsidRPr="005264C5">
          <w:rPr>
            <w:rFonts w:ascii="Times New Roman" w:hAnsi="Times New Roman" w:cs="Times New Roman"/>
            <w:sz w:val="28"/>
            <w:szCs w:val="28"/>
          </w:rPr>
          <w:t>https://vecher.kz/ru/article/hronika-nezavisimosti-sobytiia-2010-goda.</w:t>
        </w:r>
      </w:hyperlink>
      <w:r w:rsidR="00C3276F" w:rsidRPr="005264C5">
        <w:rPr>
          <w:rFonts w:ascii="Times New Roman" w:hAnsi="Times New Roman" w:cs="Times New Roman"/>
          <w:sz w:val="28"/>
          <w:szCs w:val="28"/>
          <w:lang w:val="kk-KZ"/>
        </w:rPr>
        <w:t xml:space="preserve"> 14.12.2022.</w:t>
      </w:r>
    </w:p>
    <w:p w14:paraId="14A6BDAB" w14:textId="127D780D" w:rsidR="007D61FE" w:rsidRPr="005264C5" w:rsidRDefault="007D61FE" w:rsidP="00FD65DF">
      <w:pPr>
        <w:pStyle w:val="a7"/>
        <w:widowControl w:val="0"/>
        <w:numPr>
          <w:ilvl w:val="0"/>
          <w:numId w:val="3"/>
        </w:numPr>
        <w:tabs>
          <w:tab w:val="left" w:pos="1276"/>
        </w:tabs>
        <w:spacing w:after="0" w:line="240" w:lineRule="auto"/>
        <w:ind w:left="0" w:firstLine="709"/>
        <w:jc w:val="both"/>
        <w:rPr>
          <w:rFonts w:ascii="Times New Roman" w:hAnsi="Times New Roman" w:cs="Times New Roman"/>
          <w:sz w:val="28"/>
          <w:szCs w:val="28"/>
          <w:lang w:val="en-US"/>
        </w:rPr>
      </w:pPr>
      <w:r w:rsidRPr="005264C5">
        <w:rPr>
          <w:rFonts w:ascii="Times New Roman" w:hAnsi="Times New Roman" w:cs="Times New Roman"/>
          <w:sz w:val="28"/>
          <w:szCs w:val="28"/>
          <w:lang w:val="en-US"/>
        </w:rPr>
        <w:t>Nassyrova</w:t>
      </w:r>
      <w:r w:rsidRPr="005264C5">
        <w:rPr>
          <w:rFonts w:ascii="Times New Roman" w:hAnsi="Times New Roman" w:cs="Times New Roman"/>
          <w:sz w:val="28"/>
          <w:szCs w:val="28"/>
        </w:rPr>
        <w:t xml:space="preserve"> </w:t>
      </w:r>
      <w:r w:rsidRPr="005264C5">
        <w:rPr>
          <w:rFonts w:ascii="Times New Roman" w:hAnsi="Times New Roman" w:cs="Times New Roman"/>
          <w:sz w:val="28"/>
          <w:szCs w:val="28"/>
          <w:lang w:val="en-US"/>
        </w:rPr>
        <w:t>G</w:t>
      </w:r>
      <w:r w:rsidRPr="005264C5">
        <w:rPr>
          <w:rFonts w:ascii="Times New Roman" w:hAnsi="Times New Roman" w:cs="Times New Roman"/>
          <w:sz w:val="28"/>
          <w:szCs w:val="28"/>
        </w:rPr>
        <w:t xml:space="preserve">.А., </w:t>
      </w:r>
      <w:r w:rsidRPr="005264C5">
        <w:rPr>
          <w:rFonts w:ascii="Times New Roman" w:hAnsi="Times New Roman" w:cs="Times New Roman"/>
          <w:sz w:val="28"/>
          <w:szCs w:val="28"/>
          <w:lang w:val="en-US"/>
        </w:rPr>
        <w:t>Nurumov</w:t>
      </w:r>
      <w:r w:rsidRPr="005264C5">
        <w:rPr>
          <w:rFonts w:ascii="Times New Roman" w:hAnsi="Times New Roman" w:cs="Times New Roman"/>
          <w:sz w:val="28"/>
          <w:szCs w:val="28"/>
        </w:rPr>
        <w:t xml:space="preserve"> А.А.</w:t>
      </w:r>
      <w:r w:rsidR="009B1FF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Pr="005264C5">
        <w:rPr>
          <w:rFonts w:ascii="Times New Roman" w:hAnsi="Times New Roman" w:cs="Times New Roman"/>
          <w:sz w:val="28"/>
          <w:szCs w:val="28"/>
          <w:lang w:val="en-US"/>
        </w:rPr>
        <w:t>Zhamiyeva</w:t>
      </w:r>
      <w:r w:rsidRPr="005264C5">
        <w:rPr>
          <w:rFonts w:ascii="Times New Roman" w:hAnsi="Times New Roman" w:cs="Times New Roman"/>
          <w:sz w:val="28"/>
          <w:szCs w:val="28"/>
        </w:rPr>
        <w:t xml:space="preserve"> А.Е.</w:t>
      </w:r>
      <w:r w:rsidR="009B1FF2" w:rsidRPr="005264C5">
        <w:rPr>
          <w:rFonts w:ascii="Times New Roman" w:hAnsi="Times New Roman" w:cs="Times New Roman"/>
          <w:sz w:val="28"/>
          <w:szCs w:val="28"/>
        </w:rPr>
        <w:t xml:space="preserve"> </w:t>
      </w:r>
      <w:r w:rsidR="009B1FF2" w:rsidRPr="005264C5">
        <w:rPr>
          <w:rFonts w:ascii="Times New Roman" w:hAnsi="Times New Roman" w:cs="Times New Roman"/>
          <w:sz w:val="28"/>
          <w:szCs w:val="28"/>
          <w:lang w:val="en-US"/>
        </w:rPr>
        <w:t>et</w:t>
      </w:r>
      <w:r w:rsidR="009B1FF2" w:rsidRPr="005264C5">
        <w:rPr>
          <w:rFonts w:ascii="Times New Roman" w:hAnsi="Times New Roman" w:cs="Times New Roman"/>
          <w:sz w:val="28"/>
          <w:szCs w:val="28"/>
        </w:rPr>
        <w:t xml:space="preserve"> </w:t>
      </w:r>
      <w:r w:rsidR="009B1FF2" w:rsidRPr="005264C5">
        <w:rPr>
          <w:rFonts w:ascii="Times New Roman" w:hAnsi="Times New Roman" w:cs="Times New Roman"/>
          <w:sz w:val="28"/>
          <w:szCs w:val="28"/>
          <w:lang w:val="en-US"/>
        </w:rPr>
        <w:t>al</w:t>
      </w:r>
      <w:r w:rsidR="009B1FF2" w:rsidRPr="005264C5">
        <w:rPr>
          <w:rFonts w:ascii="Times New Roman" w:hAnsi="Times New Roman" w:cs="Times New Roman"/>
          <w:sz w:val="28"/>
          <w:szCs w:val="28"/>
        </w:rPr>
        <w:t>.</w:t>
      </w:r>
      <w:r w:rsidRPr="005264C5">
        <w:rPr>
          <w:rFonts w:ascii="Times New Roman" w:hAnsi="Times New Roman" w:cs="Times New Roman"/>
          <w:sz w:val="28"/>
          <w:szCs w:val="28"/>
        </w:rPr>
        <w:t xml:space="preserve"> </w:t>
      </w:r>
      <w:r w:rsidRPr="005264C5">
        <w:rPr>
          <w:rFonts w:ascii="Times New Roman" w:hAnsi="Times New Roman" w:cs="Times New Roman"/>
          <w:sz w:val="28"/>
          <w:szCs w:val="28"/>
          <w:lang w:val="en-US"/>
        </w:rPr>
        <w:t>Gray tax avoidance schemes</w:t>
      </w:r>
      <w:r w:rsidR="009B1FF2" w:rsidRPr="005264C5">
        <w:rPr>
          <w:rFonts w:ascii="Times New Roman" w:hAnsi="Times New Roman" w:cs="Times New Roman"/>
          <w:sz w:val="28"/>
          <w:szCs w:val="28"/>
          <w:lang w:val="en-US"/>
        </w:rPr>
        <w:t xml:space="preserve"> //</w:t>
      </w:r>
      <w:r w:rsidRPr="005264C5">
        <w:rPr>
          <w:rFonts w:ascii="Times New Roman" w:hAnsi="Times New Roman" w:cs="Times New Roman"/>
          <w:sz w:val="28"/>
          <w:szCs w:val="28"/>
          <w:lang w:val="en-US"/>
        </w:rPr>
        <w:t xml:space="preserve"> Bulletin of the Karaganda </w:t>
      </w:r>
      <w:r w:rsidR="009B1FF2" w:rsidRPr="005264C5">
        <w:rPr>
          <w:rFonts w:ascii="Times New Roman" w:hAnsi="Times New Roman" w:cs="Times New Roman"/>
          <w:sz w:val="28"/>
          <w:szCs w:val="28"/>
          <w:lang w:val="en-US"/>
        </w:rPr>
        <w:t>University</w:t>
      </w:r>
      <w:r w:rsidRPr="005264C5">
        <w:rPr>
          <w:rFonts w:ascii="Times New Roman" w:hAnsi="Times New Roman" w:cs="Times New Roman"/>
          <w:sz w:val="28"/>
          <w:szCs w:val="28"/>
          <w:lang w:val="en-US"/>
        </w:rPr>
        <w:t xml:space="preserve">. </w:t>
      </w:r>
      <w:r w:rsidR="009B1FF2" w:rsidRPr="005264C5">
        <w:rPr>
          <w:rFonts w:ascii="Times New Roman" w:hAnsi="Times New Roman" w:cs="Times New Roman"/>
          <w:sz w:val="28"/>
          <w:szCs w:val="28"/>
          <w:lang w:val="en-US"/>
        </w:rPr>
        <w:t>– 2022. – Vol. 4, Issue </w:t>
      </w:r>
      <w:r w:rsidRPr="005264C5">
        <w:rPr>
          <w:rFonts w:ascii="Times New Roman" w:hAnsi="Times New Roman" w:cs="Times New Roman"/>
          <w:sz w:val="28"/>
          <w:szCs w:val="28"/>
          <w:lang w:val="en-US"/>
        </w:rPr>
        <w:t>108</w:t>
      </w:r>
      <w:r w:rsidR="009B1FF2" w:rsidRPr="005264C5">
        <w:rPr>
          <w:rFonts w:ascii="Times New Roman" w:hAnsi="Times New Roman" w:cs="Times New Roman"/>
          <w:sz w:val="28"/>
          <w:szCs w:val="28"/>
          <w:lang w:val="en-US"/>
        </w:rPr>
        <w:t xml:space="preserve">. – P. </w:t>
      </w:r>
      <w:r w:rsidRPr="005264C5">
        <w:rPr>
          <w:rFonts w:ascii="Times New Roman" w:hAnsi="Times New Roman" w:cs="Times New Roman"/>
          <w:sz w:val="28"/>
          <w:szCs w:val="28"/>
          <w:lang w:val="en-US"/>
        </w:rPr>
        <w:t xml:space="preserve">102-111. </w:t>
      </w:r>
    </w:p>
    <w:p w14:paraId="78889595" w14:textId="6A3998B0" w:rsidR="00446359" w:rsidRPr="005264C5" w:rsidRDefault="002612F1" w:rsidP="00FD65DF">
      <w:pPr>
        <w:pStyle w:val="a7"/>
        <w:widowControl w:val="0"/>
        <w:numPr>
          <w:ilvl w:val="0"/>
          <w:numId w:val="3"/>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5264C5">
        <w:rPr>
          <w:rFonts w:ascii="Times New Roman" w:hAnsi="Times New Roman" w:cs="Times New Roman"/>
          <w:sz w:val="28"/>
          <w:szCs w:val="28"/>
        </w:rPr>
        <w:t>Бижикеева М. Кайрат Торебаев: С маркировкой у теневого бизнеса не будет шансов</w:t>
      </w:r>
      <w:r w:rsidR="00C3276F" w:rsidRPr="005264C5">
        <w:rPr>
          <w:rFonts w:ascii="Times New Roman" w:hAnsi="Times New Roman" w:cs="Times New Roman"/>
          <w:sz w:val="28"/>
          <w:szCs w:val="28"/>
          <w:lang w:val="kk-KZ"/>
        </w:rPr>
        <w:t xml:space="preserve"> //</w:t>
      </w:r>
      <w:r w:rsidRPr="005264C5">
        <w:rPr>
          <w:rFonts w:ascii="Times New Roman" w:hAnsi="Times New Roman" w:cs="Times New Roman"/>
          <w:sz w:val="28"/>
          <w:szCs w:val="28"/>
        </w:rPr>
        <w:t xml:space="preserve"> </w:t>
      </w:r>
      <w:hyperlink r:id="rId140" w:history="1">
        <w:r w:rsidR="00C3276F" w:rsidRPr="005264C5">
          <w:rPr>
            <w:rStyle w:val="af1"/>
            <w:rFonts w:ascii="Times New Roman" w:hAnsi="Times New Roman" w:cs="Times New Roman"/>
            <w:color w:val="auto"/>
            <w:sz w:val="28"/>
            <w:szCs w:val="28"/>
            <w:u w:val="none"/>
          </w:rPr>
          <w:t>https://kapital.kz/economic/91338/kayrat</w:t>
        </w:r>
        <w:r w:rsidR="00C3276F" w:rsidRPr="005264C5">
          <w:rPr>
            <w:rStyle w:val="af1"/>
            <w:rFonts w:ascii="Times New Roman" w:hAnsi="Times New Roman" w:cs="Times New Roman"/>
            <w:color w:val="auto"/>
            <w:sz w:val="28"/>
            <w:szCs w:val="28"/>
            <w:u w:val="none"/>
            <w:lang w:val="kk-KZ"/>
          </w:rPr>
          <w:t>.</w:t>
        </w:r>
      </w:hyperlink>
      <w:r w:rsidRPr="005264C5">
        <w:rPr>
          <w:rFonts w:ascii="Times New Roman" w:hAnsi="Times New Roman" w:cs="Times New Roman"/>
          <w:sz w:val="28"/>
          <w:szCs w:val="28"/>
        </w:rPr>
        <w:t xml:space="preserve"> 18.12.2022</w:t>
      </w:r>
      <w:r w:rsidR="00D82971" w:rsidRPr="005264C5">
        <w:rPr>
          <w:rFonts w:ascii="Times New Roman" w:hAnsi="Times New Roman" w:cs="Times New Roman"/>
          <w:sz w:val="28"/>
          <w:szCs w:val="28"/>
        </w:rPr>
        <w:t>.</w:t>
      </w:r>
      <w:r w:rsidR="00446359" w:rsidRPr="005264C5">
        <w:rPr>
          <w:rFonts w:ascii="Times New Roman" w:hAnsi="Times New Roman" w:cs="Times New Roman"/>
          <w:sz w:val="28"/>
          <w:szCs w:val="28"/>
        </w:rPr>
        <w:br w:type="page"/>
      </w:r>
    </w:p>
    <w:p w14:paraId="710D1F9B" w14:textId="33B9CE1C" w:rsidR="001545E4" w:rsidRDefault="00A216BB" w:rsidP="00A216BB">
      <w:pPr>
        <w:tabs>
          <w:tab w:val="left" w:pos="1134"/>
        </w:tabs>
        <w:spacing w:after="0" w:line="240" w:lineRule="auto"/>
        <w:jc w:val="center"/>
        <w:rPr>
          <w:rFonts w:ascii="Times New Roman" w:eastAsia="Times New Roman" w:hAnsi="Times New Roman" w:cs="Times New Roman"/>
          <w:b/>
          <w:bCs/>
          <w:sz w:val="28"/>
          <w:szCs w:val="28"/>
          <w:lang w:eastAsia="ru-RU"/>
        </w:rPr>
      </w:pPr>
      <w:r w:rsidRPr="004D303E">
        <w:rPr>
          <w:rFonts w:ascii="Times New Roman" w:eastAsia="Times New Roman" w:hAnsi="Times New Roman" w:cs="Times New Roman"/>
          <w:b/>
          <w:bCs/>
          <w:sz w:val="28"/>
          <w:szCs w:val="28"/>
          <w:lang w:eastAsia="ru-RU"/>
        </w:rPr>
        <w:t>ПРИЛОЖЕНИЕ А</w:t>
      </w:r>
    </w:p>
    <w:p w14:paraId="0FA9F590" w14:textId="77777777" w:rsidR="006C3662" w:rsidRDefault="006C3662" w:rsidP="00A216BB">
      <w:pPr>
        <w:tabs>
          <w:tab w:val="left" w:pos="1134"/>
        </w:tabs>
        <w:spacing w:after="0" w:line="240" w:lineRule="auto"/>
        <w:jc w:val="center"/>
        <w:rPr>
          <w:rFonts w:ascii="Times New Roman" w:eastAsia="Times New Roman" w:hAnsi="Times New Roman" w:cs="Times New Roman"/>
          <w:b/>
          <w:bCs/>
          <w:sz w:val="28"/>
          <w:szCs w:val="28"/>
          <w:lang w:eastAsia="ru-RU"/>
        </w:rPr>
      </w:pPr>
    </w:p>
    <w:p w14:paraId="063E615E" w14:textId="68CB6953" w:rsidR="006C3662" w:rsidRPr="006C3662" w:rsidRDefault="006C3662" w:rsidP="00A216BB">
      <w:pPr>
        <w:tabs>
          <w:tab w:val="left" w:pos="1134"/>
        </w:tabs>
        <w:spacing w:after="0" w:line="240" w:lineRule="auto"/>
        <w:jc w:val="center"/>
        <w:rPr>
          <w:rFonts w:ascii="Times New Roman" w:eastAsia="Times New Roman" w:hAnsi="Times New Roman" w:cs="Times New Roman"/>
          <w:bCs/>
          <w:sz w:val="28"/>
          <w:szCs w:val="28"/>
          <w:lang w:eastAsia="ru-RU"/>
        </w:rPr>
      </w:pPr>
      <w:r w:rsidRPr="006C3662">
        <w:rPr>
          <w:rFonts w:ascii="Times New Roman" w:eastAsia="Times New Roman" w:hAnsi="Times New Roman" w:cs="Times New Roman"/>
          <w:bCs/>
          <w:sz w:val="28"/>
          <w:szCs w:val="28"/>
          <w:lang w:eastAsia="ru-RU"/>
        </w:rPr>
        <w:t>Акты внедрения</w:t>
      </w:r>
    </w:p>
    <w:p w14:paraId="5C16C840" w14:textId="44DA98D8" w:rsidR="001545E4" w:rsidRPr="004D303E" w:rsidRDefault="00846068" w:rsidP="00A216BB">
      <w:pPr>
        <w:spacing w:after="0" w:line="240" w:lineRule="auto"/>
        <w:rPr>
          <w:rFonts w:ascii="Times New Roman" w:eastAsia="Times New Roman" w:hAnsi="Times New Roman" w:cs="Times New Roman"/>
          <w:b/>
          <w:bCs/>
          <w:sz w:val="28"/>
          <w:szCs w:val="28"/>
          <w:lang w:eastAsia="zh-CN"/>
        </w:rPr>
      </w:pPr>
      <w:r w:rsidRPr="004D303E">
        <w:rPr>
          <w:rFonts w:ascii="Times New Roman" w:eastAsia="Times New Roman" w:hAnsi="Times New Roman" w:cs="Times New Roman"/>
          <w:b/>
          <w:bCs/>
          <w:noProof/>
          <w:sz w:val="28"/>
          <w:szCs w:val="28"/>
          <w:lang w:eastAsia="ru-RU"/>
        </w:rPr>
        <w:drawing>
          <wp:inline distT="0" distB="0" distL="0" distR="0" wp14:anchorId="112680B8" wp14:editId="3166541C">
            <wp:extent cx="5973288" cy="8252444"/>
            <wp:effectExtent l="0" t="0" r="8890" b="0"/>
            <wp:docPr id="2086222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22538" name=""/>
                    <pic:cNvPicPr/>
                  </pic:nvPicPr>
                  <pic:blipFill>
                    <a:blip r:embed="rId141">
                      <a:extLst>
                        <a:ext uri="{BEBA8EAE-BF5A-486C-A8C5-ECC9F3942E4B}">
                          <a14:imgProps xmlns:a14="http://schemas.microsoft.com/office/drawing/2010/main">
                            <a14:imgLayer r:embed="rId142">
                              <a14:imgEffect>
                                <a14:sharpenSoften amount="25000"/>
                              </a14:imgEffect>
                            </a14:imgLayer>
                          </a14:imgProps>
                        </a:ext>
                      </a:extLst>
                    </a:blip>
                    <a:stretch>
                      <a:fillRect/>
                    </a:stretch>
                  </pic:blipFill>
                  <pic:spPr>
                    <a:xfrm>
                      <a:off x="0" y="0"/>
                      <a:ext cx="5978271" cy="8259328"/>
                    </a:xfrm>
                    <a:prstGeom prst="rect">
                      <a:avLst/>
                    </a:prstGeom>
                  </pic:spPr>
                </pic:pic>
              </a:graphicData>
            </a:graphic>
          </wp:inline>
        </w:drawing>
      </w:r>
      <w:r w:rsidR="001545E4" w:rsidRPr="004D303E">
        <w:rPr>
          <w:rFonts w:ascii="Times New Roman" w:eastAsia="Times New Roman" w:hAnsi="Times New Roman" w:cs="Times New Roman"/>
          <w:b/>
          <w:bCs/>
          <w:sz w:val="28"/>
          <w:szCs w:val="28"/>
          <w:lang w:eastAsia="zh-CN"/>
        </w:rPr>
        <w:br w:type="page"/>
      </w:r>
    </w:p>
    <w:p w14:paraId="35D0EB3E" w14:textId="635EDB35" w:rsidR="00AD44FE" w:rsidRDefault="00AD44FE" w:rsidP="00A216BB">
      <w:pPr>
        <w:tabs>
          <w:tab w:val="left" w:pos="1134"/>
        </w:tabs>
        <w:spacing w:after="0" w:line="240" w:lineRule="auto"/>
        <w:jc w:val="right"/>
        <w:rPr>
          <w:rFonts w:ascii="Times New Roman" w:eastAsia="Times New Roman" w:hAnsi="Times New Roman" w:cs="Times New Roman"/>
          <w:b/>
          <w:bCs/>
          <w:sz w:val="28"/>
          <w:szCs w:val="28"/>
          <w:lang w:eastAsia="ru-RU"/>
        </w:rPr>
      </w:pPr>
      <w:r w:rsidRPr="00AD44FE">
        <w:rPr>
          <w:rFonts w:ascii="Times New Roman" w:eastAsia="Times New Roman" w:hAnsi="Times New Roman" w:cs="Times New Roman"/>
          <w:b/>
          <w:bCs/>
          <w:noProof/>
          <w:sz w:val="28"/>
          <w:szCs w:val="28"/>
          <w:lang w:eastAsia="ru-RU"/>
        </w:rPr>
        <w:drawing>
          <wp:inline distT="0" distB="0" distL="0" distR="0" wp14:anchorId="7ED76081" wp14:editId="279E1F0A">
            <wp:extent cx="5963482" cy="8221222"/>
            <wp:effectExtent l="0" t="0" r="0" b="8890"/>
            <wp:docPr id="395871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71326" name=""/>
                    <pic:cNvPicPr/>
                  </pic:nvPicPr>
                  <pic:blipFill>
                    <a:blip r:embed="rId143"/>
                    <a:stretch>
                      <a:fillRect/>
                    </a:stretch>
                  </pic:blipFill>
                  <pic:spPr>
                    <a:xfrm>
                      <a:off x="0" y="0"/>
                      <a:ext cx="5963482" cy="8221222"/>
                    </a:xfrm>
                    <a:prstGeom prst="rect">
                      <a:avLst/>
                    </a:prstGeom>
                  </pic:spPr>
                </pic:pic>
              </a:graphicData>
            </a:graphic>
          </wp:inline>
        </w:drawing>
      </w:r>
    </w:p>
    <w:p w14:paraId="3A4BAF63" w14:textId="77777777" w:rsidR="005264C5" w:rsidRDefault="005264C5" w:rsidP="00A216BB">
      <w:pPr>
        <w:tabs>
          <w:tab w:val="left" w:pos="1134"/>
        </w:tabs>
        <w:spacing w:after="0" w:line="240" w:lineRule="auto"/>
        <w:jc w:val="right"/>
        <w:rPr>
          <w:rFonts w:ascii="Times New Roman" w:eastAsia="Times New Roman" w:hAnsi="Times New Roman" w:cs="Times New Roman"/>
          <w:b/>
          <w:bCs/>
          <w:sz w:val="28"/>
          <w:szCs w:val="28"/>
          <w:lang w:eastAsia="ru-RU"/>
        </w:rPr>
      </w:pPr>
    </w:p>
    <w:p w14:paraId="04944BB9" w14:textId="77777777" w:rsidR="005264C5" w:rsidRDefault="005264C5" w:rsidP="00A216BB">
      <w:pPr>
        <w:tabs>
          <w:tab w:val="left" w:pos="1134"/>
        </w:tabs>
        <w:spacing w:after="0" w:line="240" w:lineRule="auto"/>
        <w:jc w:val="right"/>
        <w:rPr>
          <w:rFonts w:ascii="Times New Roman" w:eastAsia="Times New Roman" w:hAnsi="Times New Roman" w:cs="Times New Roman"/>
          <w:b/>
          <w:bCs/>
          <w:sz w:val="28"/>
          <w:szCs w:val="28"/>
          <w:lang w:eastAsia="ru-RU"/>
        </w:rPr>
      </w:pPr>
    </w:p>
    <w:p w14:paraId="4829BB1E" w14:textId="77777777" w:rsidR="005264C5" w:rsidRDefault="005264C5" w:rsidP="00A216BB">
      <w:pPr>
        <w:tabs>
          <w:tab w:val="left" w:pos="1134"/>
        </w:tabs>
        <w:spacing w:after="0" w:line="240" w:lineRule="auto"/>
        <w:jc w:val="right"/>
        <w:rPr>
          <w:rFonts w:ascii="Times New Roman" w:eastAsia="Times New Roman" w:hAnsi="Times New Roman" w:cs="Times New Roman"/>
          <w:b/>
          <w:bCs/>
          <w:sz w:val="28"/>
          <w:szCs w:val="28"/>
          <w:lang w:eastAsia="ru-RU"/>
        </w:rPr>
      </w:pPr>
    </w:p>
    <w:p w14:paraId="03FC4F9C" w14:textId="77777777" w:rsidR="005264C5" w:rsidRDefault="005264C5" w:rsidP="00A216BB">
      <w:pPr>
        <w:tabs>
          <w:tab w:val="left" w:pos="1134"/>
        </w:tabs>
        <w:spacing w:after="0" w:line="240" w:lineRule="auto"/>
        <w:jc w:val="right"/>
        <w:rPr>
          <w:rFonts w:ascii="Times New Roman" w:eastAsia="Times New Roman" w:hAnsi="Times New Roman" w:cs="Times New Roman"/>
          <w:b/>
          <w:bCs/>
          <w:sz w:val="28"/>
          <w:szCs w:val="28"/>
          <w:lang w:eastAsia="ru-RU"/>
        </w:rPr>
      </w:pPr>
    </w:p>
    <w:p w14:paraId="62034903" w14:textId="77777777" w:rsidR="00DE248F" w:rsidRDefault="00DE248F" w:rsidP="00DE248F">
      <w:pPr>
        <w:tabs>
          <w:tab w:val="left" w:pos="1134"/>
        </w:tabs>
        <w:spacing w:after="0" w:line="240" w:lineRule="auto"/>
        <w:jc w:val="right"/>
        <w:rPr>
          <w:rFonts w:ascii="Times New Roman" w:eastAsia="Times New Roman" w:hAnsi="Times New Roman" w:cs="Times New Roman"/>
          <w:b/>
          <w:bCs/>
          <w:sz w:val="28"/>
          <w:szCs w:val="28"/>
          <w:lang w:eastAsia="ru-RU"/>
        </w:rPr>
      </w:pPr>
    </w:p>
    <w:p w14:paraId="3314D993" w14:textId="77777777" w:rsidR="00DE248F" w:rsidRDefault="00DE248F" w:rsidP="00DE248F">
      <w:pPr>
        <w:tabs>
          <w:tab w:val="left" w:pos="1134"/>
        </w:tabs>
        <w:spacing w:after="0" w:line="240" w:lineRule="auto"/>
        <w:jc w:val="right"/>
        <w:rPr>
          <w:rFonts w:ascii="Times New Roman" w:eastAsia="Times New Roman" w:hAnsi="Times New Roman" w:cs="Times New Roman"/>
          <w:b/>
          <w:bCs/>
          <w:sz w:val="28"/>
          <w:szCs w:val="28"/>
          <w:lang w:eastAsia="ru-RU"/>
        </w:rPr>
      </w:pPr>
      <w:r w:rsidRPr="005621DC">
        <w:rPr>
          <w:rFonts w:ascii="Times New Roman" w:eastAsia="Times New Roman" w:hAnsi="Times New Roman" w:cs="Times New Roman"/>
          <w:b/>
          <w:bCs/>
          <w:noProof/>
          <w:sz w:val="28"/>
          <w:szCs w:val="28"/>
          <w:lang w:eastAsia="ru-RU"/>
        </w:rPr>
        <w:drawing>
          <wp:inline distT="0" distB="0" distL="0" distR="0" wp14:anchorId="192939EF" wp14:editId="5DA043A3">
            <wp:extent cx="6214626" cy="8853061"/>
            <wp:effectExtent l="95250" t="57150" r="91440" b="62865"/>
            <wp:docPr id="469779341" name="Рисунок 1" descr="Изображение выглядит как текст, письмо, снимок экрана,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79341" name="Рисунок 1" descr="Изображение выглядит как текст, письмо, снимок экрана, Шрифт&#10;&#10;Контент, сгенерированный ИИ, может содержать ошибки."/>
                    <pic:cNvPicPr/>
                  </pic:nvPicPr>
                  <pic:blipFill>
                    <a:blip r:embed="rId144"/>
                    <a:stretch>
                      <a:fillRect/>
                    </a:stretch>
                  </pic:blipFill>
                  <pic:spPr>
                    <a:xfrm rot="21540000">
                      <a:off x="0" y="0"/>
                      <a:ext cx="6220737" cy="8861766"/>
                    </a:xfrm>
                    <a:prstGeom prst="rect">
                      <a:avLst/>
                    </a:prstGeom>
                  </pic:spPr>
                </pic:pic>
              </a:graphicData>
            </a:graphic>
          </wp:inline>
        </w:drawing>
      </w:r>
    </w:p>
    <w:p w14:paraId="490C724B" w14:textId="41F2D264" w:rsidR="00AD44FE" w:rsidRDefault="00DE248F" w:rsidP="009C29B8">
      <w:pPr>
        <w:spacing w:after="0" w:line="24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3CFB0205" w14:textId="684D9D8C" w:rsidR="00446359" w:rsidRDefault="00A216BB" w:rsidP="00A216BB">
      <w:pPr>
        <w:tabs>
          <w:tab w:val="left" w:pos="1134"/>
        </w:tabs>
        <w:spacing w:after="0" w:line="240" w:lineRule="auto"/>
        <w:jc w:val="center"/>
        <w:rPr>
          <w:rFonts w:ascii="Times New Roman" w:eastAsia="Times New Roman" w:hAnsi="Times New Roman" w:cs="Times New Roman"/>
          <w:b/>
          <w:bCs/>
          <w:sz w:val="28"/>
          <w:szCs w:val="28"/>
          <w:lang w:eastAsia="ru-RU"/>
        </w:rPr>
      </w:pPr>
      <w:r w:rsidRPr="004D303E">
        <w:rPr>
          <w:rFonts w:ascii="Times New Roman" w:eastAsia="Times New Roman" w:hAnsi="Times New Roman" w:cs="Times New Roman"/>
          <w:b/>
          <w:bCs/>
          <w:sz w:val="28"/>
          <w:szCs w:val="28"/>
          <w:lang w:eastAsia="ru-RU"/>
        </w:rPr>
        <w:t>ПРИЛОЖЕНИЕ Б</w:t>
      </w:r>
    </w:p>
    <w:p w14:paraId="3763B2D3" w14:textId="77777777" w:rsidR="006C3662" w:rsidRPr="004D303E" w:rsidRDefault="006C3662" w:rsidP="00A216BB">
      <w:pPr>
        <w:tabs>
          <w:tab w:val="left" w:pos="1134"/>
        </w:tabs>
        <w:spacing w:after="0" w:line="240" w:lineRule="auto"/>
        <w:jc w:val="center"/>
        <w:rPr>
          <w:rFonts w:ascii="Times New Roman" w:eastAsia="Times New Roman" w:hAnsi="Times New Roman" w:cs="Times New Roman"/>
          <w:b/>
          <w:bCs/>
          <w:sz w:val="28"/>
          <w:szCs w:val="28"/>
          <w:lang w:eastAsia="ru-RU"/>
        </w:rPr>
      </w:pPr>
    </w:p>
    <w:p w14:paraId="236F44CD" w14:textId="5967FFD8" w:rsidR="00446359" w:rsidRDefault="006C3662" w:rsidP="006C3662">
      <w:pPr>
        <w:spacing w:after="0" w:line="240" w:lineRule="auto"/>
        <w:ind w:right="-1"/>
        <w:jc w:val="both"/>
        <w:rPr>
          <w:rFonts w:ascii="Times New Roman" w:hAnsi="Times New Roman" w:cs="Times New Roman"/>
          <w:sz w:val="28"/>
          <w:szCs w:val="28"/>
        </w:rPr>
      </w:pPr>
      <w:r>
        <w:rPr>
          <w:rFonts w:ascii="Times New Roman" w:hAnsi="Times New Roman" w:cs="Times New Roman"/>
          <w:sz w:val="28"/>
          <w:szCs w:val="28"/>
        </w:rPr>
        <w:t xml:space="preserve">Таблица Б.1 – </w:t>
      </w:r>
      <w:r w:rsidR="00446359" w:rsidRPr="004D303E">
        <w:rPr>
          <w:rFonts w:ascii="Times New Roman" w:hAnsi="Times New Roman" w:cs="Times New Roman"/>
          <w:sz w:val="28"/>
          <w:szCs w:val="28"/>
          <w:lang w:val="zh-CN"/>
        </w:rPr>
        <w:t>Статистические данные налоговых поступлений и основных экономических показателей в период с 1993-2022</w:t>
      </w:r>
      <w:r>
        <w:rPr>
          <w:rFonts w:ascii="Times New Roman" w:hAnsi="Times New Roman" w:cs="Times New Roman"/>
          <w:sz w:val="28"/>
          <w:szCs w:val="28"/>
        </w:rPr>
        <w:t xml:space="preserve"> г</w:t>
      </w:r>
      <w:r w:rsidR="00446359" w:rsidRPr="004D303E">
        <w:rPr>
          <w:rFonts w:ascii="Times New Roman" w:hAnsi="Times New Roman" w:cs="Times New Roman"/>
          <w:sz w:val="28"/>
          <w:szCs w:val="28"/>
          <w:lang w:val="zh-CN"/>
        </w:rPr>
        <w:t>г.</w:t>
      </w:r>
      <w:r w:rsidR="00446359" w:rsidRPr="004D303E">
        <w:rPr>
          <w:rFonts w:ascii="Times New Roman" w:hAnsi="Times New Roman" w:cs="Times New Roman"/>
          <w:sz w:val="28"/>
          <w:szCs w:val="28"/>
        </w:rPr>
        <w:t xml:space="preserve"> для построения </w:t>
      </w:r>
      <w:r w:rsidR="00446359" w:rsidRPr="004D303E">
        <w:rPr>
          <w:rFonts w:ascii="Times New Roman" w:hAnsi="Times New Roman" w:cs="Times New Roman"/>
          <w:sz w:val="28"/>
          <w:szCs w:val="28"/>
          <w:lang w:val="zh-CN"/>
        </w:rPr>
        <w:t>регрессионно</w:t>
      </w:r>
      <w:r w:rsidR="00446359" w:rsidRPr="004D303E">
        <w:rPr>
          <w:rFonts w:ascii="Times New Roman" w:hAnsi="Times New Roman" w:cs="Times New Roman"/>
          <w:sz w:val="28"/>
          <w:szCs w:val="28"/>
        </w:rPr>
        <w:t>го</w:t>
      </w:r>
      <w:r w:rsidR="00446359" w:rsidRPr="004D303E">
        <w:rPr>
          <w:rFonts w:ascii="Times New Roman" w:hAnsi="Times New Roman" w:cs="Times New Roman"/>
          <w:sz w:val="28"/>
          <w:szCs w:val="28"/>
          <w:lang w:val="zh-CN"/>
        </w:rPr>
        <w:t xml:space="preserve"> уравнения</w:t>
      </w:r>
    </w:p>
    <w:p w14:paraId="05CED5FE" w14:textId="77777777" w:rsidR="006C3662" w:rsidRPr="005F3A5B" w:rsidRDefault="006C3662" w:rsidP="006C3662">
      <w:pPr>
        <w:spacing w:after="0" w:line="240" w:lineRule="auto"/>
        <w:ind w:right="-1"/>
        <w:jc w:val="both"/>
        <w:rPr>
          <w:rFonts w:ascii="Times New Roman" w:hAnsi="Times New Roman" w:cs="Times New Roman"/>
          <w:sz w:val="16"/>
          <w:szCs w:val="16"/>
        </w:rPr>
      </w:pPr>
    </w:p>
    <w:tbl>
      <w:tblPr>
        <w:tblW w:w="9543" w:type="dxa"/>
        <w:jc w:val="center"/>
        <w:tblLook w:val="04A0" w:firstRow="1" w:lastRow="0" w:firstColumn="1" w:lastColumn="0" w:noHBand="0" w:noVBand="1"/>
      </w:tblPr>
      <w:tblGrid>
        <w:gridCol w:w="1104"/>
        <w:gridCol w:w="1826"/>
        <w:gridCol w:w="1627"/>
        <w:gridCol w:w="1252"/>
        <w:gridCol w:w="1689"/>
        <w:gridCol w:w="2045"/>
      </w:tblGrid>
      <w:tr w:rsidR="005F3A5B" w:rsidRPr="004D303E" w14:paraId="74D30253" w14:textId="77777777" w:rsidTr="005F3A5B">
        <w:trPr>
          <w:trHeight w:val="665"/>
          <w:jc w:val="center"/>
        </w:trPr>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14:paraId="4C801683"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Годы</w:t>
            </w:r>
          </w:p>
        </w:tc>
        <w:tc>
          <w:tcPr>
            <w:tcW w:w="1826" w:type="dxa"/>
            <w:tcBorders>
              <w:top w:val="single" w:sz="4" w:space="0" w:color="auto"/>
              <w:left w:val="nil"/>
              <w:bottom w:val="single" w:sz="4" w:space="0" w:color="auto"/>
              <w:right w:val="single" w:sz="4" w:space="0" w:color="auto"/>
            </w:tcBorders>
            <w:shd w:val="clear" w:color="000000" w:fill="FFFFFF"/>
            <w:vAlign w:val="center"/>
          </w:tcPr>
          <w:p w14:paraId="6F1F5E83"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Налоговые поступления</w:t>
            </w:r>
          </w:p>
          <w:p w14:paraId="009B89A7" w14:textId="7CBA4618"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(млрд</w:t>
            </w:r>
            <w:r>
              <w:rPr>
                <w:rFonts w:ascii="Times New Roman" w:eastAsia="Times New Roman" w:hAnsi="Times New Roman" w:cs="Times New Roman"/>
                <w:sz w:val="24"/>
                <w:szCs w:val="24"/>
                <w:lang w:eastAsia="ru-RU"/>
              </w:rPr>
              <w:t>.</w:t>
            </w:r>
            <w:r w:rsidRPr="00FD65DF">
              <w:rPr>
                <w:rFonts w:ascii="Times New Roman" w:eastAsia="Times New Roman" w:hAnsi="Times New Roman" w:cs="Times New Roman"/>
                <w:sz w:val="24"/>
                <w:szCs w:val="24"/>
                <w:lang w:eastAsia="ru-RU"/>
              </w:rPr>
              <w:t xml:space="preserve"> тг),</w:t>
            </w:r>
          </w:p>
          <w:p w14:paraId="68EC7BC0" w14:textId="69FC806A"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Y</w:t>
            </w:r>
          </w:p>
        </w:tc>
        <w:tc>
          <w:tcPr>
            <w:tcW w:w="1627" w:type="dxa"/>
            <w:tcBorders>
              <w:top w:val="single" w:sz="4" w:space="0" w:color="auto"/>
              <w:left w:val="nil"/>
              <w:bottom w:val="single" w:sz="4" w:space="0" w:color="auto"/>
              <w:right w:val="single" w:sz="4" w:space="0" w:color="auto"/>
            </w:tcBorders>
            <w:shd w:val="clear" w:color="000000" w:fill="FFFFFF"/>
            <w:vAlign w:val="center"/>
          </w:tcPr>
          <w:p w14:paraId="53545E9F"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ВВП</w:t>
            </w:r>
          </w:p>
          <w:p w14:paraId="66BEECD9" w14:textId="11200C52"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(трлн</w:t>
            </w:r>
            <w:r>
              <w:rPr>
                <w:rFonts w:ascii="Times New Roman" w:eastAsia="Times New Roman" w:hAnsi="Times New Roman" w:cs="Times New Roman"/>
                <w:sz w:val="24"/>
                <w:szCs w:val="24"/>
                <w:lang w:eastAsia="ru-RU"/>
              </w:rPr>
              <w:t>.</w:t>
            </w:r>
            <w:r w:rsidRPr="00FD65DF">
              <w:rPr>
                <w:rFonts w:ascii="Times New Roman" w:eastAsia="Times New Roman" w:hAnsi="Times New Roman" w:cs="Times New Roman"/>
                <w:sz w:val="24"/>
                <w:szCs w:val="24"/>
                <w:lang w:eastAsia="ru-RU"/>
              </w:rPr>
              <w:t xml:space="preserve"> тенге),</w:t>
            </w:r>
          </w:p>
          <w:p w14:paraId="45914109"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Х1</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7078C7F0"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Инфляция (%),</w:t>
            </w:r>
          </w:p>
          <w:p w14:paraId="649B41F0"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Х2</w:t>
            </w:r>
          </w:p>
        </w:tc>
        <w:tc>
          <w:tcPr>
            <w:tcW w:w="1689" w:type="dxa"/>
            <w:tcBorders>
              <w:top w:val="single" w:sz="4" w:space="0" w:color="auto"/>
              <w:left w:val="nil"/>
              <w:bottom w:val="single" w:sz="4" w:space="0" w:color="auto"/>
              <w:right w:val="single" w:sz="4" w:space="0" w:color="auto"/>
            </w:tcBorders>
            <w:shd w:val="clear" w:color="000000" w:fill="FFFFFF"/>
            <w:vAlign w:val="center"/>
          </w:tcPr>
          <w:p w14:paraId="333D88DA" w14:textId="25769B5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Средняя заработная плата (тг),</w:t>
            </w:r>
          </w:p>
          <w:p w14:paraId="5AB7E5EA" w14:textId="77777777"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Х3</w:t>
            </w:r>
          </w:p>
        </w:tc>
        <w:tc>
          <w:tcPr>
            <w:tcW w:w="2045" w:type="dxa"/>
            <w:tcBorders>
              <w:top w:val="single" w:sz="4" w:space="0" w:color="auto"/>
              <w:left w:val="nil"/>
              <w:bottom w:val="single" w:sz="4" w:space="0" w:color="auto"/>
              <w:right w:val="single" w:sz="4" w:space="0" w:color="auto"/>
            </w:tcBorders>
            <w:shd w:val="clear" w:color="000000" w:fill="FFFFFF"/>
            <w:vAlign w:val="center"/>
          </w:tcPr>
          <w:p w14:paraId="6D95EC20" w14:textId="1124E8C1"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Цена на нефть (тенге за 1 баррель),</w:t>
            </w:r>
          </w:p>
          <w:p w14:paraId="5BFC303A" w14:textId="711C8136" w:rsidR="005F3A5B" w:rsidRPr="00FD65DF" w:rsidRDefault="005F3A5B" w:rsidP="005F3A5B">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Х4</w:t>
            </w:r>
          </w:p>
        </w:tc>
      </w:tr>
      <w:tr w:rsidR="005F3A5B" w:rsidRPr="004D303E" w14:paraId="46BE174D"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38CB861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1993</w:t>
            </w:r>
          </w:p>
        </w:tc>
        <w:tc>
          <w:tcPr>
            <w:tcW w:w="1826" w:type="dxa"/>
            <w:tcBorders>
              <w:top w:val="nil"/>
              <w:left w:val="nil"/>
              <w:bottom w:val="single" w:sz="4" w:space="0" w:color="auto"/>
              <w:right w:val="single" w:sz="4" w:space="0" w:color="auto"/>
            </w:tcBorders>
            <w:shd w:val="clear" w:color="000000" w:fill="FFFFFF"/>
            <w:vAlign w:val="center"/>
          </w:tcPr>
          <w:p w14:paraId="72E30E1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7,1</w:t>
            </w:r>
          </w:p>
        </w:tc>
        <w:tc>
          <w:tcPr>
            <w:tcW w:w="1627" w:type="dxa"/>
            <w:tcBorders>
              <w:top w:val="nil"/>
              <w:left w:val="nil"/>
              <w:bottom w:val="single" w:sz="4" w:space="0" w:color="auto"/>
              <w:right w:val="single" w:sz="4" w:space="0" w:color="auto"/>
            </w:tcBorders>
            <w:shd w:val="clear" w:color="000000" w:fill="FFFFFF"/>
            <w:vAlign w:val="center"/>
          </w:tcPr>
          <w:p w14:paraId="0BA0995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1,2</w:t>
            </w:r>
          </w:p>
        </w:tc>
        <w:tc>
          <w:tcPr>
            <w:tcW w:w="1252" w:type="dxa"/>
            <w:tcBorders>
              <w:top w:val="nil"/>
              <w:left w:val="nil"/>
              <w:bottom w:val="single" w:sz="4" w:space="0" w:color="auto"/>
              <w:right w:val="single" w:sz="4" w:space="0" w:color="auto"/>
            </w:tcBorders>
            <w:shd w:val="clear" w:color="000000" w:fill="FFFFFF"/>
            <w:vAlign w:val="center"/>
          </w:tcPr>
          <w:p w14:paraId="2B278AB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1662,3</w:t>
            </w:r>
          </w:p>
        </w:tc>
        <w:tc>
          <w:tcPr>
            <w:tcW w:w="1689" w:type="dxa"/>
            <w:tcBorders>
              <w:top w:val="nil"/>
              <w:left w:val="nil"/>
              <w:bottom w:val="single" w:sz="4" w:space="0" w:color="auto"/>
              <w:right w:val="single" w:sz="4" w:space="0" w:color="auto"/>
            </w:tcBorders>
            <w:shd w:val="clear" w:color="000000" w:fill="FFFFFF"/>
            <w:vAlign w:val="center"/>
          </w:tcPr>
          <w:p w14:paraId="2701DF8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128</w:t>
            </w:r>
          </w:p>
        </w:tc>
        <w:tc>
          <w:tcPr>
            <w:tcW w:w="2045" w:type="dxa"/>
            <w:tcBorders>
              <w:top w:val="nil"/>
              <w:left w:val="nil"/>
              <w:bottom w:val="single" w:sz="4" w:space="0" w:color="auto"/>
              <w:right w:val="single" w:sz="4" w:space="0" w:color="auto"/>
            </w:tcBorders>
            <w:shd w:val="clear" w:color="000000" w:fill="FFFFFF"/>
            <w:noWrap/>
            <w:vAlign w:val="bottom"/>
          </w:tcPr>
          <w:p w14:paraId="0DE935B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90,63</w:t>
            </w:r>
          </w:p>
        </w:tc>
      </w:tr>
      <w:tr w:rsidR="005F3A5B" w:rsidRPr="004D303E" w14:paraId="610B133D"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E4DF3B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1994</w:t>
            </w:r>
          </w:p>
        </w:tc>
        <w:tc>
          <w:tcPr>
            <w:tcW w:w="1826" w:type="dxa"/>
            <w:tcBorders>
              <w:top w:val="nil"/>
              <w:left w:val="nil"/>
              <w:bottom w:val="single" w:sz="4" w:space="0" w:color="auto"/>
              <w:right w:val="single" w:sz="4" w:space="0" w:color="auto"/>
            </w:tcBorders>
            <w:shd w:val="clear" w:color="000000" w:fill="FFFFFF"/>
            <w:vAlign w:val="center"/>
          </w:tcPr>
          <w:p w14:paraId="2F8B911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36,3</w:t>
            </w:r>
          </w:p>
        </w:tc>
        <w:tc>
          <w:tcPr>
            <w:tcW w:w="1627" w:type="dxa"/>
            <w:tcBorders>
              <w:top w:val="nil"/>
              <w:left w:val="nil"/>
              <w:bottom w:val="single" w:sz="4" w:space="0" w:color="auto"/>
              <w:right w:val="single" w:sz="4" w:space="0" w:color="auto"/>
            </w:tcBorders>
            <w:shd w:val="clear" w:color="000000" w:fill="FFFFFF"/>
            <w:vAlign w:val="center"/>
          </w:tcPr>
          <w:p w14:paraId="18490DFF"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7,6</w:t>
            </w:r>
          </w:p>
        </w:tc>
        <w:tc>
          <w:tcPr>
            <w:tcW w:w="1252" w:type="dxa"/>
            <w:tcBorders>
              <w:top w:val="nil"/>
              <w:left w:val="nil"/>
              <w:bottom w:val="single" w:sz="4" w:space="0" w:color="auto"/>
              <w:right w:val="single" w:sz="4" w:space="0" w:color="auto"/>
            </w:tcBorders>
            <w:shd w:val="clear" w:color="000000" w:fill="FFFFFF"/>
            <w:vAlign w:val="center"/>
          </w:tcPr>
          <w:p w14:paraId="45AABAC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1402</w:t>
            </w:r>
          </w:p>
        </w:tc>
        <w:tc>
          <w:tcPr>
            <w:tcW w:w="1689" w:type="dxa"/>
            <w:tcBorders>
              <w:top w:val="nil"/>
              <w:left w:val="nil"/>
              <w:bottom w:val="single" w:sz="4" w:space="0" w:color="auto"/>
              <w:right w:val="single" w:sz="4" w:space="0" w:color="auto"/>
            </w:tcBorders>
            <w:shd w:val="clear" w:color="000000" w:fill="FFFFFF"/>
            <w:vAlign w:val="center"/>
          </w:tcPr>
          <w:p w14:paraId="41CCB85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1700</w:t>
            </w:r>
          </w:p>
        </w:tc>
        <w:tc>
          <w:tcPr>
            <w:tcW w:w="2045" w:type="dxa"/>
            <w:tcBorders>
              <w:top w:val="nil"/>
              <w:left w:val="nil"/>
              <w:bottom w:val="single" w:sz="4" w:space="0" w:color="auto"/>
              <w:right w:val="single" w:sz="4" w:space="0" w:color="auto"/>
            </w:tcBorders>
            <w:shd w:val="clear" w:color="000000" w:fill="FFFFFF"/>
            <w:noWrap/>
            <w:vAlign w:val="bottom"/>
          </w:tcPr>
          <w:p w14:paraId="65C8BD1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569,6</w:t>
            </w:r>
          </w:p>
        </w:tc>
      </w:tr>
      <w:tr w:rsidR="005F3A5B" w:rsidRPr="004D303E" w14:paraId="20D7D568"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450ED94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1995</w:t>
            </w:r>
          </w:p>
        </w:tc>
        <w:tc>
          <w:tcPr>
            <w:tcW w:w="1826" w:type="dxa"/>
            <w:tcBorders>
              <w:top w:val="nil"/>
              <w:left w:val="nil"/>
              <w:bottom w:val="single" w:sz="4" w:space="0" w:color="auto"/>
              <w:right w:val="single" w:sz="4" w:space="0" w:color="auto"/>
            </w:tcBorders>
            <w:shd w:val="clear" w:color="000000" w:fill="FFFFFF"/>
            <w:vAlign w:val="center"/>
          </w:tcPr>
          <w:p w14:paraId="65B2B6E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103,7</w:t>
            </w:r>
          </w:p>
        </w:tc>
        <w:tc>
          <w:tcPr>
            <w:tcW w:w="1627" w:type="dxa"/>
            <w:tcBorders>
              <w:top w:val="nil"/>
              <w:left w:val="nil"/>
              <w:bottom w:val="single" w:sz="4" w:space="0" w:color="auto"/>
              <w:right w:val="single" w:sz="4" w:space="0" w:color="auto"/>
            </w:tcBorders>
            <w:shd w:val="clear" w:color="000000" w:fill="FFFFFF"/>
            <w:vAlign w:val="center"/>
          </w:tcPr>
          <w:p w14:paraId="141F00F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1,3</w:t>
            </w:r>
          </w:p>
        </w:tc>
        <w:tc>
          <w:tcPr>
            <w:tcW w:w="1252" w:type="dxa"/>
            <w:tcBorders>
              <w:top w:val="nil"/>
              <w:left w:val="nil"/>
              <w:bottom w:val="single" w:sz="4" w:space="0" w:color="auto"/>
              <w:right w:val="single" w:sz="4" w:space="0" w:color="auto"/>
            </w:tcBorders>
            <w:shd w:val="clear" w:color="000000" w:fill="FFFFFF"/>
            <w:vAlign w:val="center"/>
          </w:tcPr>
          <w:p w14:paraId="047445F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176,3</w:t>
            </w:r>
          </w:p>
        </w:tc>
        <w:tc>
          <w:tcPr>
            <w:tcW w:w="1689" w:type="dxa"/>
            <w:tcBorders>
              <w:top w:val="nil"/>
              <w:left w:val="nil"/>
              <w:bottom w:val="single" w:sz="4" w:space="0" w:color="auto"/>
              <w:right w:val="single" w:sz="4" w:space="0" w:color="auto"/>
            </w:tcBorders>
            <w:shd w:val="clear" w:color="000000" w:fill="FFFFFF"/>
            <w:vAlign w:val="center"/>
          </w:tcPr>
          <w:p w14:paraId="7BADE15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4700</w:t>
            </w:r>
          </w:p>
        </w:tc>
        <w:tc>
          <w:tcPr>
            <w:tcW w:w="2045" w:type="dxa"/>
            <w:tcBorders>
              <w:top w:val="nil"/>
              <w:left w:val="nil"/>
              <w:bottom w:val="single" w:sz="4" w:space="0" w:color="auto"/>
              <w:right w:val="single" w:sz="4" w:space="0" w:color="auto"/>
            </w:tcBorders>
            <w:shd w:val="clear" w:color="000000" w:fill="FFFFFF"/>
            <w:noWrap/>
            <w:vAlign w:val="bottom"/>
          </w:tcPr>
          <w:p w14:paraId="58AA85B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1047,48</w:t>
            </w:r>
          </w:p>
        </w:tc>
      </w:tr>
      <w:tr w:rsidR="005F3A5B" w:rsidRPr="004D303E" w14:paraId="144E0238"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37F2693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1996</w:t>
            </w:r>
          </w:p>
        </w:tc>
        <w:tc>
          <w:tcPr>
            <w:tcW w:w="1826" w:type="dxa"/>
            <w:tcBorders>
              <w:top w:val="nil"/>
              <w:left w:val="nil"/>
              <w:bottom w:val="single" w:sz="4" w:space="0" w:color="auto"/>
              <w:right w:val="single" w:sz="4" w:space="0" w:color="auto"/>
            </w:tcBorders>
            <w:shd w:val="clear" w:color="000000" w:fill="FFFFFF"/>
            <w:vAlign w:val="center"/>
          </w:tcPr>
          <w:p w14:paraId="69BB737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143,2</w:t>
            </w:r>
          </w:p>
        </w:tc>
        <w:tc>
          <w:tcPr>
            <w:tcW w:w="1627" w:type="dxa"/>
            <w:tcBorders>
              <w:top w:val="nil"/>
              <w:left w:val="nil"/>
              <w:bottom w:val="single" w:sz="4" w:space="0" w:color="auto"/>
              <w:right w:val="single" w:sz="4" w:space="0" w:color="auto"/>
            </w:tcBorders>
            <w:shd w:val="clear" w:color="000000" w:fill="FFFFFF"/>
            <w:vAlign w:val="center"/>
          </w:tcPr>
          <w:p w14:paraId="574897A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w:t>
            </w:r>
          </w:p>
        </w:tc>
        <w:tc>
          <w:tcPr>
            <w:tcW w:w="1252" w:type="dxa"/>
            <w:tcBorders>
              <w:top w:val="nil"/>
              <w:left w:val="nil"/>
              <w:bottom w:val="single" w:sz="4" w:space="0" w:color="auto"/>
              <w:right w:val="single" w:sz="4" w:space="0" w:color="auto"/>
            </w:tcBorders>
            <w:shd w:val="clear" w:color="000000" w:fill="FFFFFF"/>
            <w:vAlign w:val="center"/>
          </w:tcPr>
          <w:p w14:paraId="16EFE20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39,1</w:t>
            </w:r>
          </w:p>
        </w:tc>
        <w:tc>
          <w:tcPr>
            <w:tcW w:w="1689" w:type="dxa"/>
            <w:tcBorders>
              <w:top w:val="nil"/>
              <w:left w:val="nil"/>
              <w:bottom w:val="single" w:sz="4" w:space="0" w:color="auto"/>
              <w:right w:val="single" w:sz="4" w:space="0" w:color="auto"/>
            </w:tcBorders>
            <w:shd w:val="clear" w:color="000000" w:fill="FFFFFF"/>
            <w:vAlign w:val="center"/>
          </w:tcPr>
          <w:p w14:paraId="0BBFDF8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6800</w:t>
            </w:r>
          </w:p>
        </w:tc>
        <w:tc>
          <w:tcPr>
            <w:tcW w:w="2045" w:type="dxa"/>
            <w:tcBorders>
              <w:top w:val="nil"/>
              <w:left w:val="nil"/>
              <w:bottom w:val="single" w:sz="4" w:space="0" w:color="auto"/>
              <w:right w:val="single" w:sz="4" w:space="0" w:color="auto"/>
            </w:tcBorders>
            <w:shd w:val="clear" w:color="000000" w:fill="FFFFFF"/>
            <w:noWrap/>
            <w:vAlign w:val="bottom"/>
          </w:tcPr>
          <w:p w14:paraId="5AEEC02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1399,84</w:t>
            </w:r>
          </w:p>
        </w:tc>
      </w:tr>
      <w:tr w:rsidR="005F3A5B" w:rsidRPr="004D303E" w14:paraId="46D8DD52"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8B4659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1997</w:t>
            </w:r>
          </w:p>
        </w:tc>
        <w:tc>
          <w:tcPr>
            <w:tcW w:w="1826" w:type="dxa"/>
            <w:tcBorders>
              <w:top w:val="nil"/>
              <w:left w:val="nil"/>
              <w:bottom w:val="single" w:sz="4" w:space="0" w:color="auto"/>
              <w:right w:val="single" w:sz="4" w:space="0" w:color="auto"/>
            </w:tcBorders>
            <w:shd w:val="clear" w:color="000000" w:fill="FFFFFF"/>
            <w:vAlign w:val="center"/>
          </w:tcPr>
          <w:p w14:paraId="5BA9971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204,1</w:t>
            </w:r>
          </w:p>
        </w:tc>
        <w:tc>
          <w:tcPr>
            <w:tcW w:w="1627" w:type="dxa"/>
            <w:tcBorders>
              <w:top w:val="nil"/>
              <w:left w:val="nil"/>
              <w:bottom w:val="single" w:sz="4" w:space="0" w:color="auto"/>
              <w:right w:val="single" w:sz="4" w:space="0" w:color="auto"/>
            </w:tcBorders>
            <w:shd w:val="clear" w:color="000000" w:fill="FFFFFF"/>
            <w:vAlign w:val="center"/>
          </w:tcPr>
          <w:p w14:paraId="1416FDC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w:t>
            </w:r>
          </w:p>
        </w:tc>
        <w:tc>
          <w:tcPr>
            <w:tcW w:w="1252" w:type="dxa"/>
            <w:tcBorders>
              <w:top w:val="nil"/>
              <w:left w:val="nil"/>
              <w:bottom w:val="single" w:sz="4" w:space="0" w:color="auto"/>
              <w:right w:val="single" w:sz="4" w:space="0" w:color="auto"/>
            </w:tcBorders>
            <w:shd w:val="clear" w:color="000000" w:fill="FFFFFF"/>
            <w:vAlign w:val="center"/>
          </w:tcPr>
          <w:p w14:paraId="5113087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17,4</w:t>
            </w:r>
          </w:p>
        </w:tc>
        <w:tc>
          <w:tcPr>
            <w:tcW w:w="1689" w:type="dxa"/>
            <w:tcBorders>
              <w:top w:val="nil"/>
              <w:left w:val="nil"/>
              <w:bottom w:val="single" w:sz="4" w:space="0" w:color="auto"/>
              <w:right w:val="single" w:sz="4" w:space="0" w:color="auto"/>
            </w:tcBorders>
            <w:shd w:val="clear" w:color="000000" w:fill="FFFFFF"/>
            <w:vAlign w:val="center"/>
          </w:tcPr>
          <w:p w14:paraId="6237E3F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8500</w:t>
            </w:r>
          </w:p>
        </w:tc>
        <w:tc>
          <w:tcPr>
            <w:tcW w:w="2045" w:type="dxa"/>
            <w:tcBorders>
              <w:top w:val="nil"/>
              <w:left w:val="nil"/>
              <w:bottom w:val="single" w:sz="4" w:space="0" w:color="auto"/>
              <w:right w:val="single" w:sz="4" w:space="0" w:color="auto"/>
            </w:tcBorders>
            <w:shd w:val="clear" w:color="000000" w:fill="FFFFFF"/>
            <w:noWrap/>
            <w:vAlign w:val="bottom"/>
          </w:tcPr>
          <w:p w14:paraId="1532544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1440,14</w:t>
            </w:r>
          </w:p>
        </w:tc>
      </w:tr>
      <w:tr w:rsidR="005F3A5B" w:rsidRPr="004D303E" w14:paraId="511B3652"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4EF5367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1998</w:t>
            </w:r>
          </w:p>
        </w:tc>
        <w:tc>
          <w:tcPr>
            <w:tcW w:w="1826" w:type="dxa"/>
            <w:tcBorders>
              <w:top w:val="nil"/>
              <w:left w:val="nil"/>
              <w:bottom w:val="single" w:sz="4" w:space="0" w:color="auto"/>
              <w:right w:val="single" w:sz="4" w:space="0" w:color="auto"/>
            </w:tcBorders>
            <w:shd w:val="clear" w:color="000000" w:fill="FFFFFF"/>
            <w:vAlign w:val="center"/>
          </w:tcPr>
          <w:p w14:paraId="3038664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215,6</w:t>
            </w:r>
          </w:p>
        </w:tc>
        <w:tc>
          <w:tcPr>
            <w:tcW w:w="1627" w:type="dxa"/>
            <w:tcBorders>
              <w:top w:val="nil"/>
              <w:left w:val="nil"/>
              <w:bottom w:val="single" w:sz="4" w:space="0" w:color="auto"/>
              <w:right w:val="single" w:sz="4" w:space="0" w:color="auto"/>
            </w:tcBorders>
            <w:shd w:val="clear" w:color="000000" w:fill="FFFFFF"/>
            <w:vAlign w:val="center"/>
          </w:tcPr>
          <w:p w14:paraId="7EB877D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w:t>
            </w:r>
          </w:p>
        </w:tc>
        <w:tc>
          <w:tcPr>
            <w:tcW w:w="1252" w:type="dxa"/>
            <w:tcBorders>
              <w:top w:val="nil"/>
              <w:left w:val="nil"/>
              <w:bottom w:val="single" w:sz="4" w:space="0" w:color="auto"/>
              <w:right w:val="single" w:sz="4" w:space="0" w:color="auto"/>
            </w:tcBorders>
            <w:shd w:val="clear" w:color="000000" w:fill="FFFFFF"/>
            <w:vAlign w:val="center"/>
          </w:tcPr>
          <w:p w14:paraId="05DAB9A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7,3</w:t>
            </w:r>
          </w:p>
        </w:tc>
        <w:tc>
          <w:tcPr>
            <w:tcW w:w="1689" w:type="dxa"/>
            <w:tcBorders>
              <w:top w:val="nil"/>
              <w:left w:val="nil"/>
              <w:bottom w:val="single" w:sz="4" w:space="0" w:color="auto"/>
              <w:right w:val="single" w:sz="4" w:space="0" w:color="auto"/>
            </w:tcBorders>
            <w:shd w:val="clear" w:color="000000" w:fill="FFFFFF"/>
            <w:vAlign w:val="center"/>
          </w:tcPr>
          <w:p w14:paraId="3311961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9700</w:t>
            </w:r>
          </w:p>
        </w:tc>
        <w:tc>
          <w:tcPr>
            <w:tcW w:w="2045" w:type="dxa"/>
            <w:tcBorders>
              <w:top w:val="nil"/>
              <w:left w:val="nil"/>
              <w:bottom w:val="single" w:sz="4" w:space="0" w:color="auto"/>
              <w:right w:val="single" w:sz="4" w:space="0" w:color="auto"/>
            </w:tcBorders>
            <w:shd w:val="clear" w:color="000000" w:fill="FFFFFF"/>
            <w:noWrap/>
            <w:vAlign w:val="bottom"/>
          </w:tcPr>
          <w:p w14:paraId="44B78FF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1002,24</w:t>
            </w:r>
          </w:p>
        </w:tc>
      </w:tr>
      <w:tr w:rsidR="005F3A5B" w:rsidRPr="004D303E" w14:paraId="7D7021D8"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4051D10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1999</w:t>
            </w:r>
          </w:p>
        </w:tc>
        <w:tc>
          <w:tcPr>
            <w:tcW w:w="1826" w:type="dxa"/>
            <w:tcBorders>
              <w:top w:val="nil"/>
              <w:left w:val="nil"/>
              <w:bottom w:val="single" w:sz="4" w:space="0" w:color="auto"/>
              <w:right w:val="single" w:sz="4" w:space="0" w:color="auto"/>
            </w:tcBorders>
            <w:shd w:val="clear" w:color="000000" w:fill="FFFFFF"/>
            <w:vAlign w:val="center"/>
          </w:tcPr>
          <w:p w14:paraId="1DCCD1D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156,6</w:t>
            </w:r>
          </w:p>
        </w:tc>
        <w:tc>
          <w:tcPr>
            <w:tcW w:w="1627" w:type="dxa"/>
            <w:tcBorders>
              <w:top w:val="nil"/>
              <w:left w:val="nil"/>
              <w:bottom w:val="single" w:sz="4" w:space="0" w:color="auto"/>
              <w:right w:val="single" w:sz="4" w:space="0" w:color="auto"/>
            </w:tcBorders>
            <w:shd w:val="clear" w:color="000000" w:fill="FFFFFF"/>
            <w:vAlign w:val="center"/>
          </w:tcPr>
          <w:p w14:paraId="5599CAF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w:t>
            </w:r>
          </w:p>
        </w:tc>
        <w:tc>
          <w:tcPr>
            <w:tcW w:w="1252" w:type="dxa"/>
            <w:tcBorders>
              <w:top w:val="nil"/>
              <w:left w:val="nil"/>
              <w:bottom w:val="single" w:sz="4" w:space="0" w:color="auto"/>
              <w:right w:val="single" w:sz="4" w:space="0" w:color="auto"/>
            </w:tcBorders>
            <w:shd w:val="clear" w:color="000000" w:fill="FFFFFF"/>
            <w:vAlign w:val="center"/>
          </w:tcPr>
          <w:p w14:paraId="080D2F1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8,4</w:t>
            </w:r>
          </w:p>
        </w:tc>
        <w:tc>
          <w:tcPr>
            <w:tcW w:w="1689" w:type="dxa"/>
            <w:tcBorders>
              <w:top w:val="nil"/>
              <w:left w:val="nil"/>
              <w:bottom w:val="single" w:sz="4" w:space="0" w:color="auto"/>
              <w:right w:val="single" w:sz="4" w:space="0" w:color="auto"/>
            </w:tcBorders>
            <w:shd w:val="clear" w:color="000000" w:fill="FFFFFF"/>
            <w:vAlign w:val="center"/>
          </w:tcPr>
          <w:p w14:paraId="7CD5584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11800</w:t>
            </w:r>
          </w:p>
        </w:tc>
        <w:tc>
          <w:tcPr>
            <w:tcW w:w="2045" w:type="dxa"/>
            <w:tcBorders>
              <w:top w:val="nil"/>
              <w:left w:val="nil"/>
              <w:bottom w:val="single" w:sz="4" w:space="0" w:color="auto"/>
              <w:right w:val="single" w:sz="4" w:space="0" w:color="auto"/>
            </w:tcBorders>
            <w:shd w:val="clear" w:color="000000" w:fill="FFFFFF"/>
            <w:noWrap/>
            <w:vAlign w:val="bottom"/>
          </w:tcPr>
          <w:p w14:paraId="1FA7A4F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2139,05</w:t>
            </w:r>
          </w:p>
        </w:tc>
      </w:tr>
      <w:tr w:rsidR="005F3A5B" w:rsidRPr="004D303E" w14:paraId="0F68A88A"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83C66F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2000</w:t>
            </w:r>
          </w:p>
        </w:tc>
        <w:tc>
          <w:tcPr>
            <w:tcW w:w="1826" w:type="dxa"/>
            <w:tcBorders>
              <w:top w:val="nil"/>
              <w:left w:val="nil"/>
              <w:bottom w:val="single" w:sz="4" w:space="0" w:color="auto"/>
              <w:right w:val="single" w:sz="4" w:space="0" w:color="auto"/>
            </w:tcBorders>
            <w:shd w:val="clear" w:color="000000" w:fill="FFFFFF"/>
            <w:vAlign w:val="center"/>
          </w:tcPr>
          <w:p w14:paraId="6047EB7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265,7</w:t>
            </w:r>
          </w:p>
        </w:tc>
        <w:tc>
          <w:tcPr>
            <w:tcW w:w="1627" w:type="dxa"/>
            <w:tcBorders>
              <w:top w:val="nil"/>
              <w:left w:val="nil"/>
              <w:bottom w:val="single" w:sz="4" w:space="0" w:color="auto"/>
              <w:right w:val="single" w:sz="4" w:space="0" w:color="auto"/>
            </w:tcBorders>
            <w:shd w:val="clear" w:color="000000" w:fill="FFFFFF"/>
            <w:vAlign w:val="center"/>
          </w:tcPr>
          <w:p w14:paraId="4220781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2,6</w:t>
            </w:r>
          </w:p>
        </w:tc>
        <w:tc>
          <w:tcPr>
            <w:tcW w:w="1252" w:type="dxa"/>
            <w:tcBorders>
              <w:top w:val="nil"/>
              <w:left w:val="nil"/>
              <w:bottom w:val="single" w:sz="4" w:space="0" w:color="auto"/>
              <w:right w:val="single" w:sz="4" w:space="0" w:color="auto"/>
            </w:tcBorders>
            <w:shd w:val="clear" w:color="000000" w:fill="FFFFFF"/>
            <w:vAlign w:val="center"/>
          </w:tcPr>
          <w:p w14:paraId="72AADD1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13,3</w:t>
            </w:r>
          </w:p>
        </w:tc>
        <w:tc>
          <w:tcPr>
            <w:tcW w:w="1689" w:type="dxa"/>
            <w:tcBorders>
              <w:top w:val="nil"/>
              <w:left w:val="nil"/>
              <w:bottom w:val="single" w:sz="4" w:space="0" w:color="auto"/>
              <w:right w:val="single" w:sz="4" w:space="0" w:color="auto"/>
            </w:tcBorders>
            <w:shd w:val="clear" w:color="000000" w:fill="FFFFFF"/>
            <w:vAlign w:val="center"/>
          </w:tcPr>
          <w:p w14:paraId="1FF1C9E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14300</w:t>
            </w:r>
          </w:p>
        </w:tc>
        <w:tc>
          <w:tcPr>
            <w:tcW w:w="2045" w:type="dxa"/>
            <w:tcBorders>
              <w:top w:val="nil"/>
              <w:left w:val="nil"/>
              <w:bottom w:val="single" w:sz="4" w:space="0" w:color="auto"/>
              <w:right w:val="single" w:sz="4" w:space="0" w:color="auto"/>
            </w:tcBorders>
            <w:shd w:val="clear" w:color="000000" w:fill="FFFFFF"/>
            <w:noWrap/>
            <w:vAlign w:val="bottom"/>
          </w:tcPr>
          <w:p w14:paraId="19DB5C1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4035,64</w:t>
            </w:r>
          </w:p>
        </w:tc>
      </w:tr>
      <w:tr w:rsidR="005F3A5B" w:rsidRPr="004D303E" w14:paraId="3473D088" w14:textId="77777777" w:rsidTr="005F3A5B">
        <w:trPr>
          <w:trHeight w:val="32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EDBA2F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2001</w:t>
            </w:r>
          </w:p>
        </w:tc>
        <w:tc>
          <w:tcPr>
            <w:tcW w:w="1826" w:type="dxa"/>
            <w:tcBorders>
              <w:top w:val="nil"/>
              <w:left w:val="nil"/>
              <w:bottom w:val="single" w:sz="4" w:space="0" w:color="auto"/>
              <w:right w:val="single" w:sz="4" w:space="0" w:color="auto"/>
            </w:tcBorders>
            <w:shd w:val="clear" w:color="000000" w:fill="FFFFFF"/>
            <w:vAlign w:val="center"/>
          </w:tcPr>
          <w:p w14:paraId="6B086A3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313,4</w:t>
            </w:r>
          </w:p>
        </w:tc>
        <w:tc>
          <w:tcPr>
            <w:tcW w:w="1627" w:type="dxa"/>
            <w:tcBorders>
              <w:top w:val="nil"/>
              <w:left w:val="nil"/>
              <w:bottom w:val="single" w:sz="4" w:space="0" w:color="auto"/>
              <w:right w:val="single" w:sz="4" w:space="0" w:color="auto"/>
            </w:tcBorders>
            <w:shd w:val="clear" w:color="000000" w:fill="FFFFFF"/>
            <w:vAlign w:val="center"/>
          </w:tcPr>
          <w:p w14:paraId="3CDEF96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3,3</w:t>
            </w:r>
          </w:p>
        </w:tc>
        <w:tc>
          <w:tcPr>
            <w:tcW w:w="1252" w:type="dxa"/>
            <w:tcBorders>
              <w:top w:val="nil"/>
              <w:left w:val="nil"/>
              <w:bottom w:val="single" w:sz="4" w:space="0" w:color="auto"/>
              <w:right w:val="single" w:sz="4" w:space="0" w:color="auto"/>
            </w:tcBorders>
            <w:shd w:val="clear" w:color="000000" w:fill="FFFFFF"/>
            <w:vAlign w:val="center"/>
          </w:tcPr>
          <w:p w14:paraId="511293FF"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8,4</w:t>
            </w:r>
          </w:p>
        </w:tc>
        <w:tc>
          <w:tcPr>
            <w:tcW w:w="1689" w:type="dxa"/>
            <w:tcBorders>
              <w:top w:val="nil"/>
              <w:left w:val="nil"/>
              <w:bottom w:val="single" w:sz="4" w:space="0" w:color="auto"/>
              <w:right w:val="single" w:sz="4" w:space="0" w:color="auto"/>
            </w:tcBorders>
            <w:shd w:val="clear" w:color="000000" w:fill="FFFFFF"/>
            <w:vAlign w:val="center"/>
          </w:tcPr>
          <w:p w14:paraId="50C4849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17300</w:t>
            </w:r>
          </w:p>
        </w:tc>
        <w:tc>
          <w:tcPr>
            <w:tcW w:w="2045" w:type="dxa"/>
            <w:tcBorders>
              <w:top w:val="nil"/>
              <w:left w:val="nil"/>
              <w:bottom w:val="single" w:sz="4" w:space="0" w:color="auto"/>
              <w:right w:val="single" w:sz="4" w:space="0" w:color="auto"/>
            </w:tcBorders>
            <w:shd w:val="clear" w:color="000000" w:fill="FFFFFF"/>
            <w:noWrap/>
            <w:vAlign w:val="bottom"/>
          </w:tcPr>
          <w:p w14:paraId="1E1F5E5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3594,15</w:t>
            </w:r>
          </w:p>
        </w:tc>
      </w:tr>
      <w:tr w:rsidR="005F3A5B" w:rsidRPr="004D303E" w14:paraId="6D2AF206"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40FF28E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2002</w:t>
            </w:r>
          </w:p>
        </w:tc>
        <w:tc>
          <w:tcPr>
            <w:tcW w:w="1826" w:type="dxa"/>
            <w:tcBorders>
              <w:top w:val="nil"/>
              <w:left w:val="nil"/>
              <w:bottom w:val="single" w:sz="4" w:space="0" w:color="auto"/>
              <w:right w:val="single" w:sz="4" w:space="0" w:color="auto"/>
            </w:tcBorders>
            <w:shd w:val="clear" w:color="000000" w:fill="FFFFFF"/>
            <w:vAlign w:val="bottom"/>
          </w:tcPr>
          <w:p w14:paraId="17CFE59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752,8</w:t>
            </w:r>
          </w:p>
        </w:tc>
        <w:tc>
          <w:tcPr>
            <w:tcW w:w="1627" w:type="dxa"/>
            <w:tcBorders>
              <w:top w:val="nil"/>
              <w:left w:val="nil"/>
              <w:bottom w:val="single" w:sz="4" w:space="0" w:color="auto"/>
              <w:right w:val="single" w:sz="4" w:space="0" w:color="auto"/>
            </w:tcBorders>
            <w:shd w:val="clear" w:color="000000" w:fill="FFFFFF"/>
            <w:vAlign w:val="center"/>
          </w:tcPr>
          <w:p w14:paraId="1DA72E3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3,8</w:t>
            </w:r>
          </w:p>
        </w:tc>
        <w:tc>
          <w:tcPr>
            <w:tcW w:w="1252" w:type="dxa"/>
            <w:tcBorders>
              <w:top w:val="nil"/>
              <w:left w:val="nil"/>
              <w:bottom w:val="single" w:sz="4" w:space="0" w:color="auto"/>
              <w:right w:val="single" w:sz="4" w:space="0" w:color="auto"/>
            </w:tcBorders>
            <w:shd w:val="clear" w:color="000000" w:fill="FFFFFF"/>
            <w:vAlign w:val="center"/>
          </w:tcPr>
          <w:p w14:paraId="31A3D5F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5,9</w:t>
            </w:r>
          </w:p>
        </w:tc>
        <w:tc>
          <w:tcPr>
            <w:tcW w:w="1689" w:type="dxa"/>
            <w:tcBorders>
              <w:top w:val="nil"/>
              <w:left w:val="nil"/>
              <w:bottom w:val="single" w:sz="4" w:space="0" w:color="auto"/>
              <w:right w:val="single" w:sz="4" w:space="0" w:color="auto"/>
            </w:tcBorders>
            <w:shd w:val="clear" w:color="000000" w:fill="FFFFFF"/>
            <w:vAlign w:val="center"/>
          </w:tcPr>
          <w:p w14:paraId="7553EEC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20300</w:t>
            </w:r>
          </w:p>
        </w:tc>
        <w:tc>
          <w:tcPr>
            <w:tcW w:w="2045" w:type="dxa"/>
            <w:tcBorders>
              <w:top w:val="nil"/>
              <w:left w:val="nil"/>
              <w:bottom w:val="single" w:sz="4" w:space="0" w:color="auto"/>
              <w:right w:val="single" w:sz="4" w:space="0" w:color="auto"/>
            </w:tcBorders>
            <w:shd w:val="clear" w:color="000000" w:fill="FFFFFF"/>
            <w:noWrap/>
            <w:vAlign w:val="bottom"/>
          </w:tcPr>
          <w:p w14:paraId="2FFBE27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3832,5</w:t>
            </w:r>
          </w:p>
        </w:tc>
      </w:tr>
      <w:tr w:rsidR="005F3A5B" w:rsidRPr="004D303E" w14:paraId="65D3AB7E"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75AE93C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2003</w:t>
            </w:r>
          </w:p>
        </w:tc>
        <w:tc>
          <w:tcPr>
            <w:tcW w:w="1826" w:type="dxa"/>
            <w:tcBorders>
              <w:top w:val="nil"/>
              <w:left w:val="nil"/>
              <w:bottom w:val="single" w:sz="4" w:space="0" w:color="auto"/>
              <w:right w:val="single" w:sz="4" w:space="0" w:color="auto"/>
            </w:tcBorders>
            <w:shd w:val="clear" w:color="000000" w:fill="FFFFFF"/>
            <w:vAlign w:val="bottom"/>
          </w:tcPr>
          <w:p w14:paraId="4569130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736,4</w:t>
            </w:r>
          </w:p>
        </w:tc>
        <w:tc>
          <w:tcPr>
            <w:tcW w:w="1627" w:type="dxa"/>
            <w:tcBorders>
              <w:top w:val="nil"/>
              <w:left w:val="nil"/>
              <w:bottom w:val="single" w:sz="4" w:space="0" w:color="auto"/>
              <w:right w:val="single" w:sz="4" w:space="0" w:color="auto"/>
            </w:tcBorders>
            <w:shd w:val="clear" w:color="000000" w:fill="FFFFFF"/>
            <w:vAlign w:val="center"/>
          </w:tcPr>
          <w:p w14:paraId="6B0B378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4,6</w:t>
            </w:r>
          </w:p>
        </w:tc>
        <w:tc>
          <w:tcPr>
            <w:tcW w:w="1252" w:type="dxa"/>
            <w:tcBorders>
              <w:top w:val="nil"/>
              <w:left w:val="nil"/>
              <w:bottom w:val="single" w:sz="4" w:space="0" w:color="auto"/>
              <w:right w:val="single" w:sz="4" w:space="0" w:color="auto"/>
            </w:tcBorders>
            <w:shd w:val="clear" w:color="000000" w:fill="FFFFFF"/>
            <w:vAlign w:val="center"/>
          </w:tcPr>
          <w:p w14:paraId="285DFCE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6,5</w:t>
            </w:r>
          </w:p>
        </w:tc>
        <w:tc>
          <w:tcPr>
            <w:tcW w:w="1689" w:type="dxa"/>
            <w:tcBorders>
              <w:top w:val="nil"/>
              <w:left w:val="nil"/>
              <w:bottom w:val="single" w:sz="4" w:space="0" w:color="auto"/>
              <w:right w:val="single" w:sz="4" w:space="0" w:color="auto"/>
            </w:tcBorders>
            <w:shd w:val="clear" w:color="000000" w:fill="FFFFFF"/>
            <w:vAlign w:val="center"/>
          </w:tcPr>
          <w:p w14:paraId="38BCE3A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23100</w:t>
            </w:r>
          </w:p>
        </w:tc>
        <w:tc>
          <w:tcPr>
            <w:tcW w:w="2045" w:type="dxa"/>
            <w:tcBorders>
              <w:top w:val="nil"/>
              <w:left w:val="nil"/>
              <w:bottom w:val="single" w:sz="4" w:space="0" w:color="auto"/>
              <w:right w:val="single" w:sz="4" w:space="0" w:color="auto"/>
            </w:tcBorders>
            <w:shd w:val="clear" w:color="000000" w:fill="FFFFFF"/>
            <w:noWrap/>
            <w:vAlign w:val="bottom"/>
          </w:tcPr>
          <w:p w14:paraId="4175F8B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4308,48</w:t>
            </w:r>
          </w:p>
        </w:tc>
      </w:tr>
      <w:tr w:rsidR="005F3A5B" w:rsidRPr="004D303E" w14:paraId="1B168880"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7DE830A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2004</w:t>
            </w:r>
          </w:p>
        </w:tc>
        <w:tc>
          <w:tcPr>
            <w:tcW w:w="1826" w:type="dxa"/>
            <w:tcBorders>
              <w:top w:val="nil"/>
              <w:left w:val="nil"/>
              <w:bottom w:val="single" w:sz="4" w:space="0" w:color="auto"/>
              <w:right w:val="single" w:sz="4" w:space="0" w:color="auto"/>
            </w:tcBorders>
            <w:shd w:val="clear" w:color="000000" w:fill="FFFFFF"/>
            <w:vAlign w:val="bottom"/>
          </w:tcPr>
          <w:p w14:paraId="4F9ED40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1186,1</w:t>
            </w:r>
          </w:p>
        </w:tc>
        <w:tc>
          <w:tcPr>
            <w:tcW w:w="1627" w:type="dxa"/>
            <w:tcBorders>
              <w:top w:val="nil"/>
              <w:left w:val="nil"/>
              <w:bottom w:val="single" w:sz="4" w:space="0" w:color="auto"/>
              <w:right w:val="single" w:sz="4" w:space="0" w:color="auto"/>
            </w:tcBorders>
            <w:shd w:val="clear" w:color="000000" w:fill="FFFFFF"/>
            <w:vAlign w:val="center"/>
          </w:tcPr>
          <w:p w14:paraId="1B39D3D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5,9</w:t>
            </w:r>
          </w:p>
        </w:tc>
        <w:tc>
          <w:tcPr>
            <w:tcW w:w="1252" w:type="dxa"/>
            <w:tcBorders>
              <w:top w:val="nil"/>
              <w:left w:val="nil"/>
              <w:bottom w:val="single" w:sz="4" w:space="0" w:color="auto"/>
              <w:right w:val="single" w:sz="4" w:space="0" w:color="auto"/>
            </w:tcBorders>
            <w:shd w:val="clear" w:color="000000" w:fill="FFFFFF"/>
            <w:vAlign w:val="center"/>
          </w:tcPr>
          <w:p w14:paraId="1481704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6,9</w:t>
            </w:r>
          </w:p>
        </w:tc>
        <w:tc>
          <w:tcPr>
            <w:tcW w:w="1689" w:type="dxa"/>
            <w:tcBorders>
              <w:top w:val="nil"/>
              <w:left w:val="nil"/>
              <w:bottom w:val="single" w:sz="4" w:space="0" w:color="auto"/>
              <w:right w:val="single" w:sz="4" w:space="0" w:color="auto"/>
            </w:tcBorders>
            <w:shd w:val="clear" w:color="000000" w:fill="FFFFFF"/>
            <w:vAlign w:val="center"/>
          </w:tcPr>
          <w:p w14:paraId="44BDD12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28300</w:t>
            </w:r>
          </w:p>
        </w:tc>
        <w:tc>
          <w:tcPr>
            <w:tcW w:w="2045" w:type="dxa"/>
            <w:tcBorders>
              <w:top w:val="nil"/>
              <w:left w:val="nil"/>
              <w:bottom w:val="single" w:sz="4" w:space="0" w:color="auto"/>
              <w:right w:val="single" w:sz="4" w:space="0" w:color="auto"/>
            </w:tcBorders>
            <w:shd w:val="clear" w:color="000000" w:fill="FFFFFF"/>
            <w:noWrap/>
            <w:vAlign w:val="bottom"/>
          </w:tcPr>
          <w:p w14:paraId="410C975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4229,6</w:t>
            </w:r>
          </w:p>
        </w:tc>
      </w:tr>
      <w:tr w:rsidR="005F3A5B" w:rsidRPr="004D303E" w14:paraId="02F13F78"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04E6D1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2005</w:t>
            </w:r>
          </w:p>
        </w:tc>
        <w:tc>
          <w:tcPr>
            <w:tcW w:w="1826" w:type="dxa"/>
            <w:tcBorders>
              <w:top w:val="nil"/>
              <w:left w:val="nil"/>
              <w:bottom w:val="single" w:sz="4" w:space="0" w:color="auto"/>
              <w:right w:val="single" w:sz="4" w:space="0" w:color="auto"/>
            </w:tcBorders>
            <w:shd w:val="clear" w:color="000000" w:fill="FFFFFF"/>
            <w:vAlign w:val="bottom"/>
          </w:tcPr>
          <w:p w14:paraId="2BBC71D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1731,8</w:t>
            </w:r>
          </w:p>
        </w:tc>
        <w:tc>
          <w:tcPr>
            <w:tcW w:w="1627" w:type="dxa"/>
            <w:tcBorders>
              <w:top w:val="nil"/>
              <w:left w:val="nil"/>
              <w:bottom w:val="single" w:sz="4" w:space="0" w:color="auto"/>
              <w:right w:val="single" w:sz="4" w:space="0" w:color="auto"/>
            </w:tcBorders>
            <w:shd w:val="clear" w:color="000000" w:fill="FFFFFF"/>
            <w:vAlign w:val="center"/>
          </w:tcPr>
          <w:p w14:paraId="7767EE1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7,6</w:t>
            </w:r>
          </w:p>
        </w:tc>
        <w:tc>
          <w:tcPr>
            <w:tcW w:w="1252" w:type="dxa"/>
            <w:tcBorders>
              <w:top w:val="nil"/>
              <w:left w:val="nil"/>
              <w:bottom w:val="single" w:sz="4" w:space="0" w:color="auto"/>
              <w:right w:val="single" w:sz="4" w:space="0" w:color="auto"/>
            </w:tcBorders>
            <w:shd w:val="clear" w:color="000000" w:fill="FFFFFF"/>
            <w:vAlign w:val="center"/>
          </w:tcPr>
          <w:p w14:paraId="6925CFE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7,5</w:t>
            </w:r>
          </w:p>
        </w:tc>
        <w:tc>
          <w:tcPr>
            <w:tcW w:w="1689" w:type="dxa"/>
            <w:tcBorders>
              <w:top w:val="nil"/>
              <w:left w:val="nil"/>
              <w:bottom w:val="single" w:sz="4" w:space="0" w:color="auto"/>
              <w:right w:val="single" w:sz="4" w:space="0" w:color="auto"/>
            </w:tcBorders>
            <w:shd w:val="clear" w:color="000000" w:fill="FFFFFF"/>
            <w:vAlign w:val="center"/>
          </w:tcPr>
          <w:p w14:paraId="6AA5D25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34000</w:t>
            </w:r>
          </w:p>
        </w:tc>
        <w:tc>
          <w:tcPr>
            <w:tcW w:w="2045" w:type="dxa"/>
            <w:tcBorders>
              <w:top w:val="nil"/>
              <w:left w:val="nil"/>
              <w:bottom w:val="single" w:sz="4" w:space="0" w:color="auto"/>
              <w:right w:val="single" w:sz="4" w:space="0" w:color="auto"/>
            </w:tcBorders>
            <w:shd w:val="clear" w:color="000000" w:fill="FFFFFF"/>
            <w:noWrap/>
            <w:vAlign w:val="bottom"/>
          </w:tcPr>
          <w:p w14:paraId="768261D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7229,76</w:t>
            </w:r>
          </w:p>
        </w:tc>
      </w:tr>
      <w:tr w:rsidR="005F3A5B" w:rsidRPr="004D303E" w14:paraId="337D1120"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6E47D7C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2006</w:t>
            </w:r>
          </w:p>
        </w:tc>
        <w:tc>
          <w:tcPr>
            <w:tcW w:w="1826" w:type="dxa"/>
            <w:tcBorders>
              <w:top w:val="nil"/>
              <w:left w:val="nil"/>
              <w:bottom w:val="single" w:sz="4" w:space="0" w:color="auto"/>
              <w:right w:val="single" w:sz="4" w:space="0" w:color="auto"/>
            </w:tcBorders>
            <w:shd w:val="clear" w:color="000000" w:fill="FFFFFF"/>
            <w:vAlign w:val="bottom"/>
          </w:tcPr>
          <w:p w14:paraId="552E022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2209,1</w:t>
            </w:r>
          </w:p>
        </w:tc>
        <w:tc>
          <w:tcPr>
            <w:tcW w:w="1627" w:type="dxa"/>
            <w:tcBorders>
              <w:top w:val="nil"/>
              <w:left w:val="nil"/>
              <w:bottom w:val="single" w:sz="4" w:space="0" w:color="auto"/>
              <w:right w:val="single" w:sz="4" w:space="0" w:color="auto"/>
            </w:tcBorders>
            <w:shd w:val="clear" w:color="000000" w:fill="FFFFFF"/>
            <w:vAlign w:val="center"/>
          </w:tcPr>
          <w:p w14:paraId="61164F3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10,2</w:t>
            </w:r>
          </w:p>
        </w:tc>
        <w:tc>
          <w:tcPr>
            <w:tcW w:w="1252" w:type="dxa"/>
            <w:tcBorders>
              <w:top w:val="nil"/>
              <w:left w:val="nil"/>
              <w:bottom w:val="single" w:sz="4" w:space="0" w:color="auto"/>
              <w:right w:val="single" w:sz="4" w:space="0" w:color="auto"/>
            </w:tcBorders>
            <w:shd w:val="clear" w:color="000000" w:fill="FFFFFF"/>
            <w:vAlign w:val="center"/>
          </w:tcPr>
          <w:p w14:paraId="2FE8D24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8,6</w:t>
            </w:r>
          </w:p>
        </w:tc>
        <w:tc>
          <w:tcPr>
            <w:tcW w:w="1689" w:type="dxa"/>
            <w:tcBorders>
              <w:top w:val="nil"/>
              <w:left w:val="nil"/>
              <w:bottom w:val="single" w:sz="4" w:space="0" w:color="auto"/>
              <w:right w:val="single" w:sz="4" w:space="0" w:color="auto"/>
            </w:tcBorders>
            <w:shd w:val="clear" w:color="000000" w:fill="FFFFFF"/>
            <w:vAlign w:val="center"/>
          </w:tcPr>
          <w:p w14:paraId="11D7F8F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40800</w:t>
            </w:r>
          </w:p>
        </w:tc>
        <w:tc>
          <w:tcPr>
            <w:tcW w:w="2045" w:type="dxa"/>
            <w:tcBorders>
              <w:top w:val="nil"/>
              <w:left w:val="nil"/>
              <w:bottom w:val="single" w:sz="4" w:space="0" w:color="auto"/>
              <w:right w:val="single" w:sz="4" w:space="0" w:color="auto"/>
            </w:tcBorders>
            <w:shd w:val="clear" w:color="000000" w:fill="FFFFFF"/>
            <w:noWrap/>
            <w:vAlign w:val="bottom"/>
          </w:tcPr>
          <w:p w14:paraId="2575CE6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8209,11</w:t>
            </w:r>
          </w:p>
        </w:tc>
      </w:tr>
      <w:tr w:rsidR="005F3A5B" w:rsidRPr="004D303E" w14:paraId="1169A759"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017A08C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2007</w:t>
            </w:r>
          </w:p>
        </w:tc>
        <w:tc>
          <w:tcPr>
            <w:tcW w:w="1826" w:type="dxa"/>
            <w:tcBorders>
              <w:top w:val="nil"/>
              <w:left w:val="nil"/>
              <w:bottom w:val="single" w:sz="4" w:space="0" w:color="auto"/>
              <w:right w:val="single" w:sz="4" w:space="0" w:color="auto"/>
            </w:tcBorders>
            <w:shd w:val="clear" w:color="000000" w:fill="FFFFFF"/>
            <w:vAlign w:val="bottom"/>
          </w:tcPr>
          <w:p w14:paraId="41AEB66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2356</w:t>
            </w:r>
          </w:p>
        </w:tc>
        <w:tc>
          <w:tcPr>
            <w:tcW w:w="1627" w:type="dxa"/>
            <w:tcBorders>
              <w:top w:val="nil"/>
              <w:left w:val="nil"/>
              <w:bottom w:val="single" w:sz="4" w:space="0" w:color="auto"/>
              <w:right w:val="single" w:sz="4" w:space="0" w:color="auto"/>
            </w:tcBorders>
            <w:shd w:val="clear" w:color="000000" w:fill="FFFFFF"/>
            <w:vAlign w:val="center"/>
          </w:tcPr>
          <w:p w14:paraId="66990CB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12,9</w:t>
            </w:r>
          </w:p>
        </w:tc>
        <w:tc>
          <w:tcPr>
            <w:tcW w:w="1252" w:type="dxa"/>
            <w:tcBorders>
              <w:top w:val="nil"/>
              <w:left w:val="nil"/>
              <w:bottom w:val="single" w:sz="4" w:space="0" w:color="auto"/>
              <w:right w:val="single" w:sz="4" w:space="0" w:color="auto"/>
            </w:tcBorders>
            <w:shd w:val="clear" w:color="000000" w:fill="FFFFFF"/>
            <w:vAlign w:val="center"/>
          </w:tcPr>
          <w:p w14:paraId="18890E9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10,8</w:t>
            </w:r>
          </w:p>
        </w:tc>
        <w:tc>
          <w:tcPr>
            <w:tcW w:w="1689" w:type="dxa"/>
            <w:tcBorders>
              <w:top w:val="nil"/>
              <w:left w:val="nil"/>
              <w:bottom w:val="single" w:sz="4" w:space="0" w:color="auto"/>
              <w:right w:val="single" w:sz="4" w:space="0" w:color="auto"/>
            </w:tcBorders>
            <w:shd w:val="clear" w:color="000000" w:fill="FFFFFF"/>
            <w:vAlign w:val="center"/>
          </w:tcPr>
          <w:p w14:paraId="5D00747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52400</w:t>
            </w:r>
          </w:p>
        </w:tc>
        <w:tc>
          <w:tcPr>
            <w:tcW w:w="2045" w:type="dxa"/>
            <w:tcBorders>
              <w:top w:val="nil"/>
              <w:left w:val="nil"/>
              <w:bottom w:val="single" w:sz="4" w:space="0" w:color="auto"/>
              <w:right w:val="single" w:sz="4" w:space="0" w:color="auto"/>
            </w:tcBorders>
            <w:shd w:val="clear" w:color="000000" w:fill="FFFFFF"/>
            <w:noWrap/>
            <w:vAlign w:val="bottom"/>
          </w:tcPr>
          <w:p w14:paraId="7581D8D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8888,5</w:t>
            </w:r>
          </w:p>
        </w:tc>
      </w:tr>
      <w:tr w:rsidR="005F3A5B" w:rsidRPr="004D303E" w14:paraId="44CD4371"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9FC0F6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2008</w:t>
            </w:r>
          </w:p>
        </w:tc>
        <w:tc>
          <w:tcPr>
            <w:tcW w:w="1826" w:type="dxa"/>
            <w:tcBorders>
              <w:top w:val="nil"/>
              <w:left w:val="nil"/>
              <w:bottom w:val="single" w:sz="4" w:space="0" w:color="auto"/>
              <w:right w:val="single" w:sz="4" w:space="0" w:color="auto"/>
            </w:tcBorders>
            <w:shd w:val="clear" w:color="000000" w:fill="FFFFFF"/>
            <w:vAlign w:val="bottom"/>
          </w:tcPr>
          <w:p w14:paraId="75E851A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2819,5</w:t>
            </w:r>
          </w:p>
        </w:tc>
        <w:tc>
          <w:tcPr>
            <w:tcW w:w="1627" w:type="dxa"/>
            <w:tcBorders>
              <w:top w:val="nil"/>
              <w:left w:val="nil"/>
              <w:bottom w:val="single" w:sz="4" w:space="0" w:color="auto"/>
              <w:right w:val="single" w:sz="4" w:space="0" w:color="auto"/>
            </w:tcBorders>
            <w:shd w:val="clear" w:color="000000" w:fill="FFFFFF"/>
            <w:vAlign w:val="center"/>
          </w:tcPr>
          <w:p w14:paraId="6C91BFC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16,1</w:t>
            </w:r>
          </w:p>
        </w:tc>
        <w:tc>
          <w:tcPr>
            <w:tcW w:w="1252" w:type="dxa"/>
            <w:tcBorders>
              <w:top w:val="nil"/>
              <w:left w:val="nil"/>
              <w:bottom w:val="single" w:sz="4" w:space="0" w:color="auto"/>
              <w:right w:val="single" w:sz="4" w:space="0" w:color="auto"/>
            </w:tcBorders>
            <w:shd w:val="clear" w:color="000000" w:fill="FFFFFF"/>
            <w:vAlign w:val="center"/>
          </w:tcPr>
          <w:p w14:paraId="2E76E0A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17,1</w:t>
            </w:r>
          </w:p>
        </w:tc>
        <w:tc>
          <w:tcPr>
            <w:tcW w:w="1689" w:type="dxa"/>
            <w:tcBorders>
              <w:top w:val="nil"/>
              <w:left w:val="nil"/>
              <w:bottom w:val="single" w:sz="4" w:space="0" w:color="auto"/>
              <w:right w:val="single" w:sz="4" w:space="0" w:color="auto"/>
            </w:tcBorders>
            <w:shd w:val="clear" w:color="000000" w:fill="FFFFFF"/>
            <w:vAlign w:val="center"/>
          </w:tcPr>
          <w:p w14:paraId="21962D4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60800</w:t>
            </w:r>
          </w:p>
        </w:tc>
        <w:tc>
          <w:tcPr>
            <w:tcW w:w="2045" w:type="dxa"/>
            <w:tcBorders>
              <w:top w:val="nil"/>
              <w:left w:val="nil"/>
              <w:bottom w:val="single" w:sz="4" w:space="0" w:color="auto"/>
              <w:right w:val="single" w:sz="4" w:space="0" w:color="auto"/>
            </w:tcBorders>
            <w:shd w:val="clear" w:color="000000" w:fill="FFFFFF"/>
            <w:noWrap/>
            <w:vAlign w:val="bottom"/>
          </w:tcPr>
          <w:p w14:paraId="1953F43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11657,07</w:t>
            </w:r>
          </w:p>
        </w:tc>
      </w:tr>
      <w:tr w:rsidR="005F3A5B" w:rsidRPr="004D303E" w14:paraId="6C18D190"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6AC4BCD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2009</w:t>
            </w:r>
          </w:p>
        </w:tc>
        <w:tc>
          <w:tcPr>
            <w:tcW w:w="1826" w:type="dxa"/>
            <w:tcBorders>
              <w:top w:val="nil"/>
              <w:left w:val="nil"/>
              <w:bottom w:val="single" w:sz="4" w:space="0" w:color="auto"/>
              <w:right w:val="single" w:sz="4" w:space="0" w:color="auto"/>
            </w:tcBorders>
            <w:shd w:val="clear" w:color="000000" w:fill="FFFFFF"/>
            <w:vAlign w:val="bottom"/>
          </w:tcPr>
          <w:p w14:paraId="188E05B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2228,7</w:t>
            </w:r>
          </w:p>
        </w:tc>
        <w:tc>
          <w:tcPr>
            <w:tcW w:w="1627" w:type="dxa"/>
            <w:tcBorders>
              <w:top w:val="nil"/>
              <w:left w:val="nil"/>
              <w:bottom w:val="single" w:sz="4" w:space="0" w:color="auto"/>
              <w:right w:val="single" w:sz="4" w:space="0" w:color="auto"/>
            </w:tcBorders>
            <w:shd w:val="clear" w:color="000000" w:fill="FFFFFF"/>
            <w:vAlign w:val="center"/>
          </w:tcPr>
          <w:p w14:paraId="1B7DDD0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17,1</w:t>
            </w:r>
          </w:p>
        </w:tc>
        <w:tc>
          <w:tcPr>
            <w:tcW w:w="1252" w:type="dxa"/>
            <w:tcBorders>
              <w:top w:val="nil"/>
              <w:left w:val="nil"/>
              <w:bottom w:val="single" w:sz="4" w:space="0" w:color="auto"/>
              <w:right w:val="single" w:sz="4" w:space="0" w:color="auto"/>
            </w:tcBorders>
            <w:shd w:val="clear" w:color="000000" w:fill="FFFFFF"/>
            <w:vAlign w:val="center"/>
          </w:tcPr>
          <w:p w14:paraId="46951B1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7,3</w:t>
            </w:r>
          </w:p>
        </w:tc>
        <w:tc>
          <w:tcPr>
            <w:tcW w:w="1689" w:type="dxa"/>
            <w:tcBorders>
              <w:top w:val="nil"/>
              <w:left w:val="nil"/>
              <w:bottom w:val="single" w:sz="4" w:space="0" w:color="auto"/>
              <w:right w:val="single" w:sz="4" w:space="0" w:color="auto"/>
            </w:tcBorders>
            <w:shd w:val="clear" w:color="000000" w:fill="FFFFFF"/>
            <w:vAlign w:val="center"/>
          </w:tcPr>
          <w:p w14:paraId="613C975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67300</w:t>
            </w:r>
          </w:p>
        </w:tc>
        <w:tc>
          <w:tcPr>
            <w:tcW w:w="2045" w:type="dxa"/>
            <w:tcBorders>
              <w:top w:val="nil"/>
              <w:left w:val="nil"/>
              <w:bottom w:val="single" w:sz="4" w:space="0" w:color="auto"/>
              <w:right w:val="single" w:sz="4" w:space="0" w:color="auto"/>
            </w:tcBorders>
            <w:shd w:val="clear" w:color="000000" w:fill="FFFFFF"/>
            <w:noWrap/>
            <w:vAlign w:val="bottom"/>
          </w:tcPr>
          <w:p w14:paraId="6C86027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9071,25</w:t>
            </w:r>
          </w:p>
        </w:tc>
      </w:tr>
      <w:tr w:rsidR="005F3A5B" w:rsidRPr="004D303E" w14:paraId="68546A9C"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36A2D70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2010</w:t>
            </w:r>
          </w:p>
        </w:tc>
        <w:tc>
          <w:tcPr>
            <w:tcW w:w="1826" w:type="dxa"/>
            <w:tcBorders>
              <w:top w:val="nil"/>
              <w:left w:val="nil"/>
              <w:bottom w:val="single" w:sz="4" w:space="0" w:color="auto"/>
              <w:right w:val="single" w:sz="4" w:space="0" w:color="auto"/>
            </w:tcBorders>
            <w:shd w:val="clear" w:color="000000" w:fill="FFFFFF"/>
            <w:noWrap/>
            <w:vAlign w:val="bottom"/>
          </w:tcPr>
          <w:p w14:paraId="202028B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2934,1</w:t>
            </w:r>
          </w:p>
        </w:tc>
        <w:tc>
          <w:tcPr>
            <w:tcW w:w="1627" w:type="dxa"/>
            <w:tcBorders>
              <w:top w:val="nil"/>
              <w:left w:val="nil"/>
              <w:bottom w:val="single" w:sz="4" w:space="0" w:color="auto"/>
              <w:right w:val="single" w:sz="4" w:space="0" w:color="auto"/>
            </w:tcBorders>
            <w:shd w:val="clear" w:color="000000" w:fill="FFFFFF"/>
            <w:vAlign w:val="center"/>
          </w:tcPr>
          <w:p w14:paraId="0CC6FA6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21,5</w:t>
            </w:r>
          </w:p>
        </w:tc>
        <w:tc>
          <w:tcPr>
            <w:tcW w:w="1252" w:type="dxa"/>
            <w:tcBorders>
              <w:top w:val="nil"/>
              <w:left w:val="nil"/>
              <w:bottom w:val="single" w:sz="4" w:space="0" w:color="auto"/>
              <w:right w:val="single" w:sz="4" w:space="0" w:color="auto"/>
            </w:tcBorders>
            <w:shd w:val="clear" w:color="000000" w:fill="FFFFFF"/>
            <w:vAlign w:val="center"/>
          </w:tcPr>
          <w:p w14:paraId="4880256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7,9</w:t>
            </w:r>
          </w:p>
        </w:tc>
        <w:tc>
          <w:tcPr>
            <w:tcW w:w="1689" w:type="dxa"/>
            <w:tcBorders>
              <w:top w:val="nil"/>
              <w:left w:val="nil"/>
              <w:bottom w:val="single" w:sz="4" w:space="0" w:color="auto"/>
              <w:right w:val="single" w:sz="4" w:space="0" w:color="auto"/>
            </w:tcBorders>
            <w:shd w:val="clear" w:color="000000" w:fill="FFFFFF"/>
            <w:vAlign w:val="center"/>
          </w:tcPr>
          <w:p w14:paraId="77284CF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77600</w:t>
            </w:r>
          </w:p>
        </w:tc>
        <w:tc>
          <w:tcPr>
            <w:tcW w:w="2045" w:type="dxa"/>
            <w:tcBorders>
              <w:top w:val="nil"/>
              <w:left w:val="nil"/>
              <w:bottom w:val="single" w:sz="4" w:space="0" w:color="auto"/>
              <w:right w:val="single" w:sz="4" w:space="0" w:color="auto"/>
            </w:tcBorders>
            <w:shd w:val="clear" w:color="000000" w:fill="FFFFFF"/>
            <w:noWrap/>
            <w:vAlign w:val="bottom"/>
          </w:tcPr>
          <w:p w14:paraId="601D8A6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11750,1</w:t>
            </w:r>
          </w:p>
        </w:tc>
      </w:tr>
      <w:tr w:rsidR="005F3A5B" w:rsidRPr="004D303E" w14:paraId="0CF26837"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2F23291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2011</w:t>
            </w:r>
          </w:p>
        </w:tc>
        <w:tc>
          <w:tcPr>
            <w:tcW w:w="1826" w:type="dxa"/>
            <w:tcBorders>
              <w:top w:val="nil"/>
              <w:left w:val="nil"/>
              <w:bottom w:val="single" w:sz="4" w:space="0" w:color="auto"/>
              <w:right w:val="single" w:sz="4" w:space="0" w:color="auto"/>
            </w:tcBorders>
            <w:shd w:val="clear" w:color="000000" w:fill="FFFFFF"/>
            <w:noWrap/>
            <w:vAlign w:val="bottom"/>
          </w:tcPr>
          <w:p w14:paraId="72EB96E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3982,3</w:t>
            </w:r>
          </w:p>
        </w:tc>
        <w:tc>
          <w:tcPr>
            <w:tcW w:w="1627" w:type="dxa"/>
            <w:tcBorders>
              <w:top w:val="nil"/>
              <w:left w:val="nil"/>
              <w:bottom w:val="single" w:sz="4" w:space="0" w:color="auto"/>
              <w:right w:val="single" w:sz="4" w:space="0" w:color="auto"/>
            </w:tcBorders>
            <w:shd w:val="clear" w:color="000000" w:fill="FFFFFF"/>
            <w:vAlign w:val="center"/>
          </w:tcPr>
          <w:p w14:paraId="5309871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28,2</w:t>
            </w:r>
          </w:p>
        </w:tc>
        <w:tc>
          <w:tcPr>
            <w:tcW w:w="1252" w:type="dxa"/>
            <w:tcBorders>
              <w:top w:val="nil"/>
              <w:left w:val="nil"/>
              <w:bottom w:val="single" w:sz="4" w:space="0" w:color="auto"/>
              <w:right w:val="single" w:sz="4" w:space="0" w:color="auto"/>
            </w:tcBorders>
            <w:shd w:val="clear" w:color="000000" w:fill="FFFFFF"/>
            <w:vAlign w:val="center"/>
          </w:tcPr>
          <w:p w14:paraId="2F916A5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7,4</w:t>
            </w:r>
          </w:p>
        </w:tc>
        <w:tc>
          <w:tcPr>
            <w:tcW w:w="1689" w:type="dxa"/>
            <w:tcBorders>
              <w:top w:val="nil"/>
              <w:left w:val="nil"/>
              <w:bottom w:val="single" w:sz="4" w:space="0" w:color="auto"/>
              <w:right w:val="single" w:sz="4" w:space="0" w:color="auto"/>
            </w:tcBorders>
            <w:shd w:val="clear" w:color="000000" w:fill="FFFFFF"/>
            <w:vAlign w:val="center"/>
          </w:tcPr>
          <w:p w14:paraId="78A90FF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90000</w:t>
            </w:r>
          </w:p>
        </w:tc>
        <w:tc>
          <w:tcPr>
            <w:tcW w:w="2045" w:type="dxa"/>
            <w:tcBorders>
              <w:top w:val="nil"/>
              <w:left w:val="nil"/>
              <w:bottom w:val="single" w:sz="4" w:space="0" w:color="auto"/>
              <w:right w:val="single" w:sz="4" w:space="0" w:color="auto"/>
            </w:tcBorders>
            <w:shd w:val="clear" w:color="000000" w:fill="FFFFFF"/>
            <w:noWrap/>
            <w:vAlign w:val="bottom"/>
          </w:tcPr>
          <w:p w14:paraId="08D5CBA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16316,58</w:t>
            </w:r>
          </w:p>
        </w:tc>
      </w:tr>
      <w:tr w:rsidR="005F3A5B" w:rsidRPr="004D303E" w14:paraId="3F9A4E63"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451780A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2012</w:t>
            </w:r>
          </w:p>
        </w:tc>
        <w:tc>
          <w:tcPr>
            <w:tcW w:w="1826" w:type="dxa"/>
            <w:tcBorders>
              <w:top w:val="nil"/>
              <w:left w:val="nil"/>
              <w:bottom w:val="single" w:sz="4" w:space="0" w:color="auto"/>
              <w:right w:val="single" w:sz="4" w:space="0" w:color="auto"/>
            </w:tcBorders>
            <w:shd w:val="clear" w:color="000000" w:fill="FFFFFF"/>
            <w:noWrap/>
            <w:vAlign w:val="bottom"/>
          </w:tcPr>
          <w:p w14:paraId="31AEB38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4095,4</w:t>
            </w:r>
          </w:p>
        </w:tc>
        <w:tc>
          <w:tcPr>
            <w:tcW w:w="1627" w:type="dxa"/>
            <w:tcBorders>
              <w:top w:val="nil"/>
              <w:left w:val="nil"/>
              <w:bottom w:val="single" w:sz="4" w:space="0" w:color="auto"/>
              <w:right w:val="single" w:sz="4" w:space="0" w:color="auto"/>
            </w:tcBorders>
            <w:shd w:val="clear" w:color="000000" w:fill="FFFFFF"/>
            <w:vAlign w:val="center"/>
          </w:tcPr>
          <w:p w14:paraId="1628F78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32,2</w:t>
            </w:r>
          </w:p>
        </w:tc>
        <w:tc>
          <w:tcPr>
            <w:tcW w:w="1252" w:type="dxa"/>
            <w:tcBorders>
              <w:top w:val="nil"/>
              <w:left w:val="nil"/>
              <w:bottom w:val="single" w:sz="4" w:space="0" w:color="auto"/>
              <w:right w:val="single" w:sz="4" w:space="0" w:color="auto"/>
            </w:tcBorders>
            <w:shd w:val="clear" w:color="000000" w:fill="FFFFFF"/>
            <w:vAlign w:val="center"/>
          </w:tcPr>
          <w:p w14:paraId="3CAC376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6,1</w:t>
            </w:r>
          </w:p>
        </w:tc>
        <w:tc>
          <w:tcPr>
            <w:tcW w:w="1689" w:type="dxa"/>
            <w:tcBorders>
              <w:top w:val="nil"/>
              <w:left w:val="nil"/>
              <w:bottom w:val="single" w:sz="4" w:space="0" w:color="auto"/>
              <w:right w:val="single" w:sz="4" w:space="0" w:color="auto"/>
            </w:tcBorders>
            <w:shd w:val="clear" w:color="000000" w:fill="FFFFFF"/>
            <w:vAlign w:val="center"/>
          </w:tcPr>
          <w:p w14:paraId="35D649F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101200</w:t>
            </w:r>
          </w:p>
        </w:tc>
        <w:tc>
          <w:tcPr>
            <w:tcW w:w="2045" w:type="dxa"/>
            <w:tcBorders>
              <w:top w:val="nil"/>
              <w:left w:val="nil"/>
              <w:bottom w:val="single" w:sz="4" w:space="0" w:color="auto"/>
              <w:right w:val="single" w:sz="4" w:space="0" w:color="auto"/>
            </w:tcBorders>
            <w:shd w:val="clear" w:color="000000" w:fill="FFFFFF"/>
            <w:noWrap/>
            <w:vAlign w:val="bottom"/>
          </w:tcPr>
          <w:p w14:paraId="78DFDFD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16654,47</w:t>
            </w:r>
          </w:p>
        </w:tc>
      </w:tr>
      <w:tr w:rsidR="005F3A5B" w:rsidRPr="004D303E" w14:paraId="77CE094B"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ABB667F"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2013</w:t>
            </w:r>
          </w:p>
        </w:tc>
        <w:tc>
          <w:tcPr>
            <w:tcW w:w="1826" w:type="dxa"/>
            <w:tcBorders>
              <w:top w:val="nil"/>
              <w:left w:val="nil"/>
              <w:bottom w:val="single" w:sz="4" w:space="0" w:color="auto"/>
              <w:right w:val="single" w:sz="4" w:space="0" w:color="auto"/>
            </w:tcBorders>
            <w:shd w:val="clear" w:color="000000" w:fill="FFFFFF"/>
            <w:noWrap/>
            <w:vAlign w:val="bottom"/>
          </w:tcPr>
          <w:p w14:paraId="2257E4E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4779</w:t>
            </w:r>
          </w:p>
        </w:tc>
        <w:tc>
          <w:tcPr>
            <w:tcW w:w="1627" w:type="dxa"/>
            <w:tcBorders>
              <w:top w:val="nil"/>
              <w:left w:val="nil"/>
              <w:bottom w:val="single" w:sz="4" w:space="0" w:color="auto"/>
              <w:right w:val="single" w:sz="4" w:space="0" w:color="auto"/>
            </w:tcBorders>
            <w:shd w:val="clear" w:color="000000" w:fill="FFFFFF"/>
            <w:vAlign w:val="center"/>
          </w:tcPr>
          <w:p w14:paraId="20F4AEA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35,3</w:t>
            </w:r>
          </w:p>
        </w:tc>
        <w:tc>
          <w:tcPr>
            <w:tcW w:w="1252" w:type="dxa"/>
            <w:tcBorders>
              <w:top w:val="nil"/>
              <w:left w:val="nil"/>
              <w:bottom w:val="single" w:sz="4" w:space="0" w:color="auto"/>
              <w:right w:val="single" w:sz="4" w:space="0" w:color="auto"/>
            </w:tcBorders>
            <w:shd w:val="clear" w:color="000000" w:fill="FFFFFF"/>
            <w:vAlign w:val="center"/>
          </w:tcPr>
          <w:p w14:paraId="65DC525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4,9</w:t>
            </w:r>
          </w:p>
        </w:tc>
        <w:tc>
          <w:tcPr>
            <w:tcW w:w="1689" w:type="dxa"/>
            <w:tcBorders>
              <w:top w:val="nil"/>
              <w:left w:val="nil"/>
              <w:bottom w:val="single" w:sz="4" w:space="0" w:color="auto"/>
              <w:right w:val="single" w:sz="4" w:space="0" w:color="auto"/>
            </w:tcBorders>
            <w:shd w:val="clear" w:color="000000" w:fill="FFFFFF"/>
            <w:vAlign w:val="center"/>
          </w:tcPr>
          <w:p w14:paraId="504FDD7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109100</w:t>
            </w:r>
          </w:p>
        </w:tc>
        <w:tc>
          <w:tcPr>
            <w:tcW w:w="2045" w:type="dxa"/>
            <w:tcBorders>
              <w:top w:val="nil"/>
              <w:left w:val="nil"/>
              <w:bottom w:val="single" w:sz="4" w:space="0" w:color="auto"/>
              <w:right w:val="single" w:sz="4" w:space="0" w:color="auto"/>
            </w:tcBorders>
            <w:shd w:val="clear" w:color="000000" w:fill="FFFFFF"/>
            <w:noWrap/>
            <w:vAlign w:val="bottom"/>
          </w:tcPr>
          <w:p w14:paraId="22F04D3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16718,06</w:t>
            </w:r>
          </w:p>
        </w:tc>
      </w:tr>
      <w:tr w:rsidR="005F3A5B" w:rsidRPr="004D303E" w14:paraId="0B4E218F"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70250A5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2014</w:t>
            </w:r>
          </w:p>
        </w:tc>
        <w:tc>
          <w:tcPr>
            <w:tcW w:w="1826" w:type="dxa"/>
            <w:tcBorders>
              <w:top w:val="nil"/>
              <w:left w:val="nil"/>
              <w:bottom w:val="single" w:sz="4" w:space="0" w:color="auto"/>
              <w:right w:val="single" w:sz="4" w:space="0" w:color="auto"/>
            </w:tcBorders>
            <w:shd w:val="clear" w:color="000000" w:fill="FFFFFF"/>
            <w:noWrap/>
            <w:vAlign w:val="bottom"/>
          </w:tcPr>
          <w:p w14:paraId="580BA67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5115,7</w:t>
            </w:r>
          </w:p>
        </w:tc>
        <w:tc>
          <w:tcPr>
            <w:tcW w:w="1627" w:type="dxa"/>
            <w:tcBorders>
              <w:top w:val="nil"/>
              <w:left w:val="nil"/>
              <w:bottom w:val="single" w:sz="4" w:space="0" w:color="auto"/>
              <w:right w:val="single" w:sz="4" w:space="0" w:color="auto"/>
            </w:tcBorders>
            <w:shd w:val="clear" w:color="000000" w:fill="FFFFFF"/>
            <w:vAlign w:val="center"/>
          </w:tcPr>
          <w:p w14:paraId="51FD254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40,8</w:t>
            </w:r>
          </w:p>
        </w:tc>
        <w:tc>
          <w:tcPr>
            <w:tcW w:w="1252" w:type="dxa"/>
            <w:tcBorders>
              <w:top w:val="nil"/>
              <w:left w:val="nil"/>
              <w:bottom w:val="single" w:sz="4" w:space="0" w:color="auto"/>
              <w:right w:val="single" w:sz="4" w:space="0" w:color="auto"/>
            </w:tcBorders>
            <w:shd w:val="clear" w:color="000000" w:fill="FFFFFF"/>
            <w:vAlign w:val="center"/>
          </w:tcPr>
          <w:p w14:paraId="778BE1A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7,5</w:t>
            </w:r>
          </w:p>
        </w:tc>
        <w:tc>
          <w:tcPr>
            <w:tcW w:w="1689" w:type="dxa"/>
            <w:tcBorders>
              <w:top w:val="nil"/>
              <w:left w:val="nil"/>
              <w:bottom w:val="single" w:sz="4" w:space="0" w:color="auto"/>
              <w:right w:val="single" w:sz="4" w:space="0" w:color="auto"/>
            </w:tcBorders>
            <w:shd w:val="clear" w:color="000000" w:fill="FFFFFF"/>
            <w:vAlign w:val="center"/>
          </w:tcPr>
          <w:p w14:paraId="4C5D44E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121000</w:t>
            </w:r>
          </w:p>
        </w:tc>
        <w:tc>
          <w:tcPr>
            <w:tcW w:w="2045" w:type="dxa"/>
            <w:tcBorders>
              <w:top w:val="nil"/>
              <w:left w:val="nil"/>
              <w:bottom w:val="single" w:sz="4" w:space="0" w:color="auto"/>
              <w:right w:val="single" w:sz="4" w:space="0" w:color="auto"/>
            </w:tcBorders>
            <w:shd w:val="clear" w:color="000000" w:fill="FFFFFF"/>
            <w:noWrap/>
            <w:vAlign w:val="bottom"/>
          </w:tcPr>
          <w:p w14:paraId="3128F51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17722,88</w:t>
            </w:r>
          </w:p>
        </w:tc>
      </w:tr>
      <w:tr w:rsidR="005F3A5B" w:rsidRPr="004D303E" w14:paraId="4544CF6D"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3773F25F"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2015</w:t>
            </w:r>
          </w:p>
        </w:tc>
        <w:tc>
          <w:tcPr>
            <w:tcW w:w="1826" w:type="dxa"/>
            <w:tcBorders>
              <w:top w:val="nil"/>
              <w:left w:val="nil"/>
              <w:bottom w:val="single" w:sz="4" w:space="0" w:color="auto"/>
              <w:right w:val="single" w:sz="4" w:space="0" w:color="auto"/>
            </w:tcBorders>
            <w:shd w:val="clear" w:color="000000" w:fill="FFFFFF"/>
            <w:noWrap/>
            <w:vAlign w:val="bottom"/>
          </w:tcPr>
          <w:p w14:paraId="7625F2B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4883,9</w:t>
            </w:r>
          </w:p>
        </w:tc>
        <w:tc>
          <w:tcPr>
            <w:tcW w:w="1627" w:type="dxa"/>
            <w:tcBorders>
              <w:top w:val="nil"/>
              <w:left w:val="nil"/>
              <w:bottom w:val="single" w:sz="4" w:space="0" w:color="auto"/>
              <w:right w:val="single" w:sz="4" w:space="0" w:color="auto"/>
            </w:tcBorders>
            <w:shd w:val="clear" w:color="000000" w:fill="FFFFFF"/>
            <w:vAlign w:val="center"/>
          </w:tcPr>
          <w:p w14:paraId="28DD25E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40,9</w:t>
            </w:r>
          </w:p>
        </w:tc>
        <w:tc>
          <w:tcPr>
            <w:tcW w:w="1252" w:type="dxa"/>
            <w:tcBorders>
              <w:top w:val="nil"/>
              <w:left w:val="nil"/>
              <w:bottom w:val="single" w:sz="4" w:space="0" w:color="auto"/>
              <w:right w:val="single" w:sz="4" w:space="0" w:color="auto"/>
            </w:tcBorders>
            <w:shd w:val="clear" w:color="000000" w:fill="FFFFFF"/>
            <w:vAlign w:val="center"/>
          </w:tcPr>
          <w:p w14:paraId="4703FD7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13,5</w:t>
            </w:r>
          </w:p>
        </w:tc>
        <w:tc>
          <w:tcPr>
            <w:tcW w:w="1689" w:type="dxa"/>
            <w:tcBorders>
              <w:top w:val="nil"/>
              <w:left w:val="nil"/>
              <w:bottom w:val="single" w:sz="4" w:space="0" w:color="auto"/>
              <w:right w:val="single" w:sz="4" w:space="0" w:color="auto"/>
            </w:tcBorders>
            <w:shd w:val="clear" w:color="000000" w:fill="FFFFFF"/>
            <w:vAlign w:val="center"/>
          </w:tcPr>
          <w:p w14:paraId="7F1E887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126000</w:t>
            </w:r>
          </w:p>
        </w:tc>
        <w:tc>
          <w:tcPr>
            <w:tcW w:w="2045" w:type="dxa"/>
            <w:tcBorders>
              <w:top w:val="nil"/>
              <w:left w:val="nil"/>
              <w:bottom w:val="single" w:sz="4" w:space="0" w:color="auto"/>
              <w:right w:val="single" w:sz="4" w:space="0" w:color="auto"/>
            </w:tcBorders>
            <w:shd w:val="clear" w:color="000000" w:fill="FFFFFF"/>
            <w:noWrap/>
            <w:vAlign w:val="bottom"/>
          </w:tcPr>
          <w:p w14:paraId="5165B10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11617,08</w:t>
            </w:r>
          </w:p>
        </w:tc>
      </w:tr>
      <w:tr w:rsidR="005F3A5B" w:rsidRPr="004D303E" w14:paraId="365F6577"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6D4B74A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2016</w:t>
            </w:r>
          </w:p>
        </w:tc>
        <w:tc>
          <w:tcPr>
            <w:tcW w:w="1826" w:type="dxa"/>
            <w:tcBorders>
              <w:top w:val="nil"/>
              <w:left w:val="nil"/>
              <w:bottom w:val="single" w:sz="4" w:space="0" w:color="auto"/>
              <w:right w:val="single" w:sz="4" w:space="0" w:color="auto"/>
            </w:tcBorders>
            <w:shd w:val="clear" w:color="000000" w:fill="FFFFFF"/>
            <w:noWrap/>
            <w:vAlign w:val="bottom"/>
          </w:tcPr>
          <w:p w14:paraId="02C7DE1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6023,3</w:t>
            </w:r>
          </w:p>
        </w:tc>
        <w:tc>
          <w:tcPr>
            <w:tcW w:w="1627" w:type="dxa"/>
            <w:tcBorders>
              <w:top w:val="nil"/>
              <w:left w:val="nil"/>
              <w:bottom w:val="single" w:sz="4" w:space="0" w:color="auto"/>
              <w:right w:val="single" w:sz="4" w:space="0" w:color="auto"/>
            </w:tcBorders>
            <w:shd w:val="clear" w:color="000000" w:fill="FFFFFF"/>
            <w:vAlign w:val="center"/>
          </w:tcPr>
          <w:p w14:paraId="48A0496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46,2</w:t>
            </w:r>
          </w:p>
        </w:tc>
        <w:tc>
          <w:tcPr>
            <w:tcW w:w="1252" w:type="dxa"/>
            <w:tcBorders>
              <w:top w:val="nil"/>
              <w:left w:val="nil"/>
              <w:bottom w:val="single" w:sz="4" w:space="0" w:color="auto"/>
              <w:right w:val="single" w:sz="4" w:space="0" w:color="auto"/>
            </w:tcBorders>
            <w:shd w:val="clear" w:color="000000" w:fill="FFFFFF"/>
            <w:vAlign w:val="center"/>
          </w:tcPr>
          <w:p w14:paraId="482D234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8,3</w:t>
            </w:r>
          </w:p>
        </w:tc>
        <w:tc>
          <w:tcPr>
            <w:tcW w:w="1689" w:type="dxa"/>
            <w:tcBorders>
              <w:top w:val="nil"/>
              <w:left w:val="nil"/>
              <w:bottom w:val="single" w:sz="4" w:space="0" w:color="auto"/>
              <w:right w:val="single" w:sz="4" w:space="0" w:color="auto"/>
            </w:tcBorders>
            <w:shd w:val="clear" w:color="000000" w:fill="FFFFFF"/>
            <w:vAlign w:val="center"/>
          </w:tcPr>
          <w:p w14:paraId="06B02FDF"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142900</w:t>
            </w:r>
          </w:p>
        </w:tc>
        <w:tc>
          <w:tcPr>
            <w:tcW w:w="2045" w:type="dxa"/>
            <w:tcBorders>
              <w:top w:val="nil"/>
              <w:left w:val="nil"/>
              <w:bottom w:val="single" w:sz="4" w:space="0" w:color="auto"/>
              <w:right w:val="single" w:sz="4" w:space="0" w:color="auto"/>
            </w:tcBorders>
            <w:shd w:val="clear" w:color="000000" w:fill="FFFFFF"/>
            <w:noWrap/>
            <w:vAlign w:val="bottom"/>
          </w:tcPr>
          <w:p w14:paraId="30292AE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15456,69</w:t>
            </w:r>
          </w:p>
        </w:tc>
      </w:tr>
      <w:tr w:rsidR="005F3A5B" w:rsidRPr="004D303E" w14:paraId="6DCF443E"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7970493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2017</w:t>
            </w:r>
          </w:p>
        </w:tc>
        <w:tc>
          <w:tcPr>
            <w:tcW w:w="1826" w:type="dxa"/>
            <w:tcBorders>
              <w:top w:val="nil"/>
              <w:left w:val="nil"/>
              <w:bottom w:val="single" w:sz="4" w:space="0" w:color="auto"/>
              <w:right w:val="single" w:sz="4" w:space="0" w:color="auto"/>
            </w:tcBorders>
            <w:shd w:val="clear" w:color="000000" w:fill="FFFFFF"/>
            <w:noWrap/>
            <w:vAlign w:val="bottom"/>
          </w:tcPr>
          <w:p w14:paraId="63B4F846"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6810,9</w:t>
            </w:r>
          </w:p>
        </w:tc>
        <w:tc>
          <w:tcPr>
            <w:tcW w:w="1627" w:type="dxa"/>
            <w:tcBorders>
              <w:top w:val="nil"/>
              <w:left w:val="nil"/>
              <w:bottom w:val="single" w:sz="4" w:space="0" w:color="auto"/>
              <w:right w:val="single" w:sz="4" w:space="0" w:color="auto"/>
            </w:tcBorders>
            <w:shd w:val="clear" w:color="000000" w:fill="FFFFFF"/>
            <w:vAlign w:val="center"/>
          </w:tcPr>
          <w:p w14:paraId="30A5920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54,3</w:t>
            </w:r>
          </w:p>
        </w:tc>
        <w:tc>
          <w:tcPr>
            <w:tcW w:w="1252" w:type="dxa"/>
            <w:tcBorders>
              <w:top w:val="nil"/>
              <w:left w:val="nil"/>
              <w:bottom w:val="single" w:sz="4" w:space="0" w:color="auto"/>
              <w:right w:val="single" w:sz="4" w:space="0" w:color="auto"/>
            </w:tcBorders>
            <w:shd w:val="clear" w:color="000000" w:fill="FFFFFF"/>
            <w:vAlign w:val="center"/>
          </w:tcPr>
          <w:p w14:paraId="5AE03FB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7,2</w:t>
            </w:r>
          </w:p>
        </w:tc>
        <w:tc>
          <w:tcPr>
            <w:tcW w:w="1689" w:type="dxa"/>
            <w:tcBorders>
              <w:top w:val="nil"/>
              <w:left w:val="nil"/>
              <w:bottom w:val="single" w:sz="4" w:space="0" w:color="auto"/>
              <w:right w:val="single" w:sz="4" w:space="0" w:color="auto"/>
            </w:tcBorders>
            <w:shd w:val="clear" w:color="000000" w:fill="FFFFFF"/>
            <w:vAlign w:val="center"/>
          </w:tcPr>
          <w:p w14:paraId="67F9C85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150800</w:t>
            </w:r>
          </w:p>
        </w:tc>
        <w:tc>
          <w:tcPr>
            <w:tcW w:w="2045" w:type="dxa"/>
            <w:tcBorders>
              <w:top w:val="nil"/>
              <w:left w:val="nil"/>
              <w:bottom w:val="single" w:sz="4" w:space="0" w:color="auto"/>
              <w:right w:val="single" w:sz="4" w:space="0" w:color="auto"/>
            </w:tcBorders>
            <w:shd w:val="clear" w:color="000000" w:fill="FFFFFF"/>
            <w:noWrap/>
            <w:vAlign w:val="bottom"/>
          </w:tcPr>
          <w:p w14:paraId="7486AE0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17669,2</w:t>
            </w:r>
          </w:p>
        </w:tc>
      </w:tr>
      <w:tr w:rsidR="005F3A5B" w:rsidRPr="004D303E" w14:paraId="60824794"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36DB1D9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2018</w:t>
            </w:r>
          </w:p>
        </w:tc>
        <w:tc>
          <w:tcPr>
            <w:tcW w:w="1826" w:type="dxa"/>
            <w:tcBorders>
              <w:top w:val="nil"/>
              <w:left w:val="nil"/>
              <w:bottom w:val="single" w:sz="4" w:space="0" w:color="auto"/>
              <w:right w:val="single" w:sz="4" w:space="0" w:color="auto"/>
            </w:tcBorders>
            <w:shd w:val="clear" w:color="000000" w:fill="FFFFFF"/>
            <w:noWrap/>
            <w:vAlign w:val="bottom"/>
          </w:tcPr>
          <w:p w14:paraId="0F0B4F2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7890</w:t>
            </w:r>
          </w:p>
        </w:tc>
        <w:tc>
          <w:tcPr>
            <w:tcW w:w="1627" w:type="dxa"/>
            <w:tcBorders>
              <w:top w:val="nil"/>
              <w:left w:val="nil"/>
              <w:bottom w:val="single" w:sz="4" w:space="0" w:color="auto"/>
              <w:right w:val="single" w:sz="4" w:space="0" w:color="auto"/>
            </w:tcBorders>
            <w:shd w:val="clear" w:color="000000" w:fill="FFFFFF"/>
            <w:vAlign w:val="center"/>
          </w:tcPr>
          <w:p w14:paraId="3FE8331B"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61,9</w:t>
            </w:r>
          </w:p>
        </w:tc>
        <w:tc>
          <w:tcPr>
            <w:tcW w:w="1252" w:type="dxa"/>
            <w:tcBorders>
              <w:top w:val="nil"/>
              <w:left w:val="nil"/>
              <w:bottom w:val="single" w:sz="4" w:space="0" w:color="auto"/>
              <w:right w:val="single" w:sz="4" w:space="0" w:color="auto"/>
            </w:tcBorders>
            <w:shd w:val="clear" w:color="000000" w:fill="FFFFFF"/>
            <w:vAlign w:val="center"/>
          </w:tcPr>
          <w:p w14:paraId="49FD658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5,4</w:t>
            </w:r>
          </w:p>
        </w:tc>
        <w:tc>
          <w:tcPr>
            <w:tcW w:w="1689" w:type="dxa"/>
            <w:tcBorders>
              <w:top w:val="nil"/>
              <w:left w:val="nil"/>
              <w:bottom w:val="single" w:sz="4" w:space="0" w:color="auto"/>
              <w:right w:val="single" w:sz="4" w:space="0" w:color="auto"/>
            </w:tcBorders>
            <w:shd w:val="clear" w:color="000000" w:fill="FFFFFF"/>
            <w:vAlign w:val="center"/>
          </w:tcPr>
          <w:p w14:paraId="192CDA44"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162700</w:t>
            </w:r>
          </w:p>
        </w:tc>
        <w:tc>
          <w:tcPr>
            <w:tcW w:w="2045" w:type="dxa"/>
            <w:tcBorders>
              <w:top w:val="nil"/>
              <w:left w:val="nil"/>
              <w:bottom w:val="single" w:sz="4" w:space="0" w:color="auto"/>
              <w:right w:val="single" w:sz="4" w:space="0" w:color="auto"/>
            </w:tcBorders>
            <w:shd w:val="clear" w:color="000000" w:fill="FFFFFF"/>
            <w:noWrap/>
            <w:vAlign w:val="bottom"/>
          </w:tcPr>
          <w:p w14:paraId="68BE1D9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24577,11</w:t>
            </w:r>
          </w:p>
        </w:tc>
      </w:tr>
      <w:tr w:rsidR="005F3A5B" w:rsidRPr="004D303E" w14:paraId="1DABD772" w14:textId="77777777" w:rsidTr="005F3A5B">
        <w:trPr>
          <w:trHeight w:val="310"/>
          <w:jc w:val="center"/>
        </w:trPr>
        <w:tc>
          <w:tcPr>
            <w:tcW w:w="1104" w:type="dxa"/>
            <w:tcBorders>
              <w:top w:val="nil"/>
              <w:left w:val="single" w:sz="4" w:space="0" w:color="auto"/>
              <w:bottom w:val="single" w:sz="4" w:space="0" w:color="auto"/>
              <w:right w:val="single" w:sz="4" w:space="0" w:color="auto"/>
            </w:tcBorders>
            <w:shd w:val="clear" w:color="000000" w:fill="FFFFFF"/>
            <w:vAlign w:val="center"/>
          </w:tcPr>
          <w:p w14:paraId="19A49E9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2019</w:t>
            </w:r>
          </w:p>
        </w:tc>
        <w:tc>
          <w:tcPr>
            <w:tcW w:w="1826" w:type="dxa"/>
            <w:tcBorders>
              <w:top w:val="nil"/>
              <w:left w:val="nil"/>
              <w:bottom w:val="single" w:sz="4" w:space="0" w:color="auto"/>
              <w:right w:val="single" w:sz="4" w:space="0" w:color="auto"/>
            </w:tcBorders>
            <w:shd w:val="clear" w:color="000000" w:fill="FFFFFF"/>
            <w:noWrap/>
            <w:vAlign w:val="bottom"/>
          </w:tcPr>
          <w:p w14:paraId="5B6435C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9216,5</w:t>
            </w:r>
          </w:p>
        </w:tc>
        <w:tc>
          <w:tcPr>
            <w:tcW w:w="1627" w:type="dxa"/>
            <w:tcBorders>
              <w:top w:val="nil"/>
              <w:left w:val="nil"/>
              <w:bottom w:val="single" w:sz="4" w:space="0" w:color="auto"/>
              <w:right w:val="single" w:sz="4" w:space="0" w:color="auto"/>
            </w:tcBorders>
            <w:shd w:val="clear" w:color="000000" w:fill="FFFFFF"/>
            <w:vAlign w:val="center"/>
          </w:tcPr>
          <w:p w14:paraId="2E7030D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69,5</w:t>
            </w:r>
          </w:p>
        </w:tc>
        <w:tc>
          <w:tcPr>
            <w:tcW w:w="1252" w:type="dxa"/>
            <w:tcBorders>
              <w:top w:val="nil"/>
              <w:left w:val="nil"/>
              <w:bottom w:val="single" w:sz="4" w:space="0" w:color="auto"/>
              <w:right w:val="single" w:sz="4" w:space="0" w:color="auto"/>
            </w:tcBorders>
            <w:shd w:val="clear" w:color="000000" w:fill="FFFFFF"/>
            <w:vAlign w:val="center"/>
          </w:tcPr>
          <w:p w14:paraId="210E1E3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4,9</w:t>
            </w:r>
          </w:p>
        </w:tc>
        <w:tc>
          <w:tcPr>
            <w:tcW w:w="1689" w:type="dxa"/>
            <w:tcBorders>
              <w:top w:val="nil"/>
              <w:left w:val="nil"/>
              <w:bottom w:val="single" w:sz="4" w:space="0" w:color="auto"/>
              <w:right w:val="single" w:sz="4" w:space="0" w:color="auto"/>
            </w:tcBorders>
            <w:shd w:val="clear" w:color="000000" w:fill="FFFFFF"/>
            <w:vAlign w:val="center"/>
          </w:tcPr>
          <w:p w14:paraId="35A9FEB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186800</w:t>
            </w:r>
          </w:p>
        </w:tc>
        <w:tc>
          <w:tcPr>
            <w:tcW w:w="2045" w:type="dxa"/>
            <w:tcBorders>
              <w:top w:val="nil"/>
              <w:left w:val="nil"/>
              <w:bottom w:val="single" w:sz="4" w:space="0" w:color="auto"/>
              <w:right w:val="single" w:sz="4" w:space="0" w:color="auto"/>
            </w:tcBorders>
            <w:shd w:val="clear" w:color="000000" w:fill="FFFFFF"/>
            <w:noWrap/>
            <w:vAlign w:val="bottom"/>
          </w:tcPr>
          <w:p w14:paraId="559DB16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24768,36</w:t>
            </w:r>
          </w:p>
        </w:tc>
      </w:tr>
      <w:tr w:rsidR="005F3A5B" w:rsidRPr="004D303E" w14:paraId="75170F13" w14:textId="77777777" w:rsidTr="005F3A5B">
        <w:trPr>
          <w:trHeight w:val="310"/>
          <w:jc w:val="center"/>
        </w:trPr>
        <w:tc>
          <w:tcPr>
            <w:tcW w:w="1104" w:type="dxa"/>
            <w:tcBorders>
              <w:top w:val="single" w:sz="4" w:space="0" w:color="auto"/>
              <w:left w:val="single" w:sz="4" w:space="0" w:color="auto"/>
              <w:right w:val="single" w:sz="4" w:space="0" w:color="auto"/>
            </w:tcBorders>
            <w:shd w:val="clear" w:color="000000" w:fill="FFFFFF"/>
            <w:vAlign w:val="center"/>
          </w:tcPr>
          <w:p w14:paraId="78061D9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2020</w:t>
            </w:r>
          </w:p>
        </w:tc>
        <w:tc>
          <w:tcPr>
            <w:tcW w:w="1826" w:type="dxa"/>
            <w:tcBorders>
              <w:top w:val="single" w:sz="4" w:space="0" w:color="auto"/>
              <w:left w:val="nil"/>
              <w:right w:val="single" w:sz="4" w:space="0" w:color="auto"/>
            </w:tcBorders>
            <w:shd w:val="clear" w:color="000000" w:fill="FFFFFF"/>
            <w:noWrap/>
            <w:vAlign w:val="bottom"/>
          </w:tcPr>
          <w:p w14:paraId="1DA94B4C"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8561</w:t>
            </w:r>
          </w:p>
        </w:tc>
        <w:tc>
          <w:tcPr>
            <w:tcW w:w="1627" w:type="dxa"/>
            <w:tcBorders>
              <w:top w:val="single" w:sz="4" w:space="0" w:color="auto"/>
              <w:left w:val="nil"/>
              <w:right w:val="single" w:sz="4" w:space="0" w:color="auto"/>
            </w:tcBorders>
            <w:shd w:val="clear" w:color="000000" w:fill="FFFFFF"/>
            <w:vAlign w:val="center"/>
          </w:tcPr>
          <w:p w14:paraId="02BA73C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70,1</w:t>
            </w:r>
          </w:p>
        </w:tc>
        <w:tc>
          <w:tcPr>
            <w:tcW w:w="1252" w:type="dxa"/>
            <w:tcBorders>
              <w:top w:val="single" w:sz="4" w:space="0" w:color="auto"/>
              <w:left w:val="nil"/>
              <w:right w:val="single" w:sz="4" w:space="0" w:color="auto"/>
            </w:tcBorders>
            <w:shd w:val="clear" w:color="000000" w:fill="FFFFFF"/>
            <w:vAlign w:val="center"/>
          </w:tcPr>
          <w:p w14:paraId="45F7A87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7,5</w:t>
            </w:r>
          </w:p>
        </w:tc>
        <w:tc>
          <w:tcPr>
            <w:tcW w:w="1689" w:type="dxa"/>
            <w:tcBorders>
              <w:top w:val="single" w:sz="4" w:space="0" w:color="auto"/>
              <w:left w:val="nil"/>
              <w:right w:val="single" w:sz="4" w:space="0" w:color="auto"/>
            </w:tcBorders>
            <w:shd w:val="clear" w:color="000000" w:fill="FFFFFF"/>
            <w:vAlign w:val="center"/>
          </w:tcPr>
          <w:p w14:paraId="49062ED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213000</w:t>
            </w:r>
          </w:p>
        </w:tc>
        <w:tc>
          <w:tcPr>
            <w:tcW w:w="2045" w:type="dxa"/>
            <w:tcBorders>
              <w:top w:val="single" w:sz="4" w:space="0" w:color="auto"/>
              <w:left w:val="nil"/>
              <w:right w:val="single" w:sz="4" w:space="0" w:color="auto"/>
            </w:tcBorders>
            <w:shd w:val="clear" w:color="000000" w:fill="FFFFFF"/>
            <w:noWrap/>
            <w:vAlign w:val="bottom"/>
          </w:tcPr>
          <w:p w14:paraId="0D404155"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17259,22</w:t>
            </w:r>
          </w:p>
        </w:tc>
      </w:tr>
      <w:tr w:rsidR="005F3A5B" w:rsidRPr="004D303E" w14:paraId="59DF5828" w14:textId="77777777" w:rsidTr="005F3A5B">
        <w:trPr>
          <w:trHeight w:val="310"/>
          <w:jc w:val="center"/>
        </w:trPr>
        <w:tc>
          <w:tcPr>
            <w:tcW w:w="1104" w:type="dxa"/>
            <w:tcBorders>
              <w:top w:val="nil"/>
              <w:left w:val="single" w:sz="4" w:space="0" w:color="auto"/>
              <w:right w:val="single" w:sz="4" w:space="0" w:color="auto"/>
            </w:tcBorders>
            <w:shd w:val="clear" w:color="000000" w:fill="FFFFFF"/>
            <w:vAlign w:val="center"/>
          </w:tcPr>
          <w:p w14:paraId="7002BBE1"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2021</w:t>
            </w:r>
          </w:p>
        </w:tc>
        <w:tc>
          <w:tcPr>
            <w:tcW w:w="1826" w:type="dxa"/>
            <w:tcBorders>
              <w:top w:val="nil"/>
              <w:left w:val="nil"/>
              <w:right w:val="single" w:sz="4" w:space="0" w:color="auto"/>
            </w:tcBorders>
            <w:shd w:val="clear" w:color="000000" w:fill="FFFFFF"/>
            <w:noWrap/>
            <w:vAlign w:val="bottom"/>
          </w:tcPr>
          <w:p w14:paraId="33EEAAEA"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10724</w:t>
            </w:r>
          </w:p>
        </w:tc>
        <w:tc>
          <w:tcPr>
            <w:tcW w:w="1627" w:type="dxa"/>
            <w:tcBorders>
              <w:top w:val="nil"/>
              <w:left w:val="nil"/>
              <w:right w:val="single" w:sz="4" w:space="0" w:color="auto"/>
            </w:tcBorders>
            <w:shd w:val="clear" w:color="000000" w:fill="FFFFFF"/>
            <w:vAlign w:val="center"/>
          </w:tcPr>
          <w:p w14:paraId="661F965E"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82,2</w:t>
            </w:r>
          </w:p>
        </w:tc>
        <w:tc>
          <w:tcPr>
            <w:tcW w:w="1252" w:type="dxa"/>
            <w:tcBorders>
              <w:top w:val="nil"/>
              <w:left w:val="nil"/>
              <w:right w:val="single" w:sz="4" w:space="0" w:color="auto"/>
            </w:tcBorders>
            <w:shd w:val="clear" w:color="000000" w:fill="FFFFFF"/>
            <w:vAlign w:val="center"/>
          </w:tcPr>
          <w:p w14:paraId="64D8794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8,4</w:t>
            </w:r>
          </w:p>
        </w:tc>
        <w:tc>
          <w:tcPr>
            <w:tcW w:w="1689" w:type="dxa"/>
            <w:tcBorders>
              <w:top w:val="nil"/>
              <w:left w:val="nil"/>
              <w:right w:val="single" w:sz="4" w:space="0" w:color="auto"/>
            </w:tcBorders>
            <w:shd w:val="clear" w:color="000000" w:fill="FFFFFF"/>
            <w:vAlign w:val="center"/>
          </w:tcPr>
          <w:p w14:paraId="5FB2610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250300</w:t>
            </w:r>
          </w:p>
        </w:tc>
        <w:tc>
          <w:tcPr>
            <w:tcW w:w="2045" w:type="dxa"/>
            <w:tcBorders>
              <w:top w:val="nil"/>
              <w:left w:val="nil"/>
              <w:right w:val="single" w:sz="4" w:space="0" w:color="auto"/>
            </w:tcBorders>
            <w:shd w:val="clear" w:color="000000" w:fill="FFFFFF"/>
            <w:noWrap/>
            <w:vAlign w:val="bottom"/>
          </w:tcPr>
          <w:p w14:paraId="59422702"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30203,4</w:t>
            </w:r>
          </w:p>
        </w:tc>
      </w:tr>
      <w:tr w:rsidR="005F3A5B" w:rsidRPr="004D303E" w14:paraId="2AA766D4" w14:textId="77777777" w:rsidTr="005F3A5B">
        <w:trPr>
          <w:trHeight w:val="310"/>
          <w:jc w:val="center"/>
        </w:trPr>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14:paraId="5DC70B19"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2022</w:t>
            </w:r>
          </w:p>
        </w:tc>
        <w:tc>
          <w:tcPr>
            <w:tcW w:w="1826" w:type="dxa"/>
            <w:tcBorders>
              <w:top w:val="single" w:sz="4" w:space="0" w:color="auto"/>
              <w:left w:val="nil"/>
              <w:bottom w:val="single" w:sz="4" w:space="0" w:color="auto"/>
              <w:right w:val="single" w:sz="4" w:space="0" w:color="auto"/>
            </w:tcBorders>
            <w:shd w:val="clear" w:color="000000" w:fill="FFFFFF"/>
            <w:noWrap/>
            <w:vAlign w:val="bottom"/>
          </w:tcPr>
          <w:p w14:paraId="3801AD47"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14843</w:t>
            </w:r>
          </w:p>
        </w:tc>
        <w:tc>
          <w:tcPr>
            <w:tcW w:w="1627" w:type="dxa"/>
            <w:tcBorders>
              <w:top w:val="single" w:sz="4" w:space="0" w:color="auto"/>
              <w:left w:val="nil"/>
              <w:bottom w:val="single" w:sz="4" w:space="0" w:color="auto"/>
              <w:right w:val="single" w:sz="4" w:space="0" w:color="auto"/>
            </w:tcBorders>
            <w:shd w:val="clear" w:color="000000" w:fill="FFFFFF"/>
            <w:vAlign w:val="center"/>
          </w:tcPr>
          <w:p w14:paraId="3361458D"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101,5</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35B5F403"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20,4</w:t>
            </w:r>
          </w:p>
        </w:tc>
        <w:tc>
          <w:tcPr>
            <w:tcW w:w="1689" w:type="dxa"/>
            <w:tcBorders>
              <w:top w:val="single" w:sz="4" w:space="0" w:color="auto"/>
              <w:left w:val="nil"/>
              <w:bottom w:val="single" w:sz="4" w:space="0" w:color="auto"/>
              <w:right w:val="single" w:sz="4" w:space="0" w:color="auto"/>
            </w:tcBorders>
            <w:shd w:val="clear" w:color="000000" w:fill="FFFFFF"/>
            <w:vAlign w:val="center"/>
          </w:tcPr>
          <w:p w14:paraId="205EDD00"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309900</w:t>
            </w:r>
          </w:p>
        </w:tc>
        <w:tc>
          <w:tcPr>
            <w:tcW w:w="2045" w:type="dxa"/>
            <w:tcBorders>
              <w:top w:val="single" w:sz="4" w:space="0" w:color="auto"/>
              <w:left w:val="nil"/>
              <w:bottom w:val="single" w:sz="4" w:space="0" w:color="auto"/>
              <w:right w:val="single" w:sz="4" w:space="0" w:color="auto"/>
            </w:tcBorders>
            <w:shd w:val="clear" w:color="000000" w:fill="FFFFFF"/>
            <w:noWrap/>
            <w:vAlign w:val="bottom"/>
          </w:tcPr>
          <w:p w14:paraId="72510E88" w14:textId="7777777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39556,95</w:t>
            </w:r>
          </w:p>
        </w:tc>
      </w:tr>
      <w:tr w:rsidR="005F3A5B" w:rsidRPr="004D303E" w14:paraId="0AE58EA9" w14:textId="77777777" w:rsidTr="005F3A5B">
        <w:trPr>
          <w:trHeight w:val="310"/>
          <w:jc w:val="center"/>
        </w:trPr>
        <w:tc>
          <w:tcPr>
            <w:tcW w:w="1104" w:type="dxa"/>
            <w:tcBorders>
              <w:top w:val="single" w:sz="4" w:space="0" w:color="auto"/>
              <w:left w:val="single" w:sz="4" w:space="0" w:color="auto"/>
              <w:bottom w:val="single" w:sz="4" w:space="0" w:color="auto"/>
              <w:right w:val="single" w:sz="4" w:space="0" w:color="auto"/>
            </w:tcBorders>
            <w:shd w:val="clear" w:color="000000" w:fill="FFFFFF"/>
            <w:vAlign w:val="center"/>
          </w:tcPr>
          <w:p w14:paraId="52ACCB16" w14:textId="2F29FB17"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2023</w:t>
            </w:r>
          </w:p>
        </w:tc>
        <w:tc>
          <w:tcPr>
            <w:tcW w:w="1826" w:type="dxa"/>
            <w:tcBorders>
              <w:top w:val="single" w:sz="4" w:space="0" w:color="auto"/>
              <w:left w:val="nil"/>
              <w:bottom w:val="single" w:sz="4" w:space="0" w:color="auto"/>
              <w:right w:val="single" w:sz="4" w:space="0" w:color="auto"/>
            </w:tcBorders>
            <w:shd w:val="clear" w:color="000000" w:fill="FFFFFF"/>
            <w:noWrap/>
            <w:vAlign w:val="bottom"/>
          </w:tcPr>
          <w:p w14:paraId="49F7E20F" w14:textId="728BD1B9"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18912,2</w:t>
            </w:r>
          </w:p>
        </w:tc>
        <w:tc>
          <w:tcPr>
            <w:tcW w:w="1627" w:type="dxa"/>
            <w:tcBorders>
              <w:top w:val="single" w:sz="4" w:space="0" w:color="auto"/>
              <w:left w:val="nil"/>
              <w:bottom w:val="single" w:sz="4" w:space="0" w:color="auto"/>
              <w:right w:val="single" w:sz="4" w:space="0" w:color="auto"/>
            </w:tcBorders>
            <w:shd w:val="clear" w:color="000000" w:fill="FFFFFF"/>
            <w:vAlign w:val="center"/>
          </w:tcPr>
          <w:p w14:paraId="45A835D6" w14:textId="1CAB800B"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hAnsi="Times New Roman" w:cs="Times New Roman"/>
                <w:sz w:val="24"/>
                <w:szCs w:val="24"/>
              </w:rPr>
              <w:t>120,6</w:t>
            </w:r>
          </w:p>
        </w:tc>
        <w:tc>
          <w:tcPr>
            <w:tcW w:w="1252" w:type="dxa"/>
            <w:tcBorders>
              <w:top w:val="single" w:sz="4" w:space="0" w:color="auto"/>
              <w:left w:val="nil"/>
              <w:bottom w:val="single" w:sz="4" w:space="0" w:color="auto"/>
              <w:right w:val="single" w:sz="4" w:space="0" w:color="auto"/>
            </w:tcBorders>
            <w:shd w:val="clear" w:color="000000" w:fill="FFFFFF"/>
            <w:vAlign w:val="center"/>
          </w:tcPr>
          <w:p w14:paraId="61262B28" w14:textId="4DCEBA60"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hAnsi="Times New Roman" w:cs="Times New Roman"/>
                <w:sz w:val="24"/>
                <w:szCs w:val="24"/>
              </w:rPr>
              <w:t>9,8</w:t>
            </w:r>
          </w:p>
        </w:tc>
        <w:tc>
          <w:tcPr>
            <w:tcW w:w="1689" w:type="dxa"/>
            <w:tcBorders>
              <w:top w:val="single" w:sz="4" w:space="0" w:color="auto"/>
              <w:left w:val="nil"/>
              <w:bottom w:val="single" w:sz="4" w:space="0" w:color="auto"/>
              <w:right w:val="single" w:sz="4" w:space="0" w:color="auto"/>
            </w:tcBorders>
            <w:shd w:val="clear" w:color="000000" w:fill="FFFFFF"/>
            <w:vAlign w:val="center"/>
          </w:tcPr>
          <w:p w14:paraId="10528443" w14:textId="6E538AF1"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340636</w:t>
            </w:r>
          </w:p>
        </w:tc>
        <w:tc>
          <w:tcPr>
            <w:tcW w:w="2045" w:type="dxa"/>
            <w:tcBorders>
              <w:top w:val="single" w:sz="4" w:space="0" w:color="auto"/>
              <w:left w:val="nil"/>
              <w:bottom w:val="single" w:sz="4" w:space="0" w:color="auto"/>
              <w:right w:val="single" w:sz="4" w:space="0" w:color="auto"/>
            </w:tcBorders>
            <w:shd w:val="clear" w:color="000000" w:fill="FFFFFF"/>
            <w:noWrap/>
            <w:vAlign w:val="bottom"/>
          </w:tcPr>
          <w:p w14:paraId="48A8B2F0" w14:textId="0D4C0894" w:rsidR="005F3A5B" w:rsidRPr="00FD65DF" w:rsidRDefault="005F3A5B" w:rsidP="00FD65DF">
            <w:pPr>
              <w:spacing w:after="0" w:line="240" w:lineRule="auto"/>
              <w:ind w:left="-57" w:right="-57" w:firstLine="62"/>
              <w:jc w:val="center"/>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35135,1</w:t>
            </w:r>
          </w:p>
        </w:tc>
      </w:tr>
      <w:tr w:rsidR="005F3A5B" w:rsidRPr="004D303E" w14:paraId="4269DAB8" w14:textId="314072C9" w:rsidTr="005F3A5B">
        <w:trPr>
          <w:trHeight w:val="310"/>
          <w:jc w:val="center"/>
        </w:trPr>
        <w:tc>
          <w:tcPr>
            <w:tcW w:w="9543" w:type="dxa"/>
            <w:gridSpan w:val="6"/>
            <w:tcBorders>
              <w:top w:val="single" w:sz="4" w:space="0" w:color="auto"/>
              <w:left w:val="single" w:sz="4" w:space="0" w:color="auto"/>
              <w:bottom w:val="single" w:sz="4" w:space="0" w:color="auto"/>
              <w:right w:val="single" w:sz="4" w:space="0" w:color="auto"/>
            </w:tcBorders>
            <w:shd w:val="clear" w:color="000000" w:fill="FFFFFF"/>
          </w:tcPr>
          <w:p w14:paraId="108057FF" w14:textId="12811AB3" w:rsidR="005F3A5B" w:rsidRPr="00FD65DF" w:rsidRDefault="005F3A5B" w:rsidP="005F3A5B">
            <w:pPr>
              <w:spacing w:after="0" w:line="240" w:lineRule="auto"/>
              <w:ind w:right="-57" w:firstLine="554"/>
              <w:jc w:val="both"/>
              <w:rPr>
                <w:rFonts w:ascii="Times New Roman" w:eastAsia="Times New Roman" w:hAnsi="Times New Roman" w:cs="Times New Roman"/>
                <w:sz w:val="24"/>
                <w:szCs w:val="24"/>
                <w:lang w:eastAsia="ru-RU"/>
              </w:rPr>
            </w:pPr>
            <w:r w:rsidRPr="00FD65DF">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t xml:space="preserve">– </w:t>
            </w:r>
            <w:r w:rsidRPr="00FD65DF">
              <w:rPr>
                <w:rFonts w:ascii="Times New Roman" w:eastAsia="Times New Roman" w:hAnsi="Times New Roman" w:cs="Times New Roman"/>
                <w:sz w:val="24"/>
                <w:szCs w:val="24"/>
                <w:lang w:eastAsia="ru-RU"/>
              </w:rPr>
              <w:t>Составлено на основе источников [52</w:t>
            </w:r>
            <w:r>
              <w:rPr>
                <w:rFonts w:ascii="Times New Roman" w:eastAsia="Times New Roman" w:hAnsi="Times New Roman" w:cs="Times New Roman"/>
                <w:sz w:val="24"/>
                <w:szCs w:val="24"/>
                <w:lang w:eastAsia="ru-RU"/>
              </w:rPr>
              <w:t xml:space="preserve">, с. 903-904; </w:t>
            </w:r>
            <w:r w:rsidRPr="00FD65DF">
              <w:rPr>
                <w:rFonts w:ascii="Times New Roman" w:eastAsia="Times New Roman" w:hAnsi="Times New Roman" w:cs="Times New Roman"/>
                <w:sz w:val="24"/>
                <w:szCs w:val="24"/>
                <w:lang w:eastAsia="ru-RU"/>
              </w:rPr>
              <w:t>108]</w:t>
            </w:r>
          </w:p>
        </w:tc>
      </w:tr>
    </w:tbl>
    <w:p w14:paraId="71F8AE44" w14:textId="77777777" w:rsidR="00446359" w:rsidRPr="004D303E" w:rsidRDefault="00446359" w:rsidP="009C29B8">
      <w:pPr>
        <w:spacing w:after="0" w:line="240" w:lineRule="auto"/>
        <w:ind w:firstLine="709"/>
        <w:rPr>
          <w:rFonts w:ascii="Times New Roman" w:hAnsi="Times New Roman" w:cs="Times New Roman"/>
          <w:sz w:val="24"/>
          <w:szCs w:val="24"/>
          <w:lang w:val="zh-CN"/>
        </w:rPr>
      </w:pPr>
    </w:p>
    <w:p w14:paraId="6C425658" w14:textId="77777777" w:rsidR="00446359" w:rsidRPr="004D303E" w:rsidRDefault="00446359" w:rsidP="009C29B8">
      <w:pPr>
        <w:spacing w:after="0" w:line="240" w:lineRule="auto"/>
        <w:ind w:firstLine="709"/>
        <w:rPr>
          <w:rFonts w:ascii="Times New Roman" w:hAnsi="Times New Roman" w:cs="Times New Roman"/>
          <w:sz w:val="24"/>
          <w:szCs w:val="24"/>
          <w:lang w:val="zh-CN"/>
        </w:rPr>
      </w:pPr>
    </w:p>
    <w:bookmarkEnd w:id="0"/>
    <w:p w14:paraId="3B0B5650" w14:textId="77777777" w:rsidR="00C42A19" w:rsidRPr="004D303E" w:rsidRDefault="00C42A19" w:rsidP="009C29B8">
      <w:pPr>
        <w:pStyle w:val="paragraph"/>
        <w:widowControl w:val="0"/>
        <w:spacing w:before="0" w:beforeAutospacing="0" w:after="0" w:afterAutospacing="0"/>
        <w:ind w:firstLine="709"/>
        <w:jc w:val="both"/>
        <w:textAlignment w:val="baseline"/>
        <w:rPr>
          <w:lang w:eastAsia="zh-CN"/>
        </w:rPr>
      </w:pPr>
    </w:p>
    <w:sectPr w:rsidR="00C42A19" w:rsidRPr="004D303E" w:rsidSect="00FD65D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30FF1" w14:textId="77777777" w:rsidR="00A53422" w:rsidRDefault="00A53422" w:rsidP="00863E16">
      <w:pPr>
        <w:spacing w:after="0" w:line="240" w:lineRule="auto"/>
      </w:pPr>
      <w:r>
        <w:separator/>
      </w:r>
    </w:p>
  </w:endnote>
  <w:endnote w:type="continuationSeparator" w:id="0">
    <w:p w14:paraId="79031821" w14:textId="77777777" w:rsidR="00A53422" w:rsidRDefault="00A53422" w:rsidP="00863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2"/>
        <w:szCs w:val="8"/>
      </w:rPr>
      <w:id w:val="-210658856"/>
      <w:docPartObj>
        <w:docPartGallery w:val="Page Numbers (Bottom of Page)"/>
        <w:docPartUnique/>
      </w:docPartObj>
    </w:sdtPr>
    <w:sdtEndPr>
      <w:rPr>
        <w:sz w:val="24"/>
        <w:szCs w:val="24"/>
      </w:rPr>
    </w:sdtEndPr>
    <w:sdtContent>
      <w:p w14:paraId="4C5A2D86" w14:textId="406213FB" w:rsidR="0065437D" w:rsidRPr="00FD65DF" w:rsidRDefault="0065437D" w:rsidP="00FD65DF">
        <w:pPr>
          <w:pStyle w:val="af8"/>
          <w:ind w:firstLine="0"/>
          <w:jc w:val="center"/>
          <w:rPr>
            <w:sz w:val="24"/>
            <w:szCs w:val="24"/>
          </w:rPr>
        </w:pPr>
        <w:r w:rsidRPr="00FD65DF">
          <w:rPr>
            <w:sz w:val="24"/>
            <w:szCs w:val="24"/>
          </w:rPr>
          <w:fldChar w:fldCharType="begin"/>
        </w:r>
        <w:r w:rsidRPr="00FD65DF">
          <w:rPr>
            <w:sz w:val="24"/>
            <w:szCs w:val="24"/>
          </w:rPr>
          <w:instrText>PAGE   \* MERGEFORMAT</w:instrText>
        </w:r>
        <w:r w:rsidRPr="00FD65DF">
          <w:rPr>
            <w:sz w:val="24"/>
            <w:szCs w:val="24"/>
          </w:rPr>
          <w:fldChar w:fldCharType="separate"/>
        </w:r>
        <w:r w:rsidR="005F3A5B">
          <w:rPr>
            <w:noProof/>
            <w:sz w:val="24"/>
            <w:szCs w:val="24"/>
          </w:rPr>
          <w:t>2</w:t>
        </w:r>
        <w:r w:rsidRPr="00FD65DF">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380740"/>
      <w:docPartObj>
        <w:docPartGallery w:val="Page Numbers (Bottom of Page)"/>
        <w:docPartUnique/>
      </w:docPartObj>
    </w:sdtPr>
    <w:sdtEndPr>
      <w:rPr>
        <w:sz w:val="24"/>
        <w:szCs w:val="24"/>
      </w:rPr>
    </w:sdtEndPr>
    <w:sdtContent>
      <w:p w14:paraId="5390549C" w14:textId="2DA8DFDC" w:rsidR="0065437D" w:rsidRPr="005264C5" w:rsidRDefault="0065437D" w:rsidP="005264C5">
        <w:pPr>
          <w:pStyle w:val="af8"/>
          <w:ind w:firstLine="0"/>
          <w:jc w:val="center"/>
          <w:rPr>
            <w:sz w:val="24"/>
            <w:szCs w:val="24"/>
          </w:rPr>
        </w:pPr>
        <w:r w:rsidRPr="005264C5">
          <w:rPr>
            <w:sz w:val="24"/>
            <w:szCs w:val="24"/>
          </w:rPr>
          <w:fldChar w:fldCharType="begin"/>
        </w:r>
        <w:r w:rsidRPr="005264C5">
          <w:rPr>
            <w:sz w:val="24"/>
            <w:szCs w:val="24"/>
          </w:rPr>
          <w:instrText>PAGE   \* MERGEFORMAT</w:instrText>
        </w:r>
        <w:r w:rsidRPr="005264C5">
          <w:rPr>
            <w:sz w:val="24"/>
            <w:szCs w:val="24"/>
          </w:rPr>
          <w:fldChar w:fldCharType="separate"/>
        </w:r>
        <w:r w:rsidR="005F3A5B">
          <w:rPr>
            <w:noProof/>
            <w:sz w:val="24"/>
            <w:szCs w:val="24"/>
          </w:rPr>
          <w:t>1</w:t>
        </w:r>
        <w:r w:rsidRPr="005264C5">
          <w:rPr>
            <w:sz w:val="24"/>
            <w:szCs w:val="24"/>
          </w:rPr>
          <w:fldChar w:fldCharType="end"/>
        </w:r>
      </w:p>
    </w:sdtContent>
  </w:sdt>
  <w:p w14:paraId="5A2F9A71" w14:textId="77777777" w:rsidR="0065437D" w:rsidRPr="00557D0A" w:rsidRDefault="0065437D" w:rsidP="00557D0A">
    <w:pPr>
      <w:pStyle w:val="af8"/>
      <w:jc w:val="center"/>
      <w:rPr>
        <w:sz w:val="2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2"/>
        <w:szCs w:val="8"/>
      </w:rPr>
      <w:id w:val="-405449584"/>
      <w:docPartObj>
        <w:docPartGallery w:val="Page Numbers (Bottom of Page)"/>
        <w:docPartUnique/>
      </w:docPartObj>
    </w:sdtPr>
    <w:sdtEndPr>
      <w:rPr>
        <w:sz w:val="14"/>
        <w:szCs w:val="10"/>
      </w:rPr>
    </w:sdtEndPr>
    <w:sdtContent>
      <w:p w14:paraId="3B1C3259" w14:textId="77777777" w:rsidR="0065437D" w:rsidRPr="00412ED7" w:rsidRDefault="0065437D">
        <w:pPr>
          <w:pStyle w:val="af8"/>
          <w:jc w:val="center"/>
          <w:rPr>
            <w:sz w:val="14"/>
            <w:szCs w:val="10"/>
          </w:rPr>
        </w:pPr>
        <w:r w:rsidRPr="00FD65DF">
          <w:rPr>
            <w:sz w:val="24"/>
            <w:szCs w:val="24"/>
          </w:rPr>
          <w:fldChar w:fldCharType="begin"/>
        </w:r>
        <w:r w:rsidRPr="00FD65DF">
          <w:rPr>
            <w:sz w:val="24"/>
            <w:szCs w:val="24"/>
          </w:rPr>
          <w:instrText>PAGE   \* MERGEFORMAT</w:instrText>
        </w:r>
        <w:r w:rsidRPr="00FD65DF">
          <w:rPr>
            <w:sz w:val="24"/>
            <w:szCs w:val="24"/>
          </w:rPr>
          <w:fldChar w:fldCharType="separate"/>
        </w:r>
        <w:r w:rsidR="005F3A5B">
          <w:rPr>
            <w:noProof/>
            <w:sz w:val="24"/>
            <w:szCs w:val="24"/>
          </w:rPr>
          <w:t>80</w:t>
        </w:r>
        <w:r w:rsidRPr="00FD65DF">
          <w:rPr>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381358"/>
      <w:docPartObj>
        <w:docPartGallery w:val="Page Numbers (Bottom of Page)"/>
        <w:docPartUnique/>
      </w:docPartObj>
    </w:sdtPr>
    <w:sdtContent>
      <w:p w14:paraId="70EDDED7" w14:textId="1A7F4E73" w:rsidR="0065437D" w:rsidRDefault="0065437D">
        <w:pPr>
          <w:pStyle w:val="af8"/>
          <w:jc w:val="center"/>
        </w:pPr>
        <w:r>
          <w:fldChar w:fldCharType="begin"/>
        </w:r>
        <w:r>
          <w:instrText>PAGE   \* MERGEFORMAT</w:instrText>
        </w:r>
        <w:r>
          <w:fldChar w:fldCharType="separate"/>
        </w:r>
        <w:r>
          <w:rPr>
            <w:noProof/>
          </w:rPr>
          <w:t>1</w:t>
        </w:r>
        <w:r>
          <w:fldChar w:fldCharType="end"/>
        </w:r>
      </w:p>
    </w:sdtContent>
  </w:sdt>
  <w:p w14:paraId="0704ACB8" w14:textId="77777777" w:rsidR="0065437D" w:rsidRPr="00557D0A" w:rsidRDefault="0065437D" w:rsidP="00557D0A">
    <w:pPr>
      <w:pStyle w:val="af8"/>
      <w:jc w:val="center"/>
      <w:rPr>
        <w:sz w:val="20"/>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949398"/>
      <w:docPartObj>
        <w:docPartGallery w:val="Page Numbers (Bottom of Page)"/>
        <w:docPartUnique/>
      </w:docPartObj>
    </w:sdtPr>
    <w:sdtEndPr>
      <w:rPr>
        <w:sz w:val="24"/>
        <w:szCs w:val="24"/>
      </w:rPr>
    </w:sdtEndPr>
    <w:sdtContent>
      <w:p w14:paraId="188C8260" w14:textId="3022881F" w:rsidR="0065437D" w:rsidRPr="00A216BB" w:rsidRDefault="0065437D" w:rsidP="00FD65DF">
        <w:pPr>
          <w:pStyle w:val="af8"/>
          <w:ind w:firstLine="0"/>
          <w:jc w:val="center"/>
          <w:rPr>
            <w:sz w:val="24"/>
            <w:szCs w:val="24"/>
          </w:rPr>
        </w:pPr>
        <w:r w:rsidRPr="00A216BB">
          <w:rPr>
            <w:sz w:val="24"/>
            <w:szCs w:val="24"/>
          </w:rPr>
          <w:fldChar w:fldCharType="begin"/>
        </w:r>
        <w:r w:rsidRPr="00A216BB">
          <w:rPr>
            <w:sz w:val="24"/>
            <w:szCs w:val="24"/>
          </w:rPr>
          <w:instrText>PAGE   \* MERGEFORMAT</w:instrText>
        </w:r>
        <w:r w:rsidRPr="00A216BB">
          <w:rPr>
            <w:sz w:val="24"/>
            <w:szCs w:val="24"/>
          </w:rPr>
          <w:fldChar w:fldCharType="separate"/>
        </w:r>
        <w:r w:rsidR="005F3A5B">
          <w:rPr>
            <w:noProof/>
            <w:sz w:val="24"/>
            <w:szCs w:val="24"/>
          </w:rPr>
          <w:t>143</w:t>
        </w:r>
        <w:r w:rsidRPr="00A216BB">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916E4" w14:textId="77777777" w:rsidR="00A53422" w:rsidRDefault="00A53422" w:rsidP="00863E16">
      <w:pPr>
        <w:spacing w:after="0" w:line="240" w:lineRule="auto"/>
      </w:pPr>
      <w:r>
        <w:separator/>
      </w:r>
    </w:p>
  </w:footnote>
  <w:footnote w:type="continuationSeparator" w:id="0">
    <w:p w14:paraId="1727E23A" w14:textId="77777777" w:rsidR="00A53422" w:rsidRDefault="00A53422" w:rsidP="00863E16">
      <w:pPr>
        <w:spacing w:after="0" w:line="240" w:lineRule="auto"/>
      </w:pPr>
      <w:r>
        <w:continuationSeparator/>
      </w:r>
    </w:p>
  </w:footnote>
  <w:footnote w:id="1">
    <w:p w14:paraId="515304F4" w14:textId="6AD81052" w:rsidR="0065437D" w:rsidRDefault="0065437D" w:rsidP="005C46F9">
      <w:pPr>
        <w:pStyle w:val="afd"/>
      </w:pPr>
      <w:r>
        <w:rPr>
          <w:rStyle w:val="aff"/>
        </w:rPr>
        <w:footnoteRef/>
      </w:r>
      <w:r>
        <w:t>Догоняющая модернизация – модернизация страны, отстающей от развитых стран, с целью «догнать» их по уровню развития</w:t>
      </w:r>
    </w:p>
  </w:footnote>
  <w:footnote w:id="2">
    <w:p w14:paraId="0BE4E14D" w14:textId="779AF498" w:rsidR="0065437D" w:rsidRPr="00461CDA" w:rsidRDefault="0065437D" w:rsidP="00745521">
      <w:pPr>
        <w:pStyle w:val="afd"/>
        <w:rPr>
          <w:rFonts w:cs="Times New Roman"/>
        </w:rPr>
      </w:pPr>
      <w:r>
        <w:rPr>
          <w:rStyle w:val="aff"/>
        </w:rPr>
        <w:footnoteRef/>
      </w:r>
      <w:hyperlink r:id="rId1" w:tooltip="Спонтанность" w:history="1">
        <w:r w:rsidRPr="00461CDA">
          <w:rPr>
            <w:rFonts w:cs="Times New Roman"/>
          </w:rPr>
          <w:t>Спонтанное</w:t>
        </w:r>
      </w:hyperlink>
      <w:r w:rsidRPr="00461CDA">
        <w:rPr>
          <w:rFonts w:cs="Times New Roman"/>
        </w:rPr>
        <w:t xml:space="preserve"> </w:t>
      </w:r>
      <w:hyperlink r:id="rId2" w:tooltip="Протест" w:history="1">
        <w:r w:rsidRPr="00461CDA">
          <w:rPr>
            <w:rFonts w:cs="Times New Roman"/>
          </w:rPr>
          <w:t>протестное</w:t>
        </w:r>
      </w:hyperlink>
      <w:r w:rsidRPr="00461CDA">
        <w:rPr>
          <w:rFonts w:cs="Times New Roman"/>
        </w:rPr>
        <w:t xml:space="preserve"> </w:t>
      </w:r>
      <w:hyperlink r:id="rId3" w:tooltip="Общественное движение (социология)" w:history="1">
        <w:r w:rsidRPr="00461CDA">
          <w:rPr>
            <w:rFonts w:cs="Times New Roman"/>
          </w:rPr>
          <w:t>движение</w:t>
        </w:r>
      </w:hyperlink>
      <w:r>
        <w:rPr>
          <w:rFonts w:cs="Times New Roman"/>
        </w:rPr>
        <w:t xml:space="preserve"> против </w:t>
      </w:r>
      <w:r w:rsidRPr="00461CDA">
        <w:rPr>
          <w:rFonts w:cs="Times New Roman"/>
        </w:rPr>
        <w:t>намерени</w:t>
      </w:r>
      <w:r>
        <w:rPr>
          <w:rFonts w:cs="Times New Roman"/>
        </w:rPr>
        <w:t>я</w:t>
      </w:r>
      <w:r w:rsidRPr="00461CDA">
        <w:rPr>
          <w:rFonts w:cs="Times New Roman"/>
        </w:rPr>
        <w:t xml:space="preserve"> </w:t>
      </w:r>
      <w:hyperlink r:id="rId4" w:tooltip="Макрон, Эмманюэль" w:history="1">
        <w:r w:rsidRPr="00461CDA">
          <w:rPr>
            <w:rFonts w:cs="Times New Roman"/>
          </w:rPr>
          <w:t>Макрона</w:t>
        </w:r>
      </w:hyperlink>
      <w:r w:rsidRPr="00461CDA">
        <w:rPr>
          <w:rFonts w:cs="Times New Roman"/>
        </w:rPr>
        <w:t xml:space="preserve"> повысить налог на топливо. Затем требования участников расширились до других социальных и экономических требований. Движение быстро стало массовым и распространилось по всей стране.</w:t>
      </w:r>
    </w:p>
  </w:footnote>
  <w:footnote w:id="3">
    <w:p w14:paraId="6BD433A0" w14:textId="742761CB" w:rsidR="0065437D" w:rsidRPr="00380AE6" w:rsidRDefault="0065437D" w:rsidP="00344F27">
      <w:pPr>
        <w:pStyle w:val="afd"/>
        <w:rPr>
          <w:rFonts w:eastAsia="Times New Roman" w:cs="Times New Roman"/>
          <w:sz w:val="22"/>
          <w:szCs w:val="28"/>
          <w:lang w:eastAsia="ru-RU"/>
        </w:rPr>
      </w:pPr>
      <w:r>
        <w:rPr>
          <w:rStyle w:val="aff"/>
        </w:rPr>
        <w:footnoteRef/>
      </w:r>
      <w:r w:rsidRPr="00380AE6">
        <w:rPr>
          <w:rFonts w:cs="Times New Roman"/>
          <w:color w:val="000000"/>
          <w:szCs w:val="28"/>
        </w:rPr>
        <w:t>Принцип состоит в пропорциональном делении, при котором большая часть так относится к целому, как меньшая к большей. Практика показывает, что множество параметров, сочлененных между собой по правилу «золотого сечения», образуют гармоничную систему.</w:t>
      </w:r>
    </w:p>
  </w:footnote>
  <w:footnote w:id="4">
    <w:p w14:paraId="0E9A1BCE" w14:textId="3163A4AB" w:rsidR="0065437D" w:rsidRDefault="0065437D" w:rsidP="00AC219D">
      <w:pPr>
        <w:pStyle w:val="afd"/>
        <w:rPr>
          <w:rFonts w:cs="Times New Roman"/>
        </w:rPr>
      </w:pPr>
      <w:r>
        <w:rPr>
          <w:rStyle w:val="aff"/>
        </w:rPr>
        <w:footnoteRef/>
      </w:r>
      <w:r>
        <w:rPr>
          <w:rFonts w:cs="Times New Roman"/>
        </w:rPr>
        <w:t>В странах ОЭСР налоговая нагрузка составляет 27–30% от ВВП, в Казахстане примерно 15%</w:t>
      </w:r>
    </w:p>
  </w:footnote>
  <w:footnote w:id="5">
    <w:p w14:paraId="49295D6A" w14:textId="5E524BFD" w:rsidR="0065437D" w:rsidRDefault="0065437D" w:rsidP="00AC219D">
      <w:pPr>
        <w:pStyle w:val="afd"/>
        <w:rPr>
          <w:rFonts w:cs="Times New Roman"/>
        </w:rPr>
      </w:pPr>
      <w:r>
        <w:rPr>
          <w:rStyle w:val="aff"/>
        </w:rPr>
        <w:footnoteRef/>
      </w:r>
      <w:r>
        <w:t>О</w:t>
      </w:r>
      <w:r>
        <w:rPr>
          <w:rFonts w:cs="Times New Roman"/>
        </w:rPr>
        <w:t>дин евро, потраченный государством на НИОКР (через налоговые льготы или прямую финансовую поддержку), привлекает примерно 1,4 евро со стороны бизнеса)</w:t>
      </w:r>
    </w:p>
  </w:footnote>
  <w:footnote w:id="6">
    <w:p w14:paraId="52F19275" w14:textId="4F6D9909" w:rsidR="0065437D" w:rsidRDefault="0065437D" w:rsidP="00AC219D">
      <w:pPr>
        <w:pStyle w:val="afd"/>
        <w:rPr>
          <w:rFonts w:cs="Times New Roman"/>
        </w:rPr>
      </w:pPr>
      <w:r w:rsidRPr="0065437D">
        <w:rPr>
          <w:rFonts w:cs="Times New Roman"/>
          <w:vertAlign w:val="superscript"/>
        </w:rPr>
        <w:footnoteRef/>
      </w:r>
      <w:r>
        <w:rPr>
          <w:rFonts w:cs="Times New Roman"/>
        </w:rPr>
        <w:t>До 2000г. было 8 областей доноров, с 2002г. – 6 областей доноров, с 2005г. – 4 области донора.</w:t>
      </w:r>
    </w:p>
  </w:footnote>
  <w:footnote w:id="7">
    <w:p w14:paraId="254FAF0D" w14:textId="29405D94" w:rsidR="0065437D" w:rsidRPr="00091B50" w:rsidRDefault="0065437D" w:rsidP="00C50257">
      <w:pPr>
        <w:pStyle w:val="afd"/>
        <w:rPr>
          <w:rFonts w:cs="Times New Roman"/>
          <w:color w:val="2D3038"/>
        </w:rPr>
      </w:pPr>
      <w:r w:rsidRPr="00091B50">
        <w:rPr>
          <w:rStyle w:val="aff"/>
          <w:rFonts w:cs="Times New Roman"/>
        </w:rPr>
        <w:footnoteRef/>
      </w:r>
      <w:r w:rsidRPr="00091B50">
        <w:rPr>
          <w:rFonts w:cs="Times New Roman"/>
          <w:color w:val="2D3038"/>
        </w:rPr>
        <w:t>Таблица критических точек F-распределения Фишера-Снедекора используется для проверки гипотезы равенства дисперсий двух совокупностей</w:t>
      </w:r>
      <w:r>
        <w:rPr>
          <w:rFonts w:cs="Times New Roman"/>
          <w:color w:val="2D3038"/>
        </w:rPr>
        <w:t xml:space="preserve"> в</w:t>
      </w:r>
      <w:r w:rsidRPr="00091B50">
        <w:rPr>
          <w:rFonts w:cs="Times New Roman"/>
          <w:color w:val="2D3038"/>
        </w:rPr>
        <w:t xml:space="preserve"> регрессионном анализе, многомерном статистическом анализе.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3BAD" w14:textId="7B08BBFC" w:rsidR="0065437D" w:rsidRDefault="0065437D" w:rsidP="00344F27">
    <w:pPr>
      <w:pStyle w:val="af6"/>
      <w:tabs>
        <w:tab w:val="clear" w:pos="4677"/>
        <w:tab w:val="clear" w:pos="9355"/>
        <w:tab w:val="left" w:pos="3645"/>
      </w:tabs>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782"/>
    <w:multiLevelType w:val="hybridMultilevel"/>
    <w:tmpl w:val="8E00073C"/>
    <w:lvl w:ilvl="0" w:tplc="0954551E">
      <w:start w:val="1"/>
      <w:numFmt w:val="decimal"/>
      <w:lvlText w:val="%1"/>
      <w:lvlJc w:val="left"/>
      <w:pPr>
        <w:ind w:left="3966" w:hanging="70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C57F7D"/>
    <w:multiLevelType w:val="multilevel"/>
    <w:tmpl w:val="869C93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1C2DC9"/>
    <w:multiLevelType w:val="multilevel"/>
    <w:tmpl w:val="253E0AFE"/>
    <w:lvl w:ilvl="0">
      <w:start w:val="1"/>
      <w:numFmt w:val="bullet"/>
      <w:lvlText w:val="–"/>
      <w:lvlJc w:val="left"/>
      <w:pPr>
        <w:ind w:left="502"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785D0E"/>
    <w:multiLevelType w:val="multilevel"/>
    <w:tmpl w:val="4A90C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C93FCF"/>
    <w:multiLevelType w:val="multilevel"/>
    <w:tmpl w:val="7252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649C8"/>
    <w:multiLevelType w:val="multilevel"/>
    <w:tmpl w:val="8D661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257FDD"/>
    <w:multiLevelType w:val="hybridMultilevel"/>
    <w:tmpl w:val="11148E2C"/>
    <w:lvl w:ilvl="0" w:tplc="0DB08A86">
      <w:numFmt w:val="bullet"/>
      <w:lvlText w:val="-"/>
      <w:lvlJc w:val="left"/>
      <w:pPr>
        <w:ind w:left="1778"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7" w15:restartNumberingAfterBreak="0">
    <w:nsid w:val="19DE0FD3"/>
    <w:multiLevelType w:val="multilevel"/>
    <w:tmpl w:val="87125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04C30"/>
    <w:multiLevelType w:val="multilevel"/>
    <w:tmpl w:val="4A66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41590B"/>
    <w:multiLevelType w:val="multilevel"/>
    <w:tmpl w:val="7D825064"/>
    <w:lvl w:ilvl="0">
      <w:start w:val="2"/>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38DC183D"/>
    <w:multiLevelType w:val="hybridMultilevel"/>
    <w:tmpl w:val="B78ADA9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E091023"/>
    <w:multiLevelType w:val="multilevel"/>
    <w:tmpl w:val="A03A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31463"/>
    <w:multiLevelType w:val="hybridMultilevel"/>
    <w:tmpl w:val="94E6A7BE"/>
    <w:lvl w:ilvl="0" w:tplc="B630D7F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D878D0"/>
    <w:multiLevelType w:val="multilevel"/>
    <w:tmpl w:val="3038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F31FE0"/>
    <w:multiLevelType w:val="multilevel"/>
    <w:tmpl w:val="1B668A3C"/>
    <w:lvl w:ilvl="0">
      <w:start w:val="2"/>
      <w:numFmt w:val="decimal"/>
      <w:lvlText w:val="%1"/>
      <w:lvlJc w:val="left"/>
      <w:pPr>
        <w:ind w:left="720" w:hanging="360"/>
      </w:pPr>
      <w:rPr>
        <w:rFonts w:hint="default"/>
      </w:rPr>
    </w:lvl>
    <w:lvl w:ilvl="1">
      <w:start w:val="1"/>
      <w:numFmt w:val="decimal"/>
      <w:isLgl/>
      <w:lvlText w:val="%1.%2"/>
      <w:lvlJc w:val="left"/>
      <w:pPr>
        <w:ind w:left="3636"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DD80F98"/>
    <w:multiLevelType w:val="multilevel"/>
    <w:tmpl w:val="CDEEA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0506162"/>
    <w:multiLevelType w:val="hybridMultilevel"/>
    <w:tmpl w:val="DA72C3E6"/>
    <w:lvl w:ilvl="0" w:tplc="0DB08A86">
      <w:numFmt w:val="bullet"/>
      <w:lvlText w:val="-"/>
      <w:lvlJc w:val="left"/>
      <w:pPr>
        <w:ind w:left="1069" w:hanging="360"/>
      </w:pPr>
      <w:rPr>
        <w:rFonts w:ascii="Times New Roman" w:eastAsia="Times New Roman"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17" w15:restartNumberingAfterBreak="0">
    <w:nsid w:val="54EB15B2"/>
    <w:multiLevelType w:val="hybridMultilevel"/>
    <w:tmpl w:val="E45A17CA"/>
    <w:lvl w:ilvl="0" w:tplc="B630D7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C9B6861"/>
    <w:multiLevelType w:val="hybridMultilevel"/>
    <w:tmpl w:val="786657B2"/>
    <w:lvl w:ilvl="0" w:tplc="B630D7F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3C13A2E"/>
    <w:multiLevelType w:val="hybridMultilevel"/>
    <w:tmpl w:val="8716F148"/>
    <w:lvl w:ilvl="0" w:tplc="28E6764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56A603C"/>
    <w:multiLevelType w:val="multilevel"/>
    <w:tmpl w:val="656A603C"/>
    <w:lvl w:ilvl="0">
      <w:start w:val="1"/>
      <w:numFmt w:val="decimal"/>
      <w:lvlText w:val="%1."/>
      <w:lvlJc w:val="left"/>
      <w:pPr>
        <w:ind w:left="663" w:hanging="360"/>
      </w:pPr>
    </w:lvl>
    <w:lvl w:ilvl="1">
      <w:start w:val="1"/>
      <w:numFmt w:val="lowerLetter"/>
      <w:lvlText w:val="%2."/>
      <w:lvlJc w:val="left"/>
      <w:pPr>
        <w:ind w:left="1383" w:hanging="360"/>
      </w:pPr>
    </w:lvl>
    <w:lvl w:ilvl="2">
      <w:start w:val="1"/>
      <w:numFmt w:val="lowerRoman"/>
      <w:lvlText w:val="%3."/>
      <w:lvlJc w:val="right"/>
      <w:pPr>
        <w:ind w:left="2103" w:hanging="180"/>
      </w:pPr>
    </w:lvl>
    <w:lvl w:ilvl="3">
      <w:start w:val="1"/>
      <w:numFmt w:val="decimal"/>
      <w:lvlText w:val="%4."/>
      <w:lvlJc w:val="left"/>
      <w:pPr>
        <w:ind w:left="2823" w:hanging="360"/>
      </w:pPr>
    </w:lvl>
    <w:lvl w:ilvl="4">
      <w:start w:val="1"/>
      <w:numFmt w:val="lowerLetter"/>
      <w:lvlText w:val="%5."/>
      <w:lvlJc w:val="left"/>
      <w:pPr>
        <w:ind w:left="3543" w:hanging="360"/>
      </w:pPr>
    </w:lvl>
    <w:lvl w:ilvl="5">
      <w:start w:val="1"/>
      <w:numFmt w:val="lowerRoman"/>
      <w:lvlText w:val="%6."/>
      <w:lvlJc w:val="right"/>
      <w:pPr>
        <w:ind w:left="4263" w:hanging="180"/>
      </w:pPr>
    </w:lvl>
    <w:lvl w:ilvl="6">
      <w:start w:val="1"/>
      <w:numFmt w:val="decimal"/>
      <w:lvlText w:val="%7."/>
      <w:lvlJc w:val="left"/>
      <w:pPr>
        <w:ind w:left="4983" w:hanging="360"/>
      </w:pPr>
    </w:lvl>
    <w:lvl w:ilvl="7">
      <w:start w:val="1"/>
      <w:numFmt w:val="lowerLetter"/>
      <w:lvlText w:val="%8."/>
      <w:lvlJc w:val="left"/>
      <w:pPr>
        <w:ind w:left="5703" w:hanging="360"/>
      </w:pPr>
    </w:lvl>
    <w:lvl w:ilvl="8">
      <w:start w:val="1"/>
      <w:numFmt w:val="lowerRoman"/>
      <w:lvlText w:val="%9."/>
      <w:lvlJc w:val="right"/>
      <w:pPr>
        <w:ind w:left="6423" w:hanging="180"/>
      </w:pPr>
    </w:lvl>
  </w:abstractNum>
  <w:abstractNum w:abstractNumId="21" w15:restartNumberingAfterBreak="0">
    <w:nsid w:val="745B1BC2"/>
    <w:multiLevelType w:val="multilevel"/>
    <w:tmpl w:val="16B69D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888587A"/>
    <w:multiLevelType w:val="hybridMultilevel"/>
    <w:tmpl w:val="684477E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94F25CC"/>
    <w:multiLevelType w:val="multilevel"/>
    <w:tmpl w:val="FE3C0C9E"/>
    <w:lvl w:ilvl="0">
      <w:start w:val="3"/>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1323316207">
    <w:abstractNumId w:val="22"/>
  </w:num>
  <w:num w:numId="2" w16cid:durableId="1697653134">
    <w:abstractNumId w:val="21"/>
  </w:num>
  <w:num w:numId="3" w16cid:durableId="945697214">
    <w:abstractNumId w:val="0"/>
  </w:num>
  <w:num w:numId="4" w16cid:durableId="1983344964">
    <w:abstractNumId w:val="17"/>
  </w:num>
  <w:num w:numId="5" w16cid:durableId="234585920">
    <w:abstractNumId w:val="16"/>
  </w:num>
  <w:num w:numId="6" w16cid:durableId="832335471">
    <w:abstractNumId w:val="14"/>
  </w:num>
  <w:num w:numId="7" w16cid:durableId="493685306">
    <w:abstractNumId w:val="18"/>
  </w:num>
  <w:num w:numId="8" w16cid:durableId="858078493">
    <w:abstractNumId w:val="10"/>
  </w:num>
  <w:num w:numId="9" w16cid:durableId="217087854">
    <w:abstractNumId w:val="9"/>
  </w:num>
  <w:num w:numId="10" w16cid:durableId="1215309331">
    <w:abstractNumId w:val="12"/>
  </w:num>
  <w:num w:numId="11" w16cid:durableId="1186015235">
    <w:abstractNumId w:val="1"/>
  </w:num>
  <w:num w:numId="12" w16cid:durableId="355037149">
    <w:abstractNumId w:val="2"/>
  </w:num>
  <w:num w:numId="13" w16cid:durableId="151609327">
    <w:abstractNumId w:val="6"/>
  </w:num>
  <w:num w:numId="14" w16cid:durableId="349725147">
    <w:abstractNumId w:val="20"/>
  </w:num>
  <w:num w:numId="15" w16cid:durableId="114326426">
    <w:abstractNumId w:val="5"/>
  </w:num>
  <w:num w:numId="16" w16cid:durableId="1365517391">
    <w:abstractNumId w:val="8"/>
  </w:num>
  <w:num w:numId="17" w16cid:durableId="48379057">
    <w:abstractNumId w:val="23"/>
  </w:num>
  <w:num w:numId="18" w16cid:durableId="117647341">
    <w:abstractNumId w:val="3"/>
  </w:num>
  <w:num w:numId="19" w16cid:durableId="2035571212">
    <w:abstractNumId w:val="19"/>
  </w:num>
  <w:num w:numId="20" w16cid:durableId="37095424">
    <w:abstractNumId w:val="7"/>
  </w:num>
  <w:num w:numId="21" w16cid:durableId="1360860273">
    <w:abstractNumId w:val="15"/>
  </w:num>
  <w:num w:numId="22" w16cid:durableId="338389889">
    <w:abstractNumId w:val="13"/>
  </w:num>
  <w:num w:numId="23" w16cid:durableId="159393807">
    <w:abstractNumId w:val="11"/>
  </w:num>
  <w:num w:numId="24" w16cid:durableId="22564835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E16"/>
    <w:rsid w:val="00004102"/>
    <w:rsid w:val="00005B94"/>
    <w:rsid w:val="00005CA6"/>
    <w:rsid w:val="0000677D"/>
    <w:rsid w:val="00007ED7"/>
    <w:rsid w:val="00012A94"/>
    <w:rsid w:val="00013843"/>
    <w:rsid w:val="00013953"/>
    <w:rsid w:val="00014B15"/>
    <w:rsid w:val="00016DCD"/>
    <w:rsid w:val="000221CB"/>
    <w:rsid w:val="0002352D"/>
    <w:rsid w:val="0002524B"/>
    <w:rsid w:val="00025C95"/>
    <w:rsid w:val="00036C4B"/>
    <w:rsid w:val="00036C7A"/>
    <w:rsid w:val="00037430"/>
    <w:rsid w:val="00037977"/>
    <w:rsid w:val="00042267"/>
    <w:rsid w:val="000443CA"/>
    <w:rsid w:val="00055676"/>
    <w:rsid w:val="00060120"/>
    <w:rsid w:val="000604F5"/>
    <w:rsid w:val="00060C2D"/>
    <w:rsid w:val="00061FA8"/>
    <w:rsid w:val="00063437"/>
    <w:rsid w:val="000717FD"/>
    <w:rsid w:val="0007185A"/>
    <w:rsid w:val="0007406E"/>
    <w:rsid w:val="00075EDB"/>
    <w:rsid w:val="00080733"/>
    <w:rsid w:val="00082C65"/>
    <w:rsid w:val="000830B6"/>
    <w:rsid w:val="0008444D"/>
    <w:rsid w:val="00086431"/>
    <w:rsid w:val="00087022"/>
    <w:rsid w:val="00090EEB"/>
    <w:rsid w:val="00092EAD"/>
    <w:rsid w:val="000948E2"/>
    <w:rsid w:val="000A092F"/>
    <w:rsid w:val="000A4399"/>
    <w:rsid w:val="000A4ECC"/>
    <w:rsid w:val="000A5EBF"/>
    <w:rsid w:val="000A6D72"/>
    <w:rsid w:val="000A756A"/>
    <w:rsid w:val="000B008F"/>
    <w:rsid w:val="000B0870"/>
    <w:rsid w:val="000B130E"/>
    <w:rsid w:val="000B3CF3"/>
    <w:rsid w:val="000B43C2"/>
    <w:rsid w:val="000B5B46"/>
    <w:rsid w:val="000B7735"/>
    <w:rsid w:val="000B7942"/>
    <w:rsid w:val="000C0084"/>
    <w:rsid w:val="000C1D9A"/>
    <w:rsid w:val="000C231A"/>
    <w:rsid w:val="000C369D"/>
    <w:rsid w:val="000D069C"/>
    <w:rsid w:val="000D2AC6"/>
    <w:rsid w:val="000D2DFB"/>
    <w:rsid w:val="000E0B18"/>
    <w:rsid w:val="000E257C"/>
    <w:rsid w:val="000E4801"/>
    <w:rsid w:val="000E4F9C"/>
    <w:rsid w:val="000E7635"/>
    <w:rsid w:val="000F1A62"/>
    <w:rsid w:val="000F1D9F"/>
    <w:rsid w:val="000F2583"/>
    <w:rsid w:val="000F27F6"/>
    <w:rsid w:val="000F7C46"/>
    <w:rsid w:val="0010298F"/>
    <w:rsid w:val="001045B3"/>
    <w:rsid w:val="001053CC"/>
    <w:rsid w:val="00107722"/>
    <w:rsid w:val="001133B8"/>
    <w:rsid w:val="001211FF"/>
    <w:rsid w:val="0012192F"/>
    <w:rsid w:val="0012271C"/>
    <w:rsid w:val="00126672"/>
    <w:rsid w:val="00126E85"/>
    <w:rsid w:val="00127144"/>
    <w:rsid w:val="00130BA3"/>
    <w:rsid w:val="00130E63"/>
    <w:rsid w:val="00131707"/>
    <w:rsid w:val="00132009"/>
    <w:rsid w:val="00132BE6"/>
    <w:rsid w:val="00133C5A"/>
    <w:rsid w:val="00136F60"/>
    <w:rsid w:val="00137250"/>
    <w:rsid w:val="001420DC"/>
    <w:rsid w:val="001470D7"/>
    <w:rsid w:val="00147CCD"/>
    <w:rsid w:val="00150302"/>
    <w:rsid w:val="00151C4B"/>
    <w:rsid w:val="0015260F"/>
    <w:rsid w:val="00152A05"/>
    <w:rsid w:val="001542D7"/>
    <w:rsid w:val="001545E4"/>
    <w:rsid w:val="001549B3"/>
    <w:rsid w:val="00154A80"/>
    <w:rsid w:val="00155336"/>
    <w:rsid w:val="001557B8"/>
    <w:rsid w:val="00160DD2"/>
    <w:rsid w:val="00161E2F"/>
    <w:rsid w:val="00162C48"/>
    <w:rsid w:val="00167C82"/>
    <w:rsid w:val="00167D49"/>
    <w:rsid w:val="00171117"/>
    <w:rsid w:val="00172692"/>
    <w:rsid w:val="00172991"/>
    <w:rsid w:val="00173212"/>
    <w:rsid w:val="00175A06"/>
    <w:rsid w:val="0018209E"/>
    <w:rsid w:val="00184FE1"/>
    <w:rsid w:val="00185626"/>
    <w:rsid w:val="0018583D"/>
    <w:rsid w:val="00187153"/>
    <w:rsid w:val="001910BE"/>
    <w:rsid w:val="00192EDF"/>
    <w:rsid w:val="0019341A"/>
    <w:rsid w:val="001934EA"/>
    <w:rsid w:val="00195C15"/>
    <w:rsid w:val="0019658F"/>
    <w:rsid w:val="001A338B"/>
    <w:rsid w:val="001A7A32"/>
    <w:rsid w:val="001B11DA"/>
    <w:rsid w:val="001B147B"/>
    <w:rsid w:val="001B2C8D"/>
    <w:rsid w:val="001B382F"/>
    <w:rsid w:val="001B492D"/>
    <w:rsid w:val="001B57C9"/>
    <w:rsid w:val="001C2B61"/>
    <w:rsid w:val="001C3D8A"/>
    <w:rsid w:val="001C46BD"/>
    <w:rsid w:val="001D0564"/>
    <w:rsid w:val="001D1846"/>
    <w:rsid w:val="001D7775"/>
    <w:rsid w:val="001D7D5B"/>
    <w:rsid w:val="001E159E"/>
    <w:rsid w:val="001E1B90"/>
    <w:rsid w:val="001E2F85"/>
    <w:rsid w:val="001E3F0F"/>
    <w:rsid w:val="001E42AF"/>
    <w:rsid w:val="001E6E07"/>
    <w:rsid w:val="001F2FEC"/>
    <w:rsid w:val="001F68EB"/>
    <w:rsid w:val="001F6C63"/>
    <w:rsid w:val="00202120"/>
    <w:rsid w:val="00203F10"/>
    <w:rsid w:val="0020570A"/>
    <w:rsid w:val="002057A7"/>
    <w:rsid w:val="00205B7E"/>
    <w:rsid w:val="00211767"/>
    <w:rsid w:val="00211D68"/>
    <w:rsid w:val="00214B04"/>
    <w:rsid w:val="00217EA5"/>
    <w:rsid w:val="002220D9"/>
    <w:rsid w:val="00223B49"/>
    <w:rsid w:val="00227A22"/>
    <w:rsid w:val="00227D1E"/>
    <w:rsid w:val="00230654"/>
    <w:rsid w:val="00241EE4"/>
    <w:rsid w:val="0024647E"/>
    <w:rsid w:val="00250F11"/>
    <w:rsid w:val="0025237C"/>
    <w:rsid w:val="00253A73"/>
    <w:rsid w:val="00253C2B"/>
    <w:rsid w:val="002553BD"/>
    <w:rsid w:val="0025621F"/>
    <w:rsid w:val="00260D9B"/>
    <w:rsid w:val="002612F1"/>
    <w:rsid w:val="00261B89"/>
    <w:rsid w:val="00261CC0"/>
    <w:rsid w:val="00262AD2"/>
    <w:rsid w:val="00264B4A"/>
    <w:rsid w:val="00265157"/>
    <w:rsid w:val="0026767B"/>
    <w:rsid w:val="00267FFD"/>
    <w:rsid w:val="00280066"/>
    <w:rsid w:val="00280602"/>
    <w:rsid w:val="002819B1"/>
    <w:rsid w:val="002825F5"/>
    <w:rsid w:val="0028417A"/>
    <w:rsid w:val="00285671"/>
    <w:rsid w:val="00291DA7"/>
    <w:rsid w:val="002A0F1F"/>
    <w:rsid w:val="002A167F"/>
    <w:rsid w:val="002A1F88"/>
    <w:rsid w:val="002A3183"/>
    <w:rsid w:val="002A454B"/>
    <w:rsid w:val="002A4789"/>
    <w:rsid w:val="002A5AA8"/>
    <w:rsid w:val="002A6FCF"/>
    <w:rsid w:val="002A7875"/>
    <w:rsid w:val="002B02FF"/>
    <w:rsid w:val="002B2950"/>
    <w:rsid w:val="002B4DD7"/>
    <w:rsid w:val="002B6ADF"/>
    <w:rsid w:val="002B7918"/>
    <w:rsid w:val="002C02B0"/>
    <w:rsid w:val="002C03E9"/>
    <w:rsid w:val="002C1554"/>
    <w:rsid w:val="002C1E1F"/>
    <w:rsid w:val="002C2A76"/>
    <w:rsid w:val="002C37CF"/>
    <w:rsid w:val="002D630F"/>
    <w:rsid w:val="002D6BE9"/>
    <w:rsid w:val="002D6D9C"/>
    <w:rsid w:val="002D73DD"/>
    <w:rsid w:val="002E1411"/>
    <w:rsid w:val="002E19C2"/>
    <w:rsid w:val="002E2AD3"/>
    <w:rsid w:val="002E575A"/>
    <w:rsid w:val="002E5F9C"/>
    <w:rsid w:val="002F1875"/>
    <w:rsid w:val="002F19B6"/>
    <w:rsid w:val="002F3D78"/>
    <w:rsid w:val="002F3FA5"/>
    <w:rsid w:val="002F5629"/>
    <w:rsid w:val="002F5AC7"/>
    <w:rsid w:val="002F62BC"/>
    <w:rsid w:val="00300094"/>
    <w:rsid w:val="00307436"/>
    <w:rsid w:val="00310421"/>
    <w:rsid w:val="00314A71"/>
    <w:rsid w:val="003160D7"/>
    <w:rsid w:val="0032122E"/>
    <w:rsid w:val="0032397C"/>
    <w:rsid w:val="0032574C"/>
    <w:rsid w:val="00330815"/>
    <w:rsid w:val="00331234"/>
    <w:rsid w:val="00332AC2"/>
    <w:rsid w:val="0033364D"/>
    <w:rsid w:val="003368BC"/>
    <w:rsid w:val="00336C72"/>
    <w:rsid w:val="00337072"/>
    <w:rsid w:val="00340AD0"/>
    <w:rsid w:val="00341045"/>
    <w:rsid w:val="00342A88"/>
    <w:rsid w:val="00343804"/>
    <w:rsid w:val="00343AAA"/>
    <w:rsid w:val="00344F27"/>
    <w:rsid w:val="00345A4E"/>
    <w:rsid w:val="00345B1C"/>
    <w:rsid w:val="003467CB"/>
    <w:rsid w:val="00347AE1"/>
    <w:rsid w:val="0035068D"/>
    <w:rsid w:val="003526A3"/>
    <w:rsid w:val="00353141"/>
    <w:rsid w:val="003531BA"/>
    <w:rsid w:val="00353EA1"/>
    <w:rsid w:val="00353FF8"/>
    <w:rsid w:val="00356790"/>
    <w:rsid w:val="0036174F"/>
    <w:rsid w:val="003618C1"/>
    <w:rsid w:val="00362497"/>
    <w:rsid w:val="00362601"/>
    <w:rsid w:val="00363A76"/>
    <w:rsid w:val="0036600F"/>
    <w:rsid w:val="00370850"/>
    <w:rsid w:val="00373900"/>
    <w:rsid w:val="00377642"/>
    <w:rsid w:val="00385B00"/>
    <w:rsid w:val="0038750C"/>
    <w:rsid w:val="00387AF4"/>
    <w:rsid w:val="00391362"/>
    <w:rsid w:val="0039275A"/>
    <w:rsid w:val="0039374B"/>
    <w:rsid w:val="00394CF3"/>
    <w:rsid w:val="0039505E"/>
    <w:rsid w:val="003A11ED"/>
    <w:rsid w:val="003A23C2"/>
    <w:rsid w:val="003A3642"/>
    <w:rsid w:val="003A3ACB"/>
    <w:rsid w:val="003A4B8C"/>
    <w:rsid w:val="003A502E"/>
    <w:rsid w:val="003B4EB1"/>
    <w:rsid w:val="003C069C"/>
    <w:rsid w:val="003C11DF"/>
    <w:rsid w:val="003C1F69"/>
    <w:rsid w:val="003C298B"/>
    <w:rsid w:val="003C30D7"/>
    <w:rsid w:val="003C5A2D"/>
    <w:rsid w:val="003C7FF3"/>
    <w:rsid w:val="003D0444"/>
    <w:rsid w:val="003D1FE8"/>
    <w:rsid w:val="003D2F86"/>
    <w:rsid w:val="003D6EB8"/>
    <w:rsid w:val="003E251A"/>
    <w:rsid w:val="003E2704"/>
    <w:rsid w:val="003E3AE4"/>
    <w:rsid w:val="003E741C"/>
    <w:rsid w:val="003F0912"/>
    <w:rsid w:val="003F0BAF"/>
    <w:rsid w:val="003F2EEB"/>
    <w:rsid w:val="003F3160"/>
    <w:rsid w:val="003F7038"/>
    <w:rsid w:val="003F7145"/>
    <w:rsid w:val="0040213C"/>
    <w:rsid w:val="004023CA"/>
    <w:rsid w:val="00403331"/>
    <w:rsid w:val="00404C52"/>
    <w:rsid w:val="00411030"/>
    <w:rsid w:val="004114F8"/>
    <w:rsid w:val="00412ED7"/>
    <w:rsid w:val="00414C98"/>
    <w:rsid w:val="00415B03"/>
    <w:rsid w:val="00417C8B"/>
    <w:rsid w:val="0042004C"/>
    <w:rsid w:val="00420909"/>
    <w:rsid w:val="00421318"/>
    <w:rsid w:val="004235C5"/>
    <w:rsid w:val="004259E5"/>
    <w:rsid w:val="00425A04"/>
    <w:rsid w:val="00426035"/>
    <w:rsid w:val="00432A7C"/>
    <w:rsid w:val="004376F0"/>
    <w:rsid w:val="0044108F"/>
    <w:rsid w:val="00442BAD"/>
    <w:rsid w:val="004431B0"/>
    <w:rsid w:val="0044398D"/>
    <w:rsid w:val="004453F8"/>
    <w:rsid w:val="00446359"/>
    <w:rsid w:val="00446F35"/>
    <w:rsid w:val="00447F88"/>
    <w:rsid w:val="00451963"/>
    <w:rsid w:val="00451B73"/>
    <w:rsid w:val="00454FA5"/>
    <w:rsid w:val="00456FCA"/>
    <w:rsid w:val="004572A4"/>
    <w:rsid w:val="00457CB8"/>
    <w:rsid w:val="004631C8"/>
    <w:rsid w:val="00471FB6"/>
    <w:rsid w:val="00472260"/>
    <w:rsid w:val="004726C6"/>
    <w:rsid w:val="004731E0"/>
    <w:rsid w:val="004738D9"/>
    <w:rsid w:val="004756CE"/>
    <w:rsid w:val="00475930"/>
    <w:rsid w:val="00475A4C"/>
    <w:rsid w:val="00477E25"/>
    <w:rsid w:val="004804DF"/>
    <w:rsid w:val="00480613"/>
    <w:rsid w:val="00482C56"/>
    <w:rsid w:val="0048311E"/>
    <w:rsid w:val="00483A22"/>
    <w:rsid w:val="00484172"/>
    <w:rsid w:val="00485C6A"/>
    <w:rsid w:val="00491DF7"/>
    <w:rsid w:val="0049267A"/>
    <w:rsid w:val="00495A30"/>
    <w:rsid w:val="00496BE0"/>
    <w:rsid w:val="0049781F"/>
    <w:rsid w:val="004A155F"/>
    <w:rsid w:val="004A2241"/>
    <w:rsid w:val="004A285E"/>
    <w:rsid w:val="004A34A1"/>
    <w:rsid w:val="004A4674"/>
    <w:rsid w:val="004A6FE1"/>
    <w:rsid w:val="004B0D0E"/>
    <w:rsid w:val="004B4B5B"/>
    <w:rsid w:val="004B522E"/>
    <w:rsid w:val="004B5531"/>
    <w:rsid w:val="004C106B"/>
    <w:rsid w:val="004C1261"/>
    <w:rsid w:val="004C3417"/>
    <w:rsid w:val="004C5E97"/>
    <w:rsid w:val="004C71F0"/>
    <w:rsid w:val="004D303E"/>
    <w:rsid w:val="004D6A91"/>
    <w:rsid w:val="004E2598"/>
    <w:rsid w:val="004E363E"/>
    <w:rsid w:val="004E4229"/>
    <w:rsid w:val="004E4B2A"/>
    <w:rsid w:val="004E6122"/>
    <w:rsid w:val="004F0666"/>
    <w:rsid w:val="004F3EB9"/>
    <w:rsid w:val="004F6E1E"/>
    <w:rsid w:val="00500F36"/>
    <w:rsid w:val="00501247"/>
    <w:rsid w:val="00502335"/>
    <w:rsid w:val="0050597C"/>
    <w:rsid w:val="005063D9"/>
    <w:rsid w:val="005142E7"/>
    <w:rsid w:val="00514E79"/>
    <w:rsid w:val="00520018"/>
    <w:rsid w:val="00520481"/>
    <w:rsid w:val="005216D1"/>
    <w:rsid w:val="0052435D"/>
    <w:rsid w:val="005264C5"/>
    <w:rsid w:val="0052686E"/>
    <w:rsid w:val="005278B1"/>
    <w:rsid w:val="0053189A"/>
    <w:rsid w:val="00532050"/>
    <w:rsid w:val="005333C2"/>
    <w:rsid w:val="0053678B"/>
    <w:rsid w:val="00537833"/>
    <w:rsid w:val="005379F2"/>
    <w:rsid w:val="00543F22"/>
    <w:rsid w:val="005515BD"/>
    <w:rsid w:val="00551E9D"/>
    <w:rsid w:val="00553D6F"/>
    <w:rsid w:val="005546F0"/>
    <w:rsid w:val="00557206"/>
    <w:rsid w:val="00557D0A"/>
    <w:rsid w:val="0056093C"/>
    <w:rsid w:val="00563113"/>
    <w:rsid w:val="0056636E"/>
    <w:rsid w:val="0056720B"/>
    <w:rsid w:val="00572D0C"/>
    <w:rsid w:val="005740E3"/>
    <w:rsid w:val="00574239"/>
    <w:rsid w:val="0057587D"/>
    <w:rsid w:val="00581C2F"/>
    <w:rsid w:val="00582168"/>
    <w:rsid w:val="00582E63"/>
    <w:rsid w:val="0058349E"/>
    <w:rsid w:val="00583821"/>
    <w:rsid w:val="005839A2"/>
    <w:rsid w:val="00585AA4"/>
    <w:rsid w:val="00586B92"/>
    <w:rsid w:val="005874C0"/>
    <w:rsid w:val="005922F7"/>
    <w:rsid w:val="005943C2"/>
    <w:rsid w:val="005952A5"/>
    <w:rsid w:val="005966DD"/>
    <w:rsid w:val="005A1B15"/>
    <w:rsid w:val="005A2D0E"/>
    <w:rsid w:val="005A3E1D"/>
    <w:rsid w:val="005B1C31"/>
    <w:rsid w:val="005B32CE"/>
    <w:rsid w:val="005B34B2"/>
    <w:rsid w:val="005B38FA"/>
    <w:rsid w:val="005B3AB5"/>
    <w:rsid w:val="005B59A4"/>
    <w:rsid w:val="005C12CA"/>
    <w:rsid w:val="005C1F80"/>
    <w:rsid w:val="005C2F19"/>
    <w:rsid w:val="005C3D19"/>
    <w:rsid w:val="005C46F9"/>
    <w:rsid w:val="005C5F4D"/>
    <w:rsid w:val="005C7EED"/>
    <w:rsid w:val="005D01D5"/>
    <w:rsid w:val="005D04BD"/>
    <w:rsid w:val="005D1D8F"/>
    <w:rsid w:val="005D1FAC"/>
    <w:rsid w:val="005D2133"/>
    <w:rsid w:val="005D290A"/>
    <w:rsid w:val="005D3DF1"/>
    <w:rsid w:val="005D5A97"/>
    <w:rsid w:val="005D5B40"/>
    <w:rsid w:val="005D6813"/>
    <w:rsid w:val="005E4EC5"/>
    <w:rsid w:val="005E5D93"/>
    <w:rsid w:val="005E747E"/>
    <w:rsid w:val="005F0FFC"/>
    <w:rsid w:val="005F3257"/>
    <w:rsid w:val="005F3A5B"/>
    <w:rsid w:val="005F3D49"/>
    <w:rsid w:val="005F52D7"/>
    <w:rsid w:val="005F751B"/>
    <w:rsid w:val="00600E4D"/>
    <w:rsid w:val="006019C1"/>
    <w:rsid w:val="00603B66"/>
    <w:rsid w:val="00603B77"/>
    <w:rsid w:val="00604286"/>
    <w:rsid w:val="00604785"/>
    <w:rsid w:val="00606720"/>
    <w:rsid w:val="00616172"/>
    <w:rsid w:val="006229D2"/>
    <w:rsid w:val="00623452"/>
    <w:rsid w:val="006261DC"/>
    <w:rsid w:val="006327AC"/>
    <w:rsid w:val="006354BE"/>
    <w:rsid w:val="006417D7"/>
    <w:rsid w:val="00642431"/>
    <w:rsid w:val="00642A15"/>
    <w:rsid w:val="00646931"/>
    <w:rsid w:val="006469B9"/>
    <w:rsid w:val="00650E62"/>
    <w:rsid w:val="006511B2"/>
    <w:rsid w:val="00652DD0"/>
    <w:rsid w:val="006531C9"/>
    <w:rsid w:val="0065437D"/>
    <w:rsid w:val="00654638"/>
    <w:rsid w:val="0065490E"/>
    <w:rsid w:val="006558DB"/>
    <w:rsid w:val="00665436"/>
    <w:rsid w:val="00665F60"/>
    <w:rsid w:val="0067106F"/>
    <w:rsid w:val="00672370"/>
    <w:rsid w:val="00675824"/>
    <w:rsid w:val="00680E68"/>
    <w:rsid w:val="00680E6A"/>
    <w:rsid w:val="0068160D"/>
    <w:rsid w:val="00684341"/>
    <w:rsid w:val="00684A9B"/>
    <w:rsid w:val="00684EDB"/>
    <w:rsid w:val="00686491"/>
    <w:rsid w:val="00686833"/>
    <w:rsid w:val="006901C0"/>
    <w:rsid w:val="006909A0"/>
    <w:rsid w:val="00690B91"/>
    <w:rsid w:val="00693308"/>
    <w:rsid w:val="00694161"/>
    <w:rsid w:val="0069599D"/>
    <w:rsid w:val="006961E2"/>
    <w:rsid w:val="0069677D"/>
    <w:rsid w:val="006A0D26"/>
    <w:rsid w:val="006A108D"/>
    <w:rsid w:val="006A10B8"/>
    <w:rsid w:val="006A6226"/>
    <w:rsid w:val="006A6A31"/>
    <w:rsid w:val="006B07E5"/>
    <w:rsid w:val="006B2C7C"/>
    <w:rsid w:val="006B768F"/>
    <w:rsid w:val="006B7B18"/>
    <w:rsid w:val="006C011E"/>
    <w:rsid w:val="006C3662"/>
    <w:rsid w:val="006D4A1C"/>
    <w:rsid w:val="006D7C4E"/>
    <w:rsid w:val="006E0F48"/>
    <w:rsid w:val="006E2688"/>
    <w:rsid w:val="006E290D"/>
    <w:rsid w:val="006E60A7"/>
    <w:rsid w:val="006E6707"/>
    <w:rsid w:val="006F001B"/>
    <w:rsid w:val="006F17CB"/>
    <w:rsid w:val="006F23F4"/>
    <w:rsid w:val="006F2903"/>
    <w:rsid w:val="006F38DF"/>
    <w:rsid w:val="006F411D"/>
    <w:rsid w:val="006F44B5"/>
    <w:rsid w:val="0070261C"/>
    <w:rsid w:val="00703647"/>
    <w:rsid w:val="007058C2"/>
    <w:rsid w:val="00710E7A"/>
    <w:rsid w:val="007132AA"/>
    <w:rsid w:val="00730D05"/>
    <w:rsid w:val="00732879"/>
    <w:rsid w:val="00736387"/>
    <w:rsid w:val="007400D9"/>
    <w:rsid w:val="00741AB1"/>
    <w:rsid w:val="00741CFC"/>
    <w:rsid w:val="0074409C"/>
    <w:rsid w:val="007447E8"/>
    <w:rsid w:val="00745521"/>
    <w:rsid w:val="00746418"/>
    <w:rsid w:val="007466D7"/>
    <w:rsid w:val="00746A5D"/>
    <w:rsid w:val="0075044C"/>
    <w:rsid w:val="0075049B"/>
    <w:rsid w:val="00751A55"/>
    <w:rsid w:val="007524B9"/>
    <w:rsid w:val="0075408A"/>
    <w:rsid w:val="00754F50"/>
    <w:rsid w:val="00760D5A"/>
    <w:rsid w:val="007636D7"/>
    <w:rsid w:val="0076384F"/>
    <w:rsid w:val="00765A58"/>
    <w:rsid w:val="00765BC2"/>
    <w:rsid w:val="00765FF8"/>
    <w:rsid w:val="00773911"/>
    <w:rsid w:val="007779FA"/>
    <w:rsid w:val="00777DD5"/>
    <w:rsid w:val="0078071E"/>
    <w:rsid w:val="0078310F"/>
    <w:rsid w:val="00784F26"/>
    <w:rsid w:val="00792F73"/>
    <w:rsid w:val="00792FC9"/>
    <w:rsid w:val="00794B43"/>
    <w:rsid w:val="00796C3E"/>
    <w:rsid w:val="007A1477"/>
    <w:rsid w:val="007A24F8"/>
    <w:rsid w:val="007A31C1"/>
    <w:rsid w:val="007B1F28"/>
    <w:rsid w:val="007B3A43"/>
    <w:rsid w:val="007B5A4B"/>
    <w:rsid w:val="007B6C9A"/>
    <w:rsid w:val="007B71FE"/>
    <w:rsid w:val="007C0A51"/>
    <w:rsid w:val="007C0F4B"/>
    <w:rsid w:val="007C4F77"/>
    <w:rsid w:val="007C5BFA"/>
    <w:rsid w:val="007C638E"/>
    <w:rsid w:val="007D019A"/>
    <w:rsid w:val="007D07C7"/>
    <w:rsid w:val="007D0915"/>
    <w:rsid w:val="007D142B"/>
    <w:rsid w:val="007D5419"/>
    <w:rsid w:val="007D61FE"/>
    <w:rsid w:val="007D77CF"/>
    <w:rsid w:val="007E27BB"/>
    <w:rsid w:val="007E3CF8"/>
    <w:rsid w:val="007E3DD6"/>
    <w:rsid w:val="007E5EE6"/>
    <w:rsid w:val="007E7F6F"/>
    <w:rsid w:val="007F114B"/>
    <w:rsid w:val="007F14BF"/>
    <w:rsid w:val="007F3A29"/>
    <w:rsid w:val="007F43FF"/>
    <w:rsid w:val="007F50B3"/>
    <w:rsid w:val="007F52A3"/>
    <w:rsid w:val="007F6747"/>
    <w:rsid w:val="007F6CE4"/>
    <w:rsid w:val="008029FD"/>
    <w:rsid w:val="00802ABE"/>
    <w:rsid w:val="008039C6"/>
    <w:rsid w:val="00806D13"/>
    <w:rsid w:val="00811C53"/>
    <w:rsid w:val="0081213B"/>
    <w:rsid w:val="0081561A"/>
    <w:rsid w:val="00815A53"/>
    <w:rsid w:val="00815D3F"/>
    <w:rsid w:val="0081799D"/>
    <w:rsid w:val="00824190"/>
    <w:rsid w:val="00825A77"/>
    <w:rsid w:val="00826FCF"/>
    <w:rsid w:val="00830A9E"/>
    <w:rsid w:val="00831EBE"/>
    <w:rsid w:val="00834D24"/>
    <w:rsid w:val="008357E1"/>
    <w:rsid w:val="0083593A"/>
    <w:rsid w:val="008366E6"/>
    <w:rsid w:val="008379B1"/>
    <w:rsid w:val="008409F8"/>
    <w:rsid w:val="00841115"/>
    <w:rsid w:val="008449A2"/>
    <w:rsid w:val="00845283"/>
    <w:rsid w:val="00846068"/>
    <w:rsid w:val="008466F4"/>
    <w:rsid w:val="0086039E"/>
    <w:rsid w:val="00860DAB"/>
    <w:rsid w:val="008619AE"/>
    <w:rsid w:val="008625D1"/>
    <w:rsid w:val="00862ADB"/>
    <w:rsid w:val="00863E16"/>
    <w:rsid w:val="00864077"/>
    <w:rsid w:val="00865D82"/>
    <w:rsid w:val="00865F80"/>
    <w:rsid w:val="008703A4"/>
    <w:rsid w:val="00871580"/>
    <w:rsid w:val="008763F7"/>
    <w:rsid w:val="00876CF1"/>
    <w:rsid w:val="0088324A"/>
    <w:rsid w:val="00884155"/>
    <w:rsid w:val="008867A0"/>
    <w:rsid w:val="00887D8A"/>
    <w:rsid w:val="00890434"/>
    <w:rsid w:val="00891F58"/>
    <w:rsid w:val="00892CAA"/>
    <w:rsid w:val="00892F59"/>
    <w:rsid w:val="00894DEE"/>
    <w:rsid w:val="008A22D5"/>
    <w:rsid w:val="008A30E7"/>
    <w:rsid w:val="008A45C9"/>
    <w:rsid w:val="008A7757"/>
    <w:rsid w:val="008B070A"/>
    <w:rsid w:val="008B0D0D"/>
    <w:rsid w:val="008B129A"/>
    <w:rsid w:val="008B47B9"/>
    <w:rsid w:val="008C0BF8"/>
    <w:rsid w:val="008C318D"/>
    <w:rsid w:val="008C512E"/>
    <w:rsid w:val="008D1F6B"/>
    <w:rsid w:val="008D45A8"/>
    <w:rsid w:val="008D58E8"/>
    <w:rsid w:val="008D79F8"/>
    <w:rsid w:val="008E2828"/>
    <w:rsid w:val="008E39C8"/>
    <w:rsid w:val="008E4FFA"/>
    <w:rsid w:val="008E61DB"/>
    <w:rsid w:val="008F57B5"/>
    <w:rsid w:val="008F75BF"/>
    <w:rsid w:val="00900BB5"/>
    <w:rsid w:val="00903EF5"/>
    <w:rsid w:val="009056FD"/>
    <w:rsid w:val="009057BF"/>
    <w:rsid w:val="00907CAD"/>
    <w:rsid w:val="0091017C"/>
    <w:rsid w:val="00910601"/>
    <w:rsid w:val="00910B3E"/>
    <w:rsid w:val="0091305F"/>
    <w:rsid w:val="00915363"/>
    <w:rsid w:val="00921AD6"/>
    <w:rsid w:val="00930AC1"/>
    <w:rsid w:val="00933BD9"/>
    <w:rsid w:val="009354D7"/>
    <w:rsid w:val="009358D5"/>
    <w:rsid w:val="00937403"/>
    <w:rsid w:val="009402B8"/>
    <w:rsid w:val="00941ABB"/>
    <w:rsid w:val="009420B5"/>
    <w:rsid w:val="0094531C"/>
    <w:rsid w:val="00946B94"/>
    <w:rsid w:val="0094726B"/>
    <w:rsid w:val="00947E13"/>
    <w:rsid w:val="00955071"/>
    <w:rsid w:val="009560BF"/>
    <w:rsid w:val="00960A77"/>
    <w:rsid w:val="00961835"/>
    <w:rsid w:val="009637DD"/>
    <w:rsid w:val="00967A8B"/>
    <w:rsid w:val="009745DE"/>
    <w:rsid w:val="009753BC"/>
    <w:rsid w:val="00975D88"/>
    <w:rsid w:val="00977925"/>
    <w:rsid w:val="00981227"/>
    <w:rsid w:val="009816AB"/>
    <w:rsid w:val="00982B77"/>
    <w:rsid w:val="0098427B"/>
    <w:rsid w:val="00984ECF"/>
    <w:rsid w:val="00986A2E"/>
    <w:rsid w:val="00987A54"/>
    <w:rsid w:val="009907F1"/>
    <w:rsid w:val="009A0415"/>
    <w:rsid w:val="009A0E94"/>
    <w:rsid w:val="009A60AF"/>
    <w:rsid w:val="009B1FF2"/>
    <w:rsid w:val="009B3005"/>
    <w:rsid w:val="009B7085"/>
    <w:rsid w:val="009B75C8"/>
    <w:rsid w:val="009C0AEF"/>
    <w:rsid w:val="009C153E"/>
    <w:rsid w:val="009C1596"/>
    <w:rsid w:val="009C1BE8"/>
    <w:rsid w:val="009C1ED9"/>
    <w:rsid w:val="009C29B8"/>
    <w:rsid w:val="009C2DB6"/>
    <w:rsid w:val="009C518B"/>
    <w:rsid w:val="009D216A"/>
    <w:rsid w:val="009D38A1"/>
    <w:rsid w:val="009D419D"/>
    <w:rsid w:val="009D633B"/>
    <w:rsid w:val="009E158A"/>
    <w:rsid w:val="009E185D"/>
    <w:rsid w:val="009E1FF3"/>
    <w:rsid w:val="009E338C"/>
    <w:rsid w:val="009E51D9"/>
    <w:rsid w:val="009E78DA"/>
    <w:rsid w:val="009E7BDC"/>
    <w:rsid w:val="009F10EB"/>
    <w:rsid w:val="009F163C"/>
    <w:rsid w:val="009F2850"/>
    <w:rsid w:val="009F46F0"/>
    <w:rsid w:val="009F46FF"/>
    <w:rsid w:val="009F5693"/>
    <w:rsid w:val="00A0055A"/>
    <w:rsid w:val="00A00862"/>
    <w:rsid w:val="00A015FA"/>
    <w:rsid w:val="00A018A4"/>
    <w:rsid w:val="00A04BFC"/>
    <w:rsid w:val="00A04EE8"/>
    <w:rsid w:val="00A127AD"/>
    <w:rsid w:val="00A13CA3"/>
    <w:rsid w:val="00A143B7"/>
    <w:rsid w:val="00A15B74"/>
    <w:rsid w:val="00A216BB"/>
    <w:rsid w:val="00A21FDA"/>
    <w:rsid w:val="00A236A0"/>
    <w:rsid w:val="00A242FB"/>
    <w:rsid w:val="00A272C5"/>
    <w:rsid w:val="00A2798F"/>
    <w:rsid w:val="00A329CA"/>
    <w:rsid w:val="00A345BD"/>
    <w:rsid w:val="00A34F15"/>
    <w:rsid w:val="00A413CA"/>
    <w:rsid w:val="00A42EE7"/>
    <w:rsid w:val="00A4385B"/>
    <w:rsid w:val="00A44C9E"/>
    <w:rsid w:val="00A4626B"/>
    <w:rsid w:val="00A5266A"/>
    <w:rsid w:val="00A52F4D"/>
    <w:rsid w:val="00A53422"/>
    <w:rsid w:val="00A569E6"/>
    <w:rsid w:val="00A56E06"/>
    <w:rsid w:val="00A626E4"/>
    <w:rsid w:val="00A62BFE"/>
    <w:rsid w:val="00A62E88"/>
    <w:rsid w:val="00A655CA"/>
    <w:rsid w:val="00A671C5"/>
    <w:rsid w:val="00A70BFD"/>
    <w:rsid w:val="00A70D8D"/>
    <w:rsid w:val="00A71288"/>
    <w:rsid w:val="00A717D3"/>
    <w:rsid w:val="00A75010"/>
    <w:rsid w:val="00A75660"/>
    <w:rsid w:val="00A76AC2"/>
    <w:rsid w:val="00A76B57"/>
    <w:rsid w:val="00A7780C"/>
    <w:rsid w:val="00A80AA9"/>
    <w:rsid w:val="00A82582"/>
    <w:rsid w:val="00A82653"/>
    <w:rsid w:val="00A83B94"/>
    <w:rsid w:val="00A86902"/>
    <w:rsid w:val="00A91348"/>
    <w:rsid w:val="00A93981"/>
    <w:rsid w:val="00A93EFD"/>
    <w:rsid w:val="00AA37C0"/>
    <w:rsid w:val="00AA692F"/>
    <w:rsid w:val="00AA7D84"/>
    <w:rsid w:val="00AB0518"/>
    <w:rsid w:val="00AB08B2"/>
    <w:rsid w:val="00AB1704"/>
    <w:rsid w:val="00AB3EF4"/>
    <w:rsid w:val="00AB49B2"/>
    <w:rsid w:val="00AC219D"/>
    <w:rsid w:val="00AC24AF"/>
    <w:rsid w:val="00AC2C25"/>
    <w:rsid w:val="00AC3295"/>
    <w:rsid w:val="00AC39E5"/>
    <w:rsid w:val="00AC4175"/>
    <w:rsid w:val="00AC4BB2"/>
    <w:rsid w:val="00AD0B6D"/>
    <w:rsid w:val="00AD1FBD"/>
    <w:rsid w:val="00AD44FE"/>
    <w:rsid w:val="00AD4D20"/>
    <w:rsid w:val="00AD5173"/>
    <w:rsid w:val="00AD7FFD"/>
    <w:rsid w:val="00AE09DF"/>
    <w:rsid w:val="00AE2226"/>
    <w:rsid w:val="00AE3D82"/>
    <w:rsid w:val="00AE45C1"/>
    <w:rsid w:val="00AF0966"/>
    <w:rsid w:val="00AF2375"/>
    <w:rsid w:val="00AF25DB"/>
    <w:rsid w:val="00AF57C4"/>
    <w:rsid w:val="00B0100B"/>
    <w:rsid w:val="00B05BAE"/>
    <w:rsid w:val="00B06A9E"/>
    <w:rsid w:val="00B10A59"/>
    <w:rsid w:val="00B115E4"/>
    <w:rsid w:val="00B12613"/>
    <w:rsid w:val="00B12C64"/>
    <w:rsid w:val="00B1514F"/>
    <w:rsid w:val="00B202C9"/>
    <w:rsid w:val="00B21F23"/>
    <w:rsid w:val="00B23817"/>
    <w:rsid w:val="00B26D82"/>
    <w:rsid w:val="00B2711F"/>
    <w:rsid w:val="00B277AC"/>
    <w:rsid w:val="00B27BA8"/>
    <w:rsid w:val="00B3028D"/>
    <w:rsid w:val="00B321ED"/>
    <w:rsid w:val="00B33897"/>
    <w:rsid w:val="00B36A22"/>
    <w:rsid w:val="00B371C0"/>
    <w:rsid w:val="00B40F27"/>
    <w:rsid w:val="00B42428"/>
    <w:rsid w:val="00B43A90"/>
    <w:rsid w:val="00B47C74"/>
    <w:rsid w:val="00B50833"/>
    <w:rsid w:val="00B50973"/>
    <w:rsid w:val="00B51340"/>
    <w:rsid w:val="00B545D0"/>
    <w:rsid w:val="00B54D8C"/>
    <w:rsid w:val="00B55D07"/>
    <w:rsid w:val="00B56220"/>
    <w:rsid w:val="00B60460"/>
    <w:rsid w:val="00B65F6C"/>
    <w:rsid w:val="00B66289"/>
    <w:rsid w:val="00B677DD"/>
    <w:rsid w:val="00B7102D"/>
    <w:rsid w:val="00B8058F"/>
    <w:rsid w:val="00B80AC1"/>
    <w:rsid w:val="00B92150"/>
    <w:rsid w:val="00B9481B"/>
    <w:rsid w:val="00B956BF"/>
    <w:rsid w:val="00B959E3"/>
    <w:rsid w:val="00BA604A"/>
    <w:rsid w:val="00BB2822"/>
    <w:rsid w:val="00BB7DE3"/>
    <w:rsid w:val="00BC47C2"/>
    <w:rsid w:val="00BC5B36"/>
    <w:rsid w:val="00BC5BAB"/>
    <w:rsid w:val="00BC6C35"/>
    <w:rsid w:val="00BD2507"/>
    <w:rsid w:val="00BD3052"/>
    <w:rsid w:val="00BD4072"/>
    <w:rsid w:val="00BD7143"/>
    <w:rsid w:val="00BE4A26"/>
    <w:rsid w:val="00BE639A"/>
    <w:rsid w:val="00BE6BAD"/>
    <w:rsid w:val="00BE769E"/>
    <w:rsid w:val="00BF1811"/>
    <w:rsid w:val="00BF30EE"/>
    <w:rsid w:val="00BF3FB2"/>
    <w:rsid w:val="00C00382"/>
    <w:rsid w:val="00C00E33"/>
    <w:rsid w:val="00C06729"/>
    <w:rsid w:val="00C06C20"/>
    <w:rsid w:val="00C17ACE"/>
    <w:rsid w:val="00C203C3"/>
    <w:rsid w:val="00C212F8"/>
    <w:rsid w:val="00C274F0"/>
    <w:rsid w:val="00C303B6"/>
    <w:rsid w:val="00C310EB"/>
    <w:rsid w:val="00C3235F"/>
    <w:rsid w:val="00C3276F"/>
    <w:rsid w:val="00C32F03"/>
    <w:rsid w:val="00C340E9"/>
    <w:rsid w:val="00C40BD5"/>
    <w:rsid w:val="00C42A19"/>
    <w:rsid w:val="00C4462B"/>
    <w:rsid w:val="00C44DFF"/>
    <w:rsid w:val="00C50257"/>
    <w:rsid w:val="00C518A4"/>
    <w:rsid w:val="00C51955"/>
    <w:rsid w:val="00C535E9"/>
    <w:rsid w:val="00C53A18"/>
    <w:rsid w:val="00C549C1"/>
    <w:rsid w:val="00C54FB4"/>
    <w:rsid w:val="00C5530D"/>
    <w:rsid w:val="00C5709E"/>
    <w:rsid w:val="00C67F15"/>
    <w:rsid w:val="00C728A3"/>
    <w:rsid w:val="00C72A25"/>
    <w:rsid w:val="00C732A1"/>
    <w:rsid w:val="00C73398"/>
    <w:rsid w:val="00C748AB"/>
    <w:rsid w:val="00C768CB"/>
    <w:rsid w:val="00C80488"/>
    <w:rsid w:val="00C80B1D"/>
    <w:rsid w:val="00C84500"/>
    <w:rsid w:val="00C852C0"/>
    <w:rsid w:val="00C85F2C"/>
    <w:rsid w:val="00C86CDC"/>
    <w:rsid w:val="00C91609"/>
    <w:rsid w:val="00C91917"/>
    <w:rsid w:val="00C95362"/>
    <w:rsid w:val="00C954EE"/>
    <w:rsid w:val="00C958C9"/>
    <w:rsid w:val="00CA049E"/>
    <w:rsid w:val="00CA2785"/>
    <w:rsid w:val="00CA3C35"/>
    <w:rsid w:val="00CA7BAE"/>
    <w:rsid w:val="00CB1E60"/>
    <w:rsid w:val="00CB2737"/>
    <w:rsid w:val="00CB3F13"/>
    <w:rsid w:val="00CB4229"/>
    <w:rsid w:val="00CB5CCA"/>
    <w:rsid w:val="00CB63B5"/>
    <w:rsid w:val="00CB6DB0"/>
    <w:rsid w:val="00CC36D0"/>
    <w:rsid w:val="00CC4BE2"/>
    <w:rsid w:val="00CC7582"/>
    <w:rsid w:val="00CC7D7F"/>
    <w:rsid w:val="00CD02CC"/>
    <w:rsid w:val="00CD3AFC"/>
    <w:rsid w:val="00CD4105"/>
    <w:rsid w:val="00CD5F62"/>
    <w:rsid w:val="00CD66D2"/>
    <w:rsid w:val="00CD685F"/>
    <w:rsid w:val="00CE213E"/>
    <w:rsid w:val="00CE39E9"/>
    <w:rsid w:val="00CE5B2C"/>
    <w:rsid w:val="00CE7014"/>
    <w:rsid w:val="00CF1516"/>
    <w:rsid w:val="00CF350E"/>
    <w:rsid w:val="00CF4C75"/>
    <w:rsid w:val="00CF7A3F"/>
    <w:rsid w:val="00D06226"/>
    <w:rsid w:val="00D076A9"/>
    <w:rsid w:val="00D07CA6"/>
    <w:rsid w:val="00D10530"/>
    <w:rsid w:val="00D113EA"/>
    <w:rsid w:val="00D12D48"/>
    <w:rsid w:val="00D135D0"/>
    <w:rsid w:val="00D13CE0"/>
    <w:rsid w:val="00D1488C"/>
    <w:rsid w:val="00D2047E"/>
    <w:rsid w:val="00D20582"/>
    <w:rsid w:val="00D22E65"/>
    <w:rsid w:val="00D3201F"/>
    <w:rsid w:val="00D3259D"/>
    <w:rsid w:val="00D34C3D"/>
    <w:rsid w:val="00D3595B"/>
    <w:rsid w:val="00D409E5"/>
    <w:rsid w:val="00D40D2E"/>
    <w:rsid w:val="00D44CB8"/>
    <w:rsid w:val="00D469E7"/>
    <w:rsid w:val="00D47753"/>
    <w:rsid w:val="00D47E77"/>
    <w:rsid w:val="00D531AF"/>
    <w:rsid w:val="00D552EF"/>
    <w:rsid w:val="00D553BB"/>
    <w:rsid w:val="00D609E4"/>
    <w:rsid w:val="00D71E60"/>
    <w:rsid w:val="00D723FA"/>
    <w:rsid w:val="00D744EB"/>
    <w:rsid w:val="00D7594C"/>
    <w:rsid w:val="00D817BC"/>
    <w:rsid w:val="00D82971"/>
    <w:rsid w:val="00D84862"/>
    <w:rsid w:val="00D85BC4"/>
    <w:rsid w:val="00D8703F"/>
    <w:rsid w:val="00D875BF"/>
    <w:rsid w:val="00D92B76"/>
    <w:rsid w:val="00D9472F"/>
    <w:rsid w:val="00D95232"/>
    <w:rsid w:val="00DA2EEE"/>
    <w:rsid w:val="00DA5CA3"/>
    <w:rsid w:val="00DA5ECA"/>
    <w:rsid w:val="00DA7188"/>
    <w:rsid w:val="00DB0B6C"/>
    <w:rsid w:val="00DB1B70"/>
    <w:rsid w:val="00DC1A43"/>
    <w:rsid w:val="00DC30FC"/>
    <w:rsid w:val="00DC5C25"/>
    <w:rsid w:val="00DC7E60"/>
    <w:rsid w:val="00DD0E2B"/>
    <w:rsid w:val="00DD1277"/>
    <w:rsid w:val="00DD5B6B"/>
    <w:rsid w:val="00DE248F"/>
    <w:rsid w:val="00DE33D1"/>
    <w:rsid w:val="00DE4B34"/>
    <w:rsid w:val="00DE6FE5"/>
    <w:rsid w:val="00DE7C04"/>
    <w:rsid w:val="00DF2909"/>
    <w:rsid w:val="00DF32E9"/>
    <w:rsid w:val="00DF3D12"/>
    <w:rsid w:val="00DF58E5"/>
    <w:rsid w:val="00DF5E34"/>
    <w:rsid w:val="00E02E6B"/>
    <w:rsid w:val="00E036E2"/>
    <w:rsid w:val="00E03EA7"/>
    <w:rsid w:val="00E06C07"/>
    <w:rsid w:val="00E10CC0"/>
    <w:rsid w:val="00E1281F"/>
    <w:rsid w:val="00E15C28"/>
    <w:rsid w:val="00E16A75"/>
    <w:rsid w:val="00E17536"/>
    <w:rsid w:val="00E21DB4"/>
    <w:rsid w:val="00E227C7"/>
    <w:rsid w:val="00E236CB"/>
    <w:rsid w:val="00E261C9"/>
    <w:rsid w:val="00E31E62"/>
    <w:rsid w:val="00E320B1"/>
    <w:rsid w:val="00E3422E"/>
    <w:rsid w:val="00E35539"/>
    <w:rsid w:val="00E42E1E"/>
    <w:rsid w:val="00E441C0"/>
    <w:rsid w:val="00E4443D"/>
    <w:rsid w:val="00E450A3"/>
    <w:rsid w:val="00E46888"/>
    <w:rsid w:val="00E523AD"/>
    <w:rsid w:val="00E54947"/>
    <w:rsid w:val="00E553AF"/>
    <w:rsid w:val="00E5791E"/>
    <w:rsid w:val="00E61A31"/>
    <w:rsid w:val="00E638F8"/>
    <w:rsid w:val="00E67C04"/>
    <w:rsid w:val="00E74FE1"/>
    <w:rsid w:val="00E77A39"/>
    <w:rsid w:val="00E8218B"/>
    <w:rsid w:val="00E8276A"/>
    <w:rsid w:val="00E82851"/>
    <w:rsid w:val="00E93812"/>
    <w:rsid w:val="00E959BB"/>
    <w:rsid w:val="00E9677A"/>
    <w:rsid w:val="00E9764D"/>
    <w:rsid w:val="00EA36D2"/>
    <w:rsid w:val="00EA7B44"/>
    <w:rsid w:val="00EB1510"/>
    <w:rsid w:val="00EB2821"/>
    <w:rsid w:val="00EC1B1B"/>
    <w:rsid w:val="00EC53EA"/>
    <w:rsid w:val="00EC5EEA"/>
    <w:rsid w:val="00EC7973"/>
    <w:rsid w:val="00ED1442"/>
    <w:rsid w:val="00ED5CA0"/>
    <w:rsid w:val="00EF337F"/>
    <w:rsid w:val="00EF416B"/>
    <w:rsid w:val="00EF4E89"/>
    <w:rsid w:val="00EF4FE4"/>
    <w:rsid w:val="00EF717F"/>
    <w:rsid w:val="00F02E00"/>
    <w:rsid w:val="00F044BE"/>
    <w:rsid w:val="00F05EDA"/>
    <w:rsid w:val="00F155F8"/>
    <w:rsid w:val="00F1565B"/>
    <w:rsid w:val="00F15C7F"/>
    <w:rsid w:val="00F16657"/>
    <w:rsid w:val="00F17028"/>
    <w:rsid w:val="00F20EEF"/>
    <w:rsid w:val="00F21E32"/>
    <w:rsid w:val="00F227B6"/>
    <w:rsid w:val="00F22A67"/>
    <w:rsid w:val="00F22B1E"/>
    <w:rsid w:val="00F265EC"/>
    <w:rsid w:val="00F3584F"/>
    <w:rsid w:val="00F36F60"/>
    <w:rsid w:val="00F4251A"/>
    <w:rsid w:val="00F42A52"/>
    <w:rsid w:val="00F43133"/>
    <w:rsid w:val="00F50DA0"/>
    <w:rsid w:val="00F51B6A"/>
    <w:rsid w:val="00F56A71"/>
    <w:rsid w:val="00F61128"/>
    <w:rsid w:val="00F622C2"/>
    <w:rsid w:val="00F6291E"/>
    <w:rsid w:val="00F630AE"/>
    <w:rsid w:val="00F6403F"/>
    <w:rsid w:val="00F669C4"/>
    <w:rsid w:val="00F67E11"/>
    <w:rsid w:val="00F71AFD"/>
    <w:rsid w:val="00F71E11"/>
    <w:rsid w:val="00F759AA"/>
    <w:rsid w:val="00F766F1"/>
    <w:rsid w:val="00F76799"/>
    <w:rsid w:val="00F77C55"/>
    <w:rsid w:val="00F82EC0"/>
    <w:rsid w:val="00F8405F"/>
    <w:rsid w:val="00F8465D"/>
    <w:rsid w:val="00F84FA6"/>
    <w:rsid w:val="00F865DE"/>
    <w:rsid w:val="00F914A9"/>
    <w:rsid w:val="00F92F81"/>
    <w:rsid w:val="00F9320F"/>
    <w:rsid w:val="00F9346F"/>
    <w:rsid w:val="00F9397C"/>
    <w:rsid w:val="00F93AC5"/>
    <w:rsid w:val="00F96C0D"/>
    <w:rsid w:val="00F97165"/>
    <w:rsid w:val="00FA0AB3"/>
    <w:rsid w:val="00FA1244"/>
    <w:rsid w:val="00FA1884"/>
    <w:rsid w:val="00FA2994"/>
    <w:rsid w:val="00FB45C1"/>
    <w:rsid w:val="00FB48C1"/>
    <w:rsid w:val="00FB53A9"/>
    <w:rsid w:val="00FB5F82"/>
    <w:rsid w:val="00FC32F0"/>
    <w:rsid w:val="00FC6FE6"/>
    <w:rsid w:val="00FC70A7"/>
    <w:rsid w:val="00FD2158"/>
    <w:rsid w:val="00FD22CE"/>
    <w:rsid w:val="00FD5269"/>
    <w:rsid w:val="00FD65DF"/>
    <w:rsid w:val="00FE2EAE"/>
    <w:rsid w:val="00FE4748"/>
    <w:rsid w:val="00FE4F25"/>
    <w:rsid w:val="00FE5838"/>
    <w:rsid w:val="00FE644E"/>
    <w:rsid w:val="00FE7693"/>
    <w:rsid w:val="00FF1396"/>
    <w:rsid w:val="00FF1E89"/>
    <w:rsid w:val="00FF358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49BB1"/>
  <w15:docId w15:val="{783CC52F-43D6-40F3-91E5-E2A732E7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3E16"/>
    <w:rPr>
      <w:kern w:val="0"/>
    </w:rPr>
  </w:style>
  <w:style w:type="paragraph" w:styleId="1">
    <w:name w:val="heading 1"/>
    <w:basedOn w:val="a"/>
    <w:next w:val="a"/>
    <w:link w:val="10"/>
    <w:uiPriority w:val="9"/>
    <w:qFormat/>
    <w:rsid w:val="00863E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863E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863E1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63E1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63E1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63E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63E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63E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63E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3E16"/>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863E16"/>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863E16"/>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63E16"/>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63E16"/>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63E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63E16"/>
    <w:rPr>
      <w:rFonts w:eastAsiaTheme="majorEastAsia" w:cstheme="majorBidi"/>
      <w:color w:val="595959" w:themeColor="text1" w:themeTint="A6"/>
    </w:rPr>
  </w:style>
  <w:style w:type="character" w:customStyle="1" w:styleId="80">
    <w:name w:val="Заголовок 8 Знак"/>
    <w:basedOn w:val="a0"/>
    <w:link w:val="8"/>
    <w:uiPriority w:val="9"/>
    <w:semiHidden/>
    <w:rsid w:val="00863E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63E16"/>
    <w:rPr>
      <w:rFonts w:eastAsiaTheme="majorEastAsia" w:cstheme="majorBidi"/>
      <w:color w:val="272727" w:themeColor="text1" w:themeTint="D8"/>
    </w:rPr>
  </w:style>
  <w:style w:type="paragraph" w:styleId="a3">
    <w:name w:val="Title"/>
    <w:basedOn w:val="a"/>
    <w:next w:val="a"/>
    <w:link w:val="a4"/>
    <w:uiPriority w:val="10"/>
    <w:qFormat/>
    <w:rsid w:val="00863E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63E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3E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63E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63E16"/>
    <w:pPr>
      <w:spacing w:before="160"/>
      <w:jc w:val="center"/>
    </w:pPr>
    <w:rPr>
      <w:i/>
      <w:iCs/>
      <w:color w:val="404040" w:themeColor="text1" w:themeTint="BF"/>
    </w:rPr>
  </w:style>
  <w:style w:type="character" w:customStyle="1" w:styleId="22">
    <w:name w:val="Цитата 2 Знак"/>
    <w:basedOn w:val="a0"/>
    <w:link w:val="21"/>
    <w:uiPriority w:val="29"/>
    <w:rsid w:val="00863E16"/>
    <w:rPr>
      <w:i/>
      <w:iCs/>
      <w:color w:val="404040" w:themeColor="text1" w:themeTint="BF"/>
    </w:rPr>
  </w:style>
  <w:style w:type="paragraph" w:styleId="a7">
    <w:name w:val="List Paragraph"/>
    <w:basedOn w:val="a"/>
    <w:link w:val="a8"/>
    <w:uiPriority w:val="34"/>
    <w:qFormat/>
    <w:rsid w:val="00863E16"/>
    <w:pPr>
      <w:ind w:left="720"/>
      <w:contextualSpacing/>
    </w:pPr>
  </w:style>
  <w:style w:type="character" w:styleId="a9">
    <w:name w:val="Intense Emphasis"/>
    <w:basedOn w:val="a0"/>
    <w:uiPriority w:val="21"/>
    <w:qFormat/>
    <w:rsid w:val="00863E16"/>
    <w:rPr>
      <w:i/>
      <w:iCs/>
      <w:color w:val="0F4761" w:themeColor="accent1" w:themeShade="BF"/>
    </w:rPr>
  </w:style>
  <w:style w:type="paragraph" w:styleId="aa">
    <w:name w:val="Intense Quote"/>
    <w:basedOn w:val="a"/>
    <w:next w:val="a"/>
    <w:link w:val="ab"/>
    <w:uiPriority w:val="30"/>
    <w:qFormat/>
    <w:rsid w:val="00863E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863E16"/>
    <w:rPr>
      <w:i/>
      <w:iCs/>
      <w:color w:val="0F4761" w:themeColor="accent1" w:themeShade="BF"/>
    </w:rPr>
  </w:style>
  <w:style w:type="character" w:styleId="ac">
    <w:name w:val="Intense Reference"/>
    <w:basedOn w:val="a0"/>
    <w:uiPriority w:val="32"/>
    <w:qFormat/>
    <w:rsid w:val="00863E16"/>
    <w:rPr>
      <w:b/>
      <w:bCs/>
      <w:smallCaps/>
      <w:color w:val="0F4761" w:themeColor="accent1" w:themeShade="BF"/>
      <w:spacing w:val="5"/>
    </w:rPr>
  </w:style>
  <w:style w:type="table" w:styleId="ad">
    <w:name w:val="Table Grid"/>
    <w:basedOn w:val="a1"/>
    <w:uiPriority w:val="39"/>
    <w:qFormat/>
    <w:rsid w:val="00863E16"/>
    <w:pPr>
      <w:spacing w:after="0"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qFormat/>
    <w:rsid w:val="00863E16"/>
  </w:style>
  <w:style w:type="paragraph" w:styleId="ae">
    <w:name w:val="Normal (Web)"/>
    <w:basedOn w:val="a"/>
    <w:uiPriority w:val="99"/>
    <w:unhideWhenUsed/>
    <w:qFormat/>
    <w:rsid w:val="00863E1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11">
    <w:name w:val="Обычный1"/>
    <w:qFormat/>
    <w:rsid w:val="00863E16"/>
    <w:pPr>
      <w:spacing w:after="200" w:line="276" w:lineRule="auto"/>
    </w:pPr>
    <w:rPr>
      <w:rFonts w:ascii="Calibri" w:eastAsia="Calibri" w:hAnsi="Calibri" w:cs="Calibri"/>
      <w:kern w:val="0"/>
      <w:lang w:eastAsia="ru-RU"/>
    </w:rPr>
  </w:style>
  <w:style w:type="paragraph" w:customStyle="1" w:styleId="paragraph">
    <w:name w:val="paragraph"/>
    <w:basedOn w:val="a"/>
    <w:rsid w:val="00863E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63E16"/>
  </w:style>
  <w:style w:type="character" w:customStyle="1" w:styleId="eop">
    <w:name w:val="eop"/>
    <w:basedOn w:val="a0"/>
    <w:rsid w:val="00863E16"/>
  </w:style>
  <w:style w:type="character" w:customStyle="1" w:styleId="contextualspellingandgrammarerror">
    <w:name w:val="contextualspellingandgrammarerror"/>
    <w:basedOn w:val="a0"/>
    <w:rsid w:val="00863E16"/>
  </w:style>
  <w:style w:type="paragraph" w:styleId="af">
    <w:name w:val="Balloon Text"/>
    <w:basedOn w:val="a"/>
    <w:link w:val="af0"/>
    <w:uiPriority w:val="99"/>
    <w:semiHidden/>
    <w:unhideWhenUsed/>
    <w:rsid w:val="00863E16"/>
    <w:pPr>
      <w:spacing w:after="0" w:line="240" w:lineRule="auto"/>
      <w:ind w:firstLine="709"/>
      <w:jc w:val="both"/>
    </w:pPr>
    <w:rPr>
      <w:rFonts w:ascii="Tahoma" w:hAnsi="Tahoma" w:cs="Tahoma"/>
      <w:sz w:val="16"/>
      <w:szCs w:val="16"/>
    </w:rPr>
  </w:style>
  <w:style w:type="character" w:customStyle="1" w:styleId="af0">
    <w:name w:val="Текст выноски Знак"/>
    <w:basedOn w:val="a0"/>
    <w:link w:val="af"/>
    <w:uiPriority w:val="99"/>
    <w:semiHidden/>
    <w:rsid w:val="00863E16"/>
    <w:rPr>
      <w:rFonts w:ascii="Tahoma" w:hAnsi="Tahoma" w:cs="Tahoma"/>
      <w:kern w:val="0"/>
      <w:sz w:val="16"/>
      <w:szCs w:val="16"/>
      <w:lang w:val="ru-RU"/>
    </w:rPr>
  </w:style>
  <w:style w:type="character" w:styleId="af1">
    <w:name w:val="Hyperlink"/>
    <w:basedOn w:val="a0"/>
    <w:uiPriority w:val="99"/>
    <w:unhideWhenUsed/>
    <w:rsid w:val="00863E16"/>
    <w:rPr>
      <w:color w:val="467886" w:themeColor="hyperlink"/>
      <w:u w:val="single"/>
    </w:rPr>
  </w:style>
  <w:style w:type="character" w:customStyle="1" w:styleId="label">
    <w:name w:val="label"/>
    <w:basedOn w:val="a0"/>
    <w:rsid w:val="00863E16"/>
  </w:style>
  <w:style w:type="character" w:styleId="af2">
    <w:name w:val="FollowedHyperlink"/>
    <w:basedOn w:val="a0"/>
    <w:uiPriority w:val="99"/>
    <w:semiHidden/>
    <w:unhideWhenUsed/>
    <w:rsid w:val="00863E16"/>
    <w:rPr>
      <w:color w:val="96607D" w:themeColor="followedHyperlink"/>
      <w:u w:val="single"/>
    </w:rPr>
  </w:style>
  <w:style w:type="character" w:customStyle="1" w:styleId="s1">
    <w:name w:val="s1"/>
    <w:basedOn w:val="a0"/>
    <w:rsid w:val="00863E16"/>
  </w:style>
  <w:style w:type="paragraph" w:customStyle="1" w:styleId="noparagraphstyle">
    <w:name w:val="noparagraphstyle"/>
    <w:basedOn w:val="a"/>
    <w:rsid w:val="00863E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863E16"/>
  </w:style>
  <w:style w:type="character" w:styleId="af3">
    <w:name w:val="Strong"/>
    <w:basedOn w:val="a0"/>
    <w:uiPriority w:val="22"/>
    <w:qFormat/>
    <w:rsid w:val="00863E16"/>
    <w:rPr>
      <w:b/>
      <w:bCs/>
    </w:rPr>
  </w:style>
  <w:style w:type="character" w:customStyle="1" w:styleId="style10">
    <w:name w:val="style10"/>
    <w:basedOn w:val="a0"/>
    <w:rsid w:val="00863E16"/>
  </w:style>
  <w:style w:type="character" w:styleId="af4">
    <w:name w:val="Emphasis"/>
    <w:basedOn w:val="a0"/>
    <w:uiPriority w:val="20"/>
    <w:qFormat/>
    <w:rsid w:val="00863E16"/>
    <w:rPr>
      <w:i/>
      <w:iCs/>
    </w:rPr>
  </w:style>
  <w:style w:type="paragraph" w:styleId="af5">
    <w:name w:val="No Spacing"/>
    <w:uiPriority w:val="1"/>
    <w:qFormat/>
    <w:rsid w:val="00863E16"/>
    <w:pPr>
      <w:spacing w:after="0" w:line="240" w:lineRule="auto"/>
      <w:ind w:firstLine="709"/>
      <w:jc w:val="both"/>
    </w:pPr>
    <w:rPr>
      <w:rFonts w:ascii="Times New Roman" w:hAnsi="Times New Roman"/>
      <w:kern w:val="0"/>
      <w:sz w:val="28"/>
    </w:rPr>
  </w:style>
  <w:style w:type="paragraph" w:customStyle="1" w:styleId="p8">
    <w:name w:val="p8"/>
    <w:basedOn w:val="a"/>
    <w:rsid w:val="00863E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header"/>
    <w:basedOn w:val="a"/>
    <w:link w:val="af7"/>
    <w:uiPriority w:val="99"/>
    <w:unhideWhenUsed/>
    <w:rsid w:val="00863E16"/>
    <w:pPr>
      <w:tabs>
        <w:tab w:val="center" w:pos="4677"/>
        <w:tab w:val="right" w:pos="9355"/>
      </w:tabs>
      <w:spacing w:after="0" w:line="240" w:lineRule="auto"/>
      <w:ind w:firstLine="709"/>
      <w:jc w:val="both"/>
    </w:pPr>
    <w:rPr>
      <w:rFonts w:ascii="Times New Roman" w:hAnsi="Times New Roman"/>
      <w:sz w:val="28"/>
    </w:rPr>
  </w:style>
  <w:style w:type="character" w:customStyle="1" w:styleId="af7">
    <w:name w:val="Верхний колонтитул Знак"/>
    <w:basedOn w:val="a0"/>
    <w:link w:val="af6"/>
    <w:uiPriority w:val="99"/>
    <w:rsid w:val="00863E16"/>
    <w:rPr>
      <w:rFonts w:ascii="Times New Roman" w:hAnsi="Times New Roman"/>
      <w:kern w:val="0"/>
      <w:sz w:val="28"/>
      <w:lang w:val="ru-RU"/>
    </w:rPr>
  </w:style>
  <w:style w:type="paragraph" w:styleId="af8">
    <w:name w:val="footer"/>
    <w:basedOn w:val="a"/>
    <w:link w:val="af9"/>
    <w:uiPriority w:val="99"/>
    <w:unhideWhenUsed/>
    <w:rsid w:val="00863E16"/>
    <w:pPr>
      <w:tabs>
        <w:tab w:val="center" w:pos="4677"/>
        <w:tab w:val="right" w:pos="9355"/>
      </w:tabs>
      <w:spacing w:after="0" w:line="240" w:lineRule="auto"/>
      <w:ind w:firstLine="709"/>
      <w:jc w:val="both"/>
    </w:pPr>
    <w:rPr>
      <w:rFonts w:ascii="Times New Roman" w:hAnsi="Times New Roman"/>
      <w:sz w:val="28"/>
    </w:rPr>
  </w:style>
  <w:style w:type="character" w:customStyle="1" w:styleId="af9">
    <w:name w:val="Нижний колонтитул Знак"/>
    <w:basedOn w:val="a0"/>
    <w:link w:val="af8"/>
    <w:uiPriority w:val="99"/>
    <w:qFormat/>
    <w:rsid w:val="00863E16"/>
    <w:rPr>
      <w:rFonts w:ascii="Times New Roman" w:hAnsi="Times New Roman"/>
      <w:kern w:val="0"/>
      <w:sz w:val="28"/>
      <w:lang w:val="ru-RU"/>
    </w:rPr>
  </w:style>
  <w:style w:type="character" w:customStyle="1" w:styleId="nowrap">
    <w:name w:val="nowrap"/>
    <w:basedOn w:val="a0"/>
    <w:rsid w:val="00863E16"/>
  </w:style>
  <w:style w:type="paragraph" w:customStyle="1" w:styleId="bbc-hhl7in">
    <w:name w:val="bbc-hhl7in"/>
    <w:basedOn w:val="a"/>
    <w:rsid w:val="00863E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a"/>
    <w:rsid w:val="00863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rowreadmoreshadow">
    <w:name w:val="arrow_read_more_shadow"/>
    <w:basedOn w:val="a0"/>
    <w:rsid w:val="00863E16"/>
  </w:style>
  <w:style w:type="paragraph" w:styleId="afa">
    <w:name w:val="endnote text"/>
    <w:basedOn w:val="a"/>
    <w:link w:val="afb"/>
    <w:uiPriority w:val="99"/>
    <w:semiHidden/>
    <w:unhideWhenUsed/>
    <w:rsid w:val="00863E16"/>
    <w:pPr>
      <w:spacing w:after="0" w:line="240" w:lineRule="auto"/>
      <w:ind w:firstLine="709"/>
      <w:jc w:val="both"/>
    </w:pPr>
    <w:rPr>
      <w:rFonts w:ascii="Times New Roman" w:hAnsi="Times New Roman"/>
      <w:sz w:val="20"/>
      <w:szCs w:val="20"/>
    </w:rPr>
  </w:style>
  <w:style w:type="character" w:customStyle="1" w:styleId="afb">
    <w:name w:val="Текст концевой сноски Знак"/>
    <w:basedOn w:val="a0"/>
    <w:link w:val="afa"/>
    <w:uiPriority w:val="99"/>
    <w:semiHidden/>
    <w:rsid w:val="00863E16"/>
    <w:rPr>
      <w:rFonts w:ascii="Times New Roman" w:hAnsi="Times New Roman"/>
      <w:kern w:val="0"/>
      <w:sz w:val="20"/>
      <w:szCs w:val="20"/>
      <w:lang w:val="ru-RU"/>
    </w:rPr>
  </w:style>
  <w:style w:type="character" w:styleId="afc">
    <w:name w:val="endnote reference"/>
    <w:basedOn w:val="a0"/>
    <w:uiPriority w:val="99"/>
    <w:semiHidden/>
    <w:unhideWhenUsed/>
    <w:rsid w:val="00863E16"/>
    <w:rPr>
      <w:vertAlign w:val="superscript"/>
    </w:rPr>
  </w:style>
  <w:style w:type="paragraph" w:styleId="afd">
    <w:name w:val="footnote text"/>
    <w:aliases w:val="single space,footnote text,Fußnotentextf,Текст сноски-FN,Footnote Text Char Знак Знак,Footnote Text Char Знак"/>
    <w:basedOn w:val="a"/>
    <w:link w:val="afe"/>
    <w:uiPriority w:val="99"/>
    <w:unhideWhenUsed/>
    <w:qFormat/>
    <w:rsid w:val="00863E16"/>
    <w:pPr>
      <w:spacing w:after="0" w:line="240" w:lineRule="auto"/>
      <w:ind w:firstLine="709"/>
      <w:jc w:val="both"/>
    </w:pPr>
    <w:rPr>
      <w:rFonts w:ascii="Times New Roman" w:hAnsi="Times New Roman"/>
      <w:sz w:val="20"/>
      <w:szCs w:val="20"/>
    </w:rPr>
  </w:style>
  <w:style w:type="character" w:customStyle="1" w:styleId="afe">
    <w:name w:val="Текст сноски Знак"/>
    <w:aliases w:val="single space Знак,footnote text Знак,Fußnotentextf Знак,Текст сноски-FN Знак,Footnote Text Char Знак Знак Знак,Footnote Text Char Знак Знак1"/>
    <w:basedOn w:val="a0"/>
    <w:link w:val="afd"/>
    <w:uiPriority w:val="99"/>
    <w:qFormat/>
    <w:rsid w:val="00863E16"/>
    <w:rPr>
      <w:rFonts w:ascii="Times New Roman" w:hAnsi="Times New Roman"/>
      <w:kern w:val="0"/>
      <w:sz w:val="20"/>
      <w:szCs w:val="20"/>
      <w:lang w:val="ru-RU"/>
    </w:rPr>
  </w:style>
  <w:style w:type="character" w:styleId="aff">
    <w:name w:val="footnote reference"/>
    <w:basedOn w:val="a0"/>
    <w:uiPriority w:val="99"/>
    <w:unhideWhenUsed/>
    <w:qFormat/>
    <w:rsid w:val="00863E16"/>
    <w:rPr>
      <w:vertAlign w:val="superscript"/>
    </w:rPr>
  </w:style>
  <w:style w:type="paragraph" w:customStyle="1" w:styleId="doctext">
    <w:name w:val="doc__text"/>
    <w:basedOn w:val="a"/>
    <w:rsid w:val="000A09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ynqvb">
    <w:name w:val="rynqvb"/>
    <w:basedOn w:val="a0"/>
    <w:rsid w:val="000A092F"/>
  </w:style>
  <w:style w:type="character" w:styleId="aff0">
    <w:name w:val="Placeholder Text"/>
    <w:basedOn w:val="a0"/>
    <w:uiPriority w:val="99"/>
    <w:semiHidden/>
    <w:rsid w:val="000A092F"/>
    <w:rPr>
      <w:color w:val="808080"/>
    </w:rPr>
  </w:style>
  <w:style w:type="character" w:customStyle="1" w:styleId="12">
    <w:name w:val="Неразрешенное упоминание1"/>
    <w:basedOn w:val="a0"/>
    <w:uiPriority w:val="99"/>
    <w:semiHidden/>
    <w:unhideWhenUsed/>
    <w:rsid w:val="000A092F"/>
    <w:rPr>
      <w:color w:val="605E5C"/>
      <w:shd w:val="clear" w:color="auto" w:fill="E1DFDD"/>
    </w:rPr>
  </w:style>
  <w:style w:type="paragraph" w:styleId="z-">
    <w:name w:val="HTML Top of Form"/>
    <w:basedOn w:val="a"/>
    <w:next w:val="a"/>
    <w:link w:val="z-0"/>
    <w:hidden/>
    <w:uiPriority w:val="99"/>
    <w:semiHidden/>
    <w:unhideWhenUsed/>
    <w:rsid w:val="000A092F"/>
    <w:pPr>
      <w:pBdr>
        <w:bottom w:val="single" w:sz="6" w:space="1" w:color="auto"/>
      </w:pBdr>
      <w:spacing w:after="0" w:line="240" w:lineRule="auto"/>
      <w:ind w:firstLine="72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A092F"/>
    <w:rPr>
      <w:rFonts w:ascii="Arial" w:eastAsia="Times New Roman" w:hAnsi="Arial" w:cs="Arial"/>
      <w:vanish/>
      <w:kern w:val="0"/>
      <w:sz w:val="16"/>
      <w:szCs w:val="16"/>
      <w:lang w:val="ru-RU" w:eastAsia="ru-RU"/>
    </w:rPr>
  </w:style>
  <w:style w:type="paragraph" w:customStyle="1" w:styleId="23">
    <w:name w:val="Обычный2"/>
    <w:rsid w:val="000A092F"/>
    <w:pPr>
      <w:spacing w:before="100" w:beforeAutospacing="1" w:after="100" w:afterAutospacing="1" w:line="256" w:lineRule="auto"/>
    </w:pPr>
    <w:rPr>
      <w:rFonts w:ascii="DengXian" w:eastAsia="DengXian" w:hAnsi="DengXian" w:cs="Times New Roman"/>
      <w:kern w:val="0"/>
      <w:sz w:val="24"/>
      <w:szCs w:val="24"/>
    </w:rPr>
  </w:style>
  <w:style w:type="paragraph" w:customStyle="1" w:styleId="13">
    <w:name w:val="Обычный (веб)1"/>
    <w:basedOn w:val="a"/>
    <w:semiHidden/>
    <w:rsid w:val="000A092F"/>
    <w:pPr>
      <w:spacing w:before="100" w:beforeAutospacing="1" w:after="100" w:afterAutospacing="1" w:line="240" w:lineRule="auto"/>
      <w:jc w:val="both"/>
    </w:pPr>
    <w:rPr>
      <w:rFonts w:ascii="Times New Roman" w:eastAsia="Times New Roman" w:hAnsi="Times New Roman" w:cs="Times New Roman"/>
      <w:sz w:val="24"/>
      <w:szCs w:val="24"/>
    </w:rPr>
  </w:style>
  <w:style w:type="table" w:customStyle="1" w:styleId="14">
    <w:name w:val="Сетка таблицы1"/>
    <w:basedOn w:val="a1"/>
    <w:uiPriority w:val="39"/>
    <w:qFormat/>
    <w:rsid w:val="000A092F"/>
    <w:pPr>
      <w:spacing w:after="0" w:line="240" w:lineRule="auto"/>
    </w:pPr>
    <w:rPr>
      <w:rFonts w:ascii="Times New Roman" w:eastAsia="Times New Roman" w:hAnsi="Times New Roman" w:cs="Times New Roman"/>
      <w:kern w:val="0"/>
      <w:sz w:val="20"/>
      <w:szCs w:val="20"/>
    </w:rPr>
    <w:tblPr>
      <w:tblCellMar>
        <w:left w:w="0" w:type="dxa"/>
        <w:right w:w="0" w:type="dxa"/>
      </w:tblCellMar>
    </w:tblPr>
  </w:style>
  <w:style w:type="paragraph" w:customStyle="1" w:styleId="pj">
    <w:name w:val="pj"/>
    <w:basedOn w:val="a"/>
    <w:qFormat/>
    <w:rsid w:val="00AC219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1">
    <w:name w:val="Table Normal1"/>
    <w:semiHidden/>
    <w:qFormat/>
    <w:rsid w:val="00AC219D"/>
    <w:pPr>
      <w:spacing w:after="0" w:line="240" w:lineRule="auto"/>
    </w:pPr>
    <w:rPr>
      <w:rFonts w:ascii="Times New Roman" w:eastAsia="Times New Roman" w:hAnsi="Times New Roman" w:cs="Times New Roman"/>
      <w:kern w:val="0"/>
      <w:sz w:val="20"/>
      <w:szCs w:val="20"/>
      <w:lang w:val="zh-CN" w:eastAsia="zh-CN"/>
    </w:rPr>
    <w:tblPr>
      <w:tblCellMar>
        <w:top w:w="0" w:type="dxa"/>
        <w:left w:w="0" w:type="dxa"/>
        <w:bottom w:w="0" w:type="dxa"/>
        <w:right w:w="0" w:type="dxa"/>
      </w:tblCellMar>
    </w:tblPr>
  </w:style>
  <w:style w:type="character" w:customStyle="1" w:styleId="24">
    <w:name w:val="Неразрешенное упоминание2"/>
    <w:basedOn w:val="a0"/>
    <w:uiPriority w:val="99"/>
    <w:semiHidden/>
    <w:unhideWhenUsed/>
    <w:rsid w:val="006E290D"/>
    <w:rPr>
      <w:color w:val="605E5C"/>
      <w:shd w:val="clear" w:color="auto" w:fill="E1DFDD"/>
    </w:rPr>
  </w:style>
  <w:style w:type="character" w:customStyle="1" w:styleId="mw-headline">
    <w:name w:val="mw-headline"/>
    <w:basedOn w:val="a0"/>
    <w:rsid w:val="00532050"/>
  </w:style>
  <w:style w:type="character" w:customStyle="1" w:styleId="signaturesignature0lax">
    <w:name w:val="signature_signature__0lax_"/>
    <w:basedOn w:val="a0"/>
    <w:rsid w:val="0094531C"/>
  </w:style>
  <w:style w:type="character" w:customStyle="1" w:styleId="a-truncate-full">
    <w:name w:val="a-truncate-full"/>
    <w:basedOn w:val="a0"/>
    <w:rsid w:val="003A23C2"/>
  </w:style>
  <w:style w:type="character" w:customStyle="1" w:styleId="a-truncate-cut">
    <w:name w:val="a-truncate-cut"/>
    <w:basedOn w:val="a0"/>
    <w:rsid w:val="003A23C2"/>
  </w:style>
  <w:style w:type="character" w:customStyle="1" w:styleId="a-size-extra-large">
    <w:name w:val="a-size-extra-large"/>
    <w:basedOn w:val="a0"/>
    <w:rsid w:val="003A23C2"/>
  </w:style>
  <w:style w:type="character" w:customStyle="1" w:styleId="posted-on">
    <w:name w:val="posted-on"/>
    <w:basedOn w:val="a0"/>
    <w:rsid w:val="005E747E"/>
  </w:style>
  <w:style w:type="character" w:customStyle="1" w:styleId="post-reading-time">
    <w:name w:val="post-reading-time"/>
    <w:basedOn w:val="a0"/>
    <w:rsid w:val="005E747E"/>
  </w:style>
  <w:style w:type="character" w:customStyle="1" w:styleId="posted-by">
    <w:name w:val="posted-by"/>
    <w:basedOn w:val="a0"/>
    <w:rsid w:val="005E747E"/>
  </w:style>
  <w:style w:type="character" w:customStyle="1" w:styleId="author">
    <w:name w:val="author"/>
    <w:basedOn w:val="a0"/>
    <w:rsid w:val="005E747E"/>
  </w:style>
  <w:style w:type="paragraph" w:customStyle="1" w:styleId="nova-legacy-e-listitem">
    <w:name w:val="nova-legacy-e-list__item"/>
    <w:basedOn w:val="a"/>
    <w:rsid w:val="00AC32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publication">
    <w:name w:val="chapter-publication"/>
    <w:basedOn w:val="a"/>
    <w:rsid w:val="005C46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term">
    <w:name w:val="glossary-term"/>
    <w:basedOn w:val="a0"/>
    <w:rsid w:val="00B55D07"/>
  </w:style>
  <w:style w:type="paragraph" w:customStyle="1" w:styleId="whitespace-pre-wrap">
    <w:name w:val="whitespace-pre-wrap"/>
    <w:basedOn w:val="a"/>
    <w:rsid w:val="00DD0E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ds-slide-link-button">
    <w:name w:val="vads-slide-link-button"/>
    <w:basedOn w:val="a0"/>
    <w:rsid w:val="00765A58"/>
  </w:style>
  <w:style w:type="character" w:customStyle="1" w:styleId="cwls99q">
    <w:name w:val="cwls99q"/>
    <w:basedOn w:val="a0"/>
    <w:rsid w:val="00765A58"/>
  </w:style>
  <w:style w:type="character" w:customStyle="1" w:styleId="webbibref">
    <w:name w:val="web_bibref"/>
    <w:basedOn w:val="a0"/>
    <w:rsid w:val="00261CC0"/>
  </w:style>
  <w:style w:type="character" w:customStyle="1" w:styleId="contributors">
    <w:name w:val="contributors"/>
    <w:basedOn w:val="a0"/>
    <w:rsid w:val="0098427B"/>
  </w:style>
  <w:style w:type="character" w:customStyle="1" w:styleId="maintitle">
    <w:name w:val="maintitle"/>
    <w:basedOn w:val="a0"/>
    <w:rsid w:val="0098427B"/>
  </w:style>
  <w:style w:type="character" w:customStyle="1" w:styleId="series-title">
    <w:name w:val="series-title"/>
    <w:basedOn w:val="a0"/>
    <w:rsid w:val="0098427B"/>
  </w:style>
  <w:style w:type="character" w:customStyle="1" w:styleId="publisher-location">
    <w:name w:val="publisher-location"/>
    <w:basedOn w:val="a0"/>
    <w:rsid w:val="0098427B"/>
  </w:style>
  <w:style w:type="character" w:customStyle="1" w:styleId="print-publication-date">
    <w:name w:val="print-publication-date"/>
    <w:basedOn w:val="a0"/>
    <w:rsid w:val="0098427B"/>
  </w:style>
  <w:style w:type="character" w:customStyle="1" w:styleId="online-edition">
    <w:name w:val="online-edition"/>
    <w:basedOn w:val="a0"/>
    <w:rsid w:val="0098427B"/>
  </w:style>
  <w:style w:type="character" w:customStyle="1" w:styleId="containing-site">
    <w:name w:val="containing-site"/>
    <w:basedOn w:val="a0"/>
    <w:rsid w:val="0098427B"/>
  </w:style>
  <w:style w:type="character" w:customStyle="1" w:styleId="online-publication-date">
    <w:name w:val="online-publication-date"/>
    <w:basedOn w:val="a0"/>
    <w:rsid w:val="0098427B"/>
  </w:style>
  <w:style w:type="character" w:customStyle="1" w:styleId="wixui-rich-texttext">
    <w:name w:val="wixui-rich-text__text"/>
    <w:basedOn w:val="a0"/>
    <w:rsid w:val="00986A2E"/>
  </w:style>
  <w:style w:type="character" w:customStyle="1" w:styleId="blog-post-title-font">
    <w:name w:val="blog-post-title-font"/>
    <w:basedOn w:val="a0"/>
    <w:rsid w:val="00986A2E"/>
  </w:style>
  <w:style w:type="character" w:customStyle="1" w:styleId="headerlogo-desktop">
    <w:name w:val="header__logo-desktop"/>
    <w:basedOn w:val="a0"/>
    <w:rsid w:val="00E15C28"/>
  </w:style>
  <w:style w:type="character" w:customStyle="1" w:styleId="highlight-moduleako5d">
    <w:name w:val="highlight-module__ako5d"/>
    <w:basedOn w:val="a0"/>
    <w:rsid w:val="00414C98"/>
  </w:style>
  <w:style w:type="character" w:customStyle="1" w:styleId="typography-modulelvnit">
    <w:name w:val="typography-module__lvnit"/>
    <w:basedOn w:val="a0"/>
    <w:rsid w:val="00414C98"/>
  </w:style>
  <w:style w:type="character" w:customStyle="1" w:styleId="author-modulewfeox">
    <w:name w:val="author-module__wfeox"/>
    <w:basedOn w:val="a0"/>
    <w:rsid w:val="00414C98"/>
  </w:style>
  <w:style w:type="character" w:customStyle="1" w:styleId="ng-tns-c1-0">
    <w:name w:val="ng-tns-c1-0"/>
    <w:basedOn w:val="a0"/>
    <w:rsid w:val="00981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9243">
      <w:bodyDiv w:val="1"/>
      <w:marLeft w:val="0"/>
      <w:marRight w:val="0"/>
      <w:marTop w:val="0"/>
      <w:marBottom w:val="0"/>
      <w:divBdr>
        <w:top w:val="none" w:sz="0" w:space="0" w:color="auto"/>
        <w:left w:val="none" w:sz="0" w:space="0" w:color="auto"/>
        <w:bottom w:val="none" w:sz="0" w:space="0" w:color="auto"/>
        <w:right w:val="none" w:sz="0" w:space="0" w:color="auto"/>
      </w:divBdr>
      <w:divsChild>
        <w:div w:id="1283996890">
          <w:marLeft w:val="0"/>
          <w:marRight w:val="0"/>
          <w:marTop w:val="0"/>
          <w:marBottom w:val="0"/>
          <w:divBdr>
            <w:top w:val="none" w:sz="0" w:space="0" w:color="auto"/>
            <w:left w:val="none" w:sz="0" w:space="0" w:color="auto"/>
            <w:bottom w:val="none" w:sz="0" w:space="0" w:color="auto"/>
            <w:right w:val="none" w:sz="0" w:space="0" w:color="auto"/>
          </w:divBdr>
          <w:divsChild>
            <w:div w:id="920722369">
              <w:marLeft w:val="0"/>
              <w:marRight w:val="0"/>
              <w:marTop w:val="0"/>
              <w:marBottom w:val="0"/>
              <w:divBdr>
                <w:top w:val="none" w:sz="0" w:space="0" w:color="auto"/>
                <w:left w:val="none" w:sz="0" w:space="0" w:color="auto"/>
                <w:bottom w:val="none" w:sz="0" w:space="0" w:color="auto"/>
                <w:right w:val="none" w:sz="0" w:space="0" w:color="auto"/>
              </w:divBdr>
              <w:divsChild>
                <w:div w:id="192698599">
                  <w:marLeft w:val="0"/>
                  <w:marRight w:val="0"/>
                  <w:marTop w:val="0"/>
                  <w:marBottom w:val="0"/>
                  <w:divBdr>
                    <w:top w:val="none" w:sz="0" w:space="0" w:color="auto"/>
                    <w:left w:val="none" w:sz="0" w:space="0" w:color="auto"/>
                    <w:bottom w:val="none" w:sz="0" w:space="0" w:color="auto"/>
                    <w:right w:val="none" w:sz="0" w:space="0" w:color="auto"/>
                  </w:divBdr>
                  <w:divsChild>
                    <w:div w:id="1770075937">
                      <w:marLeft w:val="0"/>
                      <w:marRight w:val="0"/>
                      <w:marTop w:val="0"/>
                      <w:marBottom w:val="0"/>
                      <w:divBdr>
                        <w:top w:val="none" w:sz="0" w:space="0" w:color="auto"/>
                        <w:left w:val="none" w:sz="0" w:space="0" w:color="auto"/>
                        <w:bottom w:val="none" w:sz="0" w:space="0" w:color="auto"/>
                        <w:right w:val="none" w:sz="0" w:space="0" w:color="auto"/>
                      </w:divBdr>
                      <w:divsChild>
                        <w:div w:id="2044673451">
                          <w:marLeft w:val="0"/>
                          <w:marRight w:val="0"/>
                          <w:marTop w:val="0"/>
                          <w:marBottom w:val="0"/>
                          <w:divBdr>
                            <w:top w:val="none" w:sz="0" w:space="0" w:color="auto"/>
                            <w:left w:val="none" w:sz="0" w:space="0" w:color="auto"/>
                            <w:bottom w:val="none" w:sz="0" w:space="0" w:color="auto"/>
                            <w:right w:val="none" w:sz="0" w:space="0" w:color="auto"/>
                          </w:divBdr>
                          <w:divsChild>
                            <w:div w:id="12519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3236">
      <w:bodyDiv w:val="1"/>
      <w:marLeft w:val="0"/>
      <w:marRight w:val="0"/>
      <w:marTop w:val="0"/>
      <w:marBottom w:val="0"/>
      <w:divBdr>
        <w:top w:val="none" w:sz="0" w:space="0" w:color="auto"/>
        <w:left w:val="none" w:sz="0" w:space="0" w:color="auto"/>
        <w:bottom w:val="none" w:sz="0" w:space="0" w:color="auto"/>
        <w:right w:val="none" w:sz="0" w:space="0" w:color="auto"/>
      </w:divBdr>
      <w:divsChild>
        <w:div w:id="480778355">
          <w:marLeft w:val="0"/>
          <w:marRight w:val="0"/>
          <w:marTop w:val="0"/>
          <w:marBottom w:val="0"/>
          <w:divBdr>
            <w:top w:val="none" w:sz="0" w:space="0" w:color="auto"/>
            <w:left w:val="none" w:sz="0" w:space="0" w:color="auto"/>
            <w:bottom w:val="none" w:sz="0" w:space="0" w:color="auto"/>
            <w:right w:val="none" w:sz="0" w:space="0" w:color="auto"/>
          </w:divBdr>
        </w:div>
        <w:div w:id="3558093">
          <w:marLeft w:val="0"/>
          <w:marRight w:val="0"/>
          <w:marTop w:val="0"/>
          <w:marBottom w:val="0"/>
          <w:divBdr>
            <w:top w:val="none" w:sz="0" w:space="0" w:color="auto"/>
            <w:left w:val="none" w:sz="0" w:space="0" w:color="auto"/>
            <w:bottom w:val="none" w:sz="0" w:space="0" w:color="auto"/>
            <w:right w:val="none" w:sz="0" w:space="0" w:color="auto"/>
          </w:divBdr>
        </w:div>
        <w:div w:id="705912417">
          <w:marLeft w:val="0"/>
          <w:marRight w:val="0"/>
          <w:marTop w:val="0"/>
          <w:marBottom w:val="0"/>
          <w:divBdr>
            <w:top w:val="none" w:sz="0" w:space="0" w:color="auto"/>
            <w:left w:val="none" w:sz="0" w:space="0" w:color="auto"/>
            <w:bottom w:val="none" w:sz="0" w:space="0" w:color="auto"/>
            <w:right w:val="none" w:sz="0" w:space="0" w:color="auto"/>
          </w:divBdr>
        </w:div>
        <w:div w:id="1241524770">
          <w:marLeft w:val="0"/>
          <w:marRight w:val="0"/>
          <w:marTop w:val="0"/>
          <w:marBottom w:val="0"/>
          <w:divBdr>
            <w:top w:val="none" w:sz="0" w:space="0" w:color="auto"/>
            <w:left w:val="none" w:sz="0" w:space="0" w:color="auto"/>
            <w:bottom w:val="none" w:sz="0" w:space="0" w:color="auto"/>
            <w:right w:val="none" w:sz="0" w:space="0" w:color="auto"/>
          </w:divBdr>
        </w:div>
      </w:divsChild>
    </w:div>
    <w:div w:id="62992544">
      <w:bodyDiv w:val="1"/>
      <w:marLeft w:val="0"/>
      <w:marRight w:val="0"/>
      <w:marTop w:val="0"/>
      <w:marBottom w:val="0"/>
      <w:divBdr>
        <w:top w:val="none" w:sz="0" w:space="0" w:color="auto"/>
        <w:left w:val="none" w:sz="0" w:space="0" w:color="auto"/>
        <w:bottom w:val="none" w:sz="0" w:space="0" w:color="auto"/>
        <w:right w:val="none" w:sz="0" w:space="0" w:color="auto"/>
      </w:divBdr>
    </w:div>
    <w:div w:id="69623130">
      <w:bodyDiv w:val="1"/>
      <w:marLeft w:val="0"/>
      <w:marRight w:val="0"/>
      <w:marTop w:val="0"/>
      <w:marBottom w:val="0"/>
      <w:divBdr>
        <w:top w:val="none" w:sz="0" w:space="0" w:color="auto"/>
        <w:left w:val="none" w:sz="0" w:space="0" w:color="auto"/>
        <w:bottom w:val="none" w:sz="0" w:space="0" w:color="auto"/>
        <w:right w:val="none" w:sz="0" w:space="0" w:color="auto"/>
      </w:divBdr>
    </w:div>
    <w:div w:id="72943383">
      <w:bodyDiv w:val="1"/>
      <w:marLeft w:val="0"/>
      <w:marRight w:val="0"/>
      <w:marTop w:val="0"/>
      <w:marBottom w:val="0"/>
      <w:divBdr>
        <w:top w:val="none" w:sz="0" w:space="0" w:color="auto"/>
        <w:left w:val="none" w:sz="0" w:space="0" w:color="auto"/>
        <w:bottom w:val="none" w:sz="0" w:space="0" w:color="auto"/>
        <w:right w:val="none" w:sz="0" w:space="0" w:color="auto"/>
      </w:divBdr>
    </w:div>
    <w:div w:id="85729438">
      <w:bodyDiv w:val="1"/>
      <w:marLeft w:val="0"/>
      <w:marRight w:val="0"/>
      <w:marTop w:val="0"/>
      <w:marBottom w:val="0"/>
      <w:divBdr>
        <w:top w:val="none" w:sz="0" w:space="0" w:color="auto"/>
        <w:left w:val="none" w:sz="0" w:space="0" w:color="auto"/>
        <w:bottom w:val="none" w:sz="0" w:space="0" w:color="auto"/>
        <w:right w:val="none" w:sz="0" w:space="0" w:color="auto"/>
      </w:divBdr>
    </w:div>
    <w:div w:id="90050683">
      <w:bodyDiv w:val="1"/>
      <w:marLeft w:val="0"/>
      <w:marRight w:val="0"/>
      <w:marTop w:val="0"/>
      <w:marBottom w:val="0"/>
      <w:divBdr>
        <w:top w:val="none" w:sz="0" w:space="0" w:color="auto"/>
        <w:left w:val="none" w:sz="0" w:space="0" w:color="auto"/>
        <w:bottom w:val="none" w:sz="0" w:space="0" w:color="auto"/>
        <w:right w:val="none" w:sz="0" w:space="0" w:color="auto"/>
      </w:divBdr>
    </w:div>
    <w:div w:id="99683300">
      <w:bodyDiv w:val="1"/>
      <w:marLeft w:val="0"/>
      <w:marRight w:val="0"/>
      <w:marTop w:val="0"/>
      <w:marBottom w:val="0"/>
      <w:divBdr>
        <w:top w:val="none" w:sz="0" w:space="0" w:color="auto"/>
        <w:left w:val="none" w:sz="0" w:space="0" w:color="auto"/>
        <w:bottom w:val="none" w:sz="0" w:space="0" w:color="auto"/>
        <w:right w:val="none" w:sz="0" w:space="0" w:color="auto"/>
      </w:divBdr>
    </w:div>
    <w:div w:id="109859654">
      <w:bodyDiv w:val="1"/>
      <w:marLeft w:val="0"/>
      <w:marRight w:val="0"/>
      <w:marTop w:val="0"/>
      <w:marBottom w:val="0"/>
      <w:divBdr>
        <w:top w:val="none" w:sz="0" w:space="0" w:color="auto"/>
        <w:left w:val="none" w:sz="0" w:space="0" w:color="auto"/>
        <w:bottom w:val="none" w:sz="0" w:space="0" w:color="auto"/>
        <w:right w:val="none" w:sz="0" w:space="0" w:color="auto"/>
      </w:divBdr>
    </w:div>
    <w:div w:id="113332905">
      <w:bodyDiv w:val="1"/>
      <w:marLeft w:val="0"/>
      <w:marRight w:val="0"/>
      <w:marTop w:val="0"/>
      <w:marBottom w:val="0"/>
      <w:divBdr>
        <w:top w:val="none" w:sz="0" w:space="0" w:color="auto"/>
        <w:left w:val="none" w:sz="0" w:space="0" w:color="auto"/>
        <w:bottom w:val="none" w:sz="0" w:space="0" w:color="auto"/>
        <w:right w:val="none" w:sz="0" w:space="0" w:color="auto"/>
      </w:divBdr>
    </w:div>
    <w:div w:id="133450521">
      <w:bodyDiv w:val="1"/>
      <w:marLeft w:val="0"/>
      <w:marRight w:val="0"/>
      <w:marTop w:val="0"/>
      <w:marBottom w:val="0"/>
      <w:divBdr>
        <w:top w:val="none" w:sz="0" w:space="0" w:color="auto"/>
        <w:left w:val="none" w:sz="0" w:space="0" w:color="auto"/>
        <w:bottom w:val="none" w:sz="0" w:space="0" w:color="auto"/>
        <w:right w:val="none" w:sz="0" w:space="0" w:color="auto"/>
      </w:divBdr>
      <w:divsChild>
        <w:div w:id="1073699140">
          <w:marLeft w:val="0"/>
          <w:marRight w:val="0"/>
          <w:marTop w:val="0"/>
          <w:marBottom w:val="0"/>
          <w:divBdr>
            <w:top w:val="none" w:sz="0" w:space="0" w:color="auto"/>
            <w:left w:val="none" w:sz="0" w:space="0" w:color="auto"/>
            <w:bottom w:val="none" w:sz="0" w:space="0" w:color="auto"/>
            <w:right w:val="none" w:sz="0" w:space="0" w:color="auto"/>
          </w:divBdr>
        </w:div>
        <w:div w:id="870652624">
          <w:marLeft w:val="0"/>
          <w:marRight w:val="0"/>
          <w:marTop w:val="0"/>
          <w:marBottom w:val="0"/>
          <w:divBdr>
            <w:top w:val="none" w:sz="0" w:space="0" w:color="auto"/>
            <w:left w:val="none" w:sz="0" w:space="0" w:color="auto"/>
            <w:bottom w:val="none" w:sz="0" w:space="0" w:color="auto"/>
            <w:right w:val="none" w:sz="0" w:space="0" w:color="auto"/>
          </w:divBdr>
        </w:div>
        <w:div w:id="679821691">
          <w:marLeft w:val="0"/>
          <w:marRight w:val="0"/>
          <w:marTop w:val="0"/>
          <w:marBottom w:val="0"/>
          <w:divBdr>
            <w:top w:val="none" w:sz="0" w:space="0" w:color="auto"/>
            <w:left w:val="none" w:sz="0" w:space="0" w:color="auto"/>
            <w:bottom w:val="none" w:sz="0" w:space="0" w:color="auto"/>
            <w:right w:val="none" w:sz="0" w:space="0" w:color="auto"/>
          </w:divBdr>
        </w:div>
        <w:div w:id="922642406">
          <w:marLeft w:val="0"/>
          <w:marRight w:val="0"/>
          <w:marTop w:val="0"/>
          <w:marBottom w:val="0"/>
          <w:divBdr>
            <w:top w:val="none" w:sz="0" w:space="0" w:color="auto"/>
            <w:left w:val="none" w:sz="0" w:space="0" w:color="auto"/>
            <w:bottom w:val="none" w:sz="0" w:space="0" w:color="auto"/>
            <w:right w:val="none" w:sz="0" w:space="0" w:color="auto"/>
          </w:divBdr>
        </w:div>
      </w:divsChild>
    </w:div>
    <w:div w:id="147940323">
      <w:bodyDiv w:val="1"/>
      <w:marLeft w:val="0"/>
      <w:marRight w:val="0"/>
      <w:marTop w:val="0"/>
      <w:marBottom w:val="0"/>
      <w:divBdr>
        <w:top w:val="none" w:sz="0" w:space="0" w:color="auto"/>
        <w:left w:val="none" w:sz="0" w:space="0" w:color="auto"/>
        <w:bottom w:val="none" w:sz="0" w:space="0" w:color="auto"/>
        <w:right w:val="none" w:sz="0" w:space="0" w:color="auto"/>
      </w:divBdr>
    </w:div>
    <w:div w:id="157158035">
      <w:bodyDiv w:val="1"/>
      <w:marLeft w:val="0"/>
      <w:marRight w:val="0"/>
      <w:marTop w:val="0"/>
      <w:marBottom w:val="0"/>
      <w:divBdr>
        <w:top w:val="none" w:sz="0" w:space="0" w:color="auto"/>
        <w:left w:val="none" w:sz="0" w:space="0" w:color="auto"/>
        <w:bottom w:val="none" w:sz="0" w:space="0" w:color="auto"/>
        <w:right w:val="none" w:sz="0" w:space="0" w:color="auto"/>
      </w:divBdr>
    </w:div>
    <w:div w:id="166794549">
      <w:bodyDiv w:val="1"/>
      <w:marLeft w:val="0"/>
      <w:marRight w:val="0"/>
      <w:marTop w:val="0"/>
      <w:marBottom w:val="0"/>
      <w:divBdr>
        <w:top w:val="none" w:sz="0" w:space="0" w:color="auto"/>
        <w:left w:val="none" w:sz="0" w:space="0" w:color="auto"/>
        <w:bottom w:val="none" w:sz="0" w:space="0" w:color="auto"/>
        <w:right w:val="none" w:sz="0" w:space="0" w:color="auto"/>
      </w:divBdr>
    </w:div>
    <w:div w:id="171145465">
      <w:bodyDiv w:val="1"/>
      <w:marLeft w:val="0"/>
      <w:marRight w:val="0"/>
      <w:marTop w:val="0"/>
      <w:marBottom w:val="0"/>
      <w:divBdr>
        <w:top w:val="none" w:sz="0" w:space="0" w:color="auto"/>
        <w:left w:val="none" w:sz="0" w:space="0" w:color="auto"/>
        <w:bottom w:val="none" w:sz="0" w:space="0" w:color="auto"/>
        <w:right w:val="none" w:sz="0" w:space="0" w:color="auto"/>
      </w:divBdr>
    </w:div>
    <w:div w:id="176114606">
      <w:bodyDiv w:val="1"/>
      <w:marLeft w:val="0"/>
      <w:marRight w:val="0"/>
      <w:marTop w:val="0"/>
      <w:marBottom w:val="0"/>
      <w:divBdr>
        <w:top w:val="none" w:sz="0" w:space="0" w:color="auto"/>
        <w:left w:val="none" w:sz="0" w:space="0" w:color="auto"/>
        <w:bottom w:val="none" w:sz="0" w:space="0" w:color="auto"/>
        <w:right w:val="none" w:sz="0" w:space="0" w:color="auto"/>
      </w:divBdr>
    </w:div>
    <w:div w:id="186674055">
      <w:bodyDiv w:val="1"/>
      <w:marLeft w:val="0"/>
      <w:marRight w:val="0"/>
      <w:marTop w:val="0"/>
      <w:marBottom w:val="0"/>
      <w:divBdr>
        <w:top w:val="none" w:sz="0" w:space="0" w:color="auto"/>
        <w:left w:val="none" w:sz="0" w:space="0" w:color="auto"/>
        <w:bottom w:val="none" w:sz="0" w:space="0" w:color="auto"/>
        <w:right w:val="none" w:sz="0" w:space="0" w:color="auto"/>
      </w:divBdr>
    </w:div>
    <w:div w:id="189612366">
      <w:bodyDiv w:val="1"/>
      <w:marLeft w:val="0"/>
      <w:marRight w:val="0"/>
      <w:marTop w:val="0"/>
      <w:marBottom w:val="0"/>
      <w:divBdr>
        <w:top w:val="none" w:sz="0" w:space="0" w:color="auto"/>
        <w:left w:val="none" w:sz="0" w:space="0" w:color="auto"/>
        <w:bottom w:val="none" w:sz="0" w:space="0" w:color="auto"/>
        <w:right w:val="none" w:sz="0" w:space="0" w:color="auto"/>
      </w:divBdr>
    </w:div>
    <w:div w:id="202522819">
      <w:bodyDiv w:val="1"/>
      <w:marLeft w:val="0"/>
      <w:marRight w:val="0"/>
      <w:marTop w:val="0"/>
      <w:marBottom w:val="0"/>
      <w:divBdr>
        <w:top w:val="none" w:sz="0" w:space="0" w:color="auto"/>
        <w:left w:val="none" w:sz="0" w:space="0" w:color="auto"/>
        <w:bottom w:val="none" w:sz="0" w:space="0" w:color="auto"/>
        <w:right w:val="none" w:sz="0" w:space="0" w:color="auto"/>
      </w:divBdr>
    </w:div>
    <w:div w:id="230966770">
      <w:bodyDiv w:val="1"/>
      <w:marLeft w:val="0"/>
      <w:marRight w:val="0"/>
      <w:marTop w:val="0"/>
      <w:marBottom w:val="0"/>
      <w:divBdr>
        <w:top w:val="none" w:sz="0" w:space="0" w:color="auto"/>
        <w:left w:val="none" w:sz="0" w:space="0" w:color="auto"/>
        <w:bottom w:val="none" w:sz="0" w:space="0" w:color="auto"/>
        <w:right w:val="none" w:sz="0" w:space="0" w:color="auto"/>
      </w:divBdr>
    </w:div>
    <w:div w:id="242765227">
      <w:bodyDiv w:val="1"/>
      <w:marLeft w:val="0"/>
      <w:marRight w:val="0"/>
      <w:marTop w:val="0"/>
      <w:marBottom w:val="0"/>
      <w:divBdr>
        <w:top w:val="none" w:sz="0" w:space="0" w:color="auto"/>
        <w:left w:val="none" w:sz="0" w:space="0" w:color="auto"/>
        <w:bottom w:val="none" w:sz="0" w:space="0" w:color="auto"/>
        <w:right w:val="none" w:sz="0" w:space="0" w:color="auto"/>
      </w:divBdr>
    </w:div>
    <w:div w:id="250090887">
      <w:bodyDiv w:val="1"/>
      <w:marLeft w:val="0"/>
      <w:marRight w:val="0"/>
      <w:marTop w:val="0"/>
      <w:marBottom w:val="0"/>
      <w:divBdr>
        <w:top w:val="none" w:sz="0" w:space="0" w:color="auto"/>
        <w:left w:val="none" w:sz="0" w:space="0" w:color="auto"/>
        <w:bottom w:val="none" w:sz="0" w:space="0" w:color="auto"/>
        <w:right w:val="none" w:sz="0" w:space="0" w:color="auto"/>
      </w:divBdr>
    </w:div>
    <w:div w:id="264534219">
      <w:bodyDiv w:val="1"/>
      <w:marLeft w:val="0"/>
      <w:marRight w:val="0"/>
      <w:marTop w:val="0"/>
      <w:marBottom w:val="0"/>
      <w:divBdr>
        <w:top w:val="none" w:sz="0" w:space="0" w:color="auto"/>
        <w:left w:val="none" w:sz="0" w:space="0" w:color="auto"/>
        <w:bottom w:val="none" w:sz="0" w:space="0" w:color="auto"/>
        <w:right w:val="none" w:sz="0" w:space="0" w:color="auto"/>
      </w:divBdr>
    </w:div>
    <w:div w:id="291793578">
      <w:bodyDiv w:val="1"/>
      <w:marLeft w:val="0"/>
      <w:marRight w:val="0"/>
      <w:marTop w:val="0"/>
      <w:marBottom w:val="0"/>
      <w:divBdr>
        <w:top w:val="none" w:sz="0" w:space="0" w:color="auto"/>
        <w:left w:val="none" w:sz="0" w:space="0" w:color="auto"/>
        <w:bottom w:val="none" w:sz="0" w:space="0" w:color="auto"/>
        <w:right w:val="none" w:sz="0" w:space="0" w:color="auto"/>
      </w:divBdr>
    </w:div>
    <w:div w:id="306131296">
      <w:bodyDiv w:val="1"/>
      <w:marLeft w:val="0"/>
      <w:marRight w:val="0"/>
      <w:marTop w:val="0"/>
      <w:marBottom w:val="0"/>
      <w:divBdr>
        <w:top w:val="none" w:sz="0" w:space="0" w:color="auto"/>
        <w:left w:val="none" w:sz="0" w:space="0" w:color="auto"/>
        <w:bottom w:val="none" w:sz="0" w:space="0" w:color="auto"/>
        <w:right w:val="none" w:sz="0" w:space="0" w:color="auto"/>
      </w:divBdr>
    </w:div>
    <w:div w:id="328680221">
      <w:bodyDiv w:val="1"/>
      <w:marLeft w:val="0"/>
      <w:marRight w:val="0"/>
      <w:marTop w:val="0"/>
      <w:marBottom w:val="0"/>
      <w:divBdr>
        <w:top w:val="none" w:sz="0" w:space="0" w:color="auto"/>
        <w:left w:val="none" w:sz="0" w:space="0" w:color="auto"/>
        <w:bottom w:val="none" w:sz="0" w:space="0" w:color="auto"/>
        <w:right w:val="none" w:sz="0" w:space="0" w:color="auto"/>
      </w:divBdr>
    </w:div>
    <w:div w:id="351804851">
      <w:bodyDiv w:val="1"/>
      <w:marLeft w:val="0"/>
      <w:marRight w:val="0"/>
      <w:marTop w:val="0"/>
      <w:marBottom w:val="0"/>
      <w:divBdr>
        <w:top w:val="none" w:sz="0" w:space="0" w:color="auto"/>
        <w:left w:val="none" w:sz="0" w:space="0" w:color="auto"/>
        <w:bottom w:val="none" w:sz="0" w:space="0" w:color="auto"/>
        <w:right w:val="none" w:sz="0" w:space="0" w:color="auto"/>
      </w:divBdr>
      <w:divsChild>
        <w:div w:id="743070356">
          <w:marLeft w:val="0"/>
          <w:marRight w:val="0"/>
          <w:marTop w:val="0"/>
          <w:marBottom w:val="300"/>
          <w:divBdr>
            <w:top w:val="none" w:sz="0" w:space="0" w:color="auto"/>
            <w:left w:val="none" w:sz="0" w:space="0" w:color="auto"/>
            <w:bottom w:val="none" w:sz="0" w:space="0" w:color="auto"/>
            <w:right w:val="none" w:sz="0" w:space="0" w:color="auto"/>
          </w:divBdr>
          <w:divsChild>
            <w:div w:id="1474103611">
              <w:marLeft w:val="0"/>
              <w:marRight w:val="0"/>
              <w:marTop w:val="0"/>
              <w:marBottom w:val="0"/>
              <w:divBdr>
                <w:top w:val="none" w:sz="0" w:space="0" w:color="auto"/>
                <w:left w:val="none" w:sz="0" w:space="0" w:color="auto"/>
                <w:bottom w:val="none" w:sz="0" w:space="0" w:color="auto"/>
                <w:right w:val="none" w:sz="0" w:space="0" w:color="auto"/>
              </w:divBdr>
              <w:divsChild>
                <w:div w:id="989795875">
                  <w:marLeft w:val="0"/>
                  <w:marRight w:val="0"/>
                  <w:marTop w:val="100"/>
                  <w:marBottom w:val="100"/>
                  <w:divBdr>
                    <w:top w:val="none" w:sz="0" w:space="0" w:color="auto"/>
                    <w:left w:val="none" w:sz="0" w:space="0" w:color="auto"/>
                    <w:bottom w:val="none" w:sz="0" w:space="0" w:color="auto"/>
                    <w:right w:val="none" w:sz="0" w:space="0" w:color="auto"/>
                  </w:divBdr>
                  <w:divsChild>
                    <w:div w:id="363217569">
                      <w:marLeft w:val="0"/>
                      <w:marRight w:val="0"/>
                      <w:marTop w:val="0"/>
                      <w:marBottom w:val="225"/>
                      <w:divBdr>
                        <w:top w:val="none" w:sz="0" w:space="0" w:color="auto"/>
                        <w:left w:val="none" w:sz="0" w:space="0" w:color="auto"/>
                        <w:bottom w:val="none" w:sz="0" w:space="0" w:color="auto"/>
                        <w:right w:val="none" w:sz="0" w:space="0" w:color="auto"/>
                      </w:divBdr>
                      <w:divsChild>
                        <w:div w:id="1582134804">
                          <w:marLeft w:val="0"/>
                          <w:marRight w:val="0"/>
                          <w:marTop w:val="0"/>
                          <w:marBottom w:val="0"/>
                          <w:divBdr>
                            <w:top w:val="none" w:sz="0" w:space="0" w:color="auto"/>
                            <w:left w:val="none" w:sz="0" w:space="0" w:color="auto"/>
                            <w:bottom w:val="none" w:sz="0" w:space="0" w:color="auto"/>
                            <w:right w:val="none" w:sz="0" w:space="0" w:color="auto"/>
                          </w:divBdr>
                          <w:divsChild>
                            <w:div w:id="38744770">
                              <w:marLeft w:val="0"/>
                              <w:marRight w:val="0"/>
                              <w:marTop w:val="0"/>
                              <w:marBottom w:val="0"/>
                              <w:divBdr>
                                <w:top w:val="none" w:sz="0" w:space="0" w:color="auto"/>
                                <w:left w:val="none" w:sz="0" w:space="0" w:color="auto"/>
                                <w:bottom w:val="none" w:sz="0" w:space="0" w:color="auto"/>
                                <w:right w:val="none" w:sz="0" w:space="0" w:color="auto"/>
                              </w:divBdr>
                              <w:divsChild>
                                <w:div w:id="392629232">
                                  <w:marLeft w:val="0"/>
                                  <w:marRight w:val="0"/>
                                  <w:marTop w:val="0"/>
                                  <w:marBottom w:val="0"/>
                                  <w:divBdr>
                                    <w:top w:val="none" w:sz="0" w:space="0" w:color="auto"/>
                                    <w:left w:val="none" w:sz="0" w:space="0" w:color="auto"/>
                                    <w:bottom w:val="none" w:sz="0" w:space="0" w:color="auto"/>
                                    <w:right w:val="none" w:sz="0" w:space="0" w:color="auto"/>
                                  </w:divBdr>
                                  <w:divsChild>
                                    <w:div w:id="77557748">
                                      <w:marLeft w:val="0"/>
                                      <w:marRight w:val="0"/>
                                      <w:marTop w:val="0"/>
                                      <w:marBottom w:val="0"/>
                                      <w:divBdr>
                                        <w:top w:val="none" w:sz="0" w:space="0" w:color="auto"/>
                                        <w:left w:val="none" w:sz="0" w:space="0" w:color="auto"/>
                                        <w:bottom w:val="none" w:sz="0" w:space="0" w:color="auto"/>
                                        <w:right w:val="none" w:sz="0" w:space="0" w:color="auto"/>
                                      </w:divBdr>
                                      <w:divsChild>
                                        <w:div w:id="1183057036">
                                          <w:marLeft w:val="0"/>
                                          <w:marRight w:val="0"/>
                                          <w:marTop w:val="0"/>
                                          <w:marBottom w:val="0"/>
                                          <w:divBdr>
                                            <w:top w:val="none" w:sz="0" w:space="0" w:color="auto"/>
                                            <w:left w:val="none" w:sz="0" w:space="0" w:color="auto"/>
                                            <w:bottom w:val="none" w:sz="0" w:space="0" w:color="auto"/>
                                            <w:right w:val="none" w:sz="0" w:space="0" w:color="auto"/>
                                          </w:divBdr>
                                          <w:divsChild>
                                            <w:div w:id="2094037566">
                                              <w:marLeft w:val="0"/>
                                              <w:marRight w:val="0"/>
                                              <w:marTop w:val="0"/>
                                              <w:marBottom w:val="0"/>
                                              <w:divBdr>
                                                <w:top w:val="none" w:sz="0" w:space="0" w:color="auto"/>
                                                <w:left w:val="none" w:sz="0" w:space="0" w:color="auto"/>
                                                <w:bottom w:val="none" w:sz="0" w:space="0" w:color="auto"/>
                                                <w:right w:val="none" w:sz="0" w:space="0" w:color="auto"/>
                                              </w:divBdr>
                                              <w:divsChild>
                                                <w:div w:id="2085955907">
                                                  <w:marLeft w:val="0"/>
                                                  <w:marRight w:val="0"/>
                                                  <w:marTop w:val="0"/>
                                                  <w:marBottom w:val="0"/>
                                                  <w:divBdr>
                                                    <w:top w:val="none" w:sz="0" w:space="0" w:color="auto"/>
                                                    <w:left w:val="none" w:sz="0" w:space="0" w:color="auto"/>
                                                    <w:bottom w:val="none" w:sz="0" w:space="0" w:color="auto"/>
                                                    <w:right w:val="none" w:sz="0" w:space="0" w:color="auto"/>
                                                  </w:divBdr>
                                                  <w:divsChild>
                                                    <w:div w:id="856045168">
                                                      <w:marLeft w:val="0"/>
                                                      <w:marRight w:val="0"/>
                                                      <w:marTop w:val="0"/>
                                                      <w:marBottom w:val="0"/>
                                                      <w:divBdr>
                                                        <w:top w:val="none" w:sz="0" w:space="0" w:color="auto"/>
                                                        <w:left w:val="none" w:sz="0" w:space="0" w:color="auto"/>
                                                        <w:bottom w:val="none" w:sz="0" w:space="0" w:color="auto"/>
                                                        <w:right w:val="none" w:sz="0" w:space="0" w:color="auto"/>
                                                      </w:divBdr>
                                                      <w:divsChild>
                                                        <w:div w:id="557594873">
                                                          <w:marLeft w:val="0"/>
                                                          <w:marRight w:val="0"/>
                                                          <w:marTop w:val="0"/>
                                                          <w:marBottom w:val="0"/>
                                                          <w:divBdr>
                                                            <w:top w:val="none" w:sz="0" w:space="0" w:color="auto"/>
                                                            <w:left w:val="none" w:sz="0" w:space="0" w:color="auto"/>
                                                            <w:bottom w:val="none" w:sz="0" w:space="0" w:color="auto"/>
                                                            <w:right w:val="none" w:sz="0" w:space="0" w:color="auto"/>
                                                          </w:divBdr>
                                                          <w:divsChild>
                                                            <w:div w:id="238752954">
                                                              <w:marLeft w:val="0"/>
                                                              <w:marRight w:val="0"/>
                                                              <w:marTop w:val="0"/>
                                                              <w:marBottom w:val="0"/>
                                                              <w:divBdr>
                                                                <w:top w:val="none" w:sz="0" w:space="0" w:color="auto"/>
                                                                <w:left w:val="none" w:sz="0" w:space="0" w:color="auto"/>
                                                                <w:bottom w:val="none" w:sz="0" w:space="0" w:color="auto"/>
                                                                <w:right w:val="none" w:sz="0" w:space="0" w:color="auto"/>
                                                              </w:divBdr>
                                                              <w:divsChild>
                                                                <w:div w:id="1685815225">
                                                                  <w:marLeft w:val="0"/>
                                                                  <w:marRight w:val="0"/>
                                                                  <w:marTop w:val="0"/>
                                                                  <w:marBottom w:val="0"/>
                                                                  <w:divBdr>
                                                                    <w:top w:val="none" w:sz="0" w:space="0" w:color="auto"/>
                                                                    <w:left w:val="none" w:sz="0" w:space="0" w:color="auto"/>
                                                                    <w:bottom w:val="none" w:sz="0" w:space="0" w:color="auto"/>
                                                                    <w:right w:val="none" w:sz="0" w:space="0" w:color="auto"/>
                                                                  </w:divBdr>
                                                                  <w:divsChild>
                                                                    <w:div w:id="2035692613">
                                                                      <w:marLeft w:val="0"/>
                                                                      <w:marRight w:val="0"/>
                                                                      <w:marTop w:val="0"/>
                                                                      <w:marBottom w:val="0"/>
                                                                      <w:divBdr>
                                                                        <w:top w:val="none" w:sz="0" w:space="0" w:color="auto"/>
                                                                        <w:left w:val="none" w:sz="0" w:space="0" w:color="auto"/>
                                                                        <w:bottom w:val="none" w:sz="0" w:space="0" w:color="auto"/>
                                                                        <w:right w:val="none" w:sz="0" w:space="0" w:color="auto"/>
                                                                      </w:divBdr>
                                                                      <w:divsChild>
                                                                        <w:div w:id="986859260">
                                                                          <w:marLeft w:val="0"/>
                                                                          <w:marRight w:val="0"/>
                                                                          <w:marTop w:val="0"/>
                                                                          <w:marBottom w:val="0"/>
                                                                          <w:divBdr>
                                                                            <w:top w:val="none" w:sz="0" w:space="0" w:color="auto"/>
                                                                            <w:left w:val="none" w:sz="0" w:space="0" w:color="auto"/>
                                                                            <w:bottom w:val="none" w:sz="0" w:space="0" w:color="auto"/>
                                                                            <w:right w:val="none" w:sz="0" w:space="0" w:color="auto"/>
                                                                          </w:divBdr>
                                                                          <w:divsChild>
                                                                            <w:div w:id="167867051">
                                                                              <w:marLeft w:val="0"/>
                                                                              <w:marRight w:val="0"/>
                                                                              <w:marTop w:val="0"/>
                                                                              <w:marBottom w:val="0"/>
                                                                              <w:divBdr>
                                                                                <w:top w:val="none" w:sz="0" w:space="0" w:color="auto"/>
                                                                                <w:left w:val="none" w:sz="0" w:space="0" w:color="auto"/>
                                                                                <w:bottom w:val="none" w:sz="0" w:space="0" w:color="auto"/>
                                                                                <w:right w:val="none" w:sz="0" w:space="0" w:color="auto"/>
                                                                              </w:divBdr>
                                                                              <w:divsChild>
                                                                                <w:div w:id="688915887">
                                                                                  <w:marLeft w:val="0"/>
                                                                                  <w:marRight w:val="105"/>
                                                                                  <w:marTop w:val="120"/>
                                                                                  <w:marBottom w:val="0"/>
                                                                                  <w:divBdr>
                                                                                    <w:top w:val="none" w:sz="0" w:space="0" w:color="auto"/>
                                                                                    <w:left w:val="none" w:sz="0" w:space="0" w:color="auto"/>
                                                                                    <w:bottom w:val="none" w:sz="0" w:space="0" w:color="auto"/>
                                                                                    <w:right w:val="none" w:sz="0" w:space="0" w:color="auto"/>
                                                                                  </w:divBdr>
                                                                                </w:div>
                                                                              </w:divsChild>
                                                                            </w:div>
                                                                          </w:divsChild>
                                                                        </w:div>
                                                                        <w:div w:id="1477918624">
                                                                          <w:marLeft w:val="0"/>
                                                                          <w:marRight w:val="0"/>
                                                                          <w:marTop w:val="0"/>
                                                                          <w:marBottom w:val="60"/>
                                                                          <w:divBdr>
                                                                            <w:top w:val="none" w:sz="0" w:space="0" w:color="auto"/>
                                                                            <w:left w:val="none" w:sz="0" w:space="0" w:color="auto"/>
                                                                            <w:bottom w:val="none" w:sz="0" w:space="0" w:color="auto"/>
                                                                            <w:right w:val="none" w:sz="0" w:space="0" w:color="auto"/>
                                                                          </w:divBdr>
                                                                          <w:divsChild>
                                                                            <w:div w:id="597298943">
                                                                              <w:marLeft w:val="0"/>
                                                                              <w:marRight w:val="0"/>
                                                                              <w:marTop w:val="0"/>
                                                                              <w:marBottom w:val="0"/>
                                                                              <w:divBdr>
                                                                                <w:top w:val="none" w:sz="0" w:space="0" w:color="auto"/>
                                                                                <w:left w:val="none" w:sz="0" w:space="0" w:color="auto"/>
                                                                                <w:bottom w:val="none" w:sz="0" w:space="0" w:color="auto"/>
                                                                                <w:right w:val="none" w:sz="0" w:space="0" w:color="auto"/>
                                                                              </w:divBdr>
                                                                              <w:divsChild>
                                                                                <w:div w:id="375203356">
                                                                                  <w:marLeft w:val="0"/>
                                                                                  <w:marRight w:val="0"/>
                                                                                  <w:marTop w:val="0"/>
                                                                                  <w:marBottom w:val="0"/>
                                                                                  <w:divBdr>
                                                                                    <w:top w:val="none" w:sz="0" w:space="0" w:color="auto"/>
                                                                                    <w:left w:val="none" w:sz="0" w:space="0" w:color="auto"/>
                                                                                    <w:bottom w:val="none" w:sz="0" w:space="0" w:color="auto"/>
                                                                                    <w:right w:val="none" w:sz="0" w:space="0" w:color="auto"/>
                                                                                  </w:divBdr>
                                                                                  <w:divsChild>
                                                                                    <w:div w:id="2005627832">
                                                                                      <w:marLeft w:val="0"/>
                                                                                      <w:marRight w:val="0"/>
                                                                                      <w:marTop w:val="0"/>
                                                                                      <w:marBottom w:val="0"/>
                                                                                      <w:divBdr>
                                                                                        <w:top w:val="none" w:sz="0" w:space="0" w:color="auto"/>
                                                                                        <w:left w:val="none" w:sz="0" w:space="0" w:color="auto"/>
                                                                                        <w:bottom w:val="none" w:sz="0" w:space="0" w:color="auto"/>
                                                                                        <w:right w:val="none" w:sz="0" w:space="0" w:color="auto"/>
                                                                                      </w:divBdr>
                                                                                      <w:divsChild>
                                                                                        <w:div w:id="689911871">
                                                                                          <w:marLeft w:val="0"/>
                                                                                          <w:marRight w:val="0"/>
                                                                                          <w:marTop w:val="0"/>
                                                                                          <w:marBottom w:val="0"/>
                                                                                          <w:divBdr>
                                                                                            <w:top w:val="none" w:sz="0" w:space="0" w:color="auto"/>
                                                                                            <w:left w:val="none" w:sz="0" w:space="0" w:color="auto"/>
                                                                                            <w:bottom w:val="none" w:sz="0" w:space="0" w:color="auto"/>
                                                                                            <w:right w:val="none" w:sz="0" w:space="0" w:color="auto"/>
                                                                                          </w:divBdr>
                                                                                          <w:divsChild>
                                                                                            <w:div w:id="845900724">
                                                                                              <w:marLeft w:val="0"/>
                                                                                              <w:marRight w:val="0"/>
                                                                                              <w:marTop w:val="0"/>
                                                                                              <w:marBottom w:val="0"/>
                                                                                              <w:divBdr>
                                                                                                <w:top w:val="none" w:sz="0" w:space="0" w:color="auto"/>
                                                                                                <w:left w:val="none" w:sz="0" w:space="0" w:color="auto"/>
                                                                                                <w:bottom w:val="none" w:sz="0" w:space="0" w:color="auto"/>
                                                                                                <w:right w:val="none" w:sz="0" w:space="0" w:color="auto"/>
                                                                                              </w:divBdr>
                                                                                              <w:divsChild>
                                                                                                <w:div w:id="689918596">
                                                                                                  <w:marLeft w:val="180"/>
                                                                                                  <w:marRight w:val="0"/>
                                                                                                  <w:marTop w:val="0"/>
                                                                                                  <w:marBottom w:val="0"/>
                                                                                                  <w:divBdr>
                                                                                                    <w:top w:val="none" w:sz="0" w:space="0" w:color="auto"/>
                                                                                                    <w:left w:val="none" w:sz="0" w:space="0" w:color="auto"/>
                                                                                                    <w:bottom w:val="none" w:sz="0" w:space="0" w:color="auto"/>
                                                                                                    <w:right w:val="none" w:sz="0" w:space="0" w:color="auto"/>
                                                                                                  </w:divBdr>
                                                                                                  <w:divsChild>
                                                                                                    <w:div w:id="19341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0293">
                                                                                              <w:marLeft w:val="0"/>
                                                                                              <w:marRight w:val="0"/>
                                                                                              <w:marTop w:val="0"/>
                                                                                              <w:marBottom w:val="0"/>
                                                                                              <w:divBdr>
                                                                                                <w:top w:val="none" w:sz="0" w:space="0" w:color="auto"/>
                                                                                                <w:left w:val="none" w:sz="0" w:space="0" w:color="auto"/>
                                                                                                <w:bottom w:val="none" w:sz="0" w:space="0" w:color="auto"/>
                                                                                                <w:right w:val="none" w:sz="0" w:space="0" w:color="auto"/>
                                                                                              </w:divBdr>
                                                                                              <w:divsChild>
                                                                                                <w:div w:id="1919247276">
                                                                                                  <w:marLeft w:val="180"/>
                                                                                                  <w:marRight w:val="0"/>
                                                                                                  <w:marTop w:val="0"/>
                                                                                                  <w:marBottom w:val="0"/>
                                                                                                  <w:divBdr>
                                                                                                    <w:top w:val="none" w:sz="0" w:space="0" w:color="auto"/>
                                                                                                    <w:left w:val="none" w:sz="0" w:space="0" w:color="auto"/>
                                                                                                    <w:bottom w:val="none" w:sz="0" w:space="0" w:color="auto"/>
                                                                                                    <w:right w:val="none" w:sz="0" w:space="0" w:color="auto"/>
                                                                                                  </w:divBdr>
                                                                                                  <w:divsChild>
                                                                                                    <w:div w:id="15187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68083">
                                                                                          <w:marLeft w:val="180"/>
                                                                                          <w:marRight w:val="180"/>
                                                                                          <w:marTop w:val="100"/>
                                                                                          <w:marBottom w:val="100"/>
                                                                                          <w:divBdr>
                                                                                            <w:top w:val="none" w:sz="0" w:space="0" w:color="auto"/>
                                                                                            <w:left w:val="none" w:sz="0" w:space="0" w:color="auto"/>
                                                                                            <w:bottom w:val="none" w:sz="0" w:space="0" w:color="auto"/>
                                                                                            <w:right w:val="none" w:sz="0" w:space="0" w:color="auto"/>
                                                                                          </w:divBdr>
                                                                                          <w:divsChild>
                                                                                            <w:div w:id="58135074">
                                                                                              <w:marLeft w:val="0"/>
                                                                                              <w:marRight w:val="0"/>
                                                                                              <w:marTop w:val="0"/>
                                                                                              <w:marBottom w:val="0"/>
                                                                                              <w:divBdr>
                                                                                                <w:top w:val="none" w:sz="0" w:space="0" w:color="auto"/>
                                                                                                <w:left w:val="none" w:sz="0" w:space="0" w:color="auto"/>
                                                                                                <w:bottom w:val="none" w:sz="0" w:space="0" w:color="auto"/>
                                                                                                <w:right w:val="none" w:sz="0" w:space="0" w:color="auto"/>
                                                                                              </w:divBdr>
                                                                                              <w:divsChild>
                                                                                                <w:div w:id="90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1520">
                                                                                  <w:marLeft w:val="0"/>
                                                                                  <w:marRight w:val="0"/>
                                                                                  <w:marTop w:val="0"/>
                                                                                  <w:marBottom w:val="0"/>
                                                                                  <w:divBdr>
                                                                                    <w:top w:val="none" w:sz="0" w:space="0" w:color="auto"/>
                                                                                    <w:left w:val="none" w:sz="0" w:space="0" w:color="auto"/>
                                                                                    <w:bottom w:val="none" w:sz="0" w:space="0" w:color="auto"/>
                                                                                    <w:right w:val="none" w:sz="0" w:space="0" w:color="auto"/>
                                                                                  </w:divBdr>
                                                                                  <w:divsChild>
                                                                                    <w:div w:id="408160145">
                                                                                      <w:marLeft w:val="0"/>
                                                                                      <w:marRight w:val="0"/>
                                                                                      <w:marTop w:val="0"/>
                                                                                      <w:marBottom w:val="0"/>
                                                                                      <w:divBdr>
                                                                                        <w:top w:val="none" w:sz="0" w:space="0" w:color="auto"/>
                                                                                        <w:left w:val="none" w:sz="0" w:space="0" w:color="auto"/>
                                                                                        <w:bottom w:val="none" w:sz="0" w:space="0" w:color="auto"/>
                                                                                        <w:right w:val="none" w:sz="0" w:space="0" w:color="auto"/>
                                                                                      </w:divBdr>
                                                                                      <w:divsChild>
                                                                                        <w:div w:id="627009584">
                                                                                          <w:marLeft w:val="0"/>
                                                                                          <w:marRight w:val="0"/>
                                                                                          <w:marTop w:val="0"/>
                                                                                          <w:marBottom w:val="0"/>
                                                                                          <w:divBdr>
                                                                                            <w:top w:val="none" w:sz="0" w:space="0" w:color="auto"/>
                                                                                            <w:left w:val="none" w:sz="0" w:space="0" w:color="auto"/>
                                                                                            <w:bottom w:val="none" w:sz="0" w:space="0" w:color="auto"/>
                                                                                            <w:right w:val="none" w:sz="0" w:space="0" w:color="auto"/>
                                                                                          </w:divBdr>
                                                                                          <w:divsChild>
                                                                                            <w:div w:id="179777860">
                                                                                              <w:marLeft w:val="0"/>
                                                                                              <w:marRight w:val="0"/>
                                                                                              <w:marTop w:val="0"/>
                                                                                              <w:marBottom w:val="0"/>
                                                                                              <w:divBdr>
                                                                                                <w:top w:val="none" w:sz="0" w:space="0" w:color="auto"/>
                                                                                                <w:left w:val="none" w:sz="0" w:space="0" w:color="auto"/>
                                                                                                <w:bottom w:val="none" w:sz="0" w:space="0" w:color="auto"/>
                                                                                                <w:right w:val="none" w:sz="0" w:space="0" w:color="auto"/>
                                                                                              </w:divBdr>
                                                                                              <w:divsChild>
                                                                                                <w:div w:id="13694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339259">
                                                                          <w:marLeft w:val="0"/>
                                                                          <w:marRight w:val="0"/>
                                                                          <w:marTop w:val="0"/>
                                                                          <w:marBottom w:val="0"/>
                                                                          <w:divBdr>
                                                                            <w:top w:val="none" w:sz="0" w:space="0" w:color="auto"/>
                                                                            <w:left w:val="none" w:sz="0" w:space="0" w:color="auto"/>
                                                                            <w:bottom w:val="none" w:sz="0" w:space="0" w:color="auto"/>
                                                                            <w:right w:val="none" w:sz="0" w:space="0" w:color="auto"/>
                                                                          </w:divBdr>
                                                                          <w:divsChild>
                                                                            <w:div w:id="1627200427">
                                                                              <w:marLeft w:val="0"/>
                                                                              <w:marRight w:val="0"/>
                                                                              <w:marTop w:val="0"/>
                                                                              <w:marBottom w:val="0"/>
                                                                              <w:divBdr>
                                                                                <w:top w:val="none" w:sz="0" w:space="0" w:color="auto"/>
                                                                                <w:left w:val="none" w:sz="0" w:space="0" w:color="auto"/>
                                                                                <w:bottom w:val="none" w:sz="0" w:space="0" w:color="auto"/>
                                                                                <w:right w:val="none" w:sz="0" w:space="0" w:color="auto"/>
                                                                              </w:divBdr>
                                                                              <w:divsChild>
                                                                                <w:div w:id="190581610">
                                                                                  <w:marLeft w:val="0"/>
                                                                                  <w:marRight w:val="0"/>
                                                                                  <w:marTop w:val="0"/>
                                                                                  <w:marBottom w:val="0"/>
                                                                                  <w:divBdr>
                                                                                    <w:top w:val="none" w:sz="0" w:space="0" w:color="auto"/>
                                                                                    <w:left w:val="none" w:sz="0" w:space="0" w:color="auto"/>
                                                                                    <w:bottom w:val="none" w:sz="0" w:space="0" w:color="auto"/>
                                                                                    <w:right w:val="none" w:sz="0" w:space="0" w:color="auto"/>
                                                                                  </w:divBdr>
                                                                                  <w:divsChild>
                                                                                    <w:div w:id="1866752771">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3331361">
                                  <w:marLeft w:val="0"/>
                                  <w:marRight w:val="0"/>
                                  <w:marTop w:val="0"/>
                                  <w:marBottom w:val="0"/>
                                  <w:divBdr>
                                    <w:top w:val="none" w:sz="0" w:space="0" w:color="auto"/>
                                    <w:left w:val="none" w:sz="0" w:space="0" w:color="auto"/>
                                    <w:bottom w:val="none" w:sz="0" w:space="0" w:color="auto"/>
                                    <w:right w:val="none" w:sz="0" w:space="0" w:color="auto"/>
                                  </w:divBdr>
                                  <w:divsChild>
                                    <w:div w:id="1374620902">
                                      <w:marLeft w:val="0"/>
                                      <w:marRight w:val="0"/>
                                      <w:marTop w:val="0"/>
                                      <w:marBottom w:val="0"/>
                                      <w:divBdr>
                                        <w:top w:val="none" w:sz="0" w:space="0" w:color="auto"/>
                                        <w:left w:val="none" w:sz="0" w:space="0" w:color="auto"/>
                                        <w:bottom w:val="none" w:sz="0" w:space="0" w:color="auto"/>
                                        <w:right w:val="none" w:sz="0" w:space="0" w:color="auto"/>
                                      </w:divBdr>
                                      <w:divsChild>
                                        <w:div w:id="354694900">
                                          <w:marLeft w:val="0"/>
                                          <w:marRight w:val="0"/>
                                          <w:marTop w:val="0"/>
                                          <w:marBottom w:val="0"/>
                                          <w:divBdr>
                                            <w:top w:val="none" w:sz="0" w:space="0" w:color="auto"/>
                                            <w:left w:val="none" w:sz="0" w:space="0" w:color="auto"/>
                                            <w:bottom w:val="none" w:sz="0" w:space="0" w:color="auto"/>
                                            <w:right w:val="none" w:sz="0" w:space="0" w:color="auto"/>
                                          </w:divBdr>
                                          <w:divsChild>
                                            <w:div w:id="8379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660244">
      <w:bodyDiv w:val="1"/>
      <w:marLeft w:val="0"/>
      <w:marRight w:val="0"/>
      <w:marTop w:val="0"/>
      <w:marBottom w:val="0"/>
      <w:divBdr>
        <w:top w:val="none" w:sz="0" w:space="0" w:color="auto"/>
        <w:left w:val="none" w:sz="0" w:space="0" w:color="auto"/>
        <w:bottom w:val="none" w:sz="0" w:space="0" w:color="auto"/>
        <w:right w:val="none" w:sz="0" w:space="0" w:color="auto"/>
      </w:divBdr>
    </w:div>
    <w:div w:id="375356309">
      <w:bodyDiv w:val="1"/>
      <w:marLeft w:val="0"/>
      <w:marRight w:val="0"/>
      <w:marTop w:val="0"/>
      <w:marBottom w:val="0"/>
      <w:divBdr>
        <w:top w:val="none" w:sz="0" w:space="0" w:color="auto"/>
        <w:left w:val="none" w:sz="0" w:space="0" w:color="auto"/>
        <w:bottom w:val="none" w:sz="0" w:space="0" w:color="auto"/>
        <w:right w:val="none" w:sz="0" w:space="0" w:color="auto"/>
      </w:divBdr>
    </w:div>
    <w:div w:id="378818785">
      <w:bodyDiv w:val="1"/>
      <w:marLeft w:val="0"/>
      <w:marRight w:val="0"/>
      <w:marTop w:val="0"/>
      <w:marBottom w:val="0"/>
      <w:divBdr>
        <w:top w:val="none" w:sz="0" w:space="0" w:color="auto"/>
        <w:left w:val="none" w:sz="0" w:space="0" w:color="auto"/>
        <w:bottom w:val="none" w:sz="0" w:space="0" w:color="auto"/>
        <w:right w:val="none" w:sz="0" w:space="0" w:color="auto"/>
      </w:divBdr>
    </w:div>
    <w:div w:id="386269656">
      <w:bodyDiv w:val="1"/>
      <w:marLeft w:val="0"/>
      <w:marRight w:val="0"/>
      <w:marTop w:val="0"/>
      <w:marBottom w:val="0"/>
      <w:divBdr>
        <w:top w:val="none" w:sz="0" w:space="0" w:color="auto"/>
        <w:left w:val="none" w:sz="0" w:space="0" w:color="auto"/>
        <w:bottom w:val="none" w:sz="0" w:space="0" w:color="auto"/>
        <w:right w:val="none" w:sz="0" w:space="0" w:color="auto"/>
      </w:divBdr>
    </w:div>
    <w:div w:id="386955065">
      <w:bodyDiv w:val="1"/>
      <w:marLeft w:val="0"/>
      <w:marRight w:val="0"/>
      <w:marTop w:val="0"/>
      <w:marBottom w:val="0"/>
      <w:divBdr>
        <w:top w:val="none" w:sz="0" w:space="0" w:color="auto"/>
        <w:left w:val="none" w:sz="0" w:space="0" w:color="auto"/>
        <w:bottom w:val="none" w:sz="0" w:space="0" w:color="auto"/>
        <w:right w:val="none" w:sz="0" w:space="0" w:color="auto"/>
      </w:divBdr>
      <w:divsChild>
        <w:div w:id="781000426">
          <w:marLeft w:val="-150"/>
          <w:marRight w:val="-150"/>
          <w:marTop w:val="0"/>
          <w:marBottom w:val="0"/>
          <w:divBdr>
            <w:top w:val="none" w:sz="0" w:space="0" w:color="auto"/>
            <w:left w:val="none" w:sz="0" w:space="0" w:color="auto"/>
            <w:bottom w:val="none" w:sz="0" w:space="0" w:color="auto"/>
            <w:right w:val="none" w:sz="0" w:space="0" w:color="auto"/>
          </w:divBdr>
          <w:divsChild>
            <w:div w:id="1081870858">
              <w:marLeft w:val="0"/>
              <w:marRight w:val="0"/>
              <w:marTop w:val="0"/>
              <w:marBottom w:val="0"/>
              <w:divBdr>
                <w:top w:val="none" w:sz="0" w:space="0" w:color="auto"/>
                <w:left w:val="none" w:sz="0" w:space="0" w:color="auto"/>
                <w:bottom w:val="none" w:sz="0" w:space="0" w:color="auto"/>
                <w:right w:val="none" w:sz="0" w:space="0" w:color="auto"/>
              </w:divBdr>
              <w:divsChild>
                <w:div w:id="139856842">
                  <w:marLeft w:val="0"/>
                  <w:marRight w:val="0"/>
                  <w:marTop w:val="0"/>
                  <w:marBottom w:val="0"/>
                  <w:divBdr>
                    <w:top w:val="none" w:sz="0" w:space="0" w:color="auto"/>
                    <w:left w:val="none" w:sz="0" w:space="0" w:color="auto"/>
                    <w:bottom w:val="none" w:sz="0" w:space="0" w:color="auto"/>
                    <w:right w:val="none" w:sz="0" w:space="0" w:color="auto"/>
                  </w:divBdr>
                  <w:divsChild>
                    <w:div w:id="1072315416">
                      <w:marLeft w:val="0"/>
                      <w:marRight w:val="0"/>
                      <w:marTop w:val="0"/>
                      <w:marBottom w:val="0"/>
                      <w:divBdr>
                        <w:top w:val="none" w:sz="0" w:space="0" w:color="auto"/>
                        <w:left w:val="none" w:sz="0" w:space="0" w:color="auto"/>
                        <w:bottom w:val="none" w:sz="0" w:space="0" w:color="auto"/>
                        <w:right w:val="none" w:sz="0" w:space="0" w:color="auto"/>
                      </w:divBdr>
                      <w:divsChild>
                        <w:div w:id="223564247">
                          <w:marLeft w:val="-150"/>
                          <w:marRight w:val="-150"/>
                          <w:marTop w:val="0"/>
                          <w:marBottom w:val="0"/>
                          <w:divBdr>
                            <w:top w:val="none" w:sz="0" w:space="0" w:color="auto"/>
                            <w:left w:val="none" w:sz="0" w:space="0" w:color="auto"/>
                            <w:bottom w:val="none" w:sz="0" w:space="0" w:color="auto"/>
                            <w:right w:val="none" w:sz="0" w:space="0" w:color="auto"/>
                          </w:divBdr>
                          <w:divsChild>
                            <w:div w:id="2028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43343">
      <w:bodyDiv w:val="1"/>
      <w:marLeft w:val="0"/>
      <w:marRight w:val="0"/>
      <w:marTop w:val="0"/>
      <w:marBottom w:val="0"/>
      <w:divBdr>
        <w:top w:val="none" w:sz="0" w:space="0" w:color="auto"/>
        <w:left w:val="none" w:sz="0" w:space="0" w:color="auto"/>
        <w:bottom w:val="none" w:sz="0" w:space="0" w:color="auto"/>
        <w:right w:val="none" w:sz="0" w:space="0" w:color="auto"/>
      </w:divBdr>
    </w:div>
    <w:div w:id="390152049">
      <w:bodyDiv w:val="1"/>
      <w:marLeft w:val="0"/>
      <w:marRight w:val="0"/>
      <w:marTop w:val="0"/>
      <w:marBottom w:val="0"/>
      <w:divBdr>
        <w:top w:val="none" w:sz="0" w:space="0" w:color="auto"/>
        <w:left w:val="none" w:sz="0" w:space="0" w:color="auto"/>
        <w:bottom w:val="none" w:sz="0" w:space="0" w:color="auto"/>
        <w:right w:val="none" w:sz="0" w:space="0" w:color="auto"/>
      </w:divBdr>
    </w:div>
    <w:div w:id="417364646">
      <w:bodyDiv w:val="1"/>
      <w:marLeft w:val="0"/>
      <w:marRight w:val="0"/>
      <w:marTop w:val="0"/>
      <w:marBottom w:val="0"/>
      <w:divBdr>
        <w:top w:val="none" w:sz="0" w:space="0" w:color="auto"/>
        <w:left w:val="none" w:sz="0" w:space="0" w:color="auto"/>
        <w:bottom w:val="none" w:sz="0" w:space="0" w:color="auto"/>
        <w:right w:val="none" w:sz="0" w:space="0" w:color="auto"/>
      </w:divBdr>
    </w:div>
    <w:div w:id="430201430">
      <w:bodyDiv w:val="1"/>
      <w:marLeft w:val="0"/>
      <w:marRight w:val="0"/>
      <w:marTop w:val="0"/>
      <w:marBottom w:val="0"/>
      <w:divBdr>
        <w:top w:val="none" w:sz="0" w:space="0" w:color="auto"/>
        <w:left w:val="none" w:sz="0" w:space="0" w:color="auto"/>
        <w:bottom w:val="none" w:sz="0" w:space="0" w:color="auto"/>
        <w:right w:val="none" w:sz="0" w:space="0" w:color="auto"/>
      </w:divBdr>
    </w:div>
    <w:div w:id="430318169">
      <w:bodyDiv w:val="1"/>
      <w:marLeft w:val="0"/>
      <w:marRight w:val="0"/>
      <w:marTop w:val="0"/>
      <w:marBottom w:val="0"/>
      <w:divBdr>
        <w:top w:val="none" w:sz="0" w:space="0" w:color="auto"/>
        <w:left w:val="none" w:sz="0" w:space="0" w:color="auto"/>
        <w:bottom w:val="none" w:sz="0" w:space="0" w:color="auto"/>
        <w:right w:val="none" w:sz="0" w:space="0" w:color="auto"/>
      </w:divBdr>
    </w:div>
    <w:div w:id="435561142">
      <w:bodyDiv w:val="1"/>
      <w:marLeft w:val="0"/>
      <w:marRight w:val="0"/>
      <w:marTop w:val="0"/>
      <w:marBottom w:val="0"/>
      <w:divBdr>
        <w:top w:val="none" w:sz="0" w:space="0" w:color="auto"/>
        <w:left w:val="none" w:sz="0" w:space="0" w:color="auto"/>
        <w:bottom w:val="none" w:sz="0" w:space="0" w:color="auto"/>
        <w:right w:val="none" w:sz="0" w:space="0" w:color="auto"/>
      </w:divBdr>
    </w:div>
    <w:div w:id="452676976">
      <w:bodyDiv w:val="1"/>
      <w:marLeft w:val="0"/>
      <w:marRight w:val="0"/>
      <w:marTop w:val="0"/>
      <w:marBottom w:val="0"/>
      <w:divBdr>
        <w:top w:val="none" w:sz="0" w:space="0" w:color="auto"/>
        <w:left w:val="none" w:sz="0" w:space="0" w:color="auto"/>
        <w:bottom w:val="none" w:sz="0" w:space="0" w:color="auto"/>
        <w:right w:val="none" w:sz="0" w:space="0" w:color="auto"/>
      </w:divBdr>
    </w:div>
    <w:div w:id="477234865">
      <w:bodyDiv w:val="1"/>
      <w:marLeft w:val="0"/>
      <w:marRight w:val="0"/>
      <w:marTop w:val="0"/>
      <w:marBottom w:val="0"/>
      <w:divBdr>
        <w:top w:val="none" w:sz="0" w:space="0" w:color="auto"/>
        <w:left w:val="none" w:sz="0" w:space="0" w:color="auto"/>
        <w:bottom w:val="none" w:sz="0" w:space="0" w:color="auto"/>
        <w:right w:val="none" w:sz="0" w:space="0" w:color="auto"/>
      </w:divBdr>
    </w:div>
    <w:div w:id="479541800">
      <w:bodyDiv w:val="1"/>
      <w:marLeft w:val="0"/>
      <w:marRight w:val="0"/>
      <w:marTop w:val="0"/>
      <w:marBottom w:val="0"/>
      <w:divBdr>
        <w:top w:val="none" w:sz="0" w:space="0" w:color="auto"/>
        <w:left w:val="none" w:sz="0" w:space="0" w:color="auto"/>
        <w:bottom w:val="none" w:sz="0" w:space="0" w:color="auto"/>
        <w:right w:val="none" w:sz="0" w:space="0" w:color="auto"/>
      </w:divBdr>
    </w:div>
    <w:div w:id="480922806">
      <w:bodyDiv w:val="1"/>
      <w:marLeft w:val="0"/>
      <w:marRight w:val="0"/>
      <w:marTop w:val="0"/>
      <w:marBottom w:val="0"/>
      <w:divBdr>
        <w:top w:val="none" w:sz="0" w:space="0" w:color="auto"/>
        <w:left w:val="none" w:sz="0" w:space="0" w:color="auto"/>
        <w:bottom w:val="none" w:sz="0" w:space="0" w:color="auto"/>
        <w:right w:val="none" w:sz="0" w:space="0" w:color="auto"/>
      </w:divBdr>
    </w:div>
    <w:div w:id="487014770">
      <w:bodyDiv w:val="1"/>
      <w:marLeft w:val="0"/>
      <w:marRight w:val="0"/>
      <w:marTop w:val="0"/>
      <w:marBottom w:val="0"/>
      <w:divBdr>
        <w:top w:val="none" w:sz="0" w:space="0" w:color="auto"/>
        <w:left w:val="none" w:sz="0" w:space="0" w:color="auto"/>
        <w:bottom w:val="none" w:sz="0" w:space="0" w:color="auto"/>
        <w:right w:val="none" w:sz="0" w:space="0" w:color="auto"/>
      </w:divBdr>
    </w:div>
    <w:div w:id="537813704">
      <w:bodyDiv w:val="1"/>
      <w:marLeft w:val="0"/>
      <w:marRight w:val="0"/>
      <w:marTop w:val="0"/>
      <w:marBottom w:val="0"/>
      <w:divBdr>
        <w:top w:val="none" w:sz="0" w:space="0" w:color="auto"/>
        <w:left w:val="none" w:sz="0" w:space="0" w:color="auto"/>
        <w:bottom w:val="none" w:sz="0" w:space="0" w:color="auto"/>
        <w:right w:val="none" w:sz="0" w:space="0" w:color="auto"/>
      </w:divBdr>
    </w:div>
    <w:div w:id="574364286">
      <w:bodyDiv w:val="1"/>
      <w:marLeft w:val="0"/>
      <w:marRight w:val="0"/>
      <w:marTop w:val="0"/>
      <w:marBottom w:val="0"/>
      <w:divBdr>
        <w:top w:val="none" w:sz="0" w:space="0" w:color="auto"/>
        <w:left w:val="none" w:sz="0" w:space="0" w:color="auto"/>
        <w:bottom w:val="none" w:sz="0" w:space="0" w:color="auto"/>
        <w:right w:val="none" w:sz="0" w:space="0" w:color="auto"/>
      </w:divBdr>
    </w:div>
    <w:div w:id="577789344">
      <w:bodyDiv w:val="1"/>
      <w:marLeft w:val="0"/>
      <w:marRight w:val="0"/>
      <w:marTop w:val="0"/>
      <w:marBottom w:val="0"/>
      <w:divBdr>
        <w:top w:val="none" w:sz="0" w:space="0" w:color="auto"/>
        <w:left w:val="none" w:sz="0" w:space="0" w:color="auto"/>
        <w:bottom w:val="none" w:sz="0" w:space="0" w:color="auto"/>
        <w:right w:val="none" w:sz="0" w:space="0" w:color="auto"/>
      </w:divBdr>
    </w:div>
    <w:div w:id="664893867">
      <w:bodyDiv w:val="1"/>
      <w:marLeft w:val="0"/>
      <w:marRight w:val="0"/>
      <w:marTop w:val="0"/>
      <w:marBottom w:val="0"/>
      <w:divBdr>
        <w:top w:val="none" w:sz="0" w:space="0" w:color="auto"/>
        <w:left w:val="none" w:sz="0" w:space="0" w:color="auto"/>
        <w:bottom w:val="none" w:sz="0" w:space="0" w:color="auto"/>
        <w:right w:val="none" w:sz="0" w:space="0" w:color="auto"/>
      </w:divBdr>
    </w:div>
    <w:div w:id="671568297">
      <w:bodyDiv w:val="1"/>
      <w:marLeft w:val="0"/>
      <w:marRight w:val="0"/>
      <w:marTop w:val="0"/>
      <w:marBottom w:val="0"/>
      <w:divBdr>
        <w:top w:val="none" w:sz="0" w:space="0" w:color="auto"/>
        <w:left w:val="none" w:sz="0" w:space="0" w:color="auto"/>
        <w:bottom w:val="none" w:sz="0" w:space="0" w:color="auto"/>
        <w:right w:val="none" w:sz="0" w:space="0" w:color="auto"/>
      </w:divBdr>
    </w:div>
    <w:div w:id="719016169">
      <w:bodyDiv w:val="1"/>
      <w:marLeft w:val="0"/>
      <w:marRight w:val="0"/>
      <w:marTop w:val="0"/>
      <w:marBottom w:val="0"/>
      <w:divBdr>
        <w:top w:val="none" w:sz="0" w:space="0" w:color="auto"/>
        <w:left w:val="none" w:sz="0" w:space="0" w:color="auto"/>
        <w:bottom w:val="none" w:sz="0" w:space="0" w:color="auto"/>
        <w:right w:val="none" w:sz="0" w:space="0" w:color="auto"/>
      </w:divBdr>
    </w:div>
    <w:div w:id="736781773">
      <w:bodyDiv w:val="1"/>
      <w:marLeft w:val="0"/>
      <w:marRight w:val="0"/>
      <w:marTop w:val="0"/>
      <w:marBottom w:val="0"/>
      <w:divBdr>
        <w:top w:val="none" w:sz="0" w:space="0" w:color="auto"/>
        <w:left w:val="none" w:sz="0" w:space="0" w:color="auto"/>
        <w:bottom w:val="none" w:sz="0" w:space="0" w:color="auto"/>
        <w:right w:val="none" w:sz="0" w:space="0" w:color="auto"/>
      </w:divBdr>
    </w:div>
    <w:div w:id="753745739">
      <w:bodyDiv w:val="1"/>
      <w:marLeft w:val="0"/>
      <w:marRight w:val="0"/>
      <w:marTop w:val="0"/>
      <w:marBottom w:val="0"/>
      <w:divBdr>
        <w:top w:val="none" w:sz="0" w:space="0" w:color="auto"/>
        <w:left w:val="none" w:sz="0" w:space="0" w:color="auto"/>
        <w:bottom w:val="none" w:sz="0" w:space="0" w:color="auto"/>
        <w:right w:val="none" w:sz="0" w:space="0" w:color="auto"/>
      </w:divBdr>
    </w:div>
    <w:div w:id="765156724">
      <w:bodyDiv w:val="1"/>
      <w:marLeft w:val="0"/>
      <w:marRight w:val="0"/>
      <w:marTop w:val="0"/>
      <w:marBottom w:val="0"/>
      <w:divBdr>
        <w:top w:val="none" w:sz="0" w:space="0" w:color="auto"/>
        <w:left w:val="none" w:sz="0" w:space="0" w:color="auto"/>
        <w:bottom w:val="none" w:sz="0" w:space="0" w:color="auto"/>
        <w:right w:val="none" w:sz="0" w:space="0" w:color="auto"/>
      </w:divBdr>
    </w:div>
    <w:div w:id="776098584">
      <w:bodyDiv w:val="1"/>
      <w:marLeft w:val="0"/>
      <w:marRight w:val="0"/>
      <w:marTop w:val="0"/>
      <w:marBottom w:val="0"/>
      <w:divBdr>
        <w:top w:val="none" w:sz="0" w:space="0" w:color="auto"/>
        <w:left w:val="none" w:sz="0" w:space="0" w:color="auto"/>
        <w:bottom w:val="none" w:sz="0" w:space="0" w:color="auto"/>
        <w:right w:val="none" w:sz="0" w:space="0" w:color="auto"/>
      </w:divBdr>
    </w:div>
    <w:div w:id="781414185">
      <w:bodyDiv w:val="1"/>
      <w:marLeft w:val="0"/>
      <w:marRight w:val="0"/>
      <w:marTop w:val="0"/>
      <w:marBottom w:val="0"/>
      <w:divBdr>
        <w:top w:val="none" w:sz="0" w:space="0" w:color="auto"/>
        <w:left w:val="none" w:sz="0" w:space="0" w:color="auto"/>
        <w:bottom w:val="none" w:sz="0" w:space="0" w:color="auto"/>
        <w:right w:val="none" w:sz="0" w:space="0" w:color="auto"/>
      </w:divBdr>
      <w:divsChild>
        <w:div w:id="1421607604">
          <w:marLeft w:val="-150"/>
          <w:marRight w:val="-150"/>
          <w:marTop w:val="0"/>
          <w:marBottom w:val="0"/>
          <w:divBdr>
            <w:top w:val="none" w:sz="0" w:space="0" w:color="auto"/>
            <w:left w:val="none" w:sz="0" w:space="0" w:color="auto"/>
            <w:bottom w:val="none" w:sz="0" w:space="0" w:color="auto"/>
            <w:right w:val="none" w:sz="0" w:space="0" w:color="auto"/>
          </w:divBdr>
          <w:divsChild>
            <w:div w:id="310450877">
              <w:marLeft w:val="0"/>
              <w:marRight w:val="0"/>
              <w:marTop w:val="0"/>
              <w:marBottom w:val="0"/>
              <w:divBdr>
                <w:top w:val="none" w:sz="0" w:space="0" w:color="auto"/>
                <w:left w:val="none" w:sz="0" w:space="0" w:color="auto"/>
                <w:bottom w:val="none" w:sz="0" w:space="0" w:color="auto"/>
                <w:right w:val="none" w:sz="0" w:space="0" w:color="auto"/>
              </w:divBdr>
              <w:divsChild>
                <w:div w:id="2139443987">
                  <w:marLeft w:val="0"/>
                  <w:marRight w:val="0"/>
                  <w:marTop w:val="0"/>
                  <w:marBottom w:val="0"/>
                  <w:divBdr>
                    <w:top w:val="none" w:sz="0" w:space="0" w:color="auto"/>
                    <w:left w:val="none" w:sz="0" w:space="0" w:color="auto"/>
                    <w:bottom w:val="none" w:sz="0" w:space="0" w:color="auto"/>
                    <w:right w:val="none" w:sz="0" w:space="0" w:color="auto"/>
                  </w:divBdr>
                  <w:divsChild>
                    <w:div w:id="709039115">
                      <w:marLeft w:val="0"/>
                      <w:marRight w:val="0"/>
                      <w:marTop w:val="0"/>
                      <w:marBottom w:val="0"/>
                      <w:divBdr>
                        <w:top w:val="none" w:sz="0" w:space="0" w:color="auto"/>
                        <w:left w:val="none" w:sz="0" w:space="0" w:color="auto"/>
                        <w:bottom w:val="none" w:sz="0" w:space="0" w:color="auto"/>
                        <w:right w:val="none" w:sz="0" w:space="0" w:color="auto"/>
                      </w:divBdr>
                      <w:divsChild>
                        <w:div w:id="649863892">
                          <w:marLeft w:val="-150"/>
                          <w:marRight w:val="-150"/>
                          <w:marTop w:val="0"/>
                          <w:marBottom w:val="0"/>
                          <w:divBdr>
                            <w:top w:val="none" w:sz="0" w:space="0" w:color="auto"/>
                            <w:left w:val="none" w:sz="0" w:space="0" w:color="auto"/>
                            <w:bottom w:val="none" w:sz="0" w:space="0" w:color="auto"/>
                            <w:right w:val="none" w:sz="0" w:space="0" w:color="auto"/>
                          </w:divBdr>
                          <w:divsChild>
                            <w:div w:id="2449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569107">
      <w:bodyDiv w:val="1"/>
      <w:marLeft w:val="0"/>
      <w:marRight w:val="0"/>
      <w:marTop w:val="0"/>
      <w:marBottom w:val="0"/>
      <w:divBdr>
        <w:top w:val="none" w:sz="0" w:space="0" w:color="auto"/>
        <w:left w:val="none" w:sz="0" w:space="0" w:color="auto"/>
        <w:bottom w:val="none" w:sz="0" w:space="0" w:color="auto"/>
        <w:right w:val="none" w:sz="0" w:space="0" w:color="auto"/>
      </w:divBdr>
      <w:divsChild>
        <w:div w:id="1192647170">
          <w:marLeft w:val="0"/>
          <w:marRight w:val="0"/>
          <w:marTop w:val="0"/>
          <w:marBottom w:val="0"/>
          <w:divBdr>
            <w:top w:val="none" w:sz="0" w:space="0" w:color="auto"/>
            <w:left w:val="none" w:sz="0" w:space="0" w:color="auto"/>
            <w:bottom w:val="none" w:sz="0" w:space="0" w:color="auto"/>
            <w:right w:val="none" w:sz="0" w:space="0" w:color="auto"/>
          </w:divBdr>
        </w:div>
        <w:div w:id="2100826912">
          <w:marLeft w:val="0"/>
          <w:marRight w:val="0"/>
          <w:marTop w:val="0"/>
          <w:marBottom w:val="0"/>
          <w:divBdr>
            <w:top w:val="none" w:sz="0" w:space="0" w:color="auto"/>
            <w:left w:val="none" w:sz="0" w:space="0" w:color="auto"/>
            <w:bottom w:val="none" w:sz="0" w:space="0" w:color="auto"/>
            <w:right w:val="none" w:sz="0" w:space="0" w:color="auto"/>
          </w:divBdr>
        </w:div>
      </w:divsChild>
    </w:div>
    <w:div w:id="808477630">
      <w:bodyDiv w:val="1"/>
      <w:marLeft w:val="0"/>
      <w:marRight w:val="0"/>
      <w:marTop w:val="0"/>
      <w:marBottom w:val="0"/>
      <w:divBdr>
        <w:top w:val="none" w:sz="0" w:space="0" w:color="auto"/>
        <w:left w:val="none" w:sz="0" w:space="0" w:color="auto"/>
        <w:bottom w:val="none" w:sz="0" w:space="0" w:color="auto"/>
        <w:right w:val="none" w:sz="0" w:space="0" w:color="auto"/>
      </w:divBdr>
    </w:div>
    <w:div w:id="847330159">
      <w:bodyDiv w:val="1"/>
      <w:marLeft w:val="0"/>
      <w:marRight w:val="0"/>
      <w:marTop w:val="0"/>
      <w:marBottom w:val="0"/>
      <w:divBdr>
        <w:top w:val="none" w:sz="0" w:space="0" w:color="auto"/>
        <w:left w:val="none" w:sz="0" w:space="0" w:color="auto"/>
        <w:bottom w:val="none" w:sz="0" w:space="0" w:color="auto"/>
        <w:right w:val="none" w:sz="0" w:space="0" w:color="auto"/>
      </w:divBdr>
      <w:divsChild>
        <w:div w:id="1597517711">
          <w:marLeft w:val="0"/>
          <w:marRight w:val="0"/>
          <w:marTop w:val="0"/>
          <w:marBottom w:val="0"/>
          <w:divBdr>
            <w:top w:val="none" w:sz="0" w:space="0" w:color="auto"/>
            <w:left w:val="none" w:sz="0" w:space="0" w:color="auto"/>
            <w:bottom w:val="none" w:sz="0" w:space="0" w:color="auto"/>
            <w:right w:val="none" w:sz="0" w:space="0" w:color="auto"/>
          </w:divBdr>
        </w:div>
      </w:divsChild>
    </w:div>
    <w:div w:id="858466452">
      <w:bodyDiv w:val="1"/>
      <w:marLeft w:val="0"/>
      <w:marRight w:val="0"/>
      <w:marTop w:val="0"/>
      <w:marBottom w:val="0"/>
      <w:divBdr>
        <w:top w:val="none" w:sz="0" w:space="0" w:color="auto"/>
        <w:left w:val="none" w:sz="0" w:space="0" w:color="auto"/>
        <w:bottom w:val="none" w:sz="0" w:space="0" w:color="auto"/>
        <w:right w:val="none" w:sz="0" w:space="0" w:color="auto"/>
      </w:divBdr>
    </w:div>
    <w:div w:id="866412960">
      <w:bodyDiv w:val="1"/>
      <w:marLeft w:val="0"/>
      <w:marRight w:val="0"/>
      <w:marTop w:val="0"/>
      <w:marBottom w:val="0"/>
      <w:divBdr>
        <w:top w:val="none" w:sz="0" w:space="0" w:color="auto"/>
        <w:left w:val="none" w:sz="0" w:space="0" w:color="auto"/>
        <w:bottom w:val="none" w:sz="0" w:space="0" w:color="auto"/>
        <w:right w:val="none" w:sz="0" w:space="0" w:color="auto"/>
      </w:divBdr>
    </w:div>
    <w:div w:id="890002336">
      <w:bodyDiv w:val="1"/>
      <w:marLeft w:val="0"/>
      <w:marRight w:val="0"/>
      <w:marTop w:val="0"/>
      <w:marBottom w:val="0"/>
      <w:divBdr>
        <w:top w:val="none" w:sz="0" w:space="0" w:color="auto"/>
        <w:left w:val="none" w:sz="0" w:space="0" w:color="auto"/>
        <w:bottom w:val="none" w:sz="0" w:space="0" w:color="auto"/>
        <w:right w:val="none" w:sz="0" w:space="0" w:color="auto"/>
      </w:divBdr>
    </w:div>
    <w:div w:id="912204417">
      <w:bodyDiv w:val="1"/>
      <w:marLeft w:val="0"/>
      <w:marRight w:val="0"/>
      <w:marTop w:val="0"/>
      <w:marBottom w:val="0"/>
      <w:divBdr>
        <w:top w:val="none" w:sz="0" w:space="0" w:color="auto"/>
        <w:left w:val="none" w:sz="0" w:space="0" w:color="auto"/>
        <w:bottom w:val="none" w:sz="0" w:space="0" w:color="auto"/>
        <w:right w:val="none" w:sz="0" w:space="0" w:color="auto"/>
      </w:divBdr>
    </w:div>
    <w:div w:id="919142787">
      <w:bodyDiv w:val="1"/>
      <w:marLeft w:val="0"/>
      <w:marRight w:val="0"/>
      <w:marTop w:val="0"/>
      <w:marBottom w:val="0"/>
      <w:divBdr>
        <w:top w:val="none" w:sz="0" w:space="0" w:color="auto"/>
        <w:left w:val="none" w:sz="0" w:space="0" w:color="auto"/>
        <w:bottom w:val="none" w:sz="0" w:space="0" w:color="auto"/>
        <w:right w:val="none" w:sz="0" w:space="0" w:color="auto"/>
      </w:divBdr>
    </w:div>
    <w:div w:id="952396793">
      <w:bodyDiv w:val="1"/>
      <w:marLeft w:val="0"/>
      <w:marRight w:val="0"/>
      <w:marTop w:val="0"/>
      <w:marBottom w:val="0"/>
      <w:divBdr>
        <w:top w:val="none" w:sz="0" w:space="0" w:color="auto"/>
        <w:left w:val="none" w:sz="0" w:space="0" w:color="auto"/>
        <w:bottom w:val="none" w:sz="0" w:space="0" w:color="auto"/>
        <w:right w:val="none" w:sz="0" w:space="0" w:color="auto"/>
      </w:divBdr>
    </w:div>
    <w:div w:id="992417111">
      <w:bodyDiv w:val="1"/>
      <w:marLeft w:val="0"/>
      <w:marRight w:val="0"/>
      <w:marTop w:val="0"/>
      <w:marBottom w:val="0"/>
      <w:divBdr>
        <w:top w:val="none" w:sz="0" w:space="0" w:color="auto"/>
        <w:left w:val="none" w:sz="0" w:space="0" w:color="auto"/>
        <w:bottom w:val="none" w:sz="0" w:space="0" w:color="auto"/>
        <w:right w:val="none" w:sz="0" w:space="0" w:color="auto"/>
      </w:divBdr>
      <w:divsChild>
        <w:div w:id="252397521">
          <w:marLeft w:val="0"/>
          <w:marRight w:val="0"/>
          <w:marTop w:val="0"/>
          <w:marBottom w:val="150"/>
          <w:divBdr>
            <w:top w:val="none" w:sz="0" w:space="0" w:color="auto"/>
            <w:left w:val="none" w:sz="0" w:space="0" w:color="auto"/>
            <w:bottom w:val="none" w:sz="0" w:space="0" w:color="auto"/>
            <w:right w:val="none" w:sz="0" w:space="0" w:color="auto"/>
          </w:divBdr>
        </w:div>
      </w:divsChild>
    </w:div>
    <w:div w:id="998652392">
      <w:bodyDiv w:val="1"/>
      <w:marLeft w:val="0"/>
      <w:marRight w:val="0"/>
      <w:marTop w:val="0"/>
      <w:marBottom w:val="0"/>
      <w:divBdr>
        <w:top w:val="none" w:sz="0" w:space="0" w:color="auto"/>
        <w:left w:val="none" w:sz="0" w:space="0" w:color="auto"/>
        <w:bottom w:val="none" w:sz="0" w:space="0" w:color="auto"/>
        <w:right w:val="none" w:sz="0" w:space="0" w:color="auto"/>
      </w:divBdr>
    </w:div>
    <w:div w:id="1009865969">
      <w:bodyDiv w:val="1"/>
      <w:marLeft w:val="0"/>
      <w:marRight w:val="0"/>
      <w:marTop w:val="0"/>
      <w:marBottom w:val="0"/>
      <w:divBdr>
        <w:top w:val="none" w:sz="0" w:space="0" w:color="auto"/>
        <w:left w:val="none" w:sz="0" w:space="0" w:color="auto"/>
        <w:bottom w:val="none" w:sz="0" w:space="0" w:color="auto"/>
        <w:right w:val="none" w:sz="0" w:space="0" w:color="auto"/>
      </w:divBdr>
    </w:div>
    <w:div w:id="1011953036">
      <w:bodyDiv w:val="1"/>
      <w:marLeft w:val="0"/>
      <w:marRight w:val="0"/>
      <w:marTop w:val="0"/>
      <w:marBottom w:val="0"/>
      <w:divBdr>
        <w:top w:val="none" w:sz="0" w:space="0" w:color="auto"/>
        <w:left w:val="none" w:sz="0" w:space="0" w:color="auto"/>
        <w:bottom w:val="none" w:sz="0" w:space="0" w:color="auto"/>
        <w:right w:val="none" w:sz="0" w:space="0" w:color="auto"/>
      </w:divBdr>
      <w:divsChild>
        <w:div w:id="1864827365">
          <w:marLeft w:val="0"/>
          <w:marRight w:val="0"/>
          <w:marTop w:val="0"/>
          <w:marBottom w:val="0"/>
          <w:divBdr>
            <w:top w:val="none" w:sz="0" w:space="0" w:color="auto"/>
            <w:left w:val="none" w:sz="0" w:space="0" w:color="auto"/>
            <w:bottom w:val="none" w:sz="0" w:space="0" w:color="auto"/>
            <w:right w:val="none" w:sz="0" w:space="0" w:color="auto"/>
          </w:divBdr>
          <w:divsChild>
            <w:div w:id="1292705694">
              <w:marLeft w:val="0"/>
              <w:marRight w:val="0"/>
              <w:marTop w:val="0"/>
              <w:marBottom w:val="0"/>
              <w:divBdr>
                <w:top w:val="none" w:sz="0" w:space="0" w:color="auto"/>
                <w:left w:val="none" w:sz="0" w:space="0" w:color="auto"/>
                <w:bottom w:val="none" w:sz="0" w:space="0" w:color="auto"/>
                <w:right w:val="none" w:sz="0" w:space="0" w:color="auto"/>
              </w:divBdr>
              <w:divsChild>
                <w:div w:id="117914884">
                  <w:marLeft w:val="0"/>
                  <w:marRight w:val="0"/>
                  <w:marTop w:val="0"/>
                  <w:marBottom w:val="0"/>
                  <w:divBdr>
                    <w:top w:val="none" w:sz="0" w:space="0" w:color="auto"/>
                    <w:left w:val="none" w:sz="0" w:space="0" w:color="auto"/>
                    <w:bottom w:val="none" w:sz="0" w:space="0" w:color="auto"/>
                    <w:right w:val="none" w:sz="0" w:space="0" w:color="auto"/>
                  </w:divBdr>
                  <w:divsChild>
                    <w:div w:id="465589010">
                      <w:marLeft w:val="0"/>
                      <w:marRight w:val="0"/>
                      <w:marTop w:val="0"/>
                      <w:marBottom w:val="0"/>
                      <w:divBdr>
                        <w:top w:val="none" w:sz="0" w:space="0" w:color="auto"/>
                        <w:left w:val="none" w:sz="0" w:space="0" w:color="auto"/>
                        <w:bottom w:val="none" w:sz="0" w:space="0" w:color="auto"/>
                        <w:right w:val="none" w:sz="0" w:space="0" w:color="auto"/>
                      </w:divBdr>
                      <w:divsChild>
                        <w:div w:id="1200556367">
                          <w:marLeft w:val="0"/>
                          <w:marRight w:val="0"/>
                          <w:marTop w:val="0"/>
                          <w:marBottom w:val="0"/>
                          <w:divBdr>
                            <w:top w:val="none" w:sz="0" w:space="0" w:color="auto"/>
                            <w:left w:val="none" w:sz="0" w:space="0" w:color="auto"/>
                            <w:bottom w:val="none" w:sz="0" w:space="0" w:color="auto"/>
                            <w:right w:val="none" w:sz="0" w:space="0" w:color="auto"/>
                          </w:divBdr>
                          <w:divsChild>
                            <w:div w:id="1007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42047">
      <w:bodyDiv w:val="1"/>
      <w:marLeft w:val="0"/>
      <w:marRight w:val="0"/>
      <w:marTop w:val="0"/>
      <w:marBottom w:val="0"/>
      <w:divBdr>
        <w:top w:val="none" w:sz="0" w:space="0" w:color="auto"/>
        <w:left w:val="none" w:sz="0" w:space="0" w:color="auto"/>
        <w:bottom w:val="none" w:sz="0" w:space="0" w:color="auto"/>
        <w:right w:val="none" w:sz="0" w:space="0" w:color="auto"/>
      </w:divBdr>
    </w:div>
    <w:div w:id="1032267697">
      <w:bodyDiv w:val="1"/>
      <w:marLeft w:val="0"/>
      <w:marRight w:val="0"/>
      <w:marTop w:val="0"/>
      <w:marBottom w:val="0"/>
      <w:divBdr>
        <w:top w:val="none" w:sz="0" w:space="0" w:color="auto"/>
        <w:left w:val="none" w:sz="0" w:space="0" w:color="auto"/>
        <w:bottom w:val="none" w:sz="0" w:space="0" w:color="auto"/>
        <w:right w:val="none" w:sz="0" w:space="0" w:color="auto"/>
      </w:divBdr>
    </w:div>
    <w:div w:id="1040785305">
      <w:bodyDiv w:val="1"/>
      <w:marLeft w:val="0"/>
      <w:marRight w:val="0"/>
      <w:marTop w:val="0"/>
      <w:marBottom w:val="0"/>
      <w:divBdr>
        <w:top w:val="none" w:sz="0" w:space="0" w:color="auto"/>
        <w:left w:val="none" w:sz="0" w:space="0" w:color="auto"/>
        <w:bottom w:val="none" w:sz="0" w:space="0" w:color="auto"/>
        <w:right w:val="none" w:sz="0" w:space="0" w:color="auto"/>
      </w:divBdr>
    </w:div>
    <w:div w:id="1042363524">
      <w:bodyDiv w:val="1"/>
      <w:marLeft w:val="0"/>
      <w:marRight w:val="0"/>
      <w:marTop w:val="0"/>
      <w:marBottom w:val="0"/>
      <w:divBdr>
        <w:top w:val="none" w:sz="0" w:space="0" w:color="auto"/>
        <w:left w:val="none" w:sz="0" w:space="0" w:color="auto"/>
        <w:bottom w:val="none" w:sz="0" w:space="0" w:color="auto"/>
        <w:right w:val="none" w:sz="0" w:space="0" w:color="auto"/>
      </w:divBdr>
    </w:div>
    <w:div w:id="1063259793">
      <w:bodyDiv w:val="1"/>
      <w:marLeft w:val="0"/>
      <w:marRight w:val="0"/>
      <w:marTop w:val="0"/>
      <w:marBottom w:val="0"/>
      <w:divBdr>
        <w:top w:val="none" w:sz="0" w:space="0" w:color="auto"/>
        <w:left w:val="none" w:sz="0" w:space="0" w:color="auto"/>
        <w:bottom w:val="none" w:sz="0" w:space="0" w:color="auto"/>
        <w:right w:val="none" w:sz="0" w:space="0" w:color="auto"/>
      </w:divBdr>
    </w:div>
    <w:div w:id="1065184370">
      <w:bodyDiv w:val="1"/>
      <w:marLeft w:val="0"/>
      <w:marRight w:val="0"/>
      <w:marTop w:val="0"/>
      <w:marBottom w:val="0"/>
      <w:divBdr>
        <w:top w:val="none" w:sz="0" w:space="0" w:color="auto"/>
        <w:left w:val="none" w:sz="0" w:space="0" w:color="auto"/>
        <w:bottom w:val="none" w:sz="0" w:space="0" w:color="auto"/>
        <w:right w:val="none" w:sz="0" w:space="0" w:color="auto"/>
      </w:divBdr>
    </w:div>
    <w:div w:id="1075276536">
      <w:bodyDiv w:val="1"/>
      <w:marLeft w:val="0"/>
      <w:marRight w:val="0"/>
      <w:marTop w:val="0"/>
      <w:marBottom w:val="0"/>
      <w:divBdr>
        <w:top w:val="none" w:sz="0" w:space="0" w:color="auto"/>
        <w:left w:val="none" w:sz="0" w:space="0" w:color="auto"/>
        <w:bottom w:val="none" w:sz="0" w:space="0" w:color="auto"/>
        <w:right w:val="none" w:sz="0" w:space="0" w:color="auto"/>
      </w:divBdr>
    </w:div>
    <w:div w:id="1107383454">
      <w:bodyDiv w:val="1"/>
      <w:marLeft w:val="0"/>
      <w:marRight w:val="0"/>
      <w:marTop w:val="0"/>
      <w:marBottom w:val="0"/>
      <w:divBdr>
        <w:top w:val="none" w:sz="0" w:space="0" w:color="auto"/>
        <w:left w:val="none" w:sz="0" w:space="0" w:color="auto"/>
        <w:bottom w:val="none" w:sz="0" w:space="0" w:color="auto"/>
        <w:right w:val="none" w:sz="0" w:space="0" w:color="auto"/>
      </w:divBdr>
    </w:div>
    <w:div w:id="1118379162">
      <w:bodyDiv w:val="1"/>
      <w:marLeft w:val="0"/>
      <w:marRight w:val="0"/>
      <w:marTop w:val="0"/>
      <w:marBottom w:val="0"/>
      <w:divBdr>
        <w:top w:val="none" w:sz="0" w:space="0" w:color="auto"/>
        <w:left w:val="none" w:sz="0" w:space="0" w:color="auto"/>
        <w:bottom w:val="none" w:sz="0" w:space="0" w:color="auto"/>
        <w:right w:val="none" w:sz="0" w:space="0" w:color="auto"/>
      </w:divBdr>
    </w:div>
    <w:div w:id="1149712957">
      <w:bodyDiv w:val="1"/>
      <w:marLeft w:val="0"/>
      <w:marRight w:val="0"/>
      <w:marTop w:val="0"/>
      <w:marBottom w:val="0"/>
      <w:divBdr>
        <w:top w:val="none" w:sz="0" w:space="0" w:color="auto"/>
        <w:left w:val="none" w:sz="0" w:space="0" w:color="auto"/>
        <w:bottom w:val="none" w:sz="0" w:space="0" w:color="auto"/>
        <w:right w:val="none" w:sz="0" w:space="0" w:color="auto"/>
      </w:divBdr>
    </w:div>
    <w:div w:id="1177695204">
      <w:bodyDiv w:val="1"/>
      <w:marLeft w:val="0"/>
      <w:marRight w:val="0"/>
      <w:marTop w:val="0"/>
      <w:marBottom w:val="0"/>
      <w:divBdr>
        <w:top w:val="none" w:sz="0" w:space="0" w:color="auto"/>
        <w:left w:val="none" w:sz="0" w:space="0" w:color="auto"/>
        <w:bottom w:val="none" w:sz="0" w:space="0" w:color="auto"/>
        <w:right w:val="none" w:sz="0" w:space="0" w:color="auto"/>
      </w:divBdr>
    </w:div>
    <w:div w:id="1185171811">
      <w:bodyDiv w:val="1"/>
      <w:marLeft w:val="0"/>
      <w:marRight w:val="0"/>
      <w:marTop w:val="0"/>
      <w:marBottom w:val="0"/>
      <w:divBdr>
        <w:top w:val="none" w:sz="0" w:space="0" w:color="auto"/>
        <w:left w:val="none" w:sz="0" w:space="0" w:color="auto"/>
        <w:bottom w:val="none" w:sz="0" w:space="0" w:color="auto"/>
        <w:right w:val="none" w:sz="0" w:space="0" w:color="auto"/>
      </w:divBdr>
    </w:div>
    <w:div w:id="1188562573">
      <w:bodyDiv w:val="1"/>
      <w:marLeft w:val="0"/>
      <w:marRight w:val="0"/>
      <w:marTop w:val="0"/>
      <w:marBottom w:val="0"/>
      <w:divBdr>
        <w:top w:val="none" w:sz="0" w:space="0" w:color="auto"/>
        <w:left w:val="none" w:sz="0" w:space="0" w:color="auto"/>
        <w:bottom w:val="none" w:sz="0" w:space="0" w:color="auto"/>
        <w:right w:val="none" w:sz="0" w:space="0" w:color="auto"/>
      </w:divBdr>
    </w:div>
    <w:div w:id="1207714088">
      <w:bodyDiv w:val="1"/>
      <w:marLeft w:val="0"/>
      <w:marRight w:val="0"/>
      <w:marTop w:val="0"/>
      <w:marBottom w:val="0"/>
      <w:divBdr>
        <w:top w:val="none" w:sz="0" w:space="0" w:color="auto"/>
        <w:left w:val="none" w:sz="0" w:space="0" w:color="auto"/>
        <w:bottom w:val="none" w:sz="0" w:space="0" w:color="auto"/>
        <w:right w:val="none" w:sz="0" w:space="0" w:color="auto"/>
      </w:divBdr>
    </w:div>
    <w:div w:id="1216156932">
      <w:bodyDiv w:val="1"/>
      <w:marLeft w:val="0"/>
      <w:marRight w:val="0"/>
      <w:marTop w:val="0"/>
      <w:marBottom w:val="0"/>
      <w:divBdr>
        <w:top w:val="none" w:sz="0" w:space="0" w:color="auto"/>
        <w:left w:val="none" w:sz="0" w:space="0" w:color="auto"/>
        <w:bottom w:val="none" w:sz="0" w:space="0" w:color="auto"/>
        <w:right w:val="none" w:sz="0" w:space="0" w:color="auto"/>
      </w:divBdr>
    </w:div>
    <w:div w:id="1222055139">
      <w:bodyDiv w:val="1"/>
      <w:marLeft w:val="0"/>
      <w:marRight w:val="0"/>
      <w:marTop w:val="0"/>
      <w:marBottom w:val="0"/>
      <w:divBdr>
        <w:top w:val="none" w:sz="0" w:space="0" w:color="auto"/>
        <w:left w:val="none" w:sz="0" w:space="0" w:color="auto"/>
        <w:bottom w:val="none" w:sz="0" w:space="0" w:color="auto"/>
        <w:right w:val="none" w:sz="0" w:space="0" w:color="auto"/>
      </w:divBdr>
    </w:div>
    <w:div w:id="1245383615">
      <w:bodyDiv w:val="1"/>
      <w:marLeft w:val="0"/>
      <w:marRight w:val="0"/>
      <w:marTop w:val="0"/>
      <w:marBottom w:val="0"/>
      <w:divBdr>
        <w:top w:val="none" w:sz="0" w:space="0" w:color="auto"/>
        <w:left w:val="none" w:sz="0" w:space="0" w:color="auto"/>
        <w:bottom w:val="none" w:sz="0" w:space="0" w:color="auto"/>
        <w:right w:val="none" w:sz="0" w:space="0" w:color="auto"/>
      </w:divBdr>
      <w:divsChild>
        <w:div w:id="1790931017">
          <w:marLeft w:val="0"/>
          <w:marRight w:val="0"/>
          <w:marTop w:val="0"/>
          <w:marBottom w:val="0"/>
          <w:divBdr>
            <w:top w:val="none" w:sz="0" w:space="0" w:color="auto"/>
            <w:left w:val="none" w:sz="0" w:space="0" w:color="auto"/>
            <w:bottom w:val="none" w:sz="0" w:space="0" w:color="auto"/>
            <w:right w:val="none" w:sz="0" w:space="0" w:color="auto"/>
          </w:divBdr>
          <w:divsChild>
            <w:div w:id="960527755">
              <w:marLeft w:val="0"/>
              <w:marRight w:val="0"/>
              <w:marTop w:val="0"/>
              <w:marBottom w:val="0"/>
              <w:divBdr>
                <w:top w:val="none" w:sz="0" w:space="0" w:color="auto"/>
                <w:left w:val="none" w:sz="0" w:space="0" w:color="auto"/>
                <w:bottom w:val="none" w:sz="0" w:space="0" w:color="auto"/>
                <w:right w:val="none" w:sz="0" w:space="0" w:color="auto"/>
              </w:divBdr>
            </w:div>
          </w:divsChild>
        </w:div>
        <w:div w:id="1930770127">
          <w:marLeft w:val="0"/>
          <w:marRight w:val="0"/>
          <w:marTop w:val="0"/>
          <w:marBottom w:val="0"/>
          <w:divBdr>
            <w:top w:val="none" w:sz="0" w:space="0" w:color="auto"/>
            <w:left w:val="none" w:sz="0" w:space="0" w:color="auto"/>
            <w:bottom w:val="none" w:sz="0" w:space="0" w:color="auto"/>
            <w:right w:val="none" w:sz="0" w:space="0" w:color="auto"/>
          </w:divBdr>
          <w:divsChild>
            <w:div w:id="1561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38736">
      <w:bodyDiv w:val="1"/>
      <w:marLeft w:val="0"/>
      <w:marRight w:val="0"/>
      <w:marTop w:val="0"/>
      <w:marBottom w:val="0"/>
      <w:divBdr>
        <w:top w:val="none" w:sz="0" w:space="0" w:color="auto"/>
        <w:left w:val="none" w:sz="0" w:space="0" w:color="auto"/>
        <w:bottom w:val="none" w:sz="0" w:space="0" w:color="auto"/>
        <w:right w:val="none" w:sz="0" w:space="0" w:color="auto"/>
      </w:divBdr>
    </w:div>
    <w:div w:id="1281649393">
      <w:bodyDiv w:val="1"/>
      <w:marLeft w:val="0"/>
      <w:marRight w:val="0"/>
      <w:marTop w:val="0"/>
      <w:marBottom w:val="0"/>
      <w:divBdr>
        <w:top w:val="none" w:sz="0" w:space="0" w:color="auto"/>
        <w:left w:val="none" w:sz="0" w:space="0" w:color="auto"/>
        <w:bottom w:val="none" w:sz="0" w:space="0" w:color="auto"/>
        <w:right w:val="none" w:sz="0" w:space="0" w:color="auto"/>
      </w:divBdr>
    </w:div>
    <w:div w:id="1335692844">
      <w:bodyDiv w:val="1"/>
      <w:marLeft w:val="0"/>
      <w:marRight w:val="0"/>
      <w:marTop w:val="0"/>
      <w:marBottom w:val="0"/>
      <w:divBdr>
        <w:top w:val="none" w:sz="0" w:space="0" w:color="auto"/>
        <w:left w:val="none" w:sz="0" w:space="0" w:color="auto"/>
        <w:bottom w:val="none" w:sz="0" w:space="0" w:color="auto"/>
        <w:right w:val="none" w:sz="0" w:space="0" w:color="auto"/>
      </w:divBdr>
    </w:div>
    <w:div w:id="1357387488">
      <w:bodyDiv w:val="1"/>
      <w:marLeft w:val="0"/>
      <w:marRight w:val="0"/>
      <w:marTop w:val="0"/>
      <w:marBottom w:val="0"/>
      <w:divBdr>
        <w:top w:val="none" w:sz="0" w:space="0" w:color="auto"/>
        <w:left w:val="none" w:sz="0" w:space="0" w:color="auto"/>
        <w:bottom w:val="none" w:sz="0" w:space="0" w:color="auto"/>
        <w:right w:val="none" w:sz="0" w:space="0" w:color="auto"/>
      </w:divBdr>
    </w:div>
    <w:div w:id="1368989570">
      <w:bodyDiv w:val="1"/>
      <w:marLeft w:val="0"/>
      <w:marRight w:val="0"/>
      <w:marTop w:val="0"/>
      <w:marBottom w:val="0"/>
      <w:divBdr>
        <w:top w:val="none" w:sz="0" w:space="0" w:color="auto"/>
        <w:left w:val="none" w:sz="0" w:space="0" w:color="auto"/>
        <w:bottom w:val="none" w:sz="0" w:space="0" w:color="auto"/>
        <w:right w:val="none" w:sz="0" w:space="0" w:color="auto"/>
      </w:divBdr>
      <w:divsChild>
        <w:div w:id="457798479">
          <w:marLeft w:val="0"/>
          <w:marRight w:val="0"/>
          <w:marTop w:val="240"/>
          <w:marBottom w:val="240"/>
          <w:divBdr>
            <w:top w:val="none" w:sz="0" w:space="0" w:color="auto"/>
            <w:left w:val="none" w:sz="0" w:space="0" w:color="auto"/>
            <w:bottom w:val="none" w:sz="0" w:space="0" w:color="auto"/>
            <w:right w:val="none" w:sz="0" w:space="0" w:color="auto"/>
          </w:divBdr>
        </w:div>
        <w:div w:id="1040741980">
          <w:marLeft w:val="0"/>
          <w:marRight w:val="0"/>
          <w:marTop w:val="0"/>
          <w:marBottom w:val="0"/>
          <w:divBdr>
            <w:top w:val="none" w:sz="0" w:space="0" w:color="auto"/>
            <w:left w:val="none" w:sz="0" w:space="0" w:color="auto"/>
            <w:bottom w:val="none" w:sz="0" w:space="0" w:color="auto"/>
            <w:right w:val="none" w:sz="0" w:space="0" w:color="auto"/>
          </w:divBdr>
        </w:div>
      </w:divsChild>
    </w:div>
    <w:div w:id="1462654104">
      <w:bodyDiv w:val="1"/>
      <w:marLeft w:val="0"/>
      <w:marRight w:val="0"/>
      <w:marTop w:val="0"/>
      <w:marBottom w:val="0"/>
      <w:divBdr>
        <w:top w:val="none" w:sz="0" w:space="0" w:color="auto"/>
        <w:left w:val="none" w:sz="0" w:space="0" w:color="auto"/>
        <w:bottom w:val="none" w:sz="0" w:space="0" w:color="auto"/>
        <w:right w:val="none" w:sz="0" w:space="0" w:color="auto"/>
      </w:divBdr>
    </w:div>
    <w:div w:id="1507399784">
      <w:bodyDiv w:val="1"/>
      <w:marLeft w:val="0"/>
      <w:marRight w:val="0"/>
      <w:marTop w:val="0"/>
      <w:marBottom w:val="0"/>
      <w:divBdr>
        <w:top w:val="none" w:sz="0" w:space="0" w:color="auto"/>
        <w:left w:val="none" w:sz="0" w:space="0" w:color="auto"/>
        <w:bottom w:val="none" w:sz="0" w:space="0" w:color="auto"/>
        <w:right w:val="none" w:sz="0" w:space="0" w:color="auto"/>
      </w:divBdr>
    </w:div>
    <w:div w:id="1519780642">
      <w:bodyDiv w:val="1"/>
      <w:marLeft w:val="0"/>
      <w:marRight w:val="0"/>
      <w:marTop w:val="0"/>
      <w:marBottom w:val="0"/>
      <w:divBdr>
        <w:top w:val="none" w:sz="0" w:space="0" w:color="auto"/>
        <w:left w:val="none" w:sz="0" w:space="0" w:color="auto"/>
        <w:bottom w:val="none" w:sz="0" w:space="0" w:color="auto"/>
        <w:right w:val="none" w:sz="0" w:space="0" w:color="auto"/>
      </w:divBdr>
    </w:div>
    <w:div w:id="1549874056">
      <w:bodyDiv w:val="1"/>
      <w:marLeft w:val="0"/>
      <w:marRight w:val="0"/>
      <w:marTop w:val="0"/>
      <w:marBottom w:val="0"/>
      <w:divBdr>
        <w:top w:val="none" w:sz="0" w:space="0" w:color="auto"/>
        <w:left w:val="none" w:sz="0" w:space="0" w:color="auto"/>
        <w:bottom w:val="none" w:sz="0" w:space="0" w:color="auto"/>
        <w:right w:val="none" w:sz="0" w:space="0" w:color="auto"/>
      </w:divBdr>
    </w:div>
    <w:div w:id="1553736186">
      <w:bodyDiv w:val="1"/>
      <w:marLeft w:val="0"/>
      <w:marRight w:val="0"/>
      <w:marTop w:val="0"/>
      <w:marBottom w:val="0"/>
      <w:divBdr>
        <w:top w:val="none" w:sz="0" w:space="0" w:color="auto"/>
        <w:left w:val="none" w:sz="0" w:space="0" w:color="auto"/>
        <w:bottom w:val="none" w:sz="0" w:space="0" w:color="auto"/>
        <w:right w:val="none" w:sz="0" w:space="0" w:color="auto"/>
      </w:divBdr>
    </w:div>
    <w:div w:id="1554853557">
      <w:bodyDiv w:val="1"/>
      <w:marLeft w:val="0"/>
      <w:marRight w:val="0"/>
      <w:marTop w:val="0"/>
      <w:marBottom w:val="0"/>
      <w:divBdr>
        <w:top w:val="none" w:sz="0" w:space="0" w:color="auto"/>
        <w:left w:val="none" w:sz="0" w:space="0" w:color="auto"/>
        <w:bottom w:val="none" w:sz="0" w:space="0" w:color="auto"/>
        <w:right w:val="none" w:sz="0" w:space="0" w:color="auto"/>
      </w:divBdr>
    </w:div>
    <w:div w:id="1586647263">
      <w:bodyDiv w:val="1"/>
      <w:marLeft w:val="0"/>
      <w:marRight w:val="0"/>
      <w:marTop w:val="0"/>
      <w:marBottom w:val="0"/>
      <w:divBdr>
        <w:top w:val="none" w:sz="0" w:space="0" w:color="auto"/>
        <w:left w:val="none" w:sz="0" w:space="0" w:color="auto"/>
        <w:bottom w:val="none" w:sz="0" w:space="0" w:color="auto"/>
        <w:right w:val="none" w:sz="0" w:space="0" w:color="auto"/>
      </w:divBdr>
    </w:div>
    <w:div w:id="1592273001">
      <w:bodyDiv w:val="1"/>
      <w:marLeft w:val="0"/>
      <w:marRight w:val="0"/>
      <w:marTop w:val="0"/>
      <w:marBottom w:val="0"/>
      <w:divBdr>
        <w:top w:val="none" w:sz="0" w:space="0" w:color="auto"/>
        <w:left w:val="none" w:sz="0" w:space="0" w:color="auto"/>
        <w:bottom w:val="none" w:sz="0" w:space="0" w:color="auto"/>
        <w:right w:val="none" w:sz="0" w:space="0" w:color="auto"/>
      </w:divBdr>
    </w:div>
    <w:div w:id="1608200604">
      <w:bodyDiv w:val="1"/>
      <w:marLeft w:val="0"/>
      <w:marRight w:val="0"/>
      <w:marTop w:val="0"/>
      <w:marBottom w:val="0"/>
      <w:divBdr>
        <w:top w:val="none" w:sz="0" w:space="0" w:color="auto"/>
        <w:left w:val="none" w:sz="0" w:space="0" w:color="auto"/>
        <w:bottom w:val="none" w:sz="0" w:space="0" w:color="auto"/>
        <w:right w:val="none" w:sz="0" w:space="0" w:color="auto"/>
      </w:divBdr>
    </w:div>
    <w:div w:id="1638342891">
      <w:bodyDiv w:val="1"/>
      <w:marLeft w:val="0"/>
      <w:marRight w:val="0"/>
      <w:marTop w:val="0"/>
      <w:marBottom w:val="0"/>
      <w:divBdr>
        <w:top w:val="none" w:sz="0" w:space="0" w:color="auto"/>
        <w:left w:val="none" w:sz="0" w:space="0" w:color="auto"/>
        <w:bottom w:val="none" w:sz="0" w:space="0" w:color="auto"/>
        <w:right w:val="none" w:sz="0" w:space="0" w:color="auto"/>
      </w:divBdr>
    </w:div>
    <w:div w:id="1653556276">
      <w:bodyDiv w:val="1"/>
      <w:marLeft w:val="0"/>
      <w:marRight w:val="0"/>
      <w:marTop w:val="0"/>
      <w:marBottom w:val="0"/>
      <w:divBdr>
        <w:top w:val="none" w:sz="0" w:space="0" w:color="auto"/>
        <w:left w:val="none" w:sz="0" w:space="0" w:color="auto"/>
        <w:bottom w:val="none" w:sz="0" w:space="0" w:color="auto"/>
        <w:right w:val="none" w:sz="0" w:space="0" w:color="auto"/>
      </w:divBdr>
    </w:div>
    <w:div w:id="1657108862">
      <w:bodyDiv w:val="1"/>
      <w:marLeft w:val="0"/>
      <w:marRight w:val="0"/>
      <w:marTop w:val="0"/>
      <w:marBottom w:val="0"/>
      <w:divBdr>
        <w:top w:val="none" w:sz="0" w:space="0" w:color="auto"/>
        <w:left w:val="none" w:sz="0" w:space="0" w:color="auto"/>
        <w:bottom w:val="none" w:sz="0" w:space="0" w:color="auto"/>
        <w:right w:val="none" w:sz="0" w:space="0" w:color="auto"/>
      </w:divBdr>
    </w:div>
    <w:div w:id="1671365775">
      <w:bodyDiv w:val="1"/>
      <w:marLeft w:val="0"/>
      <w:marRight w:val="0"/>
      <w:marTop w:val="0"/>
      <w:marBottom w:val="0"/>
      <w:divBdr>
        <w:top w:val="none" w:sz="0" w:space="0" w:color="auto"/>
        <w:left w:val="none" w:sz="0" w:space="0" w:color="auto"/>
        <w:bottom w:val="none" w:sz="0" w:space="0" w:color="auto"/>
        <w:right w:val="none" w:sz="0" w:space="0" w:color="auto"/>
      </w:divBdr>
    </w:div>
    <w:div w:id="1687052680">
      <w:bodyDiv w:val="1"/>
      <w:marLeft w:val="0"/>
      <w:marRight w:val="0"/>
      <w:marTop w:val="0"/>
      <w:marBottom w:val="0"/>
      <w:divBdr>
        <w:top w:val="none" w:sz="0" w:space="0" w:color="auto"/>
        <w:left w:val="none" w:sz="0" w:space="0" w:color="auto"/>
        <w:bottom w:val="none" w:sz="0" w:space="0" w:color="auto"/>
        <w:right w:val="none" w:sz="0" w:space="0" w:color="auto"/>
      </w:divBdr>
      <w:divsChild>
        <w:div w:id="1941183594">
          <w:marLeft w:val="0"/>
          <w:marRight w:val="0"/>
          <w:marTop w:val="0"/>
          <w:marBottom w:val="0"/>
          <w:divBdr>
            <w:top w:val="none" w:sz="0" w:space="0" w:color="auto"/>
            <w:left w:val="none" w:sz="0" w:space="0" w:color="auto"/>
            <w:bottom w:val="none" w:sz="0" w:space="0" w:color="auto"/>
            <w:right w:val="none" w:sz="0" w:space="0" w:color="auto"/>
          </w:divBdr>
        </w:div>
        <w:div w:id="807209099">
          <w:marLeft w:val="0"/>
          <w:marRight w:val="0"/>
          <w:marTop w:val="0"/>
          <w:marBottom w:val="0"/>
          <w:divBdr>
            <w:top w:val="none" w:sz="0" w:space="0" w:color="auto"/>
            <w:left w:val="none" w:sz="0" w:space="0" w:color="auto"/>
            <w:bottom w:val="none" w:sz="0" w:space="0" w:color="auto"/>
            <w:right w:val="none" w:sz="0" w:space="0" w:color="auto"/>
          </w:divBdr>
        </w:div>
        <w:div w:id="658920863">
          <w:marLeft w:val="0"/>
          <w:marRight w:val="0"/>
          <w:marTop w:val="0"/>
          <w:marBottom w:val="0"/>
          <w:divBdr>
            <w:top w:val="none" w:sz="0" w:space="0" w:color="auto"/>
            <w:left w:val="none" w:sz="0" w:space="0" w:color="auto"/>
            <w:bottom w:val="none" w:sz="0" w:space="0" w:color="auto"/>
            <w:right w:val="none" w:sz="0" w:space="0" w:color="auto"/>
          </w:divBdr>
        </w:div>
      </w:divsChild>
    </w:div>
    <w:div w:id="1692144761">
      <w:bodyDiv w:val="1"/>
      <w:marLeft w:val="0"/>
      <w:marRight w:val="0"/>
      <w:marTop w:val="0"/>
      <w:marBottom w:val="0"/>
      <w:divBdr>
        <w:top w:val="none" w:sz="0" w:space="0" w:color="auto"/>
        <w:left w:val="none" w:sz="0" w:space="0" w:color="auto"/>
        <w:bottom w:val="none" w:sz="0" w:space="0" w:color="auto"/>
        <w:right w:val="none" w:sz="0" w:space="0" w:color="auto"/>
      </w:divBdr>
    </w:div>
    <w:div w:id="1702168092">
      <w:bodyDiv w:val="1"/>
      <w:marLeft w:val="0"/>
      <w:marRight w:val="0"/>
      <w:marTop w:val="0"/>
      <w:marBottom w:val="0"/>
      <w:divBdr>
        <w:top w:val="none" w:sz="0" w:space="0" w:color="auto"/>
        <w:left w:val="none" w:sz="0" w:space="0" w:color="auto"/>
        <w:bottom w:val="none" w:sz="0" w:space="0" w:color="auto"/>
        <w:right w:val="none" w:sz="0" w:space="0" w:color="auto"/>
      </w:divBdr>
    </w:div>
    <w:div w:id="1706712761">
      <w:bodyDiv w:val="1"/>
      <w:marLeft w:val="0"/>
      <w:marRight w:val="0"/>
      <w:marTop w:val="0"/>
      <w:marBottom w:val="0"/>
      <w:divBdr>
        <w:top w:val="none" w:sz="0" w:space="0" w:color="auto"/>
        <w:left w:val="none" w:sz="0" w:space="0" w:color="auto"/>
        <w:bottom w:val="none" w:sz="0" w:space="0" w:color="auto"/>
        <w:right w:val="none" w:sz="0" w:space="0" w:color="auto"/>
      </w:divBdr>
    </w:div>
    <w:div w:id="1710185427">
      <w:bodyDiv w:val="1"/>
      <w:marLeft w:val="0"/>
      <w:marRight w:val="0"/>
      <w:marTop w:val="0"/>
      <w:marBottom w:val="0"/>
      <w:divBdr>
        <w:top w:val="none" w:sz="0" w:space="0" w:color="auto"/>
        <w:left w:val="none" w:sz="0" w:space="0" w:color="auto"/>
        <w:bottom w:val="none" w:sz="0" w:space="0" w:color="auto"/>
        <w:right w:val="none" w:sz="0" w:space="0" w:color="auto"/>
      </w:divBdr>
    </w:div>
    <w:div w:id="1712218972">
      <w:bodyDiv w:val="1"/>
      <w:marLeft w:val="0"/>
      <w:marRight w:val="0"/>
      <w:marTop w:val="0"/>
      <w:marBottom w:val="0"/>
      <w:divBdr>
        <w:top w:val="none" w:sz="0" w:space="0" w:color="auto"/>
        <w:left w:val="none" w:sz="0" w:space="0" w:color="auto"/>
        <w:bottom w:val="none" w:sz="0" w:space="0" w:color="auto"/>
        <w:right w:val="none" w:sz="0" w:space="0" w:color="auto"/>
      </w:divBdr>
    </w:div>
    <w:div w:id="1740133188">
      <w:bodyDiv w:val="1"/>
      <w:marLeft w:val="0"/>
      <w:marRight w:val="0"/>
      <w:marTop w:val="0"/>
      <w:marBottom w:val="0"/>
      <w:divBdr>
        <w:top w:val="none" w:sz="0" w:space="0" w:color="auto"/>
        <w:left w:val="none" w:sz="0" w:space="0" w:color="auto"/>
        <w:bottom w:val="none" w:sz="0" w:space="0" w:color="auto"/>
        <w:right w:val="none" w:sz="0" w:space="0" w:color="auto"/>
      </w:divBdr>
    </w:div>
    <w:div w:id="1743328632">
      <w:bodyDiv w:val="1"/>
      <w:marLeft w:val="0"/>
      <w:marRight w:val="0"/>
      <w:marTop w:val="0"/>
      <w:marBottom w:val="0"/>
      <w:divBdr>
        <w:top w:val="none" w:sz="0" w:space="0" w:color="auto"/>
        <w:left w:val="none" w:sz="0" w:space="0" w:color="auto"/>
        <w:bottom w:val="none" w:sz="0" w:space="0" w:color="auto"/>
        <w:right w:val="none" w:sz="0" w:space="0" w:color="auto"/>
      </w:divBdr>
    </w:div>
    <w:div w:id="1761364434">
      <w:bodyDiv w:val="1"/>
      <w:marLeft w:val="0"/>
      <w:marRight w:val="0"/>
      <w:marTop w:val="0"/>
      <w:marBottom w:val="0"/>
      <w:divBdr>
        <w:top w:val="none" w:sz="0" w:space="0" w:color="auto"/>
        <w:left w:val="none" w:sz="0" w:space="0" w:color="auto"/>
        <w:bottom w:val="none" w:sz="0" w:space="0" w:color="auto"/>
        <w:right w:val="none" w:sz="0" w:space="0" w:color="auto"/>
      </w:divBdr>
    </w:div>
    <w:div w:id="1778017503">
      <w:bodyDiv w:val="1"/>
      <w:marLeft w:val="0"/>
      <w:marRight w:val="0"/>
      <w:marTop w:val="0"/>
      <w:marBottom w:val="0"/>
      <w:divBdr>
        <w:top w:val="none" w:sz="0" w:space="0" w:color="auto"/>
        <w:left w:val="none" w:sz="0" w:space="0" w:color="auto"/>
        <w:bottom w:val="none" w:sz="0" w:space="0" w:color="auto"/>
        <w:right w:val="none" w:sz="0" w:space="0" w:color="auto"/>
      </w:divBdr>
      <w:divsChild>
        <w:div w:id="1343898602">
          <w:marLeft w:val="0"/>
          <w:marRight w:val="0"/>
          <w:marTop w:val="0"/>
          <w:marBottom w:val="0"/>
          <w:divBdr>
            <w:top w:val="none" w:sz="0" w:space="0" w:color="auto"/>
            <w:left w:val="none" w:sz="0" w:space="0" w:color="auto"/>
            <w:bottom w:val="none" w:sz="0" w:space="0" w:color="auto"/>
            <w:right w:val="none" w:sz="0" w:space="0" w:color="auto"/>
          </w:divBdr>
        </w:div>
        <w:div w:id="328288746">
          <w:marLeft w:val="0"/>
          <w:marRight w:val="0"/>
          <w:marTop w:val="0"/>
          <w:marBottom w:val="0"/>
          <w:divBdr>
            <w:top w:val="none" w:sz="0" w:space="0" w:color="auto"/>
            <w:left w:val="none" w:sz="0" w:space="0" w:color="auto"/>
            <w:bottom w:val="none" w:sz="0" w:space="0" w:color="auto"/>
            <w:right w:val="none" w:sz="0" w:space="0" w:color="auto"/>
          </w:divBdr>
        </w:div>
        <w:div w:id="2095010539">
          <w:marLeft w:val="0"/>
          <w:marRight w:val="0"/>
          <w:marTop w:val="0"/>
          <w:marBottom w:val="0"/>
          <w:divBdr>
            <w:top w:val="none" w:sz="0" w:space="0" w:color="auto"/>
            <w:left w:val="none" w:sz="0" w:space="0" w:color="auto"/>
            <w:bottom w:val="none" w:sz="0" w:space="0" w:color="auto"/>
            <w:right w:val="none" w:sz="0" w:space="0" w:color="auto"/>
          </w:divBdr>
        </w:div>
      </w:divsChild>
    </w:div>
    <w:div w:id="1799034235">
      <w:bodyDiv w:val="1"/>
      <w:marLeft w:val="0"/>
      <w:marRight w:val="0"/>
      <w:marTop w:val="0"/>
      <w:marBottom w:val="0"/>
      <w:divBdr>
        <w:top w:val="none" w:sz="0" w:space="0" w:color="auto"/>
        <w:left w:val="none" w:sz="0" w:space="0" w:color="auto"/>
        <w:bottom w:val="none" w:sz="0" w:space="0" w:color="auto"/>
        <w:right w:val="none" w:sz="0" w:space="0" w:color="auto"/>
      </w:divBdr>
    </w:div>
    <w:div w:id="1799225758">
      <w:bodyDiv w:val="1"/>
      <w:marLeft w:val="0"/>
      <w:marRight w:val="0"/>
      <w:marTop w:val="0"/>
      <w:marBottom w:val="0"/>
      <w:divBdr>
        <w:top w:val="none" w:sz="0" w:space="0" w:color="auto"/>
        <w:left w:val="none" w:sz="0" w:space="0" w:color="auto"/>
        <w:bottom w:val="none" w:sz="0" w:space="0" w:color="auto"/>
        <w:right w:val="none" w:sz="0" w:space="0" w:color="auto"/>
      </w:divBdr>
    </w:div>
    <w:div w:id="1835147260">
      <w:bodyDiv w:val="1"/>
      <w:marLeft w:val="0"/>
      <w:marRight w:val="0"/>
      <w:marTop w:val="0"/>
      <w:marBottom w:val="0"/>
      <w:divBdr>
        <w:top w:val="none" w:sz="0" w:space="0" w:color="auto"/>
        <w:left w:val="none" w:sz="0" w:space="0" w:color="auto"/>
        <w:bottom w:val="none" w:sz="0" w:space="0" w:color="auto"/>
        <w:right w:val="none" w:sz="0" w:space="0" w:color="auto"/>
      </w:divBdr>
    </w:div>
    <w:div w:id="1840460123">
      <w:bodyDiv w:val="1"/>
      <w:marLeft w:val="0"/>
      <w:marRight w:val="0"/>
      <w:marTop w:val="0"/>
      <w:marBottom w:val="0"/>
      <w:divBdr>
        <w:top w:val="none" w:sz="0" w:space="0" w:color="auto"/>
        <w:left w:val="none" w:sz="0" w:space="0" w:color="auto"/>
        <w:bottom w:val="none" w:sz="0" w:space="0" w:color="auto"/>
        <w:right w:val="none" w:sz="0" w:space="0" w:color="auto"/>
      </w:divBdr>
    </w:div>
    <w:div w:id="1847943889">
      <w:bodyDiv w:val="1"/>
      <w:marLeft w:val="0"/>
      <w:marRight w:val="0"/>
      <w:marTop w:val="0"/>
      <w:marBottom w:val="0"/>
      <w:divBdr>
        <w:top w:val="none" w:sz="0" w:space="0" w:color="auto"/>
        <w:left w:val="none" w:sz="0" w:space="0" w:color="auto"/>
        <w:bottom w:val="none" w:sz="0" w:space="0" w:color="auto"/>
        <w:right w:val="none" w:sz="0" w:space="0" w:color="auto"/>
      </w:divBdr>
    </w:div>
    <w:div w:id="1848641366">
      <w:bodyDiv w:val="1"/>
      <w:marLeft w:val="0"/>
      <w:marRight w:val="0"/>
      <w:marTop w:val="0"/>
      <w:marBottom w:val="0"/>
      <w:divBdr>
        <w:top w:val="none" w:sz="0" w:space="0" w:color="auto"/>
        <w:left w:val="none" w:sz="0" w:space="0" w:color="auto"/>
        <w:bottom w:val="none" w:sz="0" w:space="0" w:color="auto"/>
        <w:right w:val="none" w:sz="0" w:space="0" w:color="auto"/>
      </w:divBdr>
    </w:div>
    <w:div w:id="1865553551">
      <w:bodyDiv w:val="1"/>
      <w:marLeft w:val="0"/>
      <w:marRight w:val="0"/>
      <w:marTop w:val="0"/>
      <w:marBottom w:val="0"/>
      <w:divBdr>
        <w:top w:val="none" w:sz="0" w:space="0" w:color="auto"/>
        <w:left w:val="none" w:sz="0" w:space="0" w:color="auto"/>
        <w:bottom w:val="none" w:sz="0" w:space="0" w:color="auto"/>
        <w:right w:val="none" w:sz="0" w:space="0" w:color="auto"/>
      </w:divBdr>
    </w:div>
    <w:div w:id="1866209400">
      <w:bodyDiv w:val="1"/>
      <w:marLeft w:val="0"/>
      <w:marRight w:val="0"/>
      <w:marTop w:val="0"/>
      <w:marBottom w:val="0"/>
      <w:divBdr>
        <w:top w:val="none" w:sz="0" w:space="0" w:color="auto"/>
        <w:left w:val="none" w:sz="0" w:space="0" w:color="auto"/>
        <w:bottom w:val="none" w:sz="0" w:space="0" w:color="auto"/>
        <w:right w:val="none" w:sz="0" w:space="0" w:color="auto"/>
      </w:divBdr>
    </w:div>
    <w:div w:id="1871990787">
      <w:bodyDiv w:val="1"/>
      <w:marLeft w:val="0"/>
      <w:marRight w:val="0"/>
      <w:marTop w:val="0"/>
      <w:marBottom w:val="0"/>
      <w:divBdr>
        <w:top w:val="none" w:sz="0" w:space="0" w:color="auto"/>
        <w:left w:val="none" w:sz="0" w:space="0" w:color="auto"/>
        <w:bottom w:val="none" w:sz="0" w:space="0" w:color="auto"/>
        <w:right w:val="none" w:sz="0" w:space="0" w:color="auto"/>
      </w:divBdr>
    </w:div>
    <w:div w:id="1911574833">
      <w:bodyDiv w:val="1"/>
      <w:marLeft w:val="0"/>
      <w:marRight w:val="0"/>
      <w:marTop w:val="0"/>
      <w:marBottom w:val="0"/>
      <w:divBdr>
        <w:top w:val="none" w:sz="0" w:space="0" w:color="auto"/>
        <w:left w:val="none" w:sz="0" w:space="0" w:color="auto"/>
        <w:bottom w:val="none" w:sz="0" w:space="0" w:color="auto"/>
        <w:right w:val="none" w:sz="0" w:space="0" w:color="auto"/>
      </w:divBdr>
    </w:div>
    <w:div w:id="1911884371">
      <w:bodyDiv w:val="1"/>
      <w:marLeft w:val="0"/>
      <w:marRight w:val="0"/>
      <w:marTop w:val="0"/>
      <w:marBottom w:val="0"/>
      <w:divBdr>
        <w:top w:val="none" w:sz="0" w:space="0" w:color="auto"/>
        <w:left w:val="none" w:sz="0" w:space="0" w:color="auto"/>
        <w:bottom w:val="none" w:sz="0" w:space="0" w:color="auto"/>
        <w:right w:val="none" w:sz="0" w:space="0" w:color="auto"/>
      </w:divBdr>
    </w:div>
    <w:div w:id="1912814143">
      <w:bodyDiv w:val="1"/>
      <w:marLeft w:val="0"/>
      <w:marRight w:val="0"/>
      <w:marTop w:val="0"/>
      <w:marBottom w:val="0"/>
      <w:divBdr>
        <w:top w:val="none" w:sz="0" w:space="0" w:color="auto"/>
        <w:left w:val="none" w:sz="0" w:space="0" w:color="auto"/>
        <w:bottom w:val="none" w:sz="0" w:space="0" w:color="auto"/>
        <w:right w:val="none" w:sz="0" w:space="0" w:color="auto"/>
      </w:divBdr>
    </w:div>
    <w:div w:id="1922980923">
      <w:bodyDiv w:val="1"/>
      <w:marLeft w:val="0"/>
      <w:marRight w:val="0"/>
      <w:marTop w:val="0"/>
      <w:marBottom w:val="0"/>
      <w:divBdr>
        <w:top w:val="none" w:sz="0" w:space="0" w:color="auto"/>
        <w:left w:val="none" w:sz="0" w:space="0" w:color="auto"/>
        <w:bottom w:val="none" w:sz="0" w:space="0" w:color="auto"/>
        <w:right w:val="none" w:sz="0" w:space="0" w:color="auto"/>
      </w:divBdr>
    </w:div>
    <w:div w:id="1946764644">
      <w:bodyDiv w:val="1"/>
      <w:marLeft w:val="0"/>
      <w:marRight w:val="0"/>
      <w:marTop w:val="0"/>
      <w:marBottom w:val="0"/>
      <w:divBdr>
        <w:top w:val="none" w:sz="0" w:space="0" w:color="auto"/>
        <w:left w:val="none" w:sz="0" w:space="0" w:color="auto"/>
        <w:bottom w:val="none" w:sz="0" w:space="0" w:color="auto"/>
        <w:right w:val="none" w:sz="0" w:space="0" w:color="auto"/>
      </w:divBdr>
    </w:div>
    <w:div w:id="1967202010">
      <w:bodyDiv w:val="1"/>
      <w:marLeft w:val="0"/>
      <w:marRight w:val="0"/>
      <w:marTop w:val="0"/>
      <w:marBottom w:val="0"/>
      <w:divBdr>
        <w:top w:val="none" w:sz="0" w:space="0" w:color="auto"/>
        <w:left w:val="none" w:sz="0" w:space="0" w:color="auto"/>
        <w:bottom w:val="none" w:sz="0" w:space="0" w:color="auto"/>
        <w:right w:val="none" w:sz="0" w:space="0" w:color="auto"/>
      </w:divBdr>
    </w:div>
    <w:div w:id="1980333077">
      <w:bodyDiv w:val="1"/>
      <w:marLeft w:val="0"/>
      <w:marRight w:val="0"/>
      <w:marTop w:val="0"/>
      <w:marBottom w:val="0"/>
      <w:divBdr>
        <w:top w:val="none" w:sz="0" w:space="0" w:color="auto"/>
        <w:left w:val="none" w:sz="0" w:space="0" w:color="auto"/>
        <w:bottom w:val="none" w:sz="0" w:space="0" w:color="auto"/>
        <w:right w:val="none" w:sz="0" w:space="0" w:color="auto"/>
      </w:divBdr>
    </w:div>
    <w:div w:id="1983076829">
      <w:bodyDiv w:val="1"/>
      <w:marLeft w:val="0"/>
      <w:marRight w:val="0"/>
      <w:marTop w:val="0"/>
      <w:marBottom w:val="0"/>
      <w:divBdr>
        <w:top w:val="none" w:sz="0" w:space="0" w:color="auto"/>
        <w:left w:val="none" w:sz="0" w:space="0" w:color="auto"/>
        <w:bottom w:val="none" w:sz="0" w:space="0" w:color="auto"/>
        <w:right w:val="none" w:sz="0" w:space="0" w:color="auto"/>
      </w:divBdr>
    </w:div>
    <w:div w:id="1991398192">
      <w:bodyDiv w:val="1"/>
      <w:marLeft w:val="0"/>
      <w:marRight w:val="0"/>
      <w:marTop w:val="0"/>
      <w:marBottom w:val="0"/>
      <w:divBdr>
        <w:top w:val="none" w:sz="0" w:space="0" w:color="auto"/>
        <w:left w:val="none" w:sz="0" w:space="0" w:color="auto"/>
        <w:bottom w:val="none" w:sz="0" w:space="0" w:color="auto"/>
        <w:right w:val="none" w:sz="0" w:space="0" w:color="auto"/>
      </w:divBdr>
    </w:div>
    <w:div w:id="1997100090">
      <w:bodyDiv w:val="1"/>
      <w:marLeft w:val="0"/>
      <w:marRight w:val="0"/>
      <w:marTop w:val="0"/>
      <w:marBottom w:val="0"/>
      <w:divBdr>
        <w:top w:val="none" w:sz="0" w:space="0" w:color="auto"/>
        <w:left w:val="none" w:sz="0" w:space="0" w:color="auto"/>
        <w:bottom w:val="none" w:sz="0" w:space="0" w:color="auto"/>
        <w:right w:val="none" w:sz="0" w:space="0" w:color="auto"/>
      </w:divBdr>
    </w:div>
    <w:div w:id="1999726588">
      <w:bodyDiv w:val="1"/>
      <w:marLeft w:val="0"/>
      <w:marRight w:val="0"/>
      <w:marTop w:val="0"/>
      <w:marBottom w:val="0"/>
      <w:divBdr>
        <w:top w:val="none" w:sz="0" w:space="0" w:color="auto"/>
        <w:left w:val="none" w:sz="0" w:space="0" w:color="auto"/>
        <w:bottom w:val="none" w:sz="0" w:space="0" w:color="auto"/>
        <w:right w:val="none" w:sz="0" w:space="0" w:color="auto"/>
      </w:divBdr>
    </w:div>
    <w:div w:id="2004358645">
      <w:bodyDiv w:val="1"/>
      <w:marLeft w:val="0"/>
      <w:marRight w:val="0"/>
      <w:marTop w:val="0"/>
      <w:marBottom w:val="0"/>
      <w:divBdr>
        <w:top w:val="none" w:sz="0" w:space="0" w:color="auto"/>
        <w:left w:val="none" w:sz="0" w:space="0" w:color="auto"/>
        <w:bottom w:val="none" w:sz="0" w:space="0" w:color="auto"/>
        <w:right w:val="none" w:sz="0" w:space="0" w:color="auto"/>
      </w:divBdr>
    </w:div>
    <w:div w:id="2006280129">
      <w:bodyDiv w:val="1"/>
      <w:marLeft w:val="0"/>
      <w:marRight w:val="0"/>
      <w:marTop w:val="0"/>
      <w:marBottom w:val="0"/>
      <w:divBdr>
        <w:top w:val="none" w:sz="0" w:space="0" w:color="auto"/>
        <w:left w:val="none" w:sz="0" w:space="0" w:color="auto"/>
        <w:bottom w:val="none" w:sz="0" w:space="0" w:color="auto"/>
        <w:right w:val="none" w:sz="0" w:space="0" w:color="auto"/>
      </w:divBdr>
    </w:div>
    <w:div w:id="2007585251">
      <w:bodyDiv w:val="1"/>
      <w:marLeft w:val="0"/>
      <w:marRight w:val="0"/>
      <w:marTop w:val="0"/>
      <w:marBottom w:val="0"/>
      <w:divBdr>
        <w:top w:val="none" w:sz="0" w:space="0" w:color="auto"/>
        <w:left w:val="none" w:sz="0" w:space="0" w:color="auto"/>
        <w:bottom w:val="none" w:sz="0" w:space="0" w:color="auto"/>
        <w:right w:val="none" w:sz="0" w:space="0" w:color="auto"/>
      </w:divBdr>
    </w:div>
    <w:div w:id="2009794150">
      <w:bodyDiv w:val="1"/>
      <w:marLeft w:val="0"/>
      <w:marRight w:val="0"/>
      <w:marTop w:val="0"/>
      <w:marBottom w:val="0"/>
      <w:divBdr>
        <w:top w:val="none" w:sz="0" w:space="0" w:color="auto"/>
        <w:left w:val="none" w:sz="0" w:space="0" w:color="auto"/>
        <w:bottom w:val="none" w:sz="0" w:space="0" w:color="auto"/>
        <w:right w:val="none" w:sz="0" w:space="0" w:color="auto"/>
      </w:divBdr>
    </w:div>
    <w:div w:id="2012372617">
      <w:bodyDiv w:val="1"/>
      <w:marLeft w:val="0"/>
      <w:marRight w:val="0"/>
      <w:marTop w:val="0"/>
      <w:marBottom w:val="0"/>
      <w:divBdr>
        <w:top w:val="none" w:sz="0" w:space="0" w:color="auto"/>
        <w:left w:val="none" w:sz="0" w:space="0" w:color="auto"/>
        <w:bottom w:val="none" w:sz="0" w:space="0" w:color="auto"/>
        <w:right w:val="none" w:sz="0" w:space="0" w:color="auto"/>
      </w:divBdr>
    </w:div>
    <w:div w:id="2021152798">
      <w:bodyDiv w:val="1"/>
      <w:marLeft w:val="0"/>
      <w:marRight w:val="0"/>
      <w:marTop w:val="0"/>
      <w:marBottom w:val="0"/>
      <w:divBdr>
        <w:top w:val="none" w:sz="0" w:space="0" w:color="auto"/>
        <w:left w:val="none" w:sz="0" w:space="0" w:color="auto"/>
        <w:bottom w:val="none" w:sz="0" w:space="0" w:color="auto"/>
        <w:right w:val="none" w:sz="0" w:space="0" w:color="auto"/>
      </w:divBdr>
    </w:div>
    <w:div w:id="2069720695">
      <w:bodyDiv w:val="1"/>
      <w:marLeft w:val="0"/>
      <w:marRight w:val="0"/>
      <w:marTop w:val="0"/>
      <w:marBottom w:val="0"/>
      <w:divBdr>
        <w:top w:val="none" w:sz="0" w:space="0" w:color="auto"/>
        <w:left w:val="none" w:sz="0" w:space="0" w:color="auto"/>
        <w:bottom w:val="none" w:sz="0" w:space="0" w:color="auto"/>
        <w:right w:val="none" w:sz="0" w:space="0" w:color="auto"/>
      </w:divBdr>
    </w:div>
    <w:div w:id="2078899524">
      <w:bodyDiv w:val="1"/>
      <w:marLeft w:val="0"/>
      <w:marRight w:val="0"/>
      <w:marTop w:val="0"/>
      <w:marBottom w:val="0"/>
      <w:divBdr>
        <w:top w:val="none" w:sz="0" w:space="0" w:color="auto"/>
        <w:left w:val="none" w:sz="0" w:space="0" w:color="auto"/>
        <w:bottom w:val="none" w:sz="0" w:space="0" w:color="auto"/>
        <w:right w:val="none" w:sz="0" w:space="0" w:color="auto"/>
      </w:divBdr>
    </w:div>
    <w:div w:id="2083136518">
      <w:bodyDiv w:val="1"/>
      <w:marLeft w:val="0"/>
      <w:marRight w:val="0"/>
      <w:marTop w:val="0"/>
      <w:marBottom w:val="0"/>
      <w:divBdr>
        <w:top w:val="none" w:sz="0" w:space="0" w:color="auto"/>
        <w:left w:val="none" w:sz="0" w:space="0" w:color="auto"/>
        <w:bottom w:val="none" w:sz="0" w:space="0" w:color="auto"/>
        <w:right w:val="none" w:sz="0" w:space="0" w:color="auto"/>
      </w:divBdr>
    </w:div>
    <w:div w:id="2132162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tcom.kz/ru/novosti" TargetMode="External"/><Relationship Id="rId21" Type="http://schemas.openxmlformats.org/officeDocument/2006/relationships/hyperlink" Target="https://ru.wikibrief.org/wiki/Principal-agent" TargetMode="External"/><Relationship Id="rId42" Type="http://schemas.openxmlformats.org/officeDocument/2006/relationships/chart" Target="charts/chart3.xml"/><Relationship Id="rId63" Type="http://schemas.openxmlformats.org/officeDocument/2006/relationships/image" Target="media/image1.png"/><Relationship Id="rId84" Type="http://schemas.openxmlformats.org/officeDocument/2006/relationships/hyperlink" Target="https://taxfoundation.org/about-us/staff/huaqun-li/" TargetMode="External"/><Relationship Id="rId138" Type="http://schemas.openxmlformats.org/officeDocument/2006/relationships/hyperlink" Target="https://www.bbc.com/news/business-58984813" TargetMode="External"/><Relationship Id="rId107" Type="http://schemas.openxmlformats.org/officeDocument/2006/relationships/hyperlink" Target="file:///C:\Users\Tukeyeva\Downloads\Merkel&#8217;s%20Stingy%20Tax%20Reform%20\%20&#1064;&#1074;&#1077;&#1081;&#1094;&#1072;&#1088;&#1080;&#1103;%20&#1044;&#1077;&#1083;&#1086;&#1074;&#1072;&#1103;.%20https:\business-swiss.ch\" TargetMode="External"/><Relationship Id="rId11" Type="http://schemas.openxmlformats.org/officeDocument/2006/relationships/hyperlink" Target="https://www.britannica.com/money/author/Fritz-Neumark/2131" TargetMode="External"/><Relationship Id="rId32" Type="http://schemas.openxmlformats.org/officeDocument/2006/relationships/hyperlink" Target="https://www.bbc.com/russian/news-46493139" TargetMode="External"/><Relationship Id="rId53" Type="http://schemas.openxmlformats.org/officeDocument/2006/relationships/chart" Target="charts/chart14.xml"/><Relationship Id="rId74" Type="http://schemas.openxmlformats.org/officeDocument/2006/relationships/image" Target="media/image7.png"/><Relationship Id="rId128" Type="http://schemas.openxmlformats.org/officeDocument/2006/relationships/hyperlink" Target="https://cyberleninka.ru/article/n/primenenie-pestel-analiza-dlya-optimizatsii-sistem-upravleniya-na-predpriyatiyah-na-primere-rynka-nedvizhimosti" TargetMode="External"/><Relationship Id="rId5" Type="http://schemas.openxmlformats.org/officeDocument/2006/relationships/webSettings" Target="webSettings.xml"/><Relationship Id="rId90" Type="http://schemas.openxmlformats.org/officeDocument/2006/relationships/hyperlink" Target="https://www.scinapse.io/authors/1578958960" TargetMode="External"/><Relationship Id="rId95" Type="http://schemas.openxmlformats.org/officeDocument/2006/relationships/hyperlink" Target="https://kgd.gov.kz/ru" TargetMode="External"/><Relationship Id="rId22" Type="http://schemas.openxmlformats.org/officeDocument/2006/relationships/hyperlink" Target="https://ru.wikipedia.org/wiki/%D0%90%D0%BA%D1%82%D0%BE%D1%80_(%D0%BE%D0%B1%D1%89%D0%B5%D1%81%D1%82%D0%B2%D0%B5%D0%BD%D0%BD%D1%8B%D0%B5_%D0%BD%D0%B0%D1%83%D0%BA%D0%B8)" TargetMode="External"/><Relationship Id="rId27" Type="http://schemas.openxmlformats.org/officeDocument/2006/relationships/hyperlink" Target="https://www.britannica.com/money/e-commerce" TargetMode="External"/><Relationship Id="rId43" Type="http://schemas.openxmlformats.org/officeDocument/2006/relationships/chart" Target="charts/chart4.xml"/><Relationship Id="rId48" Type="http://schemas.openxmlformats.org/officeDocument/2006/relationships/chart" Target="charts/chart9.xml"/><Relationship Id="rId64" Type="http://schemas.openxmlformats.org/officeDocument/2006/relationships/chart" Target="charts/chart18.xml"/><Relationship Id="rId69" Type="http://schemas.openxmlformats.org/officeDocument/2006/relationships/image" Target="media/image4.png"/><Relationship Id="rId113" Type="http://schemas.openxmlformats.org/officeDocument/2006/relationships/hyperlink" Target="https://forbes.kz/" TargetMode="External"/><Relationship Id="rId118" Type="http://schemas.openxmlformats.org/officeDocument/2006/relationships/hyperlink" Target="https://www.forbes.ru/" TargetMode="External"/><Relationship Id="rId134" Type="http://schemas.openxmlformats.org/officeDocument/2006/relationships/hyperlink" Target="&#1053;&#1072;&#1083;&#1086;&#1075;&#1086;&#1074;&#1099;&#1077;%20&#1083;&#1100;&#1075;&#1086;&#1090;&#1099;%20&#1085;&#1072;%20&#1053;&#1048;&#1054;&#1050;&#1056;%20//%20https://www.pfser.com." TargetMode="External"/><Relationship Id="rId139" Type="http://schemas.openxmlformats.org/officeDocument/2006/relationships/hyperlink" Target="https://vecher.kz/khronika-nezavisimosti-sobitiya-2010-goda?ysclid=li2prczvda133199066" TargetMode="External"/><Relationship Id="rId80" Type="http://schemas.openxmlformats.org/officeDocument/2006/relationships/hyperlink" Target="https://en.wikipedia.org/wiki/Thomas_Piketty" TargetMode="External"/><Relationship Id="rId85" Type="http://schemas.openxmlformats.org/officeDocument/2006/relationships/hyperlink" Target="https://taxfoundation.org/about-us/staff/garrett-watson/" TargetMode="External"/><Relationship Id="rId12" Type="http://schemas.openxmlformats.org/officeDocument/2006/relationships/hyperlink" Target="https://gtmarket.ru/organizations/world-bank" TargetMode="External"/><Relationship Id="rId17" Type="http://schemas.openxmlformats.org/officeDocument/2006/relationships/hyperlink" Target="https://ru.wikipedia.org/wiki/%D0%A4%D0%B8%D0%BD%D0%B0%D0%BD%D1%81%D0%BE%D0%B2%D0%B0%D1%8F_%D0%BE%D1%82%D1%87%D1%91%D1%82%D0%BD%D0%BE%D1%81%D1%82%D1%8C" TargetMode="External"/><Relationship Id="rId33" Type="http://schemas.openxmlformats.org/officeDocument/2006/relationships/hyperlink" Target="https://ru.wikipedia.org/wiki/%D0%9C%D0%B0%D0%BA%D1%80%D0%BE%D0%BD,_%D0%AD%D0%BC%D0%BC%D0%B0%D0%BD%D1%8E%D1%8D%D0%BB%D1%8C" TargetMode="External"/><Relationship Id="rId38" Type="http://schemas.openxmlformats.org/officeDocument/2006/relationships/hyperlink" Target="https://translated.turbopages.org/proxy_u/en-ru.ru.c6a69884-6464aab0-ce153829-74722d776562/https/www.merriam-webster.com/dictionary/constitutional" TargetMode="External"/><Relationship Id="rId59" Type="http://schemas.openxmlformats.org/officeDocument/2006/relationships/hyperlink" Target="https://ru.wikipedia.org/wiki/%D0%A4%D0%B8%D0%BD%D0%B0%D0%BD%D1%81%D0%BE%D0%B2%D0%B0%D1%8F_%D1%81%D0%B8%D1%81%D1%82%D0%B5%D0%BC%D0%B0" TargetMode="External"/><Relationship Id="rId103" Type="http://schemas.openxmlformats.org/officeDocument/2006/relationships/hyperlink" Target="file:///C:\Users\zhami\AppData\Roaming\Microsoft\Word\&#1056;&#1103;&#1073;&#1086;&#1074;&#1072;%20&#1048;" TargetMode="External"/><Relationship Id="rId108" Type="http://schemas.openxmlformats.org/officeDocument/2006/relationships/hyperlink" Target="https://www.desht.org/post/" TargetMode="External"/><Relationship Id="rId124" Type="http://schemas.openxmlformats.org/officeDocument/2006/relationships/hyperlink" Target="https://cyberleninka.ru/article/n/faktory-formirovaniya-zadolzhennosti-po-nalogam-i-sboram-peni-i-nalogovym-sanktsiyam-analiz-i-otsenka?ysclid=llyns0ief2627803957" TargetMode="External"/><Relationship Id="rId129" Type="http://schemas.openxmlformats.org/officeDocument/2006/relationships/hyperlink" Target="https://primeminister.kz/ru/addresses/16032022" TargetMode="External"/><Relationship Id="rId54" Type="http://schemas.openxmlformats.org/officeDocument/2006/relationships/chart" Target="charts/chart15.xml"/><Relationship Id="rId70" Type="http://schemas.openxmlformats.org/officeDocument/2006/relationships/chart" Target="charts/chart21.xml"/><Relationship Id="rId75" Type="http://schemas.openxmlformats.org/officeDocument/2006/relationships/footer" Target="footer5.xml"/><Relationship Id="rId91" Type="http://schemas.openxmlformats.org/officeDocument/2006/relationships/hyperlink" Target="https://www.scinapse.io/journals/8194976" TargetMode="External"/><Relationship Id="rId96" Type="http://schemas.openxmlformats.org/officeDocument/2006/relationships/hyperlink" Target="http://rds.yahoo.com/_ylt=A0geu8vAhx1LkE0Ag_NXNyoA;_ylu=X3oDMTEyZDB2ZjBpBHNlYwNzcgRwb3MDMQRjb2xvA2FjMgR2dGlkA0Y4MjJfNzg-/SIG=12b8ag2ob/EXP=1260312896/**http%3a/www.imf.org/external/pubs/ft/wp/2009/wp09160.pdf" TargetMode="External"/><Relationship Id="rId140" Type="http://schemas.openxmlformats.org/officeDocument/2006/relationships/hyperlink" Target="https://kapital.kz/economic/91338/kayrat."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hyperlink" Target="https://translated.turbopages.org/proxy_u/en-ru.ru.8ca6ab63-64620eb5-5957f7e2-74722d776562/https/en.wikipedia.org/wiki/United_States_federal_budget" TargetMode="External"/><Relationship Id="rId49" Type="http://schemas.openxmlformats.org/officeDocument/2006/relationships/chart" Target="charts/chart10.xml"/><Relationship Id="rId114" Type="http://schemas.openxmlformats.org/officeDocument/2006/relationships/hyperlink" Target="&#1053;&#1072;&#1094;&#1080;&#1086;&#1085;&#1072;&#1083;&#1100;&#1085;&#1099;&#1081;%20&#1041;&#1072;&#1085;&#1082;%20&#1050;&#1072;&#1079;&#1072;&#1093;&#1089;&#1090;&#1072;&#1085;&#1072;%20//%20https://www.nationalbank." TargetMode="External"/><Relationship Id="rId119" Type="http://schemas.openxmlformats.org/officeDocument/2006/relationships/hyperlink" Target="https://www.scopus.com/sourceid/21100856538" TargetMode="External"/><Relationship Id="rId44" Type="http://schemas.openxmlformats.org/officeDocument/2006/relationships/chart" Target="charts/chart5.xml"/><Relationship Id="rId60" Type="http://schemas.openxmlformats.org/officeDocument/2006/relationships/hyperlink" Target="https://ru.wikipedia.org/wiki/%D0%A4%D0%B8%D1%81%D0%BA%D0%B0%D0%BB%D1%8C%D0%BD%D0%B0%D1%8F_%D0%BF%D0%BE%D0%BB%D0%B8%D1%82%D0%B8%D0%BA%D0%B0" TargetMode="External"/><Relationship Id="rId65" Type="http://schemas.openxmlformats.org/officeDocument/2006/relationships/image" Target="media/image2.png"/><Relationship Id="rId81" Type="http://schemas.openxmlformats.org/officeDocument/2006/relationships/hyperlink" Target="https://translated.turbopages.org/proxy_u/en-ru.ru.3856b8b8-66068c2b-c7568582-74722d776562/https/www.amazon.com/Gabriel-Zucman/e/B004MSSZKI" TargetMode="External"/><Relationship Id="rId86" Type="http://schemas.openxmlformats.org/officeDocument/2006/relationships/hyperlink" Target="https://www.elibrary.ru/contents.asp?id=33389383" TargetMode="External"/><Relationship Id="rId130" Type="http://schemas.openxmlformats.org/officeDocument/2006/relationships/hyperlink" Target="https://primeminister.kz/ru/addresses/16032022" TargetMode="External"/><Relationship Id="rId135" Type="http://schemas.openxmlformats.org/officeDocument/2006/relationships/hyperlink" Target="javascript:void(0)" TargetMode="External"/><Relationship Id="rId13" Type="http://schemas.openxmlformats.org/officeDocument/2006/relationships/hyperlink" Target="https://fastercapital.com/content/Economic-growth--Bracket-Creep--Hindering-Economic-Growth-and-Incentives.html" TargetMode="External"/><Relationship Id="rId18" Type="http://schemas.openxmlformats.org/officeDocument/2006/relationships/header" Target="header1.xml"/><Relationship Id="rId39" Type="http://schemas.openxmlformats.org/officeDocument/2006/relationships/hyperlink" Target="https://translated.turbopages.org/proxy_u/en-ru.ru.c6a69884-6464aab0-ce153829-74722d776562/https/www.britannica.com/topic/income-inequality" TargetMode="External"/><Relationship Id="rId109" Type="http://schemas.openxmlformats.org/officeDocument/2006/relationships/hyperlink" Target="&#1063;&#1080;&#1083;&#1080;&#1081;&#1094;&#1099;%20&#1086;&#1090;&#1074;&#1077;&#1088;&#1075;&#1072;&#1102;&#1090;%20&#1084;&#1086;&#1076;&#1077;&#1083;&#1100;,%20&#1082;&#1086;&#1090;&#1086;&#1088;&#1091;&#1102;%20&#1074;%20&#1056;&#1086;&#1089;&#1089;&#1080;&#1080;%20&#1089;&#1095;&#1080;&#1090;&#1072;&#1083;&#1080;%20&#1080;&#1076;&#1077;&#1072;&#1083;&#1100;&#1085;&#1086;&#1081;%20//%20&#1069;&#1082;&#1086;&#1085;&#1086;&#1084;&#1080;&#1082;&#1072;%20/%20&#1053;&#1077;&#1079;&#1072;&#1074;&#1080;&#1089;&#1080;&#1084;&#1072;&#1103;%20&#1075;&#1072;&#1079;&#1077;&#1090;&#1072;%20(http://www.ng.ru)" TargetMode="External"/><Relationship Id="rId34" Type="http://schemas.openxmlformats.org/officeDocument/2006/relationships/hyperlink" Target="https://infoteach.ru/%D0%9C%D0%B8%D1%88%D0%B5%D0%BB%D1%8C_%D0%91%D0%B0%D1%87%D0%B5%D0%BB%D0%B5%D1%82" TargetMode="External"/><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hyperlink" Target="https://pandia.ru/text/category/yelementi_naloga/" TargetMode="External"/><Relationship Id="rId97" Type="http://schemas.openxmlformats.org/officeDocument/2006/relationships/hyperlink" Target="https://www.researchgate.net/profile/Meri-Boshkoska-2" TargetMode="External"/><Relationship Id="rId104" Type="http://schemas.openxmlformats.org/officeDocument/2006/relationships/hyperlink" Target="https://econs.online." TargetMode="External"/><Relationship Id="rId120" Type="http://schemas.openxmlformats.org/officeDocument/2006/relationships/hyperlink" Target="https://www.smithsonianmag.com/author/elizabeth-landau/" TargetMode="External"/><Relationship Id="rId125" Type="http://schemas.openxmlformats.org/officeDocument/2006/relationships/hyperlink" Target="https://strategium.space/lesson/sprint-1-personal-pestle/?ysclid=liwmrpguvh231506659" TargetMode="External"/><Relationship Id="rId141" Type="http://schemas.openxmlformats.org/officeDocument/2006/relationships/image" Target="media/image8.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sciup.org/economyandbusiness" TargetMode="External"/><Relationship Id="rId2" Type="http://schemas.openxmlformats.org/officeDocument/2006/relationships/numbering" Target="numbering.xml"/><Relationship Id="rId29" Type="http://schemas.openxmlformats.org/officeDocument/2006/relationships/hyperlink" Target="https://translated.turbopages.org/proxy_u/en-ru.ru.8ca6ab63-64620eb5-5957f7e2-74722d776562/https/en.wikipedia.org/wiki/Income_inequality_in_the_United_States" TargetMode="External"/><Relationship Id="rId24" Type="http://schemas.openxmlformats.org/officeDocument/2006/relationships/hyperlink" Target="https://ru.wikipedia.org/wiki/%D0%98%D0%BF%D0%BE%D1%82%D0%B5%D1%87%D0%BD%D1%8B%D0%B9_%D0%BA%D1%80%D0%B8%D0%B7%D0%B8%D1%81_%D0%B2_%D0%A1%D0%A8%D0%90_(2007)" TargetMode="External"/><Relationship Id="rId40" Type="http://schemas.openxmlformats.org/officeDocument/2006/relationships/hyperlink" Target="https://translated.turbopages.org/proxy_u/en-ru.ru.96555c45-64647f1b-52e81122-74722d776562/https/en.wikipedia.org/wiki/Gabriel_Boric" TargetMode="External"/><Relationship Id="rId45" Type="http://schemas.openxmlformats.org/officeDocument/2006/relationships/chart" Target="charts/chart6.xml"/><Relationship Id="rId66" Type="http://schemas.openxmlformats.org/officeDocument/2006/relationships/chart" Target="charts/chart19.xml"/><Relationship Id="rId87" Type="http://schemas.openxmlformats.org/officeDocument/2006/relationships/hyperlink" Target="https://www.worldbank.org/" TargetMode="External"/><Relationship Id="rId110" Type="http://schemas.openxmlformats.org/officeDocument/2006/relationships/hyperlink" Target="&#1053;&#1072;&#1083;&#1086;&#1075;&#1086;&#1074;&#1072;&#1103;%20&#1089;&#1080;&#1089;&#1090;&#1077;&#1084;&#1072;%20&#1057;&#1064;&#1040;%20&#1080;%20&#1076;&#1088;&#1091;&#1075;&#1080;&#1093;%20&#1079;&#1072;&#1088;&#1091;&#1073;&#1077;&#1078;&#1085;&#1099;&#1093;%20&#1089;&#1090;&#1088;&#1072;&#1085;%20//%20https://nalog-nalog.ru/" TargetMode="External"/><Relationship Id="rId115" Type="http://schemas.openxmlformats.org/officeDocument/2006/relationships/hyperlink" Target="https://kz.kursiv.media/" TargetMode="External"/><Relationship Id="rId131" Type="http://schemas.openxmlformats.org/officeDocument/2006/relationships/hyperlink" Target="&#1069;&#1082;&#1086;&#1085;&#1086;&#1084;&#1080;&#1095;&#1077;&#1089;&#1082;&#1080;&#1081;%20&#1082;&#1088;&#1080;&#1079;&#1080;&#1089;:%20&#1095;&#1090;&#1086;%20&#1101;&#1090;&#1086;,%20&#1087;&#1088;&#1080;&#1095;&#1080;&#1085;&#1099;%20&#1080;%20&#1087;&#1086;&#1089;&#1083;&#1077;&#1076;&#1089;&#1090;&#1074;&#1080;&#1103;,%20&#1087;&#1088;&#1080;&#1084;&#1077;&#1088;&#1099;%20//%20https://www.rbc.ru/quote/news/article." TargetMode="External"/><Relationship Id="rId136" Type="http://schemas.openxmlformats.org/officeDocument/2006/relationships/hyperlink" Target="https://www.elibrary.ru/contents.asp?id=42562150" TargetMode="External"/><Relationship Id="rId61" Type="http://schemas.openxmlformats.org/officeDocument/2006/relationships/hyperlink" Target="https://ru.wikipedia.org/wiki/%D0%A2%D0%B5%D0%BD%D0%B5%D0%B2%D0%B0%D1%8F_%D1%8D%D0%BA%D0%BE%D0%BD%D0%BE%D0%BC%D0%B8%D0%BA%D0%B0" TargetMode="External"/><Relationship Id="rId82" Type="http://schemas.openxmlformats.org/officeDocument/2006/relationships/hyperlink" Target="https://translated.turbopages.org/proxy_u/en-ru.ru.3856b8b8-66068c2b-c7568582-74722d776562/https/www.amazon.com/Emmanuel-Saez/e/B07W72TMN9" TargetMode="External"/><Relationship Id="rId19" Type="http://schemas.openxmlformats.org/officeDocument/2006/relationships/footer" Target="footer1.xml"/><Relationship Id="rId14" Type="http://schemas.openxmlformats.org/officeDocument/2006/relationships/hyperlink" Target="https://ru.wikipedia.org/wiki/%D0%9D%D0%B0%D0%BB%D0%BE%D0%B3" TargetMode="External"/><Relationship Id="rId30" Type="http://schemas.openxmlformats.org/officeDocument/2006/relationships/hyperlink" Target="https://translated.turbopages.org/proxy_u/en-ru.ru.7398e22c-646210b2-2667b6f4-74722d776562/https/en.wikipedia.org/wiki/Minimum_wage_in_the_United_States" TargetMode="External"/><Relationship Id="rId35" Type="http://schemas.openxmlformats.org/officeDocument/2006/relationships/hyperlink" Target="https://infoteach.ru/%D0%9F%D0%B8%D0%BD%D1%8C%D0%B5%D1%80%D0%B0,_%D0%A1%D0%B5%D0%B1%D0%B0%D1%81%D1%82%D1%8C%D1%8F%D0%BD" TargetMode="External"/><Relationship Id="rId56" Type="http://schemas.openxmlformats.org/officeDocument/2006/relationships/chart" Target="charts/chart17.xml"/><Relationship Id="rId77" Type="http://schemas.openxmlformats.org/officeDocument/2006/relationships/hyperlink" Target="file:///C:\Users\Tukeyeva\Downloads\&#1055;&#1086;&#1089;&#1083;&#1072;&#1085;&#1080;&#1077;%20&#1043;&#1083;&#1072;&#1074;&#1099;%20&#1075;&#1086;&#1089;&#1091;&#1076;&#1072;&#1088;&#1089;&#1090;&#1074;&#1072;%20&#1050;&#1072;&#1089;&#1099;&#1084;-&#1046;&#1086;&#1084;&#1072;&#1088;&#1090;&#1072;%20&#1058;&#1086;&#1082;&#1072;&#1077;&#1074;&#1072;%20&#1085;&#1072;&#1088;&#1086;&#1076;&#1091;%20&#1050;&#1072;&#1079;&#1072;&#1093;&#1089;&#1090;&#1072;&#1085;&#1072;" TargetMode="External"/><Relationship Id="rId100" Type="http://schemas.openxmlformats.org/officeDocument/2006/relationships/hyperlink" Target="javascript:;" TargetMode="External"/><Relationship Id="rId105" Type="http://schemas.openxmlformats.org/officeDocument/2006/relationships/hyperlink" Target="The%20Biggest%20Tax%20Reforms%20in%20U.S.%20History%20//%20https://finance.yahoo.com/news/biggest-tax-reforms-u-history.%20" TargetMode="External"/><Relationship Id="rId126" Type="http://schemas.openxmlformats.org/officeDocument/2006/relationships/hyperlink" Target="https://strategium.space" TargetMode="External"/><Relationship Id="rId8" Type="http://schemas.openxmlformats.org/officeDocument/2006/relationships/hyperlink" Target="https://mintax.kz/regulatory-legal-acts-rla/codes/code-on-subsurface-and-subsurface-use-in-the-republic-of-kazakhstan" TargetMode="External"/><Relationship Id="rId51" Type="http://schemas.openxmlformats.org/officeDocument/2006/relationships/chart" Target="charts/chart12.xml"/><Relationship Id="rId72" Type="http://schemas.openxmlformats.org/officeDocument/2006/relationships/chart" Target="charts/chart22.xml"/><Relationship Id="rId93" Type="http://schemas.openxmlformats.org/officeDocument/2006/relationships/hyperlink" Target="https://sciup.org/economyandbusiness/2021-9-2-79" TargetMode="External"/><Relationship Id="rId98" Type="http://schemas.openxmlformats.org/officeDocument/2006/relationships/hyperlink" Target="https://adilet.zan.kz/rus/docs/K1700000120" TargetMode="External"/><Relationship Id="rId121" Type="http://schemas.openxmlformats.org/officeDocument/2006/relationships/hyperlink" Target="file:///C:\Users\824.1\Downloads\9.%20&#1088;p.%20289-314" TargetMode="External"/><Relationship Id="rId142" Type="http://schemas.microsoft.com/office/2007/relationships/hdphoto" Target="media/hdphoto1.wdp"/><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chart" Target="charts/chart7.xml"/><Relationship Id="rId67" Type="http://schemas.openxmlformats.org/officeDocument/2006/relationships/image" Target="media/image3.png"/><Relationship Id="rId116" Type="http://schemas.openxmlformats.org/officeDocument/2006/relationships/hyperlink" Target="file:///C:\Users\Tukeyeva\Downloads\&#1042;%20&#1103;&#1085;&#1074;&#1072;&#1088;&#1077;%20&#8211;%20&#1086;&#1082;&#1090;&#1103;&#1073;&#1088;&#1077;%20&#1090;&#1077;&#1084;&#1087;%20&#1088;&#1086;&#1089;&#1090;&#1072;%20&#1101;&#1082;&#1086;&#1085;&#1086;&#1084;&#1080;&#1082;&#1080;%20&#1050;&#1072;&#1079;&#1072;&#1093;&#1089;&#1090;&#1072;&#1085;&#1072;%20&#1089;&#1086;&#1089;&#1090;&#1072;&#1074;&#1080;&#1083;%202,5%25%20&#1057;&#1083;&#1091;&#1078;&#1073;&#1072;%20&#1094;&#1077;&#1085;&#1090;&#1088;&#1072;&#1083;&#1100;&#1085;&#1099;&#1093;%20&#1082;&#1086;&#1084;&#1084;&#1091;&#1085;&#1080;&#1082;&#1072;&#1094;&#1080;&#1081;%20&#1087;&#1088;&#1080;%20&#1055;&#1088;&#1077;&#1079;&#1080;&#1076;&#1077;&#1085;&#1090;&#1077;%20&#1056;&#1077;&#1089;&#1087;&#1091;&#1073;&#1083;&#1080;&#1082;&#1080;%20&#1050;&#1072;&#1079;&#1072;&#1093;&#1089;&#1090;&#1072;&#1085;.%2015.11.2022" TargetMode="External"/><Relationship Id="rId137" Type="http://schemas.openxmlformats.org/officeDocument/2006/relationships/hyperlink" Target="https://strategy2050.kz/ru/news/" TargetMode="External"/><Relationship Id="rId20" Type="http://schemas.openxmlformats.org/officeDocument/2006/relationships/footer" Target="footer2.xml"/><Relationship Id="rId41" Type="http://schemas.openxmlformats.org/officeDocument/2006/relationships/chart" Target="charts/chart2.xml"/><Relationship Id="rId62" Type="http://schemas.openxmlformats.org/officeDocument/2006/relationships/hyperlink" Target="https://online.zakon.kz/Document/?doc_id=39768520" TargetMode="External"/><Relationship Id="rId83" Type="http://schemas.openxmlformats.org/officeDocument/2006/relationships/hyperlink" Target="https://taxfoundation.org/about-us/staff/william-mcbride/" TargetMode="External"/><Relationship Id="rId88" Type="http://schemas.openxmlformats.org/officeDocument/2006/relationships/hyperlink" Target="https://ideas.repec.org/a/scn/027034/14092740.html" TargetMode="External"/><Relationship Id="rId111" Type="http://schemas.openxmlformats.org/officeDocument/2006/relationships/hyperlink" Target="https://cyberleninka.ru/article/n/peredovoy-opyt-nalogovogo-administrirovaniya-v-razlichnyh-stranah?ysclid=lhsrv4sva7146755507" TargetMode="External"/><Relationship Id="rId132" Type="http://schemas.openxmlformats.org/officeDocument/2006/relationships/hyperlink" Target="javascript:void(0)" TargetMode="External"/><Relationship Id="rId15" Type="http://schemas.openxmlformats.org/officeDocument/2006/relationships/hyperlink" Target="https://ru.wikipedia.org/wiki/%D0%A4%D0%B8%D0%BD%D0%B0%D0%BD%D1%81%D0%BE%D0%B2%D0%B0%D1%8F_%D0%BE%D1%82%D1%87%D1%91%D1%82%D0%BD%D0%BE%D1%81%D1%82%D1%8C" TargetMode="External"/><Relationship Id="rId36" Type="http://schemas.openxmlformats.org/officeDocument/2006/relationships/hyperlink" Target="https://infoteach.ru/%D0%9C%D0%B8%D1%88%D0%B5%D0%BB%D1%8C_%D0%91%D0%B0%D1%87%D0%B5%D0%BB%D0%B5%D1%82" TargetMode="External"/><Relationship Id="rId57" Type="http://schemas.openxmlformats.org/officeDocument/2006/relationships/hyperlink" Target="https://ru.sputnik.kz/economy/20200722/14545033/Kak-podderzhivayut-malyy-i-sredniy-biznes-v-Kazakhstane-v-period-pandemii-COVID-19.html" TargetMode="External"/><Relationship Id="rId106" Type="http://schemas.openxmlformats.org/officeDocument/2006/relationships/hyperlink" Target="https://cyberleninka.ru/article/n/osobennosti-nalogovo-byudzhetnogo-regulirovaniya-v-germanii?ysclid=lhpu6n8xeg144202055" TargetMode="External"/><Relationship Id="rId127" Type="http://schemas.openxmlformats.org/officeDocument/2006/relationships/hyperlink" Target="javascript:void(0)" TargetMode="External"/><Relationship Id="rId10" Type="http://schemas.openxmlformats.org/officeDocument/2006/relationships/hyperlink" Target="https://ru.wikipedia.org/wiki/%D0%9D%D0%B0%D0%BB%D0%BE%D0%B3" TargetMode="External"/><Relationship Id="rId31" Type="http://schemas.openxmlformats.org/officeDocument/2006/relationships/hyperlink" Target="https://translated.turbopages.org/proxy_u/en-ru.ru.7398e22c-646210b2-2667b6f4-74722d776562/https/en.wikipedia.org/wiki/American_Rescue_Plan_Act_of_2021" TargetMode="External"/><Relationship Id="rId52" Type="http://schemas.openxmlformats.org/officeDocument/2006/relationships/chart" Target="charts/chart13.xml"/><Relationship Id="rId73" Type="http://schemas.openxmlformats.org/officeDocument/2006/relationships/image" Target="media/image6.png"/><Relationship Id="rId78" Type="http://schemas.openxmlformats.org/officeDocument/2006/relationships/hyperlink" Target="https://econs.online/authors/irina-ryabova/" TargetMode="External"/><Relationship Id="rId94" Type="http://schemas.openxmlformats.org/officeDocument/2006/relationships/hyperlink" Target="https://new.stat.gov.kz" TargetMode="External"/><Relationship Id="rId99" Type="http://schemas.openxmlformats.org/officeDocument/2006/relationships/hyperlink" Target="https://nsuem.ru/science/publications/science_notes/issue.php" TargetMode="External"/><Relationship Id="rId101" Type="http://schemas.openxmlformats.org/officeDocument/2006/relationships/hyperlink" Target="https://www.aier.org/people/colin-lloyd/" TargetMode="External"/><Relationship Id="rId122" Type="http://schemas.openxmlformats.org/officeDocument/2006/relationships/hyperlink" Target="https://sciup.org/izvestia-spgeu/2024-1-145" TargetMode="External"/><Relationship Id="rId14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intax.kz/regulatory-legal-acts-rla/by-laws/the-republic-of-kazakhstan-government-decree-no-1229-dated-23-december-2008" TargetMode="External"/><Relationship Id="rId26" Type="http://schemas.openxmlformats.org/officeDocument/2006/relationships/footer" Target="footer4.xml"/><Relationship Id="rId47" Type="http://schemas.openxmlformats.org/officeDocument/2006/relationships/chart" Target="charts/chart8.xml"/><Relationship Id="rId68" Type="http://schemas.openxmlformats.org/officeDocument/2006/relationships/chart" Target="charts/chart20.xml"/><Relationship Id="rId89" Type="http://schemas.openxmlformats.org/officeDocument/2006/relationships/hyperlink" Target="https://ideas.repec.org/s/scn/027034.html" TargetMode="External"/><Relationship Id="rId112" Type="http://schemas.openxmlformats.org/officeDocument/2006/relationships/hyperlink" Target="https://primeminister.kz/ru/news/" TargetMode="External"/><Relationship Id="rId133" Type="http://schemas.openxmlformats.org/officeDocument/2006/relationships/hyperlink" Target="https://legalacts.egov.kz." TargetMode="External"/><Relationship Id="rId16" Type="http://schemas.openxmlformats.org/officeDocument/2006/relationships/hyperlink" Target="https://ru.wikipedia.org/wiki/%D0%9D%D0%B0%D0%BB%D0%BE%D0%B3" TargetMode="External"/><Relationship Id="rId37" Type="http://schemas.openxmlformats.org/officeDocument/2006/relationships/hyperlink" Target="https://infoteach.ru/%D0%9F%D0%B8%D0%BD%D1%8C%D0%B5%D1%80%D0%B0,_%D0%A1%D0%B5%D0%B1%D0%B0%D1%81%D1%82%D1%8C%D1%8F%D0%BD" TargetMode="External"/><Relationship Id="rId58" Type="http://schemas.openxmlformats.org/officeDocument/2006/relationships/hyperlink" Target="https://ru.wikipedia.org/wiki/%D0%AD%D0%BA%D0%BE%D0%BD%D0%BE%D0%BC%D0%B8%D1%87%D0%B5%D1%81%D0%BA%D0%B8%D0%B9_%D0%BA%D1%80%D0%B8%D0%B7%D0%B8%D1%81" TargetMode="External"/><Relationship Id="rId79" Type="http://schemas.openxmlformats.org/officeDocument/2006/relationships/hyperlink" Target="file:///C:\Users\824.1\Downloads\9.%20&#1088;p.%20289-314" TargetMode="External"/><Relationship Id="rId102" Type="http://schemas.openxmlformats.org/officeDocument/2006/relationships/hyperlink" Target="https://www.financialsurvivalnetwork.com/2020/08/the-fiscal" TargetMode="External"/><Relationship Id="rId123" Type="http://schemas.openxmlformats.org/officeDocument/2006/relationships/hyperlink" Target="https://bizmedia.kz/" TargetMode="External"/><Relationship Id="rId144"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E%D0%B1%D1%89%D0%B5%D1%81%D1%82%D0%B2%D0%B5%D0%BD%D0%BD%D0%BE%D0%B5_%D0%B4%D0%B2%D0%B8%D0%B6%D0%B5%D0%BD%D0%B8%D0%B5_(%D1%81%D0%BE%D1%86%D0%B8%D0%BE%D0%BB%D0%BE%D0%B3%D0%B8%D1%8F)" TargetMode="External"/><Relationship Id="rId2" Type="http://schemas.openxmlformats.org/officeDocument/2006/relationships/hyperlink" Target="https://ru.wikipedia.org/wiki/%D0%9F%D1%80%D0%BE%D1%82%D0%B5%D1%81%D1%82" TargetMode="External"/><Relationship Id="rId1" Type="http://schemas.openxmlformats.org/officeDocument/2006/relationships/hyperlink" Target="https://ru.wikipedia.org/wiki/%D0%A1%D0%BF%D0%BE%D0%BD%D1%82%D0%B0%D0%BD%D0%BD%D0%BE%D1%81%D1%82%D1%8C" TargetMode="External"/><Relationship Id="rId4" Type="http://schemas.openxmlformats.org/officeDocument/2006/relationships/hyperlink" Target="https://ru.wikipedia.org/wiki/%D0%9C%D0%B0%D0%BA%D1%80%D0%BE%D0%BD,_%D0%AD%D0%BC%D0%BC%D0%B0%D0%BD%D1%8E%D1%8D%D0%BB%D1%8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Astana\AppData\Roaming\Microsoft\Excel\&#1044;&#1072;&#1085;&#1085;&#1099;&#1077;%20(2)%20(2)%20(version%201).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stana\AppData\Roaming\Microsoft\Excel\&#1044;&#1072;&#1085;&#1085;&#1099;&#1077;%20(2)%20(2)%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Astana\AppData\Roaming\Microsoft\Excel\&#1044;&#1072;&#1085;&#1085;&#1099;&#1077;%20(2)%20(2)%20(version%201).xlsb"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stana\AppData\Roaming\Microsoft\Excel\&#1044;&#1072;&#1085;&#1085;&#1099;&#1077;%20(2)%20(2)%20(version%201).xlsb"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stana\Desktop\&#1044;&#1054;&#1050;&#1058;&#1054;&#1056;&#1040;&#1053;&#1058;&#1059;&#1056;&#1040;\&#1040;&#1081;&#1078;&#1072;&#1085;\&#1052;&#1072;&#1090;&#1077;&#1084;&#1072;&#1090;&#1080;&#1095;&#1077;&#1089;&#1082;&#1080;&#1077;%20&#1084;&#1086;&#1076;&#1077;&#1083;&#1080;_&#1040;&#1081;&#1078;&#1072;&#1085;.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Налоговые поступления, млн. тенге</c:v>
                </c:pt>
              </c:strCache>
            </c:strRef>
          </c:tx>
          <c:spPr>
            <a:solidFill>
              <a:schemeClr val="accent1"/>
            </a:solidFill>
            <a:ln w="57150">
              <a:noFill/>
              <a:round/>
            </a:ln>
            <a:effectLst/>
          </c:spPr>
          <c:invertIfNegative val="0"/>
          <c:dLbls>
            <c:dLbl>
              <c:idx val="0"/>
              <c:layout>
                <c:manualLayout>
                  <c:x val="9.4744814199218549E-18"/>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8F-4B42-8865-9BB538DBCA38}"/>
                </c:ext>
              </c:extLst>
            </c:dLbl>
            <c:dLbl>
              <c:idx val="1"/>
              <c:layout>
                <c:manualLayout>
                  <c:x val="4.1343669250645991E-3"/>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8F-4B42-8865-9BB538DBCA38}"/>
                </c:ext>
              </c:extLst>
            </c:dLbl>
            <c:dLbl>
              <c:idx val="2"/>
              <c:layout>
                <c:manualLayout>
                  <c:x val="-3.7897925679687419E-17"/>
                  <c:y val="1.1904761904761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8F-4B42-8865-9BB538DBCA38}"/>
                </c:ext>
              </c:extLst>
            </c:dLbl>
            <c:dLbl>
              <c:idx val="4"/>
              <c:delete val="1"/>
              <c:extLst>
                <c:ext xmlns:c15="http://schemas.microsoft.com/office/drawing/2012/chart" uri="{CE6537A1-D6FC-4f65-9D91-7224C49458BB}"/>
                <c:ext xmlns:c16="http://schemas.microsoft.com/office/drawing/2014/chart" uri="{C3380CC4-5D6E-409C-BE32-E72D297353CC}">
                  <c16:uniqueId val="{00000003-E08F-4B42-8865-9BB538DBCA38}"/>
                </c:ext>
              </c:extLst>
            </c:dLbl>
            <c:dLbl>
              <c:idx val="5"/>
              <c:layout>
                <c:manualLayout>
                  <c:x val="4.1343669250645237E-3"/>
                  <c:y val="1.19047619047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8F-4B42-8865-9BB538DBCA38}"/>
                </c:ext>
              </c:extLst>
            </c:dLbl>
            <c:dLbl>
              <c:idx val="6"/>
              <c:layout>
                <c:manualLayout>
                  <c:x val="2.0671834625322241E-3"/>
                  <c:y val="7.9365079365078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8F-4B42-8865-9BB538DBCA38}"/>
                </c:ext>
              </c:extLst>
            </c:dLbl>
            <c:dLbl>
              <c:idx val="8"/>
              <c:layout>
                <c:manualLayout>
                  <c:x val="4.1343669250645991E-3"/>
                  <c:y val="1.1904761904761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8F-4B42-8865-9BB538DBCA38}"/>
                </c:ext>
              </c:extLst>
            </c:dLbl>
            <c:dLbl>
              <c:idx val="9"/>
              <c:delete val="1"/>
              <c:extLst>
                <c:ext xmlns:c15="http://schemas.microsoft.com/office/drawing/2012/chart" uri="{CE6537A1-D6FC-4f65-9D91-7224C49458BB}"/>
                <c:ext xmlns:c16="http://schemas.microsoft.com/office/drawing/2014/chart" uri="{C3380CC4-5D6E-409C-BE32-E72D297353CC}">
                  <c16:uniqueId val="{00000007-E08F-4B42-8865-9BB538DBCA38}"/>
                </c:ext>
              </c:extLst>
            </c:dLbl>
            <c:dLbl>
              <c:idx val="10"/>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8F-4B42-8865-9BB538DBCA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2008</c:v>
                </c:pt>
                <c:pt idx="1">
                  <c:v>2009</c:v>
                </c:pt>
                <c:pt idx="2">
                  <c:v>2010</c:v>
                </c:pt>
                <c:pt idx="3">
                  <c:v>2011</c:v>
                </c:pt>
                <c:pt idx="5">
                  <c:v>2014</c:v>
                </c:pt>
                <c:pt idx="6">
                  <c:v>2015</c:v>
                </c:pt>
                <c:pt idx="7">
                  <c:v>2016</c:v>
                </c:pt>
                <c:pt idx="8">
                  <c:v>2017</c:v>
                </c:pt>
                <c:pt idx="10">
                  <c:v>2019</c:v>
                </c:pt>
                <c:pt idx="11">
                  <c:v>2020</c:v>
                </c:pt>
                <c:pt idx="12">
                  <c:v>2021</c:v>
                </c:pt>
                <c:pt idx="13">
                  <c:v>2022</c:v>
                </c:pt>
              </c:numCache>
            </c:numRef>
          </c:cat>
          <c:val>
            <c:numRef>
              <c:f>Лист1!$B$2:$B$15</c:f>
              <c:numCache>
                <c:formatCode>General</c:formatCode>
                <c:ptCount val="14"/>
                <c:pt idx="0">
                  <c:v>2820</c:v>
                </c:pt>
                <c:pt idx="1">
                  <c:v>2229</c:v>
                </c:pt>
                <c:pt idx="2">
                  <c:v>2934</c:v>
                </c:pt>
                <c:pt idx="3">
                  <c:v>3982</c:v>
                </c:pt>
                <c:pt idx="5">
                  <c:v>5116</c:v>
                </c:pt>
                <c:pt idx="6">
                  <c:v>4884</c:v>
                </c:pt>
                <c:pt idx="7">
                  <c:v>6023</c:v>
                </c:pt>
                <c:pt idx="8">
                  <c:v>6811</c:v>
                </c:pt>
                <c:pt idx="10">
                  <c:v>9217</c:v>
                </c:pt>
                <c:pt idx="11">
                  <c:v>8560</c:v>
                </c:pt>
                <c:pt idx="12">
                  <c:v>10724</c:v>
                </c:pt>
                <c:pt idx="13">
                  <c:v>14843</c:v>
                </c:pt>
              </c:numCache>
            </c:numRef>
          </c:val>
          <c:extLst>
            <c:ext xmlns:c16="http://schemas.microsoft.com/office/drawing/2014/chart" uri="{C3380CC4-5D6E-409C-BE32-E72D297353CC}">
              <c16:uniqueId val="{00000009-E08F-4B42-8865-9BB538DBCA38}"/>
            </c:ext>
          </c:extLst>
        </c:ser>
        <c:ser>
          <c:idx val="2"/>
          <c:order val="2"/>
          <c:tx>
            <c:strRef>
              <c:f>Лист1!$D$1</c:f>
              <c:strCache>
                <c:ptCount val="1"/>
                <c:pt idx="0">
                  <c:v>Курс нац. валюты к $</c:v>
                </c:pt>
              </c:strCache>
            </c:strRef>
          </c:tx>
          <c:spPr>
            <a:solidFill>
              <a:srgbClr val="FF0000"/>
            </a:solidFill>
            <a:ln w="0" cap="sq" cmpd="sng">
              <a:solidFill>
                <a:srgbClr val="FF0000"/>
              </a:solidFill>
            </a:ln>
            <a:effectLst/>
            <a:scene3d>
              <a:camera prst="orthographicFront"/>
              <a:lightRig rig="freezing" dir="t"/>
            </a:scene3d>
            <a:sp3d prstMaterial="matte">
              <a:bevelT prst="angle"/>
            </a:sp3d>
          </c:spPr>
          <c:invertIfNegative val="0"/>
          <c:dPt>
            <c:idx val="3"/>
            <c:invertIfNegative val="0"/>
            <c:bubble3D val="0"/>
            <c:extLst>
              <c:ext xmlns:c16="http://schemas.microsoft.com/office/drawing/2014/chart" uri="{C3380CC4-5D6E-409C-BE32-E72D297353CC}">
                <c16:uniqueId val="{0000000A-E08F-4B42-8865-9BB538DBCA38}"/>
              </c:ext>
            </c:extLst>
          </c:dPt>
          <c:dPt>
            <c:idx val="4"/>
            <c:invertIfNegative val="0"/>
            <c:bubble3D val="0"/>
            <c:spPr>
              <a:solidFill>
                <a:srgbClr val="FF0000"/>
              </a:solidFill>
              <a:ln w="0" cap="sq" cmpd="sng">
                <a:solidFill>
                  <a:srgbClr val="FF0000"/>
                </a:solidFill>
                <a:round/>
              </a:ln>
              <a:effectLst/>
              <a:scene3d>
                <a:camera prst="orthographicFront"/>
                <a:lightRig rig="freezing" dir="t"/>
              </a:scene3d>
              <a:sp3d prstMaterial="matte">
                <a:bevelT prst="angle"/>
              </a:sp3d>
            </c:spPr>
            <c:extLst>
              <c:ext xmlns:c16="http://schemas.microsoft.com/office/drawing/2014/chart" uri="{C3380CC4-5D6E-409C-BE32-E72D297353CC}">
                <c16:uniqueId val="{0000000C-E08F-4B42-8865-9BB538DBCA38}"/>
              </c:ext>
            </c:extLst>
          </c:dPt>
          <c:dPt>
            <c:idx val="5"/>
            <c:invertIfNegative val="0"/>
            <c:bubble3D val="0"/>
            <c:spPr>
              <a:solidFill>
                <a:srgbClr val="FF0000"/>
              </a:solidFill>
              <a:ln w="0" cap="sq" cmpd="sng">
                <a:solidFill>
                  <a:srgbClr val="FF0000"/>
                </a:solidFill>
                <a:round/>
              </a:ln>
              <a:effectLst/>
              <a:scene3d>
                <a:camera prst="orthographicFront"/>
                <a:lightRig rig="freezing" dir="t"/>
              </a:scene3d>
              <a:sp3d prstMaterial="matte">
                <a:bevelT prst="angle"/>
              </a:sp3d>
            </c:spPr>
            <c:extLst>
              <c:ext xmlns:c16="http://schemas.microsoft.com/office/drawing/2014/chart" uri="{C3380CC4-5D6E-409C-BE32-E72D297353CC}">
                <c16:uniqueId val="{0000000E-E08F-4B42-8865-9BB538DBCA38}"/>
              </c:ext>
            </c:extLst>
          </c:dPt>
          <c:dPt>
            <c:idx val="7"/>
            <c:invertIfNegative val="0"/>
            <c:bubble3D val="0"/>
            <c:extLst>
              <c:ext xmlns:c16="http://schemas.microsoft.com/office/drawing/2014/chart" uri="{C3380CC4-5D6E-409C-BE32-E72D297353CC}">
                <c16:uniqueId val="{0000000F-E08F-4B42-8865-9BB538DBCA38}"/>
              </c:ext>
            </c:extLst>
          </c:dPt>
          <c:dPt>
            <c:idx val="9"/>
            <c:invertIfNegative val="0"/>
            <c:bubble3D val="0"/>
            <c:spPr>
              <a:solidFill>
                <a:srgbClr val="FF0000"/>
              </a:solidFill>
              <a:ln w="0" cap="sq" cmpd="sng">
                <a:solidFill>
                  <a:srgbClr val="FF0000"/>
                </a:solidFill>
                <a:round/>
              </a:ln>
              <a:effectLst/>
              <a:scene3d>
                <a:camera prst="orthographicFront"/>
                <a:lightRig rig="freezing" dir="t"/>
              </a:scene3d>
              <a:sp3d prstMaterial="matte">
                <a:bevelT prst="angle"/>
              </a:sp3d>
            </c:spPr>
            <c:extLst>
              <c:ext xmlns:c16="http://schemas.microsoft.com/office/drawing/2014/chart" uri="{C3380CC4-5D6E-409C-BE32-E72D297353CC}">
                <c16:uniqueId val="{00000011-E08F-4B42-8865-9BB538DBCA38}"/>
              </c:ext>
            </c:extLst>
          </c:dPt>
          <c:dPt>
            <c:idx val="10"/>
            <c:invertIfNegative val="0"/>
            <c:bubble3D val="0"/>
            <c:spPr>
              <a:solidFill>
                <a:srgbClr val="FF0000"/>
              </a:solidFill>
              <a:ln w="0" cap="sq" cmpd="sng">
                <a:solidFill>
                  <a:srgbClr val="FF0000"/>
                </a:solidFill>
                <a:round/>
              </a:ln>
              <a:effectLst/>
              <a:scene3d>
                <a:camera prst="orthographicFront"/>
                <a:lightRig rig="freezing" dir="t"/>
              </a:scene3d>
              <a:sp3d prstMaterial="matte">
                <a:bevelT prst="angle"/>
              </a:sp3d>
            </c:spPr>
            <c:extLst>
              <c:ext xmlns:c16="http://schemas.microsoft.com/office/drawing/2014/chart" uri="{C3380CC4-5D6E-409C-BE32-E72D297353CC}">
                <c16:uniqueId val="{00000013-E08F-4B42-8865-9BB538DBCA38}"/>
              </c:ext>
            </c:extLst>
          </c:dPt>
          <c:dPt>
            <c:idx val="11"/>
            <c:invertIfNegative val="0"/>
            <c:bubble3D val="0"/>
            <c:extLst>
              <c:ext xmlns:c16="http://schemas.microsoft.com/office/drawing/2014/chart" uri="{C3380CC4-5D6E-409C-BE32-E72D297353CC}">
                <c16:uniqueId val="{00000015-E08F-4B42-8865-9BB538DBCA38}"/>
              </c:ext>
            </c:extLst>
          </c:dPt>
          <c:dLbls>
            <c:dLbl>
              <c:idx val="0"/>
              <c:layout>
                <c:manualLayout>
                  <c:x val="-2.0671834625323187E-3"/>
                  <c:y val="4.62370163231153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08F-4B42-8865-9BB538DBCA38}"/>
                </c:ext>
              </c:extLst>
            </c:dLbl>
            <c:dLbl>
              <c:idx val="1"/>
              <c:layout>
                <c:manualLayout>
                  <c:x val="1.894896283984371E-17"/>
                  <c:y val="4.9558805149356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08F-4B42-8865-9BB538DBCA38}"/>
                </c:ext>
              </c:extLst>
            </c:dLbl>
            <c:dLbl>
              <c:idx val="2"/>
              <c:layout>
                <c:manualLayout>
                  <c:x val="0"/>
                  <c:y val="4.9545681789776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08F-4B42-8865-9BB538DBCA38}"/>
                </c:ext>
              </c:extLst>
            </c:dLbl>
            <c:dLbl>
              <c:idx val="3"/>
              <c:layout>
                <c:manualLayout>
                  <c:x val="-2.0671834625322996E-3"/>
                  <c:y val="4.95325584301962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8F-4B42-8865-9BB538DBCA38}"/>
                </c:ext>
              </c:extLst>
            </c:dLbl>
            <c:dLbl>
              <c:idx val="4"/>
              <c:delete val="1"/>
              <c:extLst>
                <c:ext xmlns:c15="http://schemas.microsoft.com/office/drawing/2012/chart" uri="{CE6537A1-D6FC-4f65-9D91-7224C49458BB}"/>
                <c:ext xmlns:c16="http://schemas.microsoft.com/office/drawing/2014/chart" uri="{C3380CC4-5D6E-409C-BE32-E72D297353CC}">
                  <c16:uniqueId val="{0000000C-E08F-4B42-8865-9BB538DBCA38}"/>
                </c:ext>
              </c:extLst>
            </c:dLbl>
            <c:dLbl>
              <c:idx val="5"/>
              <c:layout>
                <c:manualLayout>
                  <c:x val="2.0671834625322996E-3"/>
                  <c:y val="4.9965004374453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8F-4B42-8865-9BB538DBCA38}"/>
                </c:ext>
              </c:extLst>
            </c:dLbl>
            <c:dLbl>
              <c:idx val="6"/>
              <c:layout>
                <c:manualLayout>
                  <c:x val="-7.5795851359374839E-17"/>
                  <c:y val="5.0515560554930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08F-4B42-8865-9BB538DBCA38}"/>
                </c:ext>
              </c:extLst>
            </c:dLbl>
            <c:dLbl>
              <c:idx val="7"/>
              <c:layout>
                <c:manualLayout>
                  <c:x val="0"/>
                  <c:y val="5.2101299837520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08F-4B42-8865-9BB538DBCA38}"/>
                </c:ext>
              </c:extLst>
            </c:dLbl>
            <c:dLbl>
              <c:idx val="8"/>
              <c:layout>
                <c:manualLayout>
                  <c:x val="-4.1343669250646755E-3"/>
                  <c:y val="5.2398590363120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08F-4B42-8865-9BB538DBCA38}"/>
                </c:ext>
              </c:extLst>
            </c:dLbl>
            <c:dLbl>
              <c:idx val="9"/>
              <c:delete val="1"/>
              <c:extLst>
                <c:ext xmlns:c15="http://schemas.microsoft.com/office/drawing/2012/chart" uri="{CE6537A1-D6FC-4f65-9D91-7224C49458BB}"/>
                <c:ext xmlns:c16="http://schemas.microsoft.com/office/drawing/2014/chart" uri="{C3380CC4-5D6E-409C-BE32-E72D297353CC}">
                  <c16:uniqueId val="{00000011-E08F-4B42-8865-9BB538DBCA38}"/>
                </c:ext>
              </c:extLst>
            </c:dLbl>
            <c:dLbl>
              <c:idx val="10"/>
              <c:layout>
                <c:manualLayout>
                  <c:x val="0"/>
                  <c:y val="5.31325718241606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08F-4B42-8865-9BB538DBCA38}"/>
                </c:ext>
              </c:extLst>
            </c:dLbl>
            <c:dLbl>
              <c:idx val="11"/>
              <c:layout>
                <c:manualLayout>
                  <c:x val="0"/>
                  <c:y val="5.3525591232559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08F-4B42-8865-9BB538DBCA38}"/>
                </c:ext>
              </c:extLst>
            </c:dLbl>
            <c:dLbl>
              <c:idx val="12"/>
              <c:layout>
                <c:manualLayout>
                  <c:x val="-1.5159170271874968E-16"/>
                  <c:y val="5.3320209973753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08F-4B42-8865-9BB538DBCA38}"/>
                </c:ext>
              </c:extLst>
            </c:dLbl>
            <c:dLbl>
              <c:idx val="13"/>
              <c:layout>
                <c:manualLayout>
                  <c:x val="0"/>
                  <c:y val="5.41808052809598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08F-4B42-8865-9BB538DBCA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B05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2008</c:v>
                </c:pt>
                <c:pt idx="1">
                  <c:v>2009</c:v>
                </c:pt>
                <c:pt idx="2">
                  <c:v>2010</c:v>
                </c:pt>
                <c:pt idx="3">
                  <c:v>2011</c:v>
                </c:pt>
                <c:pt idx="5">
                  <c:v>2014</c:v>
                </c:pt>
                <c:pt idx="6">
                  <c:v>2015</c:v>
                </c:pt>
                <c:pt idx="7">
                  <c:v>2016</c:v>
                </c:pt>
                <c:pt idx="8">
                  <c:v>2017</c:v>
                </c:pt>
                <c:pt idx="10">
                  <c:v>2019</c:v>
                </c:pt>
                <c:pt idx="11">
                  <c:v>2020</c:v>
                </c:pt>
                <c:pt idx="12">
                  <c:v>2021</c:v>
                </c:pt>
                <c:pt idx="13">
                  <c:v>2022</c:v>
                </c:pt>
              </c:numCache>
            </c:numRef>
          </c:cat>
          <c:val>
            <c:numRef>
              <c:f>Лист1!$D$2:$D$15</c:f>
              <c:numCache>
                <c:formatCode>General</c:formatCode>
                <c:ptCount val="14"/>
                <c:pt idx="0">
                  <c:v>120</c:v>
                </c:pt>
                <c:pt idx="1">
                  <c:v>148</c:v>
                </c:pt>
                <c:pt idx="2">
                  <c:v>147</c:v>
                </c:pt>
                <c:pt idx="3">
                  <c:v>146</c:v>
                </c:pt>
                <c:pt idx="5">
                  <c:v>179</c:v>
                </c:pt>
                <c:pt idx="6">
                  <c:v>221</c:v>
                </c:pt>
                <c:pt idx="7">
                  <c:v>342</c:v>
                </c:pt>
                <c:pt idx="8">
                  <c:v>326</c:v>
                </c:pt>
                <c:pt idx="10">
                  <c:v>382</c:v>
                </c:pt>
                <c:pt idx="11">
                  <c:v>412</c:v>
                </c:pt>
                <c:pt idx="12">
                  <c:v>435</c:v>
                </c:pt>
                <c:pt idx="13">
                  <c:v>462</c:v>
                </c:pt>
              </c:numCache>
            </c:numRef>
          </c:val>
          <c:extLst>
            <c:ext xmlns:c16="http://schemas.microsoft.com/office/drawing/2014/chart" uri="{C3380CC4-5D6E-409C-BE32-E72D297353CC}">
              <c16:uniqueId val="{0000001D-E08F-4B42-8865-9BB538DBCA38}"/>
            </c:ext>
          </c:extLst>
        </c:ser>
        <c:ser>
          <c:idx val="3"/>
          <c:order val="3"/>
          <c:tx>
            <c:strRef>
              <c:f>Лист1!$E$1</c:f>
              <c:strCache>
                <c:ptCount val="1"/>
                <c:pt idx="0">
                  <c:v>Оъем производства, млн.тенге</c:v>
                </c:pt>
              </c:strCache>
            </c:strRef>
          </c:tx>
          <c:spPr>
            <a:solidFill>
              <a:schemeClr val="accent4">
                <a:lumMod val="20000"/>
                <a:lumOff val="80000"/>
              </a:schemeClr>
            </a:solidFill>
            <a:ln>
              <a:solidFill>
                <a:schemeClr val="accent4">
                  <a:alpha val="97000"/>
                </a:schemeClr>
              </a:solid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1E-E08F-4B42-8865-9BB538DBCA38}"/>
                </c:ext>
              </c:extLst>
            </c:dLbl>
            <c:dLbl>
              <c:idx val="6"/>
              <c:layout>
                <c:manualLayout>
                  <c:x val="0"/>
                  <c:y val="1.984126984126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08F-4B42-8865-9BB538DBCA38}"/>
                </c:ext>
              </c:extLst>
            </c:dLbl>
            <c:dLbl>
              <c:idx val="7"/>
              <c:layout>
                <c:manualLayout>
                  <c:x val="2.0671834625322241E-3"/>
                  <c:y val="2.3809523809523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08F-4B42-8865-9BB538DBCA38}"/>
                </c:ext>
              </c:extLst>
            </c:dLbl>
            <c:dLbl>
              <c:idx val="8"/>
              <c:layout>
                <c:manualLayout>
                  <c:x val="-7.5795851359374839E-17"/>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08F-4B42-8865-9BB538DBCA38}"/>
                </c:ext>
              </c:extLst>
            </c:dLbl>
            <c:dLbl>
              <c:idx val="9"/>
              <c:delete val="1"/>
              <c:extLst>
                <c:ext xmlns:c15="http://schemas.microsoft.com/office/drawing/2012/chart" uri="{CE6537A1-D6FC-4f65-9D91-7224C49458BB}"/>
                <c:ext xmlns:c16="http://schemas.microsoft.com/office/drawing/2014/chart" uri="{C3380CC4-5D6E-409C-BE32-E72D297353CC}">
                  <c16:uniqueId val="{00000022-E08F-4B42-8865-9BB538DBCA38}"/>
                </c:ext>
              </c:extLst>
            </c:dLbl>
            <c:dLbl>
              <c:idx val="10"/>
              <c:layout>
                <c:manualLayout>
                  <c:x val="-2.0671834625324514E-3"/>
                  <c:y val="8.3333333333333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08F-4B42-8865-9BB538DBCA38}"/>
                </c:ext>
              </c:extLst>
            </c:dLbl>
            <c:dLbl>
              <c:idx val="11"/>
              <c:layout>
                <c:manualLayout>
                  <c:x val="2.0671834625321482E-3"/>
                  <c:y val="7.5396825396825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08F-4B42-8865-9BB538DBCA38}"/>
                </c:ext>
              </c:extLst>
            </c:dLbl>
            <c:dLbl>
              <c:idx val="12"/>
              <c:layout>
                <c:manualLayout>
                  <c:x val="2.0671834625321482E-3"/>
                  <c:y val="6.74603174603174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08F-4B42-8865-9BB538DBCA38}"/>
                </c:ext>
              </c:extLst>
            </c:dLbl>
            <c:dLbl>
              <c:idx val="13"/>
              <c:layout>
                <c:manualLayout>
                  <c:x val="0"/>
                  <c:y val="7.9365079365079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E08F-4B42-8865-9BB538DBCA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2008</c:v>
                </c:pt>
                <c:pt idx="1">
                  <c:v>2009</c:v>
                </c:pt>
                <c:pt idx="2">
                  <c:v>2010</c:v>
                </c:pt>
                <c:pt idx="3">
                  <c:v>2011</c:v>
                </c:pt>
                <c:pt idx="5">
                  <c:v>2014</c:v>
                </c:pt>
                <c:pt idx="6">
                  <c:v>2015</c:v>
                </c:pt>
                <c:pt idx="7">
                  <c:v>2016</c:v>
                </c:pt>
                <c:pt idx="8">
                  <c:v>2017</c:v>
                </c:pt>
                <c:pt idx="10">
                  <c:v>2019</c:v>
                </c:pt>
                <c:pt idx="11">
                  <c:v>2020</c:v>
                </c:pt>
                <c:pt idx="12">
                  <c:v>2021</c:v>
                </c:pt>
                <c:pt idx="13">
                  <c:v>2022</c:v>
                </c:pt>
              </c:numCache>
            </c:numRef>
          </c:cat>
          <c:val>
            <c:numRef>
              <c:f>Лист1!$E$2:$E$15</c:f>
              <c:numCache>
                <c:formatCode>General</c:formatCode>
                <c:ptCount val="14"/>
                <c:pt idx="0">
                  <c:v>10194</c:v>
                </c:pt>
                <c:pt idx="1">
                  <c:v>9121</c:v>
                </c:pt>
                <c:pt idx="2">
                  <c:v>12105</c:v>
                </c:pt>
                <c:pt idx="3">
                  <c:v>15929</c:v>
                </c:pt>
                <c:pt idx="5">
                  <c:v>18529</c:v>
                </c:pt>
                <c:pt idx="6">
                  <c:v>14903</c:v>
                </c:pt>
                <c:pt idx="7">
                  <c:v>19025</c:v>
                </c:pt>
                <c:pt idx="8">
                  <c:v>22790</c:v>
                </c:pt>
                <c:pt idx="10">
                  <c:v>29380</c:v>
                </c:pt>
                <c:pt idx="11">
                  <c:v>27028</c:v>
                </c:pt>
                <c:pt idx="12">
                  <c:v>37606</c:v>
                </c:pt>
                <c:pt idx="13">
                  <c:v>43850</c:v>
                </c:pt>
              </c:numCache>
            </c:numRef>
          </c:val>
          <c:extLst>
            <c:ext xmlns:c16="http://schemas.microsoft.com/office/drawing/2014/chart" uri="{C3380CC4-5D6E-409C-BE32-E72D297353CC}">
              <c16:uniqueId val="{00000027-E08F-4B42-8865-9BB538DBCA38}"/>
            </c:ext>
          </c:extLst>
        </c:ser>
        <c:dLbls>
          <c:showLegendKey val="0"/>
          <c:showVal val="0"/>
          <c:showCatName val="0"/>
          <c:showSerName val="0"/>
          <c:showPercent val="0"/>
          <c:showBubbleSize val="0"/>
        </c:dLbls>
        <c:gapWidth val="0"/>
        <c:axId val="233646336"/>
        <c:axId val="255009920"/>
      </c:barChart>
      <c:lineChart>
        <c:grouping val="standard"/>
        <c:varyColors val="0"/>
        <c:ser>
          <c:idx val="1"/>
          <c:order val="1"/>
          <c:tx>
            <c:strRef>
              <c:f>Лист1!$C$1</c:f>
              <c:strCache>
                <c:ptCount val="1"/>
                <c:pt idx="0">
                  <c:v>Объем ВВП, $ млрд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0"/>
            <c:bubble3D val="0"/>
            <c:spPr>
              <a:ln w="28575" cap="rnd">
                <a:solidFill>
                  <a:schemeClr val="accent6"/>
                </a:solidFill>
                <a:round/>
              </a:ln>
              <a:effectLst/>
            </c:spPr>
            <c:extLst>
              <c:ext xmlns:c16="http://schemas.microsoft.com/office/drawing/2014/chart" uri="{C3380CC4-5D6E-409C-BE32-E72D297353CC}">
                <c16:uniqueId val="{00000029-E08F-4B42-8865-9BB538DBCA38}"/>
              </c:ext>
            </c:extLst>
          </c:dPt>
          <c:dPt>
            <c:idx val="3"/>
            <c:bubble3D val="0"/>
            <c:extLst>
              <c:ext xmlns:c16="http://schemas.microsoft.com/office/drawing/2014/chart" uri="{C3380CC4-5D6E-409C-BE32-E72D297353CC}">
                <c16:uniqueId val="{0000002B-E08F-4B42-8865-9BB538DBCA38}"/>
              </c:ext>
            </c:extLst>
          </c:dPt>
          <c:dPt>
            <c:idx val="4"/>
            <c:marker>
              <c:spPr>
                <a:solidFill>
                  <a:schemeClr val="bg1"/>
                </a:solidFill>
                <a:ln w="9525">
                  <a:noFill/>
                </a:ln>
                <a:effectLst/>
              </c:spPr>
            </c:marker>
            <c:bubble3D val="0"/>
            <c:spPr>
              <a:ln w="28575" cap="rnd">
                <a:noFill/>
                <a:round/>
              </a:ln>
              <a:effectLst/>
            </c:spPr>
            <c:extLst>
              <c:ext xmlns:c16="http://schemas.microsoft.com/office/drawing/2014/chart" uri="{C3380CC4-5D6E-409C-BE32-E72D297353CC}">
                <c16:uniqueId val="{0000002D-E08F-4B42-8865-9BB538DBCA38}"/>
              </c:ext>
            </c:extLst>
          </c:dPt>
          <c:dPt>
            <c:idx val="5"/>
            <c:bubble3D val="0"/>
            <c:spPr>
              <a:ln w="28575" cap="rnd">
                <a:noFill/>
                <a:round/>
              </a:ln>
              <a:effectLst/>
            </c:spPr>
            <c:extLst>
              <c:ext xmlns:c16="http://schemas.microsoft.com/office/drawing/2014/chart" uri="{C3380CC4-5D6E-409C-BE32-E72D297353CC}">
                <c16:uniqueId val="{0000002F-E08F-4B42-8865-9BB538DBCA38}"/>
              </c:ext>
            </c:extLst>
          </c:dPt>
          <c:dPt>
            <c:idx val="7"/>
            <c:bubble3D val="0"/>
            <c:extLst>
              <c:ext xmlns:c16="http://schemas.microsoft.com/office/drawing/2014/chart" uri="{C3380CC4-5D6E-409C-BE32-E72D297353CC}">
                <c16:uniqueId val="{00000031-E08F-4B42-8865-9BB538DBCA38}"/>
              </c:ext>
            </c:extLst>
          </c:dPt>
          <c:dPt>
            <c:idx val="8"/>
            <c:bubble3D val="0"/>
            <c:extLst>
              <c:ext xmlns:c16="http://schemas.microsoft.com/office/drawing/2014/chart" uri="{C3380CC4-5D6E-409C-BE32-E72D297353CC}">
                <c16:uniqueId val="{00000033-E08F-4B42-8865-9BB538DBCA38}"/>
              </c:ext>
            </c:extLst>
          </c:dPt>
          <c:dPt>
            <c:idx val="9"/>
            <c:marker>
              <c:spPr>
                <a:solidFill>
                  <a:schemeClr val="bg1"/>
                </a:solidFill>
                <a:ln w="9525">
                  <a:noFill/>
                </a:ln>
                <a:effectLst/>
              </c:spPr>
            </c:marker>
            <c:bubble3D val="0"/>
            <c:spPr>
              <a:ln w="28575" cap="rnd">
                <a:noFill/>
                <a:round/>
              </a:ln>
              <a:effectLst/>
            </c:spPr>
            <c:extLst>
              <c:ext xmlns:c16="http://schemas.microsoft.com/office/drawing/2014/chart" uri="{C3380CC4-5D6E-409C-BE32-E72D297353CC}">
                <c16:uniqueId val="{00000035-E08F-4B42-8865-9BB538DBCA38}"/>
              </c:ext>
            </c:extLst>
          </c:dPt>
          <c:dPt>
            <c:idx val="10"/>
            <c:bubble3D val="0"/>
            <c:spPr>
              <a:ln w="28575" cap="rnd">
                <a:noFill/>
                <a:round/>
              </a:ln>
              <a:effectLst/>
            </c:spPr>
            <c:extLst>
              <c:ext xmlns:c16="http://schemas.microsoft.com/office/drawing/2014/chart" uri="{C3380CC4-5D6E-409C-BE32-E72D297353CC}">
                <c16:uniqueId val="{00000037-E08F-4B42-8865-9BB538DBCA38}"/>
              </c:ext>
            </c:extLst>
          </c:dPt>
          <c:dLbls>
            <c:dLbl>
              <c:idx val="0"/>
              <c:layout>
                <c:manualLayout>
                  <c:x val="-2.687338501291989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E08F-4B42-8865-9BB538DBCA38}"/>
                </c:ext>
              </c:extLst>
            </c:dLbl>
            <c:dLbl>
              <c:idx val="1"/>
              <c:layout>
                <c:manualLayout>
                  <c:x val="-2.687338501291991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E08F-4B42-8865-9BB538DBCA38}"/>
                </c:ext>
              </c:extLst>
            </c:dLbl>
            <c:dLbl>
              <c:idx val="2"/>
              <c:layout>
                <c:manualLayout>
                  <c:x val="-3.1007751937984496E-2"/>
                  <c:y val="-3.174603174603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E08F-4B42-8865-9BB538DBCA38}"/>
                </c:ext>
              </c:extLst>
            </c:dLbl>
            <c:dLbl>
              <c:idx val="3"/>
              <c:layout>
                <c:manualLayout>
                  <c:x val="-2.4806201550387635E-2"/>
                  <c:y val="-3.174603174603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E08F-4B42-8865-9BB538DBCA38}"/>
                </c:ext>
              </c:extLst>
            </c:dLbl>
            <c:dLbl>
              <c:idx val="4"/>
              <c:delete val="1"/>
              <c:extLst>
                <c:ext xmlns:c15="http://schemas.microsoft.com/office/drawing/2012/chart" uri="{CE6537A1-D6FC-4f65-9D91-7224C49458BB}"/>
                <c:ext xmlns:c16="http://schemas.microsoft.com/office/drawing/2014/chart" uri="{C3380CC4-5D6E-409C-BE32-E72D297353CC}">
                  <c16:uniqueId val="{0000002D-E08F-4B42-8865-9BB538DBCA38}"/>
                </c:ext>
              </c:extLst>
            </c:dLbl>
            <c:dLbl>
              <c:idx val="5"/>
              <c:layout>
                <c:manualLayout>
                  <c:x val="-2.894056847545219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E08F-4B42-8865-9BB538DBCA38}"/>
                </c:ext>
              </c:extLst>
            </c:dLbl>
            <c:dLbl>
              <c:idx val="6"/>
              <c:layout>
                <c:manualLayout>
                  <c:x val="-1.4470284237726097E-2"/>
                  <c:y val="-2.7777777777777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E08F-4B42-8865-9BB538DBCA38}"/>
                </c:ext>
              </c:extLst>
            </c:dLbl>
            <c:dLbl>
              <c:idx val="7"/>
              <c:layout>
                <c:manualLayout>
                  <c:x val="-3.3074935400516869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E08F-4B42-8865-9BB538DBCA38}"/>
                </c:ext>
              </c:extLst>
            </c:dLbl>
            <c:dLbl>
              <c:idx val="8"/>
              <c:layout>
                <c:manualLayout>
                  <c:x val="-2.8940568475452195E-2"/>
                  <c:y val="-3.9682539682539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E08F-4B42-8865-9BB538DBCA38}"/>
                </c:ext>
              </c:extLst>
            </c:dLbl>
            <c:dLbl>
              <c:idx val="9"/>
              <c:delete val="1"/>
              <c:extLst>
                <c:ext xmlns:c15="http://schemas.microsoft.com/office/drawing/2012/chart" uri="{CE6537A1-D6FC-4f65-9D91-7224C49458BB}"/>
                <c:ext xmlns:c16="http://schemas.microsoft.com/office/drawing/2014/chart" uri="{C3380CC4-5D6E-409C-BE32-E72D297353CC}">
                  <c16:uniqueId val="{00000035-E08F-4B42-8865-9BB538DBCA38}"/>
                </c:ext>
              </c:extLst>
            </c:dLbl>
            <c:dLbl>
              <c:idx val="10"/>
              <c:layout>
                <c:manualLayout>
                  <c:x val="-3.1007751937984496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E08F-4B42-8865-9BB538DBCA38}"/>
                </c:ext>
              </c:extLst>
            </c:dLbl>
            <c:dLbl>
              <c:idx val="11"/>
              <c:layout>
                <c:manualLayout>
                  <c:x val="-3.3074935400516946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E08F-4B42-8865-9BB538DBCA38}"/>
                </c:ext>
              </c:extLst>
            </c:dLbl>
            <c:dLbl>
              <c:idx val="12"/>
              <c:layout>
                <c:manualLayout>
                  <c:x val="-3.3074935400516793E-2"/>
                  <c:y val="-3.5714285714285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E08F-4B42-8865-9BB538DBCA38}"/>
                </c:ext>
              </c:extLst>
            </c:dLbl>
            <c:dLbl>
              <c:idx val="13"/>
              <c:layout>
                <c:manualLayout>
                  <c:x val="-2.8940568475452347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E08F-4B42-8865-9BB538DBCA3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Лист1!$A$2:$A$15</c:f>
              <c:numCache>
                <c:formatCode>General</c:formatCode>
                <c:ptCount val="14"/>
                <c:pt idx="0">
                  <c:v>2008</c:v>
                </c:pt>
                <c:pt idx="1">
                  <c:v>2009</c:v>
                </c:pt>
                <c:pt idx="2">
                  <c:v>2010</c:v>
                </c:pt>
                <c:pt idx="3">
                  <c:v>2011</c:v>
                </c:pt>
                <c:pt idx="5">
                  <c:v>2014</c:v>
                </c:pt>
                <c:pt idx="6">
                  <c:v>2015</c:v>
                </c:pt>
                <c:pt idx="7">
                  <c:v>2016</c:v>
                </c:pt>
                <c:pt idx="8">
                  <c:v>2017</c:v>
                </c:pt>
                <c:pt idx="10">
                  <c:v>2019</c:v>
                </c:pt>
                <c:pt idx="11">
                  <c:v>2020</c:v>
                </c:pt>
                <c:pt idx="12">
                  <c:v>2021</c:v>
                </c:pt>
                <c:pt idx="13">
                  <c:v>2022</c:v>
                </c:pt>
              </c:numCache>
            </c:numRef>
          </c:cat>
          <c:val>
            <c:numRef>
              <c:f>Лист1!$C$2:$C$15</c:f>
              <c:numCache>
                <c:formatCode>General</c:formatCode>
                <c:ptCount val="14"/>
                <c:pt idx="0">
                  <c:v>133</c:v>
                </c:pt>
                <c:pt idx="1">
                  <c:v>115</c:v>
                </c:pt>
                <c:pt idx="2">
                  <c:v>148</c:v>
                </c:pt>
                <c:pt idx="3">
                  <c:v>193</c:v>
                </c:pt>
                <c:pt idx="5">
                  <c:v>227</c:v>
                </c:pt>
                <c:pt idx="6">
                  <c:v>184</c:v>
                </c:pt>
                <c:pt idx="7">
                  <c:v>137</c:v>
                </c:pt>
                <c:pt idx="8">
                  <c:v>193</c:v>
                </c:pt>
                <c:pt idx="10">
                  <c:v>181</c:v>
                </c:pt>
                <c:pt idx="11">
                  <c:v>163</c:v>
                </c:pt>
                <c:pt idx="12">
                  <c:v>197</c:v>
                </c:pt>
                <c:pt idx="13">
                  <c:v>220</c:v>
                </c:pt>
              </c:numCache>
            </c:numRef>
          </c:val>
          <c:smooth val="0"/>
          <c:extLst>
            <c:ext xmlns:c16="http://schemas.microsoft.com/office/drawing/2014/chart" uri="{C3380CC4-5D6E-409C-BE32-E72D297353CC}">
              <c16:uniqueId val="{0000003E-E08F-4B42-8865-9BB538DBCA38}"/>
            </c:ext>
          </c:extLst>
        </c:ser>
        <c:dLbls>
          <c:showLegendKey val="0"/>
          <c:showVal val="0"/>
          <c:showCatName val="0"/>
          <c:showSerName val="0"/>
          <c:showPercent val="0"/>
          <c:showBubbleSize val="0"/>
        </c:dLbls>
        <c:marker val="1"/>
        <c:smooth val="0"/>
        <c:axId val="255044992"/>
        <c:axId val="255042688"/>
      </c:lineChart>
      <c:catAx>
        <c:axId val="2336463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009920"/>
        <c:crosses val="autoZero"/>
        <c:auto val="1"/>
        <c:lblAlgn val="ctr"/>
        <c:lblOffset val="500"/>
        <c:noMultiLvlLbl val="0"/>
      </c:catAx>
      <c:valAx>
        <c:axId val="25500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646336"/>
        <c:crosses val="autoZero"/>
        <c:crossBetween val="between"/>
      </c:valAx>
      <c:valAx>
        <c:axId val="2550426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044992"/>
        <c:crosses val="max"/>
        <c:crossBetween val="between"/>
      </c:valAx>
      <c:catAx>
        <c:axId val="255044992"/>
        <c:scaling>
          <c:orientation val="minMax"/>
        </c:scaling>
        <c:delete val="1"/>
        <c:axPos val="b"/>
        <c:numFmt formatCode="General" sourceLinked="1"/>
        <c:majorTickMark val="out"/>
        <c:minorTickMark val="none"/>
        <c:tickLblPos val="nextTo"/>
        <c:crossAx val="255042688"/>
        <c:crosses val="autoZero"/>
        <c:auto val="1"/>
        <c:lblAlgn val="ctr"/>
        <c:lblOffset val="100"/>
        <c:noMultiLvlLbl val="0"/>
      </c:catAx>
      <c:spPr>
        <a:noFill/>
        <a:ln>
          <a:noFill/>
        </a:ln>
        <a:effectLst/>
      </c:spPr>
    </c:plotArea>
    <c:legend>
      <c:legendPos val="b"/>
      <c:layout>
        <c:manualLayout>
          <c:xMode val="edge"/>
          <c:yMode val="edge"/>
          <c:x val="7.8655516897597113E-3"/>
          <c:y val="0.85450068741407326"/>
          <c:w val="0.97599999999999998"/>
          <c:h val="0.137562804649418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8.9836865534113117E-2"/>
          <c:y val="4.2606770340977172E-2"/>
          <c:w val="0.89451312555609597"/>
          <c:h val="0.86280269743643512"/>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9674651212595"/>
          <c:y val="9.2768903248859766E-2"/>
          <c:w val="0.81169356965355566"/>
          <c:h val="0.78845624812996196"/>
        </c:manualLayout>
      </c:layout>
      <c:doughnutChart>
        <c:varyColors val="1"/>
        <c:ser>
          <c:idx val="0"/>
          <c:order val="0"/>
          <c:tx>
            <c:strRef>
              <c:f>Лист1!$B$1</c:f>
              <c:strCache>
                <c:ptCount val="1"/>
                <c:pt idx="0">
                  <c:v>Столбец1</c:v>
                </c:pt>
              </c:strCache>
            </c:strRef>
          </c:tx>
          <c:dPt>
            <c:idx val="0"/>
            <c:bubble3D val="0"/>
            <c:spPr>
              <a:solidFill>
                <a:schemeClr val="accent4">
                  <a:lumMod val="75000"/>
                </a:schemeClr>
              </a:solidFill>
            </c:spPr>
            <c:extLst>
              <c:ext xmlns:c16="http://schemas.microsoft.com/office/drawing/2014/chart" uri="{C3380CC4-5D6E-409C-BE32-E72D297353CC}">
                <c16:uniqueId val="{00000000-12A1-4BA3-B44B-3835E54C5B2E}"/>
              </c:ext>
            </c:extLst>
          </c:dPt>
          <c:dLbls>
            <c:dLbl>
              <c:idx val="0"/>
              <c:layout>
                <c:manualLayout>
                  <c:x val="-0.22089395453769797"/>
                  <c:y val="1.90259415601463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2A1-4BA3-B44B-3835E54C5B2E}"/>
                </c:ext>
              </c:extLst>
            </c:dLbl>
            <c:dLbl>
              <c:idx val="1"/>
              <c:layout>
                <c:manualLayout>
                  <c:x val="0.11258712278190117"/>
                  <c:y val="-0.167235967061090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A1-4BA3-B44B-3835E54C5B2E}"/>
                </c:ext>
              </c:extLst>
            </c:dLbl>
            <c:dLbl>
              <c:idx val="2"/>
              <c:layout>
                <c:manualLayout>
                  <c:x val="0.14635519279482118"/>
                  <c:y val="-6.03096184446935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2A1-4BA3-B44B-3835E54C5B2E}"/>
                </c:ext>
              </c:extLst>
            </c:dLbl>
            <c:dLbl>
              <c:idx val="3"/>
              <c:layout>
                <c:manualLayout>
                  <c:x val="0.16323612517756991"/>
                  <c:y val="-6.064065129000075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A1-4BA3-B44B-3835E54C5B2E}"/>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Налоговые</c:v>
                </c:pt>
                <c:pt idx="1">
                  <c:v>Неналоговые</c:v>
                </c:pt>
                <c:pt idx="2">
                  <c:v>От продажи ОК</c:v>
                </c:pt>
              </c:strCache>
            </c:strRef>
          </c:cat>
          <c:val>
            <c:numRef>
              <c:f>Лист1!$B$2:$B$4</c:f>
              <c:numCache>
                <c:formatCode>General</c:formatCode>
                <c:ptCount val="3"/>
                <c:pt idx="0">
                  <c:v>2934080</c:v>
                </c:pt>
                <c:pt idx="1">
                  <c:v>104058</c:v>
                </c:pt>
                <c:pt idx="2">
                  <c:v>60653</c:v>
                </c:pt>
              </c:numCache>
            </c:numRef>
          </c:val>
          <c:extLst>
            <c:ext xmlns:c16="http://schemas.microsoft.com/office/drawing/2014/chart" uri="{C3380CC4-5D6E-409C-BE32-E72D297353CC}">
              <c16:uniqueId val="{00000004-12A1-4BA3-B44B-3835E54C5B2E}"/>
            </c:ext>
          </c:extLst>
        </c:ser>
        <c:dLbls>
          <c:showLegendKey val="0"/>
          <c:showVal val="0"/>
          <c:showCatName val="0"/>
          <c:showSerName val="0"/>
          <c:showPercent val="0"/>
          <c:showBubbleSize val="0"/>
          <c:showLeaderLines val="0"/>
        </c:dLbls>
        <c:firstSliceAng val="59"/>
        <c:holeSize val="50"/>
      </c:doughnutChart>
    </c:plotArea>
    <c:plotVisOnly val="1"/>
    <c:dispBlanksAs val="gap"/>
    <c:showDLblsOverMax val="0"/>
  </c:chart>
  <c:spPr>
    <a:ln>
      <a:solidFill>
        <a:schemeClr val="bg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50399483169136"/>
          <c:y val="0.12590309932614671"/>
          <c:w val="0.57752354762702207"/>
          <c:h val="0.77745559336654513"/>
        </c:manualLayout>
      </c:layout>
      <c:doughnutChart>
        <c:varyColors val="1"/>
        <c:ser>
          <c:idx val="0"/>
          <c:order val="0"/>
          <c:tx>
            <c:strRef>
              <c:f>Лист1!$B$1</c:f>
              <c:strCache>
                <c:ptCount val="1"/>
                <c:pt idx="0">
                  <c:v>Продажи</c:v>
                </c:pt>
              </c:strCache>
            </c:strRef>
          </c:tx>
          <c:dPt>
            <c:idx val="0"/>
            <c:bubble3D val="0"/>
            <c:spPr>
              <a:solidFill>
                <a:schemeClr val="accent4">
                  <a:lumMod val="75000"/>
                </a:schemeClr>
              </a:solidFill>
            </c:spPr>
            <c:extLst>
              <c:ext xmlns:c16="http://schemas.microsoft.com/office/drawing/2014/chart" uri="{C3380CC4-5D6E-409C-BE32-E72D297353CC}">
                <c16:uniqueId val="{00000000-18A6-468C-84B4-202F0A1476FE}"/>
              </c:ext>
            </c:extLst>
          </c:dPt>
          <c:dLbls>
            <c:dLbl>
              <c:idx val="0"/>
              <c:layout>
                <c:manualLayout>
                  <c:x val="-0.2007060635488121"/>
                  <c:y val="-6.51625395540510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8A6-468C-84B4-202F0A1476FE}"/>
                </c:ext>
              </c:extLst>
            </c:dLbl>
            <c:dLbl>
              <c:idx val="1"/>
              <c:layout>
                <c:manualLayout>
                  <c:x val="3.1438848030877375E-2"/>
                  <c:y val="-0.1556129958054308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A6-468C-84B4-202F0A1476FE}"/>
                </c:ext>
              </c:extLst>
            </c:dLbl>
            <c:dLbl>
              <c:idx val="2"/>
              <c:layout>
                <c:manualLayout>
                  <c:x val="9.426396818229614E-2"/>
                  <c:y val="-0.110422952387960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8A6-468C-84B4-202F0A1476FE}"/>
                </c:ext>
              </c:extLst>
            </c:dLbl>
            <c:dLbl>
              <c:idx val="3"/>
              <c:layout>
                <c:manualLayout>
                  <c:x val="9.0336856950225933E-2"/>
                  <c:y val="-0.1007602656560453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A6-468C-84B4-202F0A1476FE}"/>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Налоговые</c:v>
                </c:pt>
                <c:pt idx="1">
                  <c:v>Неналоговые</c:v>
                </c:pt>
                <c:pt idx="2">
                  <c:v>От продажи ОК</c:v>
                </c:pt>
              </c:strCache>
            </c:strRef>
          </c:cat>
          <c:val>
            <c:numRef>
              <c:f>Лист1!$B$2:$B$4</c:f>
              <c:numCache>
                <c:formatCode>General</c:formatCode>
                <c:ptCount val="3"/>
                <c:pt idx="0">
                  <c:v>18912</c:v>
                </c:pt>
                <c:pt idx="1">
                  <c:v>1919</c:v>
                </c:pt>
                <c:pt idx="2">
                  <c:v>182</c:v>
                </c:pt>
              </c:numCache>
            </c:numRef>
          </c:val>
          <c:extLst>
            <c:ext xmlns:c16="http://schemas.microsoft.com/office/drawing/2014/chart" uri="{C3380CC4-5D6E-409C-BE32-E72D297353CC}">
              <c16:uniqueId val="{00000004-18A6-468C-84B4-202F0A1476FE}"/>
            </c:ext>
          </c:extLst>
        </c:ser>
        <c:dLbls>
          <c:showLegendKey val="0"/>
          <c:showVal val="0"/>
          <c:showCatName val="0"/>
          <c:showSerName val="0"/>
          <c:showPercent val="0"/>
          <c:showBubbleSize val="0"/>
          <c:showLeaderLines val="0"/>
        </c:dLbls>
        <c:firstSliceAng val="45"/>
        <c:holeSize val="50"/>
      </c:doughnutChart>
    </c:plotArea>
    <c:legend>
      <c:legendPos val="l"/>
      <c:overlay val="0"/>
    </c:legend>
    <c:plotVisOnly val="1"/>
    <c:dispBlanksAs val="gap"/>
    <c:showDLblsOverMax val="0"/>
  </c:chart>
  <c:spPr>
    <a:ln>
      <a:solidFill>
        <a:schemeClr val="bg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8.9836865534113117E-2"/>
          <c:y val="4.2606770340977172E-2"/>
          <c:w val="0.89451312555609597"/>
          <c:h val="0.86280269743643512"/>
        </c:manualLayout>
      </c:layout>
      <c:pieChart>
        <c:varyColors val="1"/>
        <c:ser>
          <c:idx val="0"/>
          <c:order val="0"/>
          <c:tx>
            <c:strRef>
              <c:f>Лист1!$B$1</c:f>
              <c:strCache>
                <c:ptCount val="1"/>
                <c:pt idx="0">
                  <c:v>Столбец1</c:v>
                </c:pt>
              </c:strCache>
            </c:strRef>
          </c:tx>
          <c:dPt>
            <c:idx val="0"/>
            <c:bubble3D val="0"/>
            <c:spPr>
              <a:solidFill>
                <a:schemeClr val="accent4">
                  <a:lumMod val="75000"/>
                </a:schemeClr>
              </a:solidFill>
              <a:ln>
                <a:solidFill>
                  <a:schemeClr val="bg1"/>
                </a:solidFill>
              </a:ln>
            </c:spPr>
            <c:extLst>
              <c:ext xmlns:c16="http://schemas.microsoft.com/office/drawing/2014/chart" uri="{C3380CC4-5D6E-409C-BE32-E72D297353CC}">
                <c16:uniqueId val="{00000001-A61A-49BD-8963-49A2C1574C7C}"/>
              </c:ext>
            </c:extLst>
          </c:dPt>
          <c:dPt>
            <c:idx val="4"/>
            <c:bubble3D val="0"/>
            <c:spPr>
              <a:solidFill>
                <a:srgbClr val="0099CC"/>
              </a:solidFill>
            </c:spPr>
            <c:extLst>
              <c:ext xmlns:c16="http://schemas.microsoft.com/office/drawing/2014/chart" uri="{C3380CC4-5D6E-409C-BE32-E72D297353CC}">
                <c16:uniqueId val="{00000003-A61A-49BD-8963-49A2C1574C7C}"/>
              </c:ext>
            </c:extLst>
          </c:dPt>
          <c:dLbls>
            <c:dLbl>
              <c:idx val="0"/>
              <c:spPr>
                <a:ln>
                  <a:noFill/>
                </a:ln>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1-A61A-49BD-8963-49A2C1574C7C}"/>
                </c:ext>
              </c:extLst>
            </c:dLbl>
            <c:dLbl>
              <c:idx val="1"/>
              <c:spPr>
                <a:ln>
                  <a:noFill/>
                </a:ln>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4-6C5E-4B8F-8068-55DA6CDD0EE8}"/>
                </c:ext>
              </c:extLst>
            </c:dLbl>
            <c:dLbl>
              <c:idx val="2"/>
              <c:spPr>
                <a:ln>
                  <a:noFill/>
                </a:ln>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5-6C5E-4B8F-8068-55DA6CDD0EE8}"/>
                </c:ext>
              </c:extLst>
            </c:dLbl>
            <c:dLbl>
              <c:idx val="3"/>
              <c:layout>
                <c:manualLayout>
                  <c:x val="5.8017112267746192E-4"/>
                  <c:y val="-0.11263221436761117"/>
                </c:manualLayout>
              </c:layout>
              <c:spPr>
                <a:ln>
                  <a:noFill/>
                </a:ln>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61A-49BD-8963-49A2C1574C7C}"/>
                </c:ext>
              </c:extLst>
            </c:dLbl>
            <c:dLbl>
              <c:idx val="4"/>
              <c:spPr>
                <a:ln>
                  <a:noFill/>
                </a:ln>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3-A61A-49BD-8963-49A2C1574C7C}"/>
                </c:ext>
              </c:extLst>
            </c:dLbl>
            <c:dLbl>
              <c:idx val="6"/>
              <c:layout>
                <c:manualLayout>
                  <c:x val="3.5312958761510742E-2"/>
                  <c:y val="1.22798958230510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1A-49BD-8963-49A2C1574C7C}"/>
                </c:ext>
              </c:extLst>
            </c:dLbl>
            <c:dLbl>
              <c:idx val="7"/>
              <c:layout>
                <c:manualLayout>
                  <c:x val="8.1242492993460567E-3"/>
                  <c:y val="3.9777447057304918E-2"/>
                </c:manualLayout>
              </c:layout>
              <c:spPr>
                <a:ln>
                  <a:noFill/>
                </a:ln>
              </c:spPr>
              <c:txPr>
                <a:bodyPr wrap="square" lIns="38100" tIns="19050" rIns="38100" bIns="19050" anchor="ctr">
                  <a:spAutoFit/>
                </a:bodyPr>
                <a:lstStyle/>
                <a:p>
                  <a:pPr>
                    <a:defRPr>
                      <a:solidFill>
                        <a:sysClr val="windowText" lastClr="000000"/>
                      </a:solidFill>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61A-49BD-8963-49A2C1574C7C}"/>
                </c:ext>
              </c:extLst>
            </c:dLbl>
            <c:dLbl>
              <c:idx val="8"/>
              <c:layout>
                <c:manualLayout>
                  <c:x val="-7.2145669291338588E-2"/>
                  <c:y val="1.205400192864030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61A-49BD-8963-49A2C1574C7C}"/>
                </c:ext>
              </c:extLst>
            </c:dLbl>
            <c:spPr>
              <a:ln>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9"/>
                <c:pt idx="0">
                  <c:v>КПН</c:v>
                </c:pt>
                <c:pt idx="1">
                  <c:v>ИПН</c:v>
                </c:pt>
                <c:pt idx="2">
                  <c:v>Соц.налог</c:v>
                </c:pt>
                <c:pt idx="3">
                  <c:v>На собственность</c:v>
                </c:pt>
                <c:pt idx="4">
                  <c:v>НДС и акцизы</c:v>
                </c:pt>
                <c:pt idx="5">
                  <c:v>Экологические</c:v>
                </c:pt>
                <c:pt idx="6">
                  <c:v>Налоги на недроп</c:v>
                </c:pt>
                <c:pt idx="7">
                  <c:v>На м/народную торговлю</c:v>
                </c:pt>
                <c:pt idx="8">
                  <c:v>Прочие</c:v>
                </c:pt>
              </c:strCache>
            </c:strRef>
          </c:cat>
          <c:val>
            <c:numRef>
              <c:f>Лист1!$B$2:$B$10</c:f>
              <c:numCache>
                <c:formatCode>General</c:formatCode>
                <c:ptCount val="9"/>
                <c:pt idx="0">
                  <c:v>837233</c:v>
                </c:pt>
                <c:pt idx="1">
                  <c:v>312332</c:v>
                </c:pt>
                <c:pt idx="2">
                  <c:v>253829</c:v>
                </c:pt>
                <c:pt idx="3">
                  <c:v>148407</c:v>
                </c:pt>
                <c:pt idx="4">
                  <c:v>738652</c:v>
                </c:pt>
                <c:pt idx="5">
                  <c:v>89816</c:v>
                </c:pt>
                <c:pt idx="6">
                  <c:v>134699</c:v>
                </c:pt>
                <c:pt idx="7">
                  <c:v>373799</c:v>
                </c:pt>
                <c:pt idx="8">
                  <c:v>38553</c:v>
                </c:pt>
              </c:numCache>
            </c:numRef>
          </c:val>
          <c:extLst>
            <c:ext xmlns:c16="http://schemas.microsoft.com/office/drawing/2014/chart" uri="{C3380CC4-5D6E-409C-BE32-E72D297353CC}">
              <c16:uniqueId val="{0000000A-A61A-49BD-8963-49A2C1574C7C}"/>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31902323621100231"/>
          <c:y val="3.3435939497937286E-2"/>
          <c:w val="0.66429161240300127"/>
          <c:h val="0.89587213041495339"/>
        </c:manualLayout>
      </c:layout>
      <c:pieChart>
        <c:varyColors val="1"/>
        <c:ser>
          <c:idx val="0"/>
          <c:order val="0"/>
          <c:tx>
            <c:strRef>
              <c:f>Лист1!$B$1</c:f>
              <c:strCache>
                <c:ptCount val="1"/>
                <c:pt idx="0">
                  <c:v>Столбец1</c:v>
                </c:pt>
              </c:strCache>
            </c:strRef>
          </c:tx>
          <c:dPt>
            <c:idx val="0"/>
            <c:bubble3D val="0"/>
            <c:spPr>
              <a:solidFill>
                <a:schemeClr val="accent4">
                  <a:lumMod val="75000"/>
                </a:schemeClr>
              </a:solidFill>
            </c:spPr>
            <c:extLst>
              <c:ext xmlns:c16="http://schemas.microsoft.com/office/drawing/2014/chart" uri="{C3380CC4-5D6E-409C-BE32-E72D297353CC}">
                <c16:uniqueId val="{00000000-5971-47CD-8C8D-496AFC567659}"/>
              </c:ext>
            </c:extLst>
          </c:dPt>
          <c:dPt>
            <c:idx val="4"/>
            <c:bubble3D val="0"/>
            <c:spPr>
              <a:solidFill>
                <a:srgbClr val="0099CC"/>
              </a:solidFill>
            </c:spPr>
            <c:extLst>
              <c:ext xmlns:c16="http://schemas.microsoft.com/office/drawing/2014/chart" uri="{C3380CC4-5D6E-409C-BE32-E72D297353CC}">
                <c16:uniqueId val="{00000000-0874-471C-978F-68DADF1C2E23}"/>
              </c:ext>
            </c:extLst>
          </c:dPt>
          <c:dLbls>
            <c:dLbl>
              <c:idx val="0"/>
              <c:layout>
                <c:manualLayout>
                  <c:x val="-0.1117407754860682"/>
                  <c:y val="7.0880134651866156E-2"/>
                </c:manualLayout>
              </c:layout>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971-47CD-8C8D-496AFC567659}"/>
                </c:ext>
              </c:extLst>
            </c:dLbl>
            <c:dLbl>
              <c:idx val="1"/>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4-3C6B-43E2-9050-DBB1144C7192}"/>
                </c:ext>
              </c:extLst>
            </c:dLbl>
            <c:dLbl>
              <c:idx val="2"/>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5-3C6B-43E2-9050-DBB1144C7192}"/>
                </c:ext>
              </c:extLst>
            </c:dLbl>
            <c:dLbl>
              <c:idx val="3"/>
              <c:layout>
                <c:manualLayout>
                  <c:x val="-3.4516140027951052E-2"/>
                  <c:y val="-0.10782144235017091"/>
                </c:manualLayout>
              </c:layout>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71-47CD-8C8D-496AFC567659}"/>
                </c:ext>
              </c:extLst>
            </c:dLbl>
            <c:dLbl>
              <c:idx val="4"/>
              <c:spPr>
                <a:noFill/>
                <a:ln>
                  <a:noFill/>
                </a:ln>
                <a:effectLst/>
              </c:spPr>
              <c:txPr>
                <a:bodyPr wrap="square" lIns="38100" tIns="19050" rIns="38100" bIns="19050" anchor="ctr">
                  <a:spAutoFit/>
                </a:bodyPr>
                <a:lstStyle/>
                <a:p>
                  <a:pPr>
                    <a:defRPr>
                      <a:solidFill>
                        <a:schemeClr val="bg1"/>
                      </a:solidFill>
                    </a:defRPr>
                  </a:pPr>
                  <a:endParaRPr lang="ru-RU"/>
                </a:p>
              </c:txPr>
              <c:showLegendKey val="0"/>
              <c:showVal val="0"/>
              <c:showCatName val="0"/>
              <c:showSerName val="0"/>
              <c:showPercent val="1"/>
              <c:showBubbleSize val="0"/>
              <c:extLst>
                <c:ext xmlns:c16="http://schemas.microsoft.com/office/drawing/2014/chart" uri="{C3380CC4-5D6E-409C-BE32-E72D297353CC}">
                  <c16:uniqueId val="{00000000-0874-471C-978F-68DADF1C2E23}"/>
                </c:ext>
              </c:extLst>
            </c:dLbl>
            <c:dLbl>
              <c:idx val="5"/>
              <c:layout>
                <c:manualLayout>
                  <c:x val="2.6854350716041885E-2"/>
                  <c:y val="2.34657263424707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874-471C-978F-68DADF1C2E23}"/>
                </c:ext>
              </c:extLst>
            </c:dLbl>
            <c:dLbl>
              <c:idx val="6"/>
              <c:layout>
                <c:manualLayout>
                  <c:x val="3.733584685313545E-2"/>
                  <c:y val="4.794773844434716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74-471C-978F-68DADF1C2E23}"/>
                </c:ext>
              </c:extLst>
            </c:dLbl>
            <c:dLbl>
              <c:idx val="7"/>
              <c:layout>
                <c:manualLayout>
                  <c:x val="1.6523746867966101E-2"/>
                  <c:y val="3.93416897200774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971-47CD-8C8D-496AFC567659}"/>
                </c:ext>
              </c:extLst>
            </c:dLbl>
            <c:dLbl>
              <c:idx val="8"/>
              <c:layout>
                <c:manualLayout>
                  <c:x val="-4.1018686893387404E-2"/>
                  <c:y val="1.269357705001269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74-471C-978F-68DADF1C2E23}"/>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Лист1!$A$2:$A$10</c:f>
              <c:strCache>
                <c:ptCount val="9"/>
                <c:pt idx="0">
                  <c:v>КПН</c:v>
                </c:pt>
                <c:pt idx="1">
                  <c:v>ИПН</c:v>
                </c:pt>
                <c:pt idx="2">
                  <c:v>Соц.налог</c:v>
                </c:pt>
                <c:pt idx="3">
                  <c:v>На собственность</c:v>
                </c:pt>
                <c:pt idx="4">
                  <c:v>НДС и акцизы</c:v>
                </c:pt>
                <c:pt idx="5">
                  <c:v>Экологические</c:v>
                </c:pt>
                <c:pt idx="6">
                  <c:v>Налоги на недроп</c:v>
                </c:pt>
                <c:pt idx="7">
                  <c:v>На м/народную торговлю</c:v>
                </c:pt>
                <c:pt idx="8">
                  <c:v>Прочие</c:v>
                </c:pt>
              </c:strCache>
            </c:strRef>
          </c:cat>
          <c:val>
            <c:numRef>
              <c:f>Лист1!$B$2:$B$10</c:f>
              <c:numCache>
                <c:formatCode>General</c:formatCode>
                <c:ptCount val="9"/>
                <c:pt idx="0">
                  <c:v>5041</c:v>
                </c:pt>
                <c:pt idx="1">
                  <c:v>1992.4</c:v>
                </c:pt>
                <c:pt idx="2">
                  <c:v>1321.3</c:v>
                </c:pt>
                <c:pt idx="3">
                  <c:v>489.9</c:v>
                </c:pt>
                <c:pt idx="4">
                  <c:v>6514</c:v>
                </c:pt>
                <c:pt idx="5">
                  <c:v>288</c:v>
                </c:pt>
                <c:pt idx="6">
                  <c:v>718</c:v>
                </c:pt>
                <c:pt idx="7">
                  <c:v>2215</c:v>
                </c:pt>
                <c:pt idx="8">
                  <c:v>150</c:v>
                </c:pt>
              </c:numCache>
            </c:numRef>
          </c:val>
          <c:extLst>
            <c:ext xmlns:c16="http://schemas.microsoft.com/office/drawing/2014/chart" uri="{C3380CC4-5D6E-409C-BE32-E72D297353CC}">
              <c16:uniqueId val="{00000005-5971-47CD-8C8D-496AFC567659}"/>
            </c:ext>
          </c:extLst>
        </c:ser>
        <c:dLbls>
          <c:showLegendKey val="0"/>
          <c:showVal val="0"/>
          <c:showCatName val="0"/>
          <c:showSerName val="0"/>
          <c:showPercent val="0"/>
          <c:showBubbleSize val="0"/>
          <c:showLeaderLines val="1"/>
        </c:dLbls>
        <c:firstSliceAng val="0"/>
      </c:pieChart>
    </c:plotArea>
    <c:legend>
      <c:legendPos val="l"/>
      <c:layout>
        <c:manualLayout>
          <c:xMode val="edge"/>
          <c:yMode val="edge"/>
          <c:x val="2.258610954263128E-2"/>
          <c:y val="6.2160546763337767E-3"/>
          <c:w val="0.31299279289693532"/>
          <c:h val="0.98249006002962502"/>
        </c:manualLayout>
      </c:layout>
      <c:overlay val="0"/>
      <c:txPr>
        <a:bodyPr/>
        <a:lstStyle/>
        <a:p>
          <a:pPr>
            <a:lnSpc>
              <a:spcPts val="900"/>
            </a:lnSpc>
            <a:defRPr sz="900"/>
          </a:pPr>
          <a:endParaRPr lang="ru-RU"/>
        </a:p>
      </c:txPr>
    </c:legend>
    <c:plotVisOnly val="1"/>
    <c:dispBlanksAs val="gap"/>
    <c:showDLblsOverMax val="0"/>
  </c:chart>
  <c:spPr>
    <a:ln>
      <a:solidFill>
        <a:schemeClr val="bg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Лист1!$E$1</c:f>
              <c:strCache>
                <c:ptCount val="1"/>
                <c:pt idx="0">
                  <c:v>Дефицит</c:v>
                </c:pt>
              </c:strCache>
            </c:strRef>
          </c:tx>
          <c:spPr>
            <a:solidFill>
              <a:schemeClr val="accent3">
                <a:lumMod val="40000"/>
                <a:lumOff val="60000"/>
              </a:schemeClr>
            </a:solidFill>
            <a:ln>
              <a:solidFill>
                <a:srgbClr val="00B050"/>
              </a:solid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Лист1!$E$2:$E$12</c:f>
              <c:numCache>
                <c:formatCode>0.0</c:formatCode>
                <c:ptCount val="11"/>
                <c:pt idx="0" formatCode="General">
                  <c:v>-1780.4</c:v>
                </c:pt>
                <c:pt idx="1">
                  <c:v>-984.69399999999996</c:v>
                </c:pt>
                <c:pt idx="2">
                  <c:v>2559.056</c:v>
                </c:pt>
                <c:pt idx="3">
                  <c:v>2115.2130000000002</c:v>
                </c:pt>
                <c:pt idx="4">
                  <c:v>2319.5349999999999</c:v>
                </c:pt>
                <c:pt idx="5">
                  <c:v>-1594.675</c:v>
                </c:pt>
                <c:pt idx="6">
                  <c:v>396.01799999999997</c:v>
                </c:pt>
                <c:pt idx="7">
                  <c:v>4971.5129999999999</c:v>
                </c:pt>
                <c:pt idx="8">
                  <c:v>4169.0789999999997</c:v>
                </c:pt>
                <c:pt idx="9">
                  <c:v>-109.349</c:v>
                </c:pt>
                <c:pt idx="10">
                  <c:v>1818.405</c:v>
                </c:pt>
              </c:numCache>
            </c:numRef>
          </c:val>
          <c:extLst>
            <c:ext xmlns:c16="http://schemas.microsoft.com/office/drawing/2014/chart" uri="{C3380CC4-5D6E-409C-BE32-E72D297353CC}">
              <c16:uniqueId val="{00000003-66BD-4602-B898-2A23624AEB12}"/>
            </c:ext>
          </c:extLst>
        </c:ser>
        <c:dLbls>
          <c:showLegendKey val="0"/>
          <c:showVal val="0"/>
          <c:showCatName val="0"/>
          <c:showSerName val="0"/>
          <c:showPercent val="0"/>
          <c:showBubbleSize val="0"/>
        </c:dLbls>
        <c:gapWidth val="150"/>
        <c:axId val="327480832"/>
        <c:axId val="327479296"/>
      </c:barChart>
      <c:lineChart>
        <c:grouping val="stacked"/>
        <c:varyColors val="0"/>
        <c:ser>
          <c:idx val="0"/>
          <c:order val="0"/>
          <c:tx>
            <c:strRef>
              <c:f>Лист1!$B$1</c:f>
              <c:strCache>
                <c:ptCount val="1"/>
                <c:pt idx="0">
                  <c:v>Трансферты из НФ</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Лист1!$B$2:$B$12</c:f>
              <c:numCache>
                <c:formatCode>General</c:formatCode>
                <c:ptCount val="11"/>
                <c:pt idx="0">
                  <c:v>1400</c:v>
                </c:pt>
                <c:pt idx="1">
                  <c:v>1600</c:v>
                </c:pt>
                <c:pt idx="2">
                  <c:v>2100</c:v>
                </c:pt>
                <c:pt idx="3">
                  <c:v>2700</c:v>
                </c:pt>
                <c:pt idx="4">
                  <c:v>4200</c:v>
                </c:pt>
                <c:pt idx="5">
                  <c:v>2600</c:v>
                </c:pt>
                <c:pt idx="6">
                  <c:v>3100</c:v>
                </c:pt>
                <c:pt idx="7">
                  <c:v>4770</c:v>
                </c:pt>
                <c:pt idx="8">
                  <c:v>4550</c:v>
                </c:pt>
                <c:pt idx="9">
                  <c:v>4030</c:v>
                </c:pt>
                <c:pt idx="10">
                  <c:v>4100</c:v>
                </c:pt>
              </c:numCache>
            </c:numRef>
          </c:val>
          <c:smooth val="0"/>
          <c:extLst>
            <c:ext xmlns:c16="http://schemas.microsoft.com/office/drawing/2014/chart" uri="{C3380CC4-5D6E-409C-BE32-E72D297353CC}">
              <c16:uniqueId val="{00000001-66BD-4602-B898-2A23624AEB12}"/>
            </c:ext>
          </c:extLst>
        </c:ser>
        <c:ser>
          <c:idx val="1"/>
          <c:order val="1"/>
          <c:tx>
            <c:strRef>
              <c:f>Лист1!$C$1</c:f>
              <c:strCache>
                <c:ptCount val="1"/>
                <c:pt idx="0">
                  <c:v>Доходы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Лист1!$C$2:$C$12</c:f>
              <c:numCache>
                <c:formatCode>0.0</c:formatCode>
                <c:ptCount val="11"/>
                <c:pt idx="0">
                  <c:v>8911.3189999999995</c:v>
                </c:pt>
                <c:pt idx="1">
                  <c:v>9419.8680000000004</c:v>
                </c:pt>
                <c:pt idx="2">
                  <c:v>6791.2669999999998</c:v>
                </c:pt>
                <c:pt idx="3">
                  <c:v>7989.0659999999998</c:v>
                </c:pt>
                <c:pt idx="4" formatCode="General">
                  <c:v>10779.2</c:v>
                </c:pt>
                <c:pt idx="5" formatCode="General">
                  <c:v>13245.573</c:v>
                </c:pt>
                <c:pt idx="6" formatCode="General">
                  <c:v>13683.286</c:v>
                </c:pt>
                <c:pt idx="7" formatCode="General">
                  <c:v>12369.991</c:v>
                </c:pt>
                <c:pt idx="8" formatCode="General">
                  <c:v>14358.746999999999</c:v>
                </c:pt>
                <c:pt idx="9" formatCode="General">
                  <c:v>22644.736000000001</c:v>
                </c:pt>
                <c:pt idx="10" formatCode="General">
                  <c:v>26121.883000000002</c:v>
                </c:pt>
              </c:numCache>
            </c:numRef>
          </c:val>
          <c:smooth val="0"/>
          <c:extLst>
            <c:ext xmlns:c16="http://schemas.microsoft.com/office/drawing/2014/chart" uri="{C3380CC4-5D6E-409C-BE32-E72D297353CC}">
              <c16:uniqueId val="{00000002-66BD-4602-B898-2A23624AEB12}"/>
            </c:ext>
          </c:extLst>
        </c:ser>
        <c:ser>
          <c:idx val="2"/>
          <c:order val="2"/>
          <c:tx>
            <c:strRef>
              <c:f>Лист1!$D$1</c:f>
              <c:strCache>
                <c:ptCount val="1"/>
                <c:pt idx="0">
                  <c:v>Расходы</c:v>
                </c:pt>
              </c:strCache>
            </c:strRef>
          </c:tx>
          <c:spPr>
            <a:ln w="28575" cap="rnd">
              <a:solidFill>
                <a:srgbClr val="0070C0"/>
              </a:solidFill>
              <a:round/>
            </a:ln>
            <a:effectLst/>
          </c:spPr>
          <c:marker>
            <c:symbol val="circle"/>
            <c:size val="5"/>
            <c:spPr>
              <a:solidFill>
                <a:schemeClr val="accent3"/>
              </a:solidFill>
              <a:ln w="9525">
                <a:solidFill>
                  <a:schemeClr val="accent3"/>
                </a:solidFill>
              </a:ln>
              <a:effectLst/>
            </c:spPr>
          </c:marker>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Лист1!$D$2:$D$12</c:f>
              <c:numCache>
                <c:formatCode>0.0</c:formatCode>
                <c:ptCount val="11"/>
                <c:pt idx="0">
                  <c:v>7130.9170000000004</c:v>
                </c:pt>
                <c:pt idx="1">
                  <c:v>8435.1740000000009</c:v>
                </c:pt>
                <c:pt idx="2">
                  <c:v>9350.3230000000003</c:v>
                </c:pt>
                <c:pt idx="3" formatCode="General">
                  <c:v>10104.279</c:v>
                </c:pt>
                <c:pt idx="4" formatCode="General">
                  <c:v>13098.735000000001</c:v>
                </c:pt>
                <c:pt idx="5" formatCode="General">
                  <c:v>11650.897999999999</c:v>
                </c:pt>
                <c:pt idx="6" formatCode="General">
                  <c:v>14079.304</c:v>
                </c:pt>
                <c:pt idx="7" formatCode="General">
                  <c:v>17341.504000000001</c:v>
                </c:pt>
                <c:pt idx="8" formatCode="General">
                  <c:v>18527.826000000001</c:v>
                </c:pt>
                <c:pt idx="9" formatCode="General">
                  <c:v>22535.386999999999</c:v>
                </c:pt>
                <c:pt idx="10" formatCode="General">
                  <c:v>27940.288</c:v>
                </c:pt>
              </c:numCache>
            </c:numRef>
          </c:val>
          <c:smooth val="0"/>
          <c:extLst>
            <c:ext xmlns:c16="http://schemas.microsoft.com/office/drawing/2014/chart" uri="{C3380CC4-5D6E-409C-BE32-E72D297353CC}">
              <c16:uniqueId val="{00000000-66BD-4602-B898-2A23624AEB12}"/>
            </c:ext>
          </c:extLst>
        </c:ser>
        <c:dLbls>
          <c:showLegendKey val="0"/>
          <c:showVal val="0"/>
          <c:showCatName val="0"/>
          <c:showSerName val="0"/>
          <c:showPercent val="0"/>
          <c:showBubbleSize val="0"/>
        </c:dLbls>
        <c:marker val="1"/>
        <c:smooth val="0"/>
        <c:axId val="318632704"/>
        <c:axId val="327428352"/>
      </c:lineChart>
      <c:catAx>
        <c:axId val="31863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428352"/>
        <c:crosses val="autoZero"/>
        <c:auto val="1"/>
        <c:lblAlgn val="ctr"/>
        <c:lblOffset val="100"/>
        <c:noMultiLvlLbl val="0"/>
      </c:catAx>
      <c:valAx>
        <c:axId val="32742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632704"/>
        <c:crosses val="autoZero"/>
        <c:crossBetween val="between"/>
      </c:valAx>
      <c:valAx>
        <c:axId val="3274792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480832"/>
        <c:crosses val="max"/>
        <c:crossBetween val="between"/>
      </c:valAx>
      <c:catAx>
        <c:axId val="327480832"/>
        <c:scaling>
          <c:orientation val="minMax"/>
        </c:scaling>
        <c:delete val="1"/>
        <c:axPos val="b"/>
        <c:numFmt formatCode="General" sourceLinked="1"/>
        <c:majorTickMark val="out"/>
        <c:minorTickMark val="none"/>
        <c:tickLblPos val="nextTo"/>
        <c:crossAx val="327479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dLbls>
            <c:dLbl>
              <c:idx val="0"/>
              <c:layout>
                <c:manualLayout>
                  <c:x val="-2.9044154290840226E-2"/>
                  <c:y val="5.4869833683329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A-472B-89B9-B1D7F4C22435}"/>
                </c:ext>
              </c:extLst>
            </c:dLbl>
            <c:dLbl>
              <c:idx val="1"/>
              <c:layout>
                <c:manualLayout>
                  <c:x val="-3.1126789790412949E-2"/>
                  <c:y val="-4.089050431621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CA-472B-89B9-B1D7F4C22435}"/>
                </c:ext>
              </c:extLst>
            </c:dLbl>
            <c:dLbl>
              <c:idx val="2"/>
              <c:layout>
                <c:manualLayout>
                  <c:x val="-2.0748252079612686E-2"/>
                  <c:y val="-5.4869833683329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CA-472B-89B9-B1D7F4C22435}"/>
                </c:ext>
              </c:extLst>
            </c:dLbl>
            <c:dLbl>
              <c:idx val="3"/>
              <c:layout>
                <c:manualLayout>
                  <c:x val="-3.1126789790412987E-2"/>
                  <c:y val="3.6347114947751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CA-472B-89B9-B1D7F4C22435}"/>
                </c:ext>
              </c:extLst>
            </c:dLbl>
            <c:dLbl>
              <c:idx val="4"/>
              <c:layout>
                <c:manualLayout>
                  <c:x val="-3.9427267067856403E-2"/>
                  <c:y val="-4.0890504316219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CA-472B-89B9-B1D7F4C22435}"/>
                </c:ext>
              </c:extLst>
            </c:dLbl>
            <c:dLbl>
              <c:idx val="5"/>
              <c:layout>
                <c:manualLayout>
                  <c:x val="-3.1126789790412949E-2"/>
                  <c:y val="4.5433893684688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CA-472B-89B9-B1D7F4C22435}"/>
                </c:ext>
              </c:extLst>
            </c:dLbl>
            <c:dLbl>
              <c:idx val="6"/>
              <c:layout>
                <c:manualLayout>
                  <c:x val="-3.9427267067856403E-2"/>
                  <c:y val="-5.4520672421626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CA-472B-89B9-B1D7F4C22435}"/>
                </c:ext>
              </c:extLst>
            </c:dLbl>
            <c:dLbl>
              <c:idx val="7"/>
              <c:layout>
                <c:manualLayout>
                  <c:x val="-3.5277028429134751E-2"/>
                  <c:y val="4.089050431621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CA-472B-89B9-B1D7F4C22435}"/>
                </c:ext>
              </c:extLst>
            </c:dLbl>
            <c:dLbl>
              <c:idx val="8"/>
              <c:layout>
                <c:manualLayout>
                  <c:x val="-1.659948399788894E-2"/>
                  <c:y val="-5.4869638021159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CA-472B-89B9-B1D7F4C22435}"/>
                </c:ext>
              </c:extLst>
            </c:dLbl>
            <c:dLbl>
              <c:idx val="9"/>
              <c:layout>
                <c:manualLayout>
                  <c:x val="-3.1120744167199062E-2"/>
                  <c:y val="4.9382707216118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CA-472B-89B9-B1D7F4C22435}"/>
                </c:ext>
              </c:extLst>
            </c:dLbl>
            <c:dLbl>
              <c:idx val="10"/>
              <c:layout>
                <c:manualLayout>
                  <c:x val="-3.320190910977381E-2"/>
                  <c:y val="5.9064061790095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CA-472B-89B9-B1D7F4C22435}"/>
                </c:ext>
              </c:extLst>
            </c:dLbl>
            <c:dLbl>
              <c:idx val="11"/>
              <c:layout>
                <c:manualLayout>
                  <c:x val="-3.1126789790412949E-2"/>
                  <c:y val="-4.5433893684688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CA-472B-89B9-B1D7F4C2243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Лист1!$B$2:$B$12</c:f>
              <c:numCache>
                <c:formatCode>General</c:formatCode>
                <c:ptCount val="11"/>
                <c:pt idx="0">
                  <c:v>64.099999999999994</c:v>
                </c:pt>
                <c:pt idx="1">
                  <c:v>117.5</c:v>
                </c:pt>
                <c:pt idx="2">
                  <c:v>85.3</c:v>
                </c:pt>
                <c:pt idx="3">
                  <c:v>183.5</c:v>
                </c:pt>
                <c:pt idx="4">
                  <c:v>152</c:v>
                </c:pt>
                <c:pt idx="5">
                  <c:v>232</c:v>
                </c:pt>
                <c:pt idx="6">
                  <c:v>221</c:v>
                </c:pt>
                <c:pt idx="7">
                  <c:v>217</c:v>
                </c:pt>
                <c:pt idx="8">
                  <c:v>451</c:v>
                </c:pt>
                <c:pt idx="9">
                  <c:v>55</c:v>
                </c:pt>
                <c:pt idx="10">
                  <c:v>54</c:v>
                </c:pt>
              </c:numCache>
            </c:numRef>
          </c:val>
          <c:smooth val="0"/>
          <c:extLst>
            <c:ext xmlns:c15="http://schemas.microsoft.com/office/drawing/2012/chart" uri="{02D57815-91ED-43cb-92C2-25804820EDAC}">
              <c15:filteredSeriesTitle>
                <c15:tx>
                  <c:strRef>
                    <c:extLst>
                      <c:ext uri="{02D57815-91ED-43cb-92C2-25804820EDAC}">
                        <c15:formulaRef>
                          <c15:sqref>Лист1!$B$1</c15:sqref>
                        </c15:formulaRef>
                      </c:ext>
                    </c:extLst>
                    <c:strCache>
                      <c:ptCount val="1"/>
                      <c:pt idx="0">
                        <c:v>Столбец1</c:v>
                      </c:pt>
                    </c:strCache>
                  </c:strRef>
                </c15:tx>
              </c15:filteredSeriesTitle>
            </c:ext>
            <c:ext xmlns:c16="http://schemas.microsoft.com/office/drawing/2014/chart" uri="{C3380CC4-5D6E-409C-BE32-E72D297353CC}">
              <c16:uniqueId val="{0000000C-F4CA-472B-89B9-B1D7F4C22435}"/>
            </c:ext>
          </c:extLst>
        </c:ser>
        <c:dLbls>
          <c:showLegendKey val="0"/>
          <c:showVal val="0"/>
          <c:showCatName val="0"/>
          <c:showSerName val="0"/>
          <c:showPercent val="0"/>
          <c:showBubbleSize val="0"/>
        </c:dLbls>
        <c:marker val="1"/>
        <c:smooth val="0"/>
        <c:axId val="359508224"/>
        <c:axId val="359926400"/>
      </c:lineChart>
      <c:catAx>
        <c:axId val="359508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926400"/>
        <c:crosses val="autoZero"/>
        <c:auto val="1"/>
        <c:lblAlgn val="ctr"/>
        <c:lblOffset val="100"/>
        <c:tickMarkSkip val="1"/>
        <c:noMultiLvlLbl val="0"/>
      </c:catAx>
      <c:valAx>
        <c:axId val="3599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950822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Адм.штрафы,пени, санкции, взысканные КГД Министерства финансов РК, за исключением поступлений от нефтяного сектора, млрд тенге</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Лист1!$B$2:$B$12</c:f>
              <c:numCache>
                <c:formatCode>General</c:formatCode>
                <c:ptCount val="11"/>
                <c:pt idx="0">
                  <c:v>3339</c:v>
                </c:pt>
                <c:pt idx="1">
                  <c:v>823</c:v>
                </c:pt>
                <c:pt idx="2">
                  <c:v>4788</c:v>
                </c:pt>
                <c:pt idx="3">
                  <c:v>6804</c:v>
                </c:pt>
                <c:pt idx="4">
                  <c:v>7461</c:v>
                </c:pt>
                <c:pt idx="5">
                  <c:v>3931</c:v>
                </c:pt>
                <c:pt idx="6">
                  <c:v>5054</c:v>
                </c:pt>
                <c:pt idx="7">
                  <c:v>3254</c:v>
                </c:pt>
                <c:pt idx="8">
                  <c:v>5099</c:v>
                </c:pt>
                <c:pt idx="9">
                  <c:v>5283</c:v>
                </c:pt>
                <c:pt idx="10">
                  <c:v>1657</c:v>
                </c:pt>
              </c:numCache>
            </c:numRef>
          </c:val>
          <c:extLst>
            <c:ext xmlns:c16="http://schemas.microsoft.com/office/drawing/2014/chart" uri="{C3380CC4-5D6E-409C-BE32-E72D297353CC}">
              <c16:uniqueId val="{00000000-CE64-4C25-B0F1-265F82A50C78}"/>
            </c:ext>
          </c:extLst>
        </c:ser>
        <c:dLbls>
          <c:showLegendKey val="0"/>
          <c:showVal val="0"/>
          <c:showCatName val="0"/>
          <c:showSerName val="0"/>
          <c:showPercent val="0"/>
          <c:showBubbleSize val="0"/>
        </c:dLbls>
        <c:gapWidth val="80"/>
        <c:overlap val="25"/>
        <c:axId val="367356160"/>
        <c:axId val="368473984"/>
      </c:barChart>
      <c:catAx>
        <c:axId val="3673561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68473984"/>
        <c:crosses val="autoZero"/>
        <c:auto val="1"/>
        <c:lblAlgn val="ctr"/>
        <c:lblOffset val="100"/>
        <c:noMultiLvlLbl val="0"/>
      </c:catAx>
      <c:valAx>
        <c:axId val="36847398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6735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Налоговые поступления, млрд.тг, Y</c:v>
          </c:tx>
          <c:spPr>
            <a:ln w="19050">
              <a:noFill/>
            </a:ln>
          </c:spPr>
          <c:trendline>
            <c:trendlineType val="linear"/>
            <c:dispRSqr val="1"/>
            <c:dispEq val="1"/>
            <c:trendlineLbl>
              <c:numFmt formatCode="General" sourceLinked="0"/>
            </c:trendlineLbl>
          </c:trendline>
          <c:xVal>
            <c:numRef>
              <c:f>'реальные данные'!$C$2:$C$31</c:f>
              <c:numCache>
                <c:formatCode>General</c:formatCode>
                <c:ptCount val="30"/>
                <c:pt idx="0">
                  <c:v>1.2</c:v>
                </c:pt>
                <c:pt idx="1">
                  <c:v>7.6</c:v>
                </c:pt>
                <c:pt idx="2">
                  <c:v>1.3</c:v>
                </c:pt>
                <c:pt idx="3">
                  <c:v>1.4</c:v>
                </c:pt>
                <c:pt idx="4">
                  <c:v>1.7</c:v>
                </c:pt>
                <c:pt idx="5">
                  <c:v>1.7</c:v>
                </c:pt>
                <c:pt idx="6">
                  <c:v>2</c:v>
                </c:pt>
                <c:pt idx="7">
                  <c:v>2.6</c:v>
                </c:pt>
                <c:pt idx="8">
                  <c:v>3.3</c:v>
                </c:pt>
                <c:pt idx="9">
                  <c:v>3.8</c:v>
                </c:pt>
                <c:pt idx="10">
                  <c:v>4.5999999999999996</c:v>
                </c:pt>
                <c:pt idx="11">
                  <c:v>5.9</c:v>
                </c:pt>
                <c:pt idx="12">
                  <c:v>7.6</c:v>
                </c:pt>
                <c:pt idx="13">
                  <c:v>10.199999999999999</c:v>
                </c:pt>
                <c:pt idx="14">
                  <c:v>12.9</c:v>
                </c:pt>
                <c:pt idx="15">
                  <c:v>16.100000000000001</c:v>
                </c:pt>
                <c:pt idx="16">
                  <c:v>17.100000000000001</c:v>
                </c:pt>
                <c:pt idx="17">
                  <c:v>21.5</c:v>
                </c:pt>
                <c:pt idx="18">
                  <c:v>28.2</c:v>
                </c:pt>
                <c:pt idx="19">
                  <c:v>32.200000000000003</c:v>
                </c:pt>
                <c:pt idx="20">
                  <c:v>35.299999999999997</c:v>
                </c:pt>
                <c:pt idx="21">
                  <c:v>40.799999999999997</c:v>
                </c:pt>
                <c:pt idx="22">
                  <c:v>40.9</c:v>
                </c:pt>
                <c:pt idx="23">
                  <c:v>46.2</c:v>
                </c:pt>
                <c:pt idx="24">
                  <c:v>51.9</c:v>
                </c:pt>
                <c:pt idx="25">
                  <c:v>61.9</c:v>
                </c:pt>
                <c:pt idx="26">
                  <c:v>69.5</c:v>
                </c:pt>
                <c:pt idx="27">
                  <c:v>70.099999999999994</c:v>
                </c:pt>
                <c:pt idx="28">
                  <c:v>82.2</c:v>
                </c:pt>
                <c:pt idx="29">
                  <c:v>101.5</c:v>
                </c:pt>
              </c:numCache>
            </c:numRef>
          </c:xVal>
          <c:yVal>
            <c:numRef>
              <c:f>'реальные данные'!$B$2:$B$31</c:f>
              <c:numCache>
                <c:formatCode>General</c:formatCode>
                <c:ptCount val="30"/>
                <c:pt idx="0">
                  <c:v>7.1</c:v>
                </c:pt>
                <c:pt idx="1">
                  <c:v>36.299999999999997</c:v>
                </c:pt>
                <c:pt idx="2">
                  <c:v>103.7</c:v>
                </c:pt>
                <c:pt idx="3">
                  <c:v>143.19999999999999</c:v>
                </c:pt>
                <c:pt idx="4">
                  <c:v>204.1</c:v>
                </c:pt>
                <c:pt idx="5">
                  <c:v>215.6</c:v>
                </c:pt>
                <c:pt idx="6">
                  <c:v>156.6</c:v>
                </c:pt>
                <c:pt idx="7">
                  <c:v>265.7</c:v>
                </c:pt>
                <c:pt idx="8">
                  <c:v>313.39999999999998</c:v>
                </c:pt>
                <c:pt idx="9">
                  <c:v>752.8</c:v>
                </c:pt>
                <c:pt idx="10">
                  <c:v>736.4</c:v>
                </c:pt>
                <c:pt idx="11">
                  <c:v>1186.0999999999999</c:v>
                </c:pt>
                <c:pt idx="12">
                  <c:v>1731.8</c:v>
                </c:pt>
                <c:pt idx="13">
                  <c:v>2209.1</c:v>
                </c:pt>
                <c:pt idx="14">
                  <c:v>2356</c:v>
                </c:pt>
                <c:pt idx="15">
                  <c:v>2819.5</c:v>
                </c:pt>
                <c:pt idx="16">
                  <c:v>2228.6999999999998</c:v>
                </c:pt>
                <c:pt idx="17">
                  <c:v>2934.1000000000004</c:v>
                </c:pt>
                <c:pt idx="18">
                  <c:v>3982.3</c:v>
                </c:pt>
                <c:pt idx="19">
                  <c:v>4095.3999999999996</c:v>
                </c:pt>
                <c:pt idx="20">
                  <c:v>4779</c:v>
                </c:pt>
                <c:pt idx="21">
                  <c:v>5115.7000000000007</c:v>
                </c:pt>
                <c:pt idx="22">
                  <c:v>4883.8999999999996</c:v>
                </c:pt>
                <c:pt idx="23">
                  <c:v>6023.3</c:v>
                </c:pt>
                <c:pt idx="24">
                  <c:v>6810.9</c:v>
                </c:pt>
                <c:pt idx="25">
                  <c:v>7890</c:v>
                </c:pt>
                <c:pt idx="26">
                  <c:v>9216.5</c:v>
                </c:pt>
                <c:pt idx="27">
                  <c:v>8561</c:v>
                </c:pt>
                <c:pt idx="28">
                  <c:v>10724</c:v>
                </c:pt>
                <c:pt idx="29">
                  <c:v>14842.999999999998</c:v>
                </c:pt>
              </c:numCache>
            </c:numRef>
          </c:yVal>
          <c:smooth val="0"/>
          <c:extLst>
            <c:ext xmlns:c16="http://schemas.microsoft.com/office/drawing/2014/chart" uri="{C3380CC4-5D6E-409C-BE32-E72D297353CC}">
              <c16:uniqueId val="{00000001-3912-482D-B9E5-D8C74AB09018}"/>
            </c:ext>
          </c:extLst>
        </c:ser>
        <c:ser>
          <c:idx val="1"/>
          <c:order val="1"/>
          <c:tx>
            <c:v>Предсказанное Налоговые поступления, млрд.тг, Y</c:v>
          </c:tx>
          <c:spPr>
            <a:ln w="19050">
              <a:noFill/>
            </a:ln>
          </c:spPr>
          <c:xVal>
            <c:numRef>
              <c:f>'реальные данные'!$C$2:$C$31</c:f>
              <c:numCache>
                <c:formatCode>General</c:formatCode>
                <c:ptCount val="30"/>
                <c:pt idx="0">
                  <c:v>1.2</c:v>
                </c:pt>
                <c:pt idx="1">
                  <c:v>7.6</c:v>
                </c:pt>
                <c:pt idx="2">
                  <c:v>1.3</c:v>
                </c:pt>
                <c:pt idx="3">
                  <c:v>1.4</c:v>
                </c:pt>
                <c:pt idx="4">
                  <c:v>1.7</c:v>
                </c:pt>
                <c:pt idx="5">
                  <c:v>1.7</c:v>
                </c:pt>
                <c:pt idx="6">
                  <c:v>2</c:v>
                </c:pt>
                <c:pt idx="7">
                  <c:v>2.6</c:v>
                </c:pt>
                <c:pt idx="8">
                  <c:v>3.3</c:v>
                </c:pt>
                <c:pt idx="9">
                  <c:v>3.8</c:v>
                </c:pt>
                <c:pt idx="10">
                  <c:v>4.5999999999999996</c:v>
                </c:pt>
                <c:pt idx="11">
                  <c:v>5.9</c:v>
                </c:pt>
                <c:pt idx="12">
                  <c:v>7.6</c:v>
                </c:pt>
                <c:pt idx="13">
                  <c:v>10.199999999999999</c:v>
                </c:pt>
                <c:pt idx="14">
                  <c:v>12.9</c:v>
                </c:pt>
                <c:pt idx="15">
                  <c:v>16.100000000000001</c:v>
                </c:pt>
                <c:pt idx="16">
                  <c:v>17.100000000000001</c:v>
                </c:pt>
                <c:pt idx="17">
                  <c:v>21.5</c:v>
                </c:pt>
                <c:pt idx="18">
                  <c:v>28.2</c:v>
                </c:pt>
                <c:pt idx="19">
                  <c:v>32.200000000000003</c:v>
                </c:pt>
                <c:pt idx="20">
                  <c:v>35.299999999999997</c:v>
                </c:pt>
                <c:pt idx="21">
                  <c:v>40.799999999999997</c:v>
                </c:pt>
                <c:pt idx="22">
                  <c:v>40.9</c:v>
                </c:pt>
                <c:pt idx="23">
                  <c:v>46.2</c:v>
                </c:pt>
                <c:pt idx="24">
                  <c:v>51.9</c:v>
                </c:pt>
                <c:pt idx="25">
                  <c:v>61.9</c:v>
                </c:pt>
                <c:pt idx="26">
                  <c:v>69.5</c:v>
                </c:pt>
                <c:pt idx="27">
                  <c:v>70.099999999999994</c:v>
                </c:pt>
                <c:pt idx="28">
                  <c:v>82.2</c:v>
                </c:pt>
                <c:pt idx="29">
                  <c:v>101.5</c:v>
                </c:pt>
              </c:numCache>
            </c:numRef>
          </c:xVal>
          <c:yVal>
            <c:numRef>
              <c:f>'множ_ регрессия без константы'!$B$28:$B$57</c:f>
              <c:numCache>
                <c:formatCode>General</c:formatCode>
                <c:ptCount val="30"/>
                <c:pt idx="0">
                  <c:v>-261.88879100719237</c:v>
                </c:pt>
                <c:pt idx="1">
                  <c:v>339.9818604476057</c:v>
                </c:pt>
                <c:pt idx="2">
                  <c:v>180.91175334428237</c:v>
                </c:pt>
                <c:pt idx="3">
                  <c:v>263.83147414525035</c:v>
                </c:pt>
                <c:pt idx="4">
                  <c:v>312.26665791142312</c:v>
                </c:pt>
                <c:pt idx="5">
                  <c:v>297.99769130139924</c:v>
                </c:pt>
                <c:pt idx="6">
                  <c:v>418.23367723615752</c:v>
                </c:pt>
                <c:pt idx="7">
                  <c:v>615.41571884109499</c:v>
                </c:pt>
                <c:pt idx="8">
                  <c:v>672.91764389696732</c:v>
                </c:pt>
                <c:pt idx="9">
                  <c:v>759.37578824833179</c:v>
                </c:pt>
                <c:pt idx="10">
                  <c:v>882.1012941593126</c:v>
                </c:pt>
                <c:pt idx="11">
                  <c:v>1032.0058378213764</c:v>
                </c:pt>
                <c:pt idx="12">
                  <c:v>1422.0041657782529</c:v>
                </c:pt>
                <c:pt idx="13">
                  <c:v>1759.4690496991584</c:v>
                </c:pt>
                <c:pt idx="14">
                  <c:v>2134.6862357017599</c:v>
                </c:pt>
                <c:pt idx="15">
                  <c:v>2652.7678376690205</c:v>
                </c:pt>
                <c:pt idx="16">
                  <c:v>2629.1844432667385</c:v>
                </c:pt>
                <c:pt idx="17">
                  <c:v>3255.5828520480327</c:v>
                </c:pt>
                <c:pt idx="18">
                  <c:v>4207.7213914477434</c:v>
                </c:pt>
                <c:pt idx="19">
                  <c:v>4657.8719580707357</c:v>
                </c:pt>
                <c:pt idx="20">
                  <c:v>4985.5142261754263</c:v>
                </c:pt>
                <c:pt idx="21">
                  <c:v>5602.7605185050934</c:v>
                </c:pt>
                <c:pt idx="22">
                  <c:v>5257.1380890255268</c:v>
                </c:pt>
                <c:pt idx="23">
                  <c:v>6100.4125466925216</c:v>
                </c:pt>
                <c:pt idx="24">
                  <c:v>6772.217245599446</c:v>
                </c:pt>
                <c:pt idx="25">
                  <c:v>8130.7118045815378</c:v>
                </c:pt>
                <c:pt idx="26">
                  <c:v>8985.1513313532487</c:v>
                </c:pt>
                <c:pt idx="27">
                  <c:v>8807.4002725909104</c:v>
                </c:pt>
                <c:pt idx="28">
                  <c:v>10993.075124224228</c:v>
                </c:pt>
                <c:pt idx="29">
                  <c:v>13730.424415912623</c:v>
                </c:pt>
              </c:numCache>
            </c:numRef>
          </c:yVal>
          <c:smooth val="0"/>
          <c:extLst>
            <c:ext xmlns:c16="http://schemas.microsoft.com/office/drawing/2014/chart" uri="{C3380CC4-5D6E-409C-BE32-E72D297353CC}">
              <c16:uniqueId val="{00000002-3912-482D-B9E5-D8C74AB09018}"/>
            </c:ext>
          </c:extLst>
        </c:ser>
        <c:dLbls>
          <c:showLegendKey val="0"/>
          <c:showVal val="0"/>
          <c:showCatName val="0"/>
          <c:showSerName val="0"/>
          <c:showPercent val="0"/>
          <c:showBubbleSize val="0"/>
        </c:dLbls>
        <c:axId val="396199040"/>
        <c:axId val="396200960"/>
      </c:scatterChart>
      <c:valAx>
        <c:axId val="396199040"/>
        <c:scaling>
          <c:orientation val="minMax"/>
        </c:scaling>
        <c:delete val="0"/>
        <c:axPos val="b"/>
        <c:title>
          <c:tx>
            <c:rich>
              <a:bodyPr/>
              <a:lstStyle/>
              <a:p>
                <a:pPr>
                  <a:defRPr b="0"/>
                </a:pPr>
                <a:r>
                  <a:rPr lang="ru-RU" b="0"/>
                  <a:t>ВВП (трлн.тг), Х1</a:t>
                </a:r>
              </a:p>
            </c:rich>
          </c:tx>
          <c:overlay val="0"/>
        </c:title>
        <c:numFmt formatCode="General" sourceLinked="1"/>
        <c:majorTickMark val="out"/>
        <c:minorTickMark val="none"/>
        <c:tickLblPos val="nextTo"/>
        <c:crossAx val="396200960"/>
        <c:crosses val="autoZero"/>
        <c:crossBetween val="midCat"/>
      </c:valAx>
      <c:valAx>
        <c:axId val="396200960"/>
        <c:scaling>
          <c:orientation val="minMax"/>
        </c:scaling>
        <c:delete val="0"/>
        <c:axPos val="l"/>
        <c:title>
          <c:tx>
            <c:rich>
              <a:bodyPr/>
              <a:lstStyle/>
              <a:p>
                <a:pPr>
                  <a:defRPr b="0"/>
                </a:pPr>
                <a:r>
                  <a:rPr lang="ru-RU" b="0"/>
                  <a:t>Налоговые поступления, млрд.тг, </a:t>
                </a:r>
                <a:r>
                  <a:rPr lang="en-US" b="0"/>
                  <a:t>Y</a:t>
                </a:r>
              </a:p>
            </c:rich>
          </c:tx>
          <c:overlay val="0"/>
        </c:title>
        <c:numFmt formatCode="General" sourceLinked="1"/>
        <c:majorTickMark val="out"/>
        <c:minorTickMark val="none"/>
        <c:tickLblPos val="nextTo"/>
        <c:crossAx val="396199040"/>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Y</c:v>
          </c:tx>
          <c:spPr>
            <a:ln w="19050">
              <a:noFill/>
            </a:ln>
          </c:spPr>
          <c:trendline>
            <c:trendlineType val="linear"/>
            <c:dispRSqr val="1"/>
            <c:dispEq val="1"/>
            <c:trendlineLbl>
              <c:numFmt formatCode="General" sourceLinked="0"/>
            </c:trendlineLbl>
          </c:trendline>
          <c:xVal>
            <c:numRef>
              <c:f>'реальные данные'!$D$19:$D$31</c:f>
              <c:numCache>
                <c:formatCode>General</c:formatCode>
                <c:ptCount val="13"/>
                <c:pt idx="0">
                  <c:v>7.9</c:v>
                </c:pt>
                <c:pt idx="1">
                  <c:v>7.4</c:v>
                </c:pt>
                <c:pt idx="2">
                  <c:v>6.1</c:v>
                </c:pt>
                <c:pt idx="3">
                  <c:v>4.9000000000000004</c:v>
                </c:pt>
                <c:pt idx="4">
                  <c:v>7.5</c:v>
                </c:pt>
                <c:pt idx="5">
                  <c:v>13.5</c:v>
                </c:pt>
                <c:pt idx="6">
                  <c:v>8.3000000000000007</c:v>
                </c:pt>
                <c:pt idx="7">
                  <c:v>7.2</c:v>
                </c:pt>
                <c:pt idx="8">
                  <c:v>5.4</c:v>
                </c:pt>
                <c:pt idx="9">
                  <c:v>4.9000000000000004</c:v>
                </c:pt>
                <c:pt idx="10">
                  <c:v>7.5</c:v>
                </c:pt>
                <c:pt idx="11">
                  <c:v>8.4</c:v>
                </c:pt>
                <c:pt idx="12">
                  <c:v>20.399999999999999</c:v>
                </c:pt>
              </c:numCache>
            </c:numRef>
          </c:xVal>
          <c:yVal>
            <c:numRef>
              <c:f>'реальные данные'!$C$19:$C$31</c:f>
              <c:numCache>
                <c:formatCode>General</c:formatCode>
                <c:ptCount val="13"/>
                <c:pt idx="0">
                  <c:v>21.5</c:v>
                </c:pt>
                <c:pt idx="1">
                  <c:v>28.2</c:v>
                </c:pt>
                <c:pt idx="2">
                  <c:v>32.200000000000003</c:v>
                </c:pt>
                <c:pt idx="3">
                  <c:v>35.299999999999997</c:v>
                </c:pt>
                <c:pt idx="4">
                  <c:v>40.799999999999997</c:v>
                </c:pt>
                <c:pt idx="5">
                  <c:v>40.9</c:v>
                </c:pt>
                <c:pt idx="6">
                  <c:v>46.2</c:v>
                </c:pt>
                <c:pt idx="7">
                  <c:v>51.9</c:v>
                </c:pt>
                <c:pt idx="8">
                  <c:v>61.9</c:v>
                </c:pt>
                <c:pt idx="9">
                  <c:v>69.5</c:v>
                </c:pt>
                <c:pt idx="10">
                  <c:v>70.099999999999994</c:v>
                </c:pt>
                <c:pt idx="11">
                  <c:v>82.2</c:v>
                </c:pt>
                <c:pt idx="12">
                  <c:v>101.5</c:v>
                </c:pt>
              </c:numCache>
            </c:numRef>
          </c:yVal>
          <c:smooth val="0"/>
          <c:extLst>
            <c:ext xmlns:c16="http://schemas.microsoft.com/office/drawing/2014/chart" uri="{C3380CC4-5D6E-409C-BE32-E72D297353CC}">
              <c16:uniqueId val="{00000001-FAAD-4273-AF52-DA6960DB3525}"/>
            </c:ext>
          </c:extLst>
        </c:ser>
        <c:ser>
          <c:idx val="1"/>
          <c:order val="1"/>
          <c:tx>
            <c:v>Предсказанное Y</c:v>
          </c:tx>
          <c:spPr>
            <a:ln w="19050">
              <a:noFill/>
            </a:ln>
          </c:spPr>
          <c:xVal>
            <c:numRef>
              <c:f>'реальные данные'!$D$19:$D$31</c:f>
              <c:numCache>
                <c:formatCode>General</c:formatCode>
                <c:ptCount val="13"/>
                <c:pt idx="0">
                  <c:v>7.9</c:v>
                </c:pt>
                <c:pt idx="1">
                  <c:v>7.4</c:v>
                </c:pt>
                <c:pt idx="2">
                  <c:v>6.1</c:v>
                </c:pt>
                <c:pt idx="3">
                  <c:v>4.9000000000000004</c:v>
                </c:pt>
                <c:pt idx="4">
                  <c:v>7.5</c:v>
                </c:pt>
                <c:pt idx="5">
                  <c:v>13.5</c:v>
                </c:pt>
                <c:pt idx="6">
                  <c:v>8.3000000000000007</c:v>
                </c:pt>
                <c:pt idx="7">
                  <c:v>7.2</c:v>
                </c:pt>
                <c:pt idx="8">
                  <c:v>5.4</c:v>
                </c:pt>
                <c:pt idx="9">
                  <c:v>4.9000000000000004</c:v>
                </c:pt>
                <c:pt idx="10">
                  <c:v>7.5</c:v>
                </c:pt>
                <c:pt idx="11">
                  <c:v>8.4</c:v>
                </c:pt>
                <c:pt idx="12">
                  <c:v>20.399999999999999</c:v>
                </c:pt>
              </c:numCache>
            </c:numRef>
          </c:xVal>
          <c:yVal>
            <c:numRef>
              <c:f>'Y с инфляцией (13)'!$B$25:$B$37</c:f>
              <c:numCache>
                <c:formatCode>General</c:formatCode>
                <c:ptCount val="13"/>
                <c:pt idx="0">
                  <c:v>51.064928244517276</c:v>
                </c:pt>
                <c:pt idx="1">
                  <c:v>49.695082511586278</c:v>
                </c:pt>
                <c:pt idx="2">
                  <c:v>46.133483605965665</c:v>
                </c:pt>
                <c:pt idx="3">
                  <c:v>42.845853846931263</c:v>
                </c:pt>
                <c:pt idx="4">
                  <c:v>49.969051658172475</c:v>
                </c:pt>
                <c:pt idx="5">
                  <c:v>66.407200453344501</c:v>
                </c:pt>
                <c:pt idx="6">
                  <c:v>52.160804830862077</c:v>
                </c:pt>
                <c:pt idx="7">
                  <c:v>49.147144218413871</c:v>
                </c:pt>
                <c:pt idx="8">
                  <c:v>44.215699579862267</c:v>
                </c:pt>
                <c:pt idx="9">
                  <c:v>42.845853846931263</c:v>
                </c:pt>
                <c:pt idx="10">
                  <c:v>49.969051658172475</c:v>
                </c:pt>
                <c:pt idx="11">
                  <c:v>52.43477397744828</c:v>
                </c:pt>
                <c:pt idx="12">
                  <c:v>85.311071567792325</c:v>
                </c:pt>
              </c:numCache>
            </c:numRef>
          </c:yVal>
          <c:smooth val="0"/>
          <c:extLst>
            <c:ext xmlns:c16="http://schemas.microsoft.com/office/drawing/2014/chart" uri="{C3380CC4-5D6E-409C-BE32-E72D297353CC}">
              <c16:uniqueId val="{00000002-FAAD-4273-AF52-DA6960DB3525}"/>
            </c:ext>
          </c:extLst>
        </c:ser>
        <c:dLbls>
          <c:showLegendKey val="0"/>
          <c:showVal val="0"/>
          <c:showCatName val="0"/>
          <c:showSerName val="0"/>
          <c:showPercent val="0"/>
          <c:showBubbleSize val="0"/>
        </c:dLbls>
        <c:axId val="473441024"/>
        <c:axId val="473486848"/>
      </c:scatterChart>
      <c:valAx>
        <c:axId val="473441024"/>
        <c:scaling>
          <c:orientation val="minMax"/>
        </c:scaling>
        <c:delete val="0"/>
        <c:axPos val="b"/>
        <c:title>
          <c:tx>
            <c:rich>
              <a:bodyPr/>
              <a:lstStyle/>
              <a:p>
                <a:pPr>
                  <a:defRPr b="0"/>
                </a:pPr>
                <a:r>
                  <a:rPr lang="x-none" b="0"/>
                  <a:t>Инфляция, %, </a:t>
                </a:r>
                <a:r>
                  <a:rPr lang="ru-RU" b="0"/>
                  <a:t> </a:t>
                </a:r>
                <a:r>
                  <a:rPr lang="en-US" b="0"/>
                  <a:t>X</a:t>
                </a:r>
                <a:r>
                  <a:rPr lang="ru-RU" b="0"/>
                  <a:t>2</a:t>
                </a:r>
                <a:endParaRPr lang="en-US" b="0"/>
              </a:p>
            </c:rich>
          </c:tx>
          <c:overlay val="0"/>
        </c:title>
        <c:numFmt formatCode="General" sourceLinked="1"/>
        <c:majorTickMark val="out"/>
        <c:minorTickMark val="none"/>
        <c:tickLblPos val="nextTo"/>
        <c:crossAx val="473486848"/>
        <c:crosses val="autoZero"/>
        <c:crossBetween val="midCat"/>
      </c:valAx>
      <c:valAx>
        <c:axId val="473486848"/>
        <c:scaling>
          <c:orientation val="minMax"/>
        </c:scaling>
        <c:delete val="0"/>
        <c:axPos val="l"/>
        <c:numFmt formatCode="General" sourceLinked="1"/>
        <c:majorTickMark val="out"/>
        <c:minorTickMark val="none"/>
        <c:tickLblPos val="nextTo"/>
        <c:crossAx val="473441024"/>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Столбец1</c:v>
                </c:pt>
              </c:strCache>
            </c:strRef>
          </c:tx>
          <c:spPr>
            <a:ln w="28575" cap="rnd">
              <a:solidFill>
                <a:schemeClr val="accent1"/>
              </a:solidFill>
              <a:round/>
            </a:ln>
            <a:effectLst/>
          </c:spPr>
          <c:marker>
            <c:symbol val="x"/>
            <c:size val="15"/>
            <c:spPr>
              <a:solidFill>
                <a:schemeClr val="accent1">
                  <a:lumMod val="40000"/>
                  <a:lumOff val="60000"/>
                </a:schemeClr>
              </a:solidFill>
              <a:ln w="9525">
                <a:noFill/>
              </a:ln>
              <a:effectLst/>
            </c:spPr>
          </c:marker>
          <c:dLbls>
            <c:dLbl>
              <c:idx val="0"/>
              <c:layout>
                <c:manualLayout>
                  <c:x val="-4.0526849037487343E-2"/>
                  <c:y val="-1.210506539950398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0-4142-A300-21A62165E1E8}"/>
                </c:ext>
              </c:extLst>
            </c:dLbl>
            <c:dLbl>
              <c:idx val="1"/>
              <c:layout>
                <c:manualLayout>
                  <c:x val="-3.8275357424293617E-2"/>
                  <c:y val="-6.05253269975199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40-4142-A300-21A62165E1E8}"/>
                </c:ext>
              </c:extLst>
            </c:dLbl>
            <c:dLbl>
              <c:idx val="2"/>
              <c:layout>
                <c:manualLayout>
                  <c:x val="-4.2778340650681076E-2"/>
                  <c:y val="0"/>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0-4142-A300-21A62165E1E8}"/>
                </c:ext>
              </c:extLst>
            </c:dLbl>
            <c:dLbl>
              <c:idx val="3"/>
              <c:layout>
                <c:manualLayout>
                  <c:x val="-4.05268490374873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0-4142-A300-21A62165E1E8}"/>
                </c:ext>
              </c:extLst>
            </c:dLbl>
            <c:dLbl>
              <c:idx val="4"/>
              <c:layout>
                <c:manualLayout>
                  <c:x val="-4.0526849037487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40-4142-A300-21A62165E1E8}"/>
                </c:ext>
              </c:extLst>
            </c:dLbl>
            <c:dLbl>
              <c:idx val="5"/>
              <c:layout>
                <c:manualLayout>
                  <c:x val="-4.05268490374873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40-4142-A300-21A62165E1E8}"/>
                </c:ext>
              </c:extLst>
            </c:dLbl>
            <c:dLbl>
              <c:idx val="6"/>
              <c:layout>
                <c:manualLayout>
                  <c:x val="-4.0526849037487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40-4142-A300-21A62165E1E8}"/>
                </c:ext>
              </c:extLst>
            </c:dLbl>
            <c:dLbl>
              <c:idx val="7"/>
              <c:layout>
                <c:manualLayout>
                  <c:x val="-4.052684903748742E-2"/>
                  <c:y val="-3.026266349875997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940-4142-A300-21A62165E1E8}"/>
                </c:ext>
              </c:extLst>
            </c:dLbl>
            <c:dLbl>
              <c:idx val="8"/>
              <c:layout>
                <c:manualLayout>
                  <c:x val="-4.2778340650681076E-2"/>
                  <c:y val="-6.79537653947102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940-4142-A300-21A62165E1E8}"/>
                </c:ext>
              </c:extLst>
            </c:dLbl>
            <c:dLbl>
              <c:idx val="9"/>
              <c:layout>
                <c:manualLayout>
                  <c:x val="-4.27783406506810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940-4142-A300-21A62165E1E8}"/>
                </c:ext>
              </c:extLst>
            </c:dLbl>
            <c:dLbl>
              <c:idx val="10"/>
              <c:layout>
                <c:manualLayout>
                  <c:x val="-4.0526849037487336E-2"/>
                  <c:y val="-1.51313317493799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940-4142-A300-21A62165E1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21</c:v>
                </c:pt>
                <c:pt idx="1">
                  <c:v>26</c:v>
                </c:pt>
                <c:pt idx="2">
                  <c:v>13</c:v>
                </c:pt>
                <c:pt idx="3">
                  <c:v>18</c:v>
                </c:pt>
                <c:pt idx="4">
                  <c:v>17</c:v>
                </c:pt>
                <c:pt idx="5">
                  <c:v>17</c:v>
                </c:pt>
                <c:pt idx="6">
                  <c:v>18</c:v>
                </c:pt>
                <c:pt idx="7">
                  <c:v>60</c:v>
                </c:pt>
                <c:pt idx="8">
                  <c:v>50</c:v>
                </c:pt>
                <c:pt idx="9">
                  <c:v>56</c:v>
                </c:pt>
                <c:pt idx="10">
                  <c:v>64</c:v>
                </c:pt>
              </c:numCache>
            </c:numRef>
          </c:val>
          <c:smooth val="0"/>
          <c:extLst>
            <c:ext xmlns:c16="http://schemas.microsoft.com/office/drawing/2014/chart" uri="{C3380CC4-5D6E-409C-BE32-E72D297353CC}">
              <c16:uniqueId val="{0000000B-7940-4142-A300-21A62165E1E8}"/>
            </c:ext>
          </c:extLst>
        </c:ser>
        <c:dLbls>
          <c:showLegendKey val="0"/>
          <c:showVal val="0"/>
          <c:showCatName val="0"/>
          <c:showSerName val="0"/>
          <c:showPercent val="0"/>
          <c:showBubbleSize val="0"/>
        </c:dLbls>
        <c:marker val="1"/>
        <c:smooth val="0"/>
        <c:axId val="259916160"/>
        <c:axId val="259917696"/>
      </c:lineChart>
      <c:catAx>
        <c:axId val="25991616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7696"/>
        <c:crosses val="autoZero"/>
        <c:auto val="1"/>
        <c:lblAlgn val="ctr"/>
        <c:lblOffset val="100"/>
        <c:noMultiLvlLbl val="0"/>
      </c:catAx>
      <c:valAx>
        <c:axId val="25991769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91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Налоговые поступления, млрд.тг, Y</c:v>
          </c:tx>
          <c:spPr>
            <a:ln w="19050">
              <a:noFill/>
            </a:ln>
          </c:spPr>
          <c:trendline>
            <c:trendlineType val="linear"/>
            <c:dispRSqr val="1"/>
            <c:dispEq val="1"/>
            <c:trendlineLbl>
              <c:numFmt formatCode="General" sourceLinked="0"/>
            </c:trendlineLbl>
          </c:trendline>
          <c:xVal>
            <c:numRef>
              <c:f>'реальные данные'!$E$2:$E$31</c:f>
              <c:numCache>
                <c:formatCode>General</c:formatCode>
                <c:ptCount val="30"/>
                <c:pt idx="0">
                  <c:v>128</c:v>
                </c:pt>
                <c:pt idx="1">
                  <c:v>1700</c:v>
                </c:pt>
                <c:pt idx="2">
                  <c:v>4700</c:v>
                </c:pt>
                <c:pt idx="3">
                  <c:v>6800</c:v>
                </c:pt>
                <c:pt idx="4">
                  <c:v>8500</c:v>
                </c:pt>
                <c:pt idx="5">
                  <c:v>9700</c:v>
                </c:pt>
                <c:pt idx="6">
                  <c:v>11800</c:v>
                </c:pt>
                <c:pt idx="7">
                  <c:v>14300</c:v>
                </c:pt>
                <c:pt idx="8">
                  <c:v>17300</c:v>
                </c:pt>
                <c:pt idx="9">
                  <c:v>20300</c:v>
                </c:pt>
                <c:pt idx="10">
                  <c:v>23100</c:v>
                </c:pt>
                <c:pt idx="11">
                  <c:v>28300</c:v>
                </c:pt>
                <c:pt idx="12">
                  <c:v>34000</c:v>
                </c:pt>
                <c:pt idx="13">
                  <c:v>40800</c:v>
                </c:pt>
                <c:pt idx="14">
                  <c:v>52400</c:v>
                </c:pt>
                <c:pt idx="15">
                  <c:v>60800</c:v>
                </c:pt>
                <c:pt idx="16">
                  <c:v>67300</c:v>
                </c:pt>
                <c:pt idx="17">
                  <c:v>77600</c:v>
                </c:pt>
                <c:pt idx="18">
                  <c:v>90000</c:v>
                </c:pt>
                <c:pt idx="19">
                  <c:v>101200</c:v>
                </c:pt>
                <c:pt idx="20">
                  <c:v>109100</c:v>
                </c:pt>
                <c:pt idx="21">
                  <c:v>121000</c:v>
                </c:pt>
                <c:pt idx="22">
                  <c:v>126000</c:v>
                </c:pt>
                <c:pt idx="23">
                  <c:v>142900</c:v>
                </c:pt>
                <c:pt idx="24">
                  <c:v>150800</c:v>
                </c:pt>
                <c:pt idx="25">
                  <c:v>162700</c:v>
                </c:pt>
                <c:pt idx="26">
                  <c:v>186800</c:v>
                </c:pt>
                <c:pt idx="27">
                  <c:v>213000</c:v>
                </c:pt>
                <c:pt idx="28">
                  <c:v>250300</c:v>
                </c:pt>
                <c:pt idx="29">
                  <c:v>309900</c:v>
                </c:pt>
              </c:numCache>
            </c:numRef>
          </c:xVal>
          <c:yVal>
            <c:numRef>
              <c:f>'реальные данные'!$B$2:$B$31</c:f>
              <c:numCache>
                <c:formatCode>General</c:formatCode>
                <c:ptCount val="30"/>
                <c:pt idx="0">
                  <c:v>7.1</c:v>
                </c:pt>
                <c:pt idx="1">
                  <c:v>36.299999999999997</c:v>
                </c:pt>
                <c:pt idx="2">
                  <c:v>103.7</c:v>
                </c:pt>
                <c:pt idx="3">
                  <c:v>143.19999999999999</c:v>
                </c:pt>
                <c:pt idx="4">
                  <c:v>204.1</c:v>
                </c:pt>
                <c:pt idx="5">
                  <c:v>215.6</c:v>
                </c:pt>
                <c:pt idx="6">
                  <c:v>156.6</c:v>
                </c:pt>
                <c:pt idx="7">
                  <c:v>265.7</c:v>
                </c:pt>
                <c:pt idx="8">
                  <c:v>313.39999999999998</c:v>
                </c:pt>
                <c:pt idx="9">
                  <c:v>752.8</c:v>
                </c:pt>
                <c:pt idx="10">
                  <c:v>736.4</c:v>
                </c:pt>
                <c:pt idx="11">
                  <c:v>1186.0999999999999</c:v>
                </c:pt>
                <c:pt idx="12">
                  <c:v>1731.8</c:v>
                </c:pt>
                <c:pt idx="13">
                  <c:v>2209.1</c:v>
                </c:pt>
                <c:pt idx="14">
                  <c:v>2356</c:v>
                </c:pt>
                <c:pt idx="15">
                  <c:v>2819.5</c:v>
                </c:pt>
                <c:pt idx="16">
                  <c:v>2228.6999999999998</c:v>
                </c:pt>
                <c:pt idx="17">
                  <c:v>2934.1000000000004</c:v>
                </c:pt>
                <c:pt idx="18">
                  <c:v>3982.3</c:v>
                </c:pt>
                <c:pt idx="19">
                  <c:v>4095.3999999999996</c:v>
                </c:pt>
                <c:pt idx="20">
                  <c:v>4779</c:v>
                </c:pt>
                <c:pt idx="21">
                  <c:v>5115.7000000000007</c:v>
                </c:pt>
                <c:pt idx="22">
                  <c:v>4883.8999999999996</c:v>
                </c:pt>
                <c:pt idx="23">
                  <c:v>6023.3</c:v>
                </c:pt>
                <c:pt idx="24">
                  <c:v>6810.9</c:v>
                </c:pt>
                <c:pt idx="25">
                  <c:v>7890</c:v>
                </c:pt>
                <c:pt idx="26">
                  <c:v>9216.5</c:v>
                </c:pt>
                <c:pt idx="27">
                  <c:v>8561</c:v>
                </c:pt>
                <c:pt idx="28">
                  <c:v>10724</c:v>
                </c:pt>
                <c:pt idx="29">
                  <c:v>14842.999999999998</c:v>
                </c:pt>
              </c:numCache>
            </c:numRef>
          </c:yVal>
          <c:smooth val="0"/>
          <c:extLst>
            <c:ext xmlns:c16="http://schemas.microsoft.com/office/drawing/2014/chart" uri="{C3380CC4-5D6E-409C-BE32-E72D297353CC}">
              <c16:uniqueId val="{00000001-853C-4D55-9800-26E18A9E0D25}"/>
            </c:ext>
          </c:extLst>
        </c:ser>
        <c:ser>
          <c:idx val="1"/>
          <c:order val="1"/>
          <c:tx>
            <c:v>Предсказанное Налоговые поступления, млрд.тг, Y</c:v>
          </c:tx>
          <c:spPr>
            <a:ln w="19050">
              <a:noFill/>
            </a:ln>
          </c:spPr>
          <c:xVal>
            <c:numRef>
              <c:f>'реальные данные'!$E$2:$E$31</c:f>
              <c:numCache>
                <c:formatCode>General</c:formatCode>
                <c:ptCount val="30"/>
                <c:pt idx="0">
                  <c:v>128</c:v>
                </c:pt>
                <c:pt idx="1">
                  <c:v>1700</c:v>
                </c:pt>
                <c:pt idx="2">
                  <c:v>4700</c:v>
                </c:pt>
                <c:pt idx="3">
                  <c:v>6800</c:v>
                </c:pt>
                <c:pt idx="4">
                  <c:v>8500</c:v>
                </c:pt>
                <c:pt idx="5">
                  <c:v>9700</c:v>
                </c:pt>
                <c:pt idx="6">
                  <c:v>11800</c:v>
                </c:pt>
                <c:pt idx="7">
                  <c:v>14300</c:v>
                </c:pt>
                <c:pt idx="8">
                  <c:v>17300</c:v>
                </c:pt>
                <c:pt idx="9">
                  <c:v>20300</c:v>
                </c:pt>
                <c:pt idx="10">
                  <c:v>23100</c:v>
                </c:pt>
                <c:pt idx="11">
                  <c:v>28300</c:v>
                </c:pt>
                <c:pt idx="12">
                  <c:v>34000</c:v>
                </c:pt>
                <c:pt idx="13">
                  <c:v>40800</c:v>
                </c:pt>
                <c:pt idx="14">
                  <c:v>52400</c:v>
                </c:pt>
                <c:pt idx="15">
                  <c:v>60800</c:v>
                </c:pt>
                <c:pt idx="16">
                  <c:v>67300</c:v>
                </c:pt>
                <c:pt idx="17">
                  <c:v>77600</c:v>
                </c:pt>
                <c:pt idx="18">
                  <c:v>90000</c:v>
                </c:pt>
                <c:pt idx="19">
                  <c:v>101200</c:v>
                </c:pt>
                <c:pt idx="20">
                  <c:v>109100</c:v>
                </c:pt>
                <c:pt idx="21">
                  <c:v>121000</c:v>
                </c:pt>
                <c:pt idx="22">
                  <c:v>126000</c:v>
                </c:pt>
                <c:pt idx="23">
                  <c:v>142900</c:v>
                </c:pt>
                <c:pt idx="24">
                  <c:v>150800</c:v>
                </c:pt>
                <c:pt idx="25">
                  <c:v>162700</c:v>
                </c:pt>
                <c:pt idx="26">
                  <c:v>186800</c:v>
                </c:pt>
                <c:pt idx="27">
                  <c:v>213000</c:v>
                </c:pt>
                <c:pt idx="28">
                  <c:v>250300</c:v>
                </c:pt>
                <c:pt idx="29">
                  <c:v>309900</c:v>
                </c:pt>
              </c:numCache>
            </c:numRef>
          </c:xVal>
          <c:yVal>
            <c:numRef>
              <c:f>'Y c ЗП'!$B$25:$B$54</c:f>
              <c:numCache>
                <c:formatCode>General</c:formatCode>
                <c:ptCount val="30"/>
                <c:pt idx="0">
                  <c:v>-223.76024065009474</c:v>
                </c:pt>
                <c:pt idx="1">
                  <c:v>-151.56026780893194</c:v>
                </c:pt>
                <c:pt idx="2">
                  <c:v>-13.774060096789185</c:v>
                </c:pt>
                <c:pt idx="3">
                  <c:v>82.67628530171072</c:v>
                </c:pt>
                <c:pt idx="4">
                  <c:v>160.75513633859163</c:v>
                </c:pt>
                <c:pt idx="5">
                  <c:v>215.86961942344874</c:v>
                </c:pt>
                <c:pt idx="6">
                  <c:v>312.3199648219487</c:v>
                </c:pt>
                <c:pt idx="7">
                  <c:v>427.14180458206761</c:v>
                </c:pt>
                <c:pt idx="8">
                  <c:v>564.92801229421036</c:v>
                </c:pt>
                <c:pt idx="9">
                  <c:v>702.71422000635312</c:v>
                </c:pt>
                <c:pt idx="10">
                  <c:v>831.3146805376864</c:v>
                </c:pt>
                <c:pt idx="11">
                  <c:v>1070.1441072387338</c:v>
                </c:pt>
                <c:pt idx="12">
                  <c:v>1331.937901891805</c:v>
                </c:pt>
                <c:pt idx="13">
                  <c:v>1644.2533060393287</c:v>
                </c:pt>
                <c:pt idx="14">
                  <c:v>2177.0266425262807</c:v>
                </c:pt>
                <c:pt idx="15">
                  <c:v>2562.8280241202801</c:v>
                </c:pt>
                <c:pt idx="16">
                  <c:v>2861.3648074965895</c:v>
                </c:pt>
                <c:pt idx="17">
                  <c:v>3334.4307873082798</c:v>
                </c:pt>
                <c:pt idx="18">
                  <c:v>3903.94711251847</c:v>
                </c:pt>
                <c:pt idx="19">
                  <c:v>4418.3489546438032</c:v>
                </c:pt>
                <c:pt idx="20">
                  <c:v>4781.1859682857785</c:v>
                </c:pt>
                <c:pt idx="21">
                  <c:v>5327.7379255439446</c:v>
                </c:pt>
                <c:pt idx="22">
                  <c:v>5557.3816050641826</c:v>
                </c:pt>
                <c:pt idx="23">
                  <c:v>6333.5772418425868</c:v>
                </c:pt>
                <c:pt idx="24">
                  <c:v>6696.414255484563</c:v>
                </c:pt>
                <c:pt idx="25">
                  <c:v>7242.9662127427291</c:v>
                </c:pt>
                <c:pt idx="26">
                  <c:v>8349.8487480302756</c:v>
                </c:pt>
                <c:pt idx="27">
                  <c:v>9553.1816287163219</c:v>
                </c:pt>
                <c:pt idx="28">
                  <c:v>11266.323477937298</c:v>
                </c:pt>
                <c:pt idx="29">
                  <c:v>14003.676137818533</c:v>
                </c:pt>
              </c:numCache>
            </c:numRef>
          </c:yVal>
          <c:smooth val="0"/>
          <c:extLst>
            <c:ext xmlns:c16="http://schemas.microsoft.com/office/drawing/2014/chart" uri="{C3380CC4-5D6E-409C-BE32-E72D297353CC}">
              <c16:uniqueId val="{00000002-853C-4D55-9800-26E18A9E0D25}"/>
            </c:ext>
          </c:extLst>
        </c:ser>
        <c:dLbls>
          <c:showLegendKey val="0"/>
          <c:showVal val="0"/>
          <c:showCatName val="0"/>
          <c:showSerName val="0"/>
          <c:showPercent val="0"/>
          <c:showBubbleSize val="0"/>
        </c:dLbls>
        <c:axId val="497505024"/>
        <c:axId val="497739648"/>
      </c:scatterChart>
      <c:valAx>
        <c:axId val="497505024"/>
        <c:scaling>
          <c:orientation val="minMax"/>
        </c:scaling>
        <c:delete val="0"/>
        <c:axPos val="b"/>
        <c:title>
          <c:tx>
            <c:rich>
              <a:bodyPr/>
              <a:lstStyle/>
              <a:p>
                <a:pPr>
                  <a:defRPr b="0"/>
                </a:pPr>
                <a:r>
                  <a:rPr lang="ru-RU" b="0"/>
                  <a:t>Средняя ЗП, тг, Х3</a:t>
                </a:r>
              </a:p>
            </c:rich>
          </c:tx>
          <c:overlay val="0"/>
        </c:title>
        <c:numFmt formatCode="General" sourceLinked="1"/>
        <c:majorTickMark val="out"/>
        <c:minorTickMark val="none"/>
        <c:tickLblPos val="nextTo"/>
        <c:crossAx val="497739648"/>
        <c:crosses val="autoZero"/>
        <c:crossBetween val="midCat"/>
      </c:valAx>
      <c:valAx>
        <c:axId val="497739648"/>
        <c:scaling>
          <c:orientation val="minMax"/>
        </c:scaling>
        <c:delete val="0"/>
        <c:axPos val="l"/>
        <c:title>
          <c:tx>
            <c:rich>
              <a:bodyPr/>
              <a:lstStyle/>
              <a:p>
                <a:pPr>
                  <a:defRPr b="0"/>
                </a:pPr>
                <a:r>
                  <a:rPr lang="ru-RU" b="0"/>
                  <a:t>Налоговые поступления, млрд.тг, </a:t>
                </a:r>
                <a:r>
                  <a:rPr lang="en-US" b="0"/>
                  <a:t>Y</a:t>
                </a:r>
              </a:p>
            </c:rich>
          </c:tx>
          <c:overlay val="0"/>
        </c:title>
        <c:numFmt formatCode="General" sourceLinked="1"/>
        <c:majorTickMark val="out"/>
        <c:minorTickMark val="none"/>
        <c:tickLblPos val="nextTo"/>
        <c:crossAx val="497505024"/>
        <c:crosses val="autoZero"/>
        <c:crossBetween val="midCat"/>
      </c:valAx>
    </c:plotArea>
    <c:legend>
      <c:legendPos val="r"/>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94041724165923"/>
          <c:y val="0.12596810531653746"/>
          <c:w val="0.81244109164825973"/>
          <c:h val="0.78008824983833547"/>
        </c:manualLayout>
      </c:layout>
      <c:scatterChart>
        <c:scatterStyle val="lineMarker"/>
        <c:varyColors val="0"/>
        <c:ser>
          <c:idx val="0"/>
          <c:order val="0"/>
          <c:tx>
            <c:v>Налоговые поступления, млрд.тг, Y</c:v>
          </c:tx>
          <c:spPr>
            <a:ln w="19050">
              <a:noFill/>
            </a:ln>
          </c:spPr>
          <c:trendline>
            <c:trendlineType val="linear"/>
            <c:dispRSqr val="1"/>
            <c:dispEq val="1"/>
            <c:trendlineLbl>
              <c:numFmt formatCode="General" sourceLinked="0"/>
            </c:trendlineLbl>
          </c:trendline>
          <c:trendline>
            <c:trendlineType val="linear"/>
            <c:dispRSqr val="0"/>
            <c:dispEq val="0"/>
          </c:trendline>
          <c:trendline>
            <c:trendlineType val="linear"/>
            <c:dispRSqr val="0"/>
            <c:dispEq val="0"/>
          </c:trendline>
          <c:xVal>
            <c:numRef>
              <c:f>'реальные данные'!$F$2:$F$31</c:f>
              <c:numCache>
                <c:formatCode>General</c:formatCode>
                <c:ptCount val="30"/>
                <c:pt idx="0">
                  <c:v>90.63000000000001</c:v>
                </c:pt>
                <c:pt idx="1">
                  <c:v>569.6</c:v>
                </c:pt>
                <c:pt idx="2">
                  <c:v>1047.48</c:v>
                </c:pt>
                <c:pt idx="3">
                  <c:v>1399.84</c:v>
                </c:pt>
                <c:pt idx="4">
                  <c:v>1440.1400000000003</c:v>
                </c:pt>
                <c:pt idx="5">
                  <c:v>1002.24</c:v>
                </c:pt>
                <c:pt idx="6">
                  <c:v>2139.0499999999997</c:v>
                </c:pt>
                <c:pt idx="7">
                  <c:v>4035.6399999999994</c:v>
                </c:pt>
                <c:pt idx="8">
                  <c:v>3594.1499999999996</c:v>
                </c:pt>
                <c:pt idx="9">
                  <c:v>3832.5000000000005</c:v>
                </c:pt>
                <c:pt idx="10">
                  <c:v>4308.4799999999996</c:v>
                </c:pt>
                <c:pt idx="11">
                  <c:v>4229.6000000000004</c:v>
                </c:pt>
                <c:pt idx="12">
                  <c:v>7229.76</c:v>
                </c:pt>
                <c:pt idx="13">
                  <c:v>8209.1099999999988</c:v>
                </c:pt>
                <c:pt idx="14">
                  <c:v>8888.5</c:v>
                </c:pt>
                <c:pt idx="15">
                  <c:v>11657.07</c:v>
                </c:pt>
                <c:pt idx="16">
                  <c:v>9071.25</c:v>
                </c:pt>
                <c:pt idx="17">
                  <c:v>11750.1</c:v>
                </c:pt>
                <c:pt idx="18">
                  <c:v>16316.579999999998</c:v>
                </c:pt>
                <c:pt idx="19">
                  <c:v>16654.47</c:v>
                </c:pt>
                <c:pt idx="20">
                  <c:v>16718.060000000001</c:v>
                </c:pt>
                <c:pt idx="21">
                  <c:v>17722.88</c:v>
                </c:pt>
                <c:pt idx="22">
                  <c:v>11617.08</c:v>
                </c:pt>
                <c:pt idx="23">
                  <c:v>15456.69</c:v>
                </c:pt>
                <c:pt idx="24">
                  <c:v>17669.2</c:v>
                </c:pt>
                <c:pt idx="25">
                  <c:v>24577.109999999997</c:v>
                </c:pt>
                <c:pt idx="26">
                  <c:v>24768.36</c:v>
                </c:pt>
                <c:pt idx="27">
                  <c:v>17259.219999999998</c:v>
                </c:pt>
                <c:pt idx="28">
                  <c:v>30203.4</c:v>
                </c:pt>
                <c:pt idx="29">
                  <c:v>39556.950000000004</c:v>
                </c:pt>
              </c:numCache>
            </c:numRef>
          </c:xVal>
          <c:yVal>
            <c:numRef>
              <c:f>'реальные данные'!$B$2:$B$31</c:f>
              <c:numCache>
                <c:formatCode>General</c:formatCode>
                <c:ptCount val="30"/>
                <c:pt idx="0">
                  <c:v>7.1</c:v>
                </c:pt>
                <c:pt idx="1">
                  <c:v>36.299999999999997</c:v>
                </c:pt>
                <c:pt idx="2">
                  <c:v>103.7</c:v>
                </c:pt>
                <c:pt idx="3">
                  <c:v>143.19999999999999</c:v>
                </c:pt>
                <c:pt idx="4">
                  <c:v>204.1</c:v>
                </c:pt>
                <c:pt idx="5">
                  <c:v>215.6</c:v>
                </c:pt>
                <c:pt idx="6">
                  <c:v>156.6</c:v>
                </c:pt>
                <c:pt idx="7">
                  <c:v>265.7</c:v>
                </c:pt>
                <c:pt idx="8">
                  <c:v>313.39999999999998</c:v>
                </c:pt>
                <c:pt idx="9">
                  <c:v>752.8</c:v>
                </c:pt>
                <c:pt idx="10">
                  <c:v>736.4</c:v>
                </c:pt>
                <c:pt idx="11">
                  <c:v>1186.0999999999999</c:v>
                </c:pt>
                <c:pt idx="12">
                  <c:v>1731.8</c:v>
                </c:pt>
                <c:pt idx="13">
                  <c:v>2209.1</c:v>
                </c:pt>
                <c:pt idx="14">
                  <c:v>2356</c:v>
                </c:pt>
                <c:pt idx="15">
                  <c:v>2819.5</c:v>
                </c:pt>
                <c:pt idx="16">
                  <c:v>2228.6999999999998</c:v>
                </c:pt>
                <c:pt idx="17">
                  <c:v>2934.1000000000004</c:v>
                </c:pt>
                <c:pt idx="18">
                  <c:v>3982.3</c:v>
                </c:pt>
                <c:pt idx="19">
                  <c:v>4095.3999999999996</c:v>
                </c:pt>
                <c:pt idx="20">
                  <c:v>4779</c:v>
                </c:pt>
                <c:pt idx="21">
                  <c:v>5115.7000000000007</c:v>
                </c:pt>
                <c:pt idx="22">
                  <c:v>4883.8999999999996</c:v>
                </c:pt>
                <c:pt idx="23">
                  <c:v>6023.3</c:v>
                </c:pt>
                <c:pt idx="24">
                  <c:v>6810.9</c:v>
                </c:pt>
                <c:pt idx="25">
                  <c:v>7890</c:v>
                </c:pt>
                <c:pt idx="26">
                  <c:v>9216.5</c:v>
                </c:pt>
                <c:pt idx="27">
                  <c:v>8561</c:v>
                </c:pt>
                <c:pt idx="28">
                  <c:v>10724</c:v>
                </c:pt>
                <c:pt idx="29">
                  <c:v>14842.999999999998</c:v>
                </c:pt>
              </c:numCache>
            </c:numRef>
          </c:yVal>
          <c:smooth val="0"/>
          <c:extLst>
            <c:ext xmlns:c16="http://schemas.microsoft.com/office/drawing/2014/chart" uri="{C3380CC4-5D6E-409C-BE32-E72D297353CC}">
              <c16:uniqueId val="{00000003-8952-49A4-9C74-231DC1811680}"/>
            </c:ext>
          </c:extLst>
        </c:ser>
        <c:ser>
          <c:idx val="1"/>
          <c:order val="1"/>
          <c:tx>
            <c:v>Предсказанное Налоговые поступления, млрд.тг, Y</c:v>
          </c:tx>
          <c:spPr>
            <a:ln w="19050">
              <a:noFill/>
            </a:ln>
          </c:spPr>
          <c:trendline>
            <c:trendlineType val="linear"/>
            <c:dispRSqr val="0"/>
            <c:dispEq val="0"/>
          </c:trendline>
          <c:xVal>
            <c:numRef>
              <c:f>'реальные данные'!$F$2:$F$31</c:f>
              <c:numCache>
                <c:formatCode>General</c:formatCode>
                <c:ptCount val="30"/>
                <c:pt idx="0">
                  <c:v>90.63000000000001</c:v>
                </c:pt>
                <c:pt idx="1">
                  <c:v>569.6</c:v>
                </c:pt>
                <c:pt idx="2">
                  <c:v>1047.48</c:v>
                </c:pt>
                <c:pt idx="3">
                  <c:v>1399.84</c:v>
                </c:pt>
                <c:pt idx="4">
                  <c:v>1440.1400000000003</c:v>
                </c:pt>
                <c:pt idx="5">
                  <c:v>1002.24</c:v>
                </c:pt>
                <c:pt idx="6">
                  <c:v>2139.0499999999997</c:v>
                </c:pt>
                <c:pt idx="7">
                  <c:v>4035.6399999999994</c:v>
                </c:pt>
                <c:pt idx="8">
                  <c:v>3594.1499999999996</c:v>
                </c:pt>
                <c:pt idx="9">
                  <c:v>3832.5000000000005</c:v>
                </c:pt>
                <c:pt idx="10">
                  <c:v>4308.4799999999996</c:v>
                </c:pt>
                <c:pt idx="11">
                  <c:v>4229.6000000000004</c:v>
                </c:pt>
                <c:pt idx="12">
                  <c:v>7229.76</c:v>
                </c:pt>
                <c:pt idx="13">
                  <c:v>8209.1099999999988</c:v>
                </c:pt>
                <c:pt idx="14">
                  <c:v>8888.5</c:v>
                </c:pt>
                <c:pt idx="15">
                  <c:v>11657.07</c:v>
                </c:pt>
                <c:pt idx="16">
                  <c:v>9071.25</c:v>
                </c:pt>
                <c:pt idx="17">
                  <c:v>11750.1</c:v>
                </c:pt>
                <c:pt idx="18">
                  <c:v>16316.579999999998</c:v>
                </c:pt>
                <c:pt idx="19">
                  <c:v>16654.47</c:v>
                </c:pt>
                <c:pt idx="20">
                  <c:v>16718.060000000001</c:v>
                </c:pt>
                <c:pt idx="21">
                  <c:v>17722.88</c:v>
                </c:pt>
                <c:pt idx="22">
                  <c:v>11617.08</c:v>
                </c:pt>
                <c:pt idx="23">
                  <c:v>15456.69</c:v>
                </c:pt>
                <c:pt idx="24">
                  <c:v>17669.2</c:v>
                </c:pt>
                <c:pt idx="25">
                  <c:v>24577.109999999997</c:v>
                </c:pt>
                <c:pt idx="26">
                  <c:v>24768.36</c:v>
                </c:pt>
                <c:pt idx="27">
                  <c:v>17259.219999999998</c:v>
                </c:pt>
                <c:pt idx="28">
                  <c:v>30203.4</c:v>
                </c:pt>
                <c:pt idx="29">
                  <c:v>39556.950000000004</c:v>
                </c:pt>
              </c:numCache>
            </c:numRef>
          </c:xVal>
          <c:yVal>
            <c:numRef>
              <c:f>'Y c нефтью'!$B$25:$B$54</c:f>
              <c:numCache>
                <c:formatCode>General</c:formatCode>
                <c:ptCount val="30"/>
                <c:pt idx="0">
                  <c:v>-627.30268795421921</c:v>
                </c:pt>
                <c:pt idx="1">
                  <c:v>-447.27827684532201</c:v>
                </c:pt>
                <c:pt idx="2">
                  <c:v>-267.66355028474459</c:v>
                </c:pt>
                <c:pt idx="3">
                  <c:v>-135.22644253617796</c:v>
                </c:pt>
                <c:pt idx="4">
                  <c:v>-120.07938996986138</c:v>
                </c:pt>
                <c:pt idx="5">
                  <c:v>-284.667338326932</c:v>
                </c:pt>
                <c:pt idx="6">
                  <c:v>142.6110941275125</c:v>
                </c:pt>
                <c:pt idx="7">
                  <c:v>855.45844962999308</c:v>
                </c:pt>
                <c:pt idx="8">
                  <c:v>689.52117326515418</c:v>
                </c:pt>
                <c:pt idx="9">
                  <c:v>779.10678068901325</c:v>
                </c:pt>
                <c:pt idx="10">
                  <c:v>958.00737822040924</c:v>
                </c:pt>
                <c:pt idx="11">
                  <c:v>928.3597477878775</c:v>
                </c:pt>
                <c:pt idx="12">
                  <c:v>2055.9920363079705</c:v>
                </c:pt>
                <c:pt idx="13">
                  <c:v>2424.0879651124842</c:v>
                </c:pt>
                <c:pt idx="14">
                  <c:v>2679.4417130784818</c:v>
                </c:pt>
                <c:pt idx="15">
                  <c:v>3720.0291900890657</c:v>
                </c:pt>
                <c:pt idx="16">
                  <c:v>2748.1296499641971</c:v>
                </c:pt>
                <c:pt idx="17">
                  <c:v>3754.9952025020789</c:v>
                </c:pt>
                <c:pt idx="18">
                  <c:v>5471.3404283837754</c:v>
                </c:pt>
                <c:pt idx="19">
                  <c:v>5598.338879789053</c:v>
                </c:pt>
                <c:pt idx="20">
                  <c:v>5622.2396508235961</c:v>
                </c:pt>
                <c:pt idx="21">
                  <c:v>5999.9086671929745</c:v>
                </c:pt>
                <c:pt idx="22">
                  <c:v>3704.9986533117212</c:v>
                </c:pt>
                <c:pt idx="23">
                  <c:v>5148.1444226455678</c:v>
                </c:pt>
                <c:pt idx="24">
                  <c:v>5979.7326428316883</c:v>
                </c:pt>
                <c:pt idx="25">
                  <c:v>8576.1216228163667</c:v>
                </c:pt>
                <c:pt idx="26">
                  <c:v>8648.0043474642098</c:v>
                </c:pt>
                <c:pt idx="27">
                  <c:v>5825.6386326297416</c:v>
                </c:pt>
                <c:pt idx="28">
                  <c:v>10690.804262601483</c:v>
                </c:pt>
                <c:pt idx="29">
                  <c:v>14206.405094652813</c:v>
                </c:pt>
              </c:numCache>
            </c:numRef>
          </c:yVal>
          <c:smooth val="0"/>
          <c:extLst>
            <c:ext xmlns:c16="http://schemas.microsoft.com/office/drawing/2014/chart" uri="{C3380CC4-5D6E-409C-BE32-E72D297353CC}">
              <c16:uniqueId val="{00000005-8952-49A4-9C74-231DC1811680}"/>
            </c:ext>
          </c:extLst>
        </c:ser>
        <c:dLbls>
          <c:showLegendKey val="0"/>
          <c:showVal val="0"/>
          <c:showCatName val="0"/>
          <c:showSerName val="0"/>
          <c:showPercent val="0"/>
          <c:showBubbleSize val="0"/>
        </c:dLbls>
        <c:axId val="592906496"/>
        <c:axId val="592925056"/>
      </c:scatterChart>
      <c:valAx>
        <c:axId val="592906496"/>
        <c:scaling>
          <c:orientation val="minMax"/>
        </c:scaling>
        <c:delete val="0"/>
        <c:axPos val="b"/>
        <c:title>
          <c:tx>
            <c:rich>
              <a:bodyPr/>
              <a:lstStyle/>
              <a:p>
                <a:pPr>
                  <a:defRPr b="0"/>
                </a:pPr>
                <a:r>
                  <a:rPr lang="ru-RU" b="0"/>
                  <a:t>Цена на нефть (тг за баррель), Х4</a:t>
                </a:r>
              </a:p>
            </c:rich>
          </c:tx>
          <c:overlay val="0"/>
        </c:title>
        <c:numFmt formatCode="General" sourceLinked="1"/>
        <c:majorTickMark val="out"/>
        <c:minorTickMark val="none"/>
        <c:tickLblPos val="nextTo"/>
        <c:crossAx val="592925056"/>
        <c:crosses val="autoZero"/>
        <c:crossBetween val="midCat"/>
      </c:valAx>
      <c:valAx>
        <c:axId val="592925056"/>
        <c:scaling>
          <c:orientation val="minMax"/>
        </c:scaling>
        <c:delete val="0"/>
        <c:axPos val="l"/>
        <c:title>
          <c:tx>
            <c:rich>
              <a:bodyPr/>
              <a:lstStyle/>
              <a:p>
                <a:pPr>
                  <a:defRPr sz="900" b="0"/>
                </a:pPr>
                <a:r>
                  <a:rPr lang="ru-RU" sz="900" b="0"/>
                  <a:t>Налоговые поступления, млрд.тг, </a:t>
                </a:r>
                <a:r>
                  <a:rPr lang="en-US" sz="900" b="0"/>
                  <a:t>Y</a:t>
                </a:r>
              </a:p>
            </c:rich>
          </c:tx>
          <c:layout>
            <c:manualLayout>
              <c:xMode val="edge"/>
              <c:yMode val="edge"/>
              <c:x val="0"/>
              <c:y val="9.8019764511172738E-2"/>
            </c:manualLayout>
          </c:layout>
          <c:overlay val="0"/>
        </c:title>
        <c:numFmt formatCode="General" sourceLinked="1"/>
        <c:majorTickMark val="out"/>
        <c:minorTickMark val="none"/>
        <c:tickLblPos val="nextTo"/>
        <c:crossAx val="592906496"/>
        <c:crosses val="autoZero"/>
        <c:crossBetween val="midCat"/>
      </c:valAx>
      <c:spPr>
        <a:noFill/>
        <a:ln w="25400">
          <a:noFill/>
        </a:ln>
      </c:spPr>
    </c:plotArea>
    <c:legend>
      <c:legendPos val="r"/>
      <c:legendEntry>
        <c:idx val="3"/>
        <c:delete val="1"/>
      </c:legendEntry>
      <c:legendEntry>
        <c:idx val="4"/>
        <c:delete val="1"/>
      </c:legendEntry>
      <c:legendEntry>
        <c:idx val="5"/>
        <c:delete val="1"/>
      </c:legendEntry>
      <c:layout>
        <c:manualLayout>
          <c:xMode val="edge"/>
          <c:yMode val="edge"/>
          <c:x val="0.60741933353391397"/>
          <c:y val="0.51181330594545249"/>
          <c:w val="0.33892508310645697"/>
          <c:h val="0.29145726349423712"/>
        </c:manualLayout>
      </c:layout>
      <c:overlay val="0"/>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9617072852531"/>
          <c:y val="0.16153215565350387"/>
          <c:w val="0.69798636763037336"/>
          <c:h val="0.71750937169300311"/>
        </c:manualLayout>
      </c:layout>
      <c:lineChart>
        <c:grouping val="standard"/>
        <c:varyColors val="0"/>
        <c:ser>
          <c:idx val="0"/>
          <c:order val="0"/>
          <c:tx>
            <c:v>Расчетные данные по модели</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'множ_ регрессия без константы'!$B$28:$B$57</c:f>
              <c:numCache>
                <c:formatCode>General</c:formatCode>
                <c:ptCount val="30"/>
                <c:pt idx="0">
                  <c:v>-261.88879100719237</c:v>
                </c:pt>
                <c:pt idx="1">
                  <c:v>339.9818604476057</c:v>
                </c:pt>
                <c:pt idx="2">
                  <c:v>180.91175334428237</c:v>
                </c:pt>
                <c:pt idx="3">
                  <c:v>263.83147414525035</c:v>
                </c:pt>
                <c:pt idx="4">
                  <c:v>312.26665791142312</c:v>
                </c:pt>
                <c:pt idx="5">
                  <c:v>297.99769130139924</c:v>
                </c:pt>
                <c:pt idx="6">
                  <c:v>418.23367723615752</c:v>
                </c:pt>
                <c:pt idx="7">
                  <c:v>615.41571884109499</c:v>
                </c:pt>
                <c:pt idx="8">
                  <c:v>672.91764389696732</c:v>
                </c:pt>
                <c:pt idx="9">
                  <c:v>759.37578824833179</c:v>
                </c:pt>
                <c:pt idx="10">
                  <c:v>882.1012941593126</c:v>
                </c:pt>
                <c:pt idx="11">
                  <c:v>1032.0058378213764</c:v>
                </c:pt>
                <c:pt idx="12">
                  <c:v>1422.0041657782529</c:v>
                </c:pt>
                <c:pt idx="13">
                  <c:v>1759.4690496991584</c:v>
                </c:pt>
                <c:pt idx="14">
                  <c:v>2134.6862357017599</c:v>
                </c:pt>
                <c:pt idx="15">
                  <c:v>2652.7678376690205</c:v>
                </c:pt>
                <c:pt idx="16">
                  <c:v>2629.1844432667385</c:v>
                </c:pt>
                <c:pt idx="17">
                  <c:v>3255.5828520480327</c:v>
                </c:pt>
                <c:pt idx="18">
                  <c:v>4207.7213914477434</c:v>
                </c:pt>
                <c:pt idx="19">
                  <c:v>4657.8719580707357</c:v>
                </c:pt>
                <c:pt idx="20">
                  <c:v>4985.5142261754263</c:v>
                </c:pt>
                <c:pt idx="21">
                  <c:v>5602.7605185050934</c:v>
                </c:pt>
                <c:pt idx="22">
                  <c:v>5257.1380890255268</c:v>
                </c:pt>
                <c:pt idx="23">
                  <c:v>6100.4125466925216</c:v>
                </c:pt>
                <c:pt idx="24">
                  <c:v>6772.217245599446</c:v>
                </c:pt>
                <c:pt idx="25">
                  <c:v>8130.7118045815378</c:v>
                </c:pt>
                <c:pt idx="26">
                  <c:v>8985.1513313532487</c:v>
                </c:pt>
                <c:pt idx="27">
                  <c:v>8807.4002725909104</c:v>
                </c:pt>
                <c:pt idx="28">
                  <c:v>10993.075124224228</c:v>
                </c:pt>
                <c:pt idx="29">
                  <c:v>13730.424415912623</c:v>
                </c:pt>
              </c:numCache>
            </c:numRef>
          </c:val>
          <c:smooth val="0"/>
          <c:extLst>
            <c:ext xmlns:c16="http://schemas.microsoft.com/office/drawing/2014/chart" uri="{C3380CC4-5D6E-409C-BE32-E72D297353CC}">
              <c16:uniqueId val="{00000000-087E-4A16-8FF6-E830812559C6}"/>
            </c:ext>
          </c:extLst>
        </c:ser>
        <c:ser>
          <c:idx val="1"/>
          <c:order val="1"/>
          <c:tx>
            <c:v>реальные данные</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'множ_ регрессия без константы'!$F$28:$F$57</c:f>
              <c:numCache>
                <c:formatCode>General</c:formatCode>
                <c:ptCount val="30"/>
                <c:pt idx="0">
                  <c:v>7.1</c:v>
                </c:pt>
                <c:pt idx="1">
                  <c:v>36.299999999999997</c:v>
                </c:pt>
                <c:pt idx="2">
                  <c:v>103.7</c:v>
                </c:pt>
                <c:pt idx="3">
                  <c:v>143.19999999999999</c:v>
                </c:pt>
                <c:pt idx="4">
                  <c:v>204.1</c:v>
                </c:pt>
                <c:pt idx="5">
                  <c:v>215.6</c:v>
                </c:pt>
                <c:pt idx="6">
                  <c:v>156.6</c:v>
                </c:pt>
                <c:pt idx="7">
                  <c:v>265.7</c:v>
                </c:pt>
                <c:pt idx="8">
                  <c:v>313.39999999999998</c:v>
                </c:pt>
                <c:pt idx="9">
                  <c:v>752.8</c:v>
                </c:pt>
                <c:pt idx="10">
                  <c:v>736.4</c:v>
                </c:pt>
                <c:pt idx="11">
                  <c:v>1186.0999999999999</c:v>
                </c:pt>
                <c:pt idx="12">
                  <c:v>1731.8</c:v>
                </c:pt>
                <c:pt idx="13">
                  <c:v>2209.1</c:v>
                </c:pt>
                <c:pt idx="14">
                  <c:v>2356</c:v>
                </c:pt>
                <c:pt idx="15">
                  <c:v>2819.5</c:v>
                </c:pt>
                <c:pt idx="16">
                  <c:v>2228.6999999999998</c:v>
                </c:pt>
                <c:pt idx="17">
                  <c:v>2934.1000000000004</c:v>
                </c:pt>
                <c:pt idx="18">
                  <c:v>3982.3</c:v>
                </c:pt>
                <c:pt idx="19">
                  <c:v>4095.3999999999996</c:v>
                </c:pt>
                <c:pt idx="20">
                  <c:v>4779</c:v>
                </c:pt>
                <c:pt idx="21">
                  <c:v>5115.7000000000007</c:v>
                </c:pt>
                <c:pt idx="22">
                  <c:v>4883.8999999999996</c:v>
                </c:pt>
                <c:pt idx="23">
                  <c:v>6023.3</c:v>
                </c:pt>
                <c:pt idx="24">
                  <c:v>6810.9</c:v>
                </c:pt>
                <c:pt idx="25">
                  <c:v>7890</c:v>
                </c:pt>
                <c:pt idx="26">
                  <c:v>9216.5</c:v>
                </c:pt>
                <c:pt idx="27">
                  <c:v>8561</c:v>
                </c:pt>
                <c:pt idx="28">
                  <c:v>10724</c:v>
                </c:pt>
                <c:pt idx="29">
                  <c:v>14842.999999999998</c:v>
                </c:pt>
              </c:numCache>
            </c:numRef>
          </c:val>
          <c:smooth val="0"/>
          <c:extLst>
            <c:ext xmlns:c16="http://schemas.microsoft.com/office/drawing/2014/chart" uri="{C3380CC4-5D6E-409C-BE32-E72D297353CC}">
              <c16:uniqueId val="{00000001-087E-4A16-8FF6-E830812559C6}"/>
            </c:ext>
          </c:extLst>
        </c:ser>
        <c:dLbls>
          <c:showLegendKey val="0"/>
          <c:showVal val="0"/>
          <c:showCatName val="0"/>
          <c:showSerName val="0"/>
          <c:showPercent val="0"/>
          <c:showBubbleSize val="0"/>
        </c:dLbls>
        <c:marker val="1"/>
        <c:smooth val="0"/>
        <c:axId val="219696128"/>
        <c:axId val="220411392"/>
      </c:lineChart>
      <c:catAx>
        <c:axId val="219696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a:t>Годы</a:t>
                </a:r>
                <a:r>
                  <a:rPr lang="x-none"/>
                  <a:t>,</a:t>
                </a:r>
                <a:r>
                  <a:rPr lang="x-none" baseline="0"/>
                  <a:t> </a:t>
                </a:r>
                <a:r>
                  <a:rPr lang="en-US" baseline="0"/>
                  <a:t>x</a:t>
                </a:r>
                <a:endParaRPr lang="ru-RU"/>
              </a:p>
            </c:rich>
          </c:tx>
          <c:layout>
            <c:manualLayout>
              <c:xMode val="edge"/>
              <c:yMode val="edge"/>
              <c:x val="0.77715803162231656"/>
              <c:y val="0.87992397048845861"/>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411392"/>
        <c:crosses val="autoZero"/>
        <c:auto val="1"/>
        <c:lblAlgn val="ctr"/>
        <c:lblOffset val="100"/>
        <c:noMultiLvlLbl val="0"/>
      </c:catAx>
      <c:valAx>
        <c:axId val="22041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Налоговые поступления, </a:t>
                </a:r>
                <a:r>
                  <a:rPr lang="x-none" baseline="0"/>
                  <a:t>  </a:t>
                </a:r>
                <a:r>
                  <a:rPr lang="en-US" baseline="0"/>
                  <a:t>Y</a:t>
                </a:r>
                <a:endParaRPr lang="ru-RU"/>
              </a:p>
            </c:rich>
          </c:tx>
          <c:layout>
            <c:manualLayout>
              <c:xMode val="edge"/>
              <c:yMode val="edge"/>
              <c:x val="7.2481212180035455E-3"/>
              <c:y val="0.119962158185842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96128"/>
        <c:crosses val="autoZero"/>
        <c:crossBetween val="between"/>
      </c:valAx>
      <c:spPr>
        <a:noFill/>
        <a:ln>
          <a:noFill/>
        </a:ln>
        <a:effectLst/>
      </c:spPr>
    </c:plotArea>
    <c:legend>
      <c:legendPos val="r"/>
      <c:layout>
        <c:manualLayout>
          <c:xMode val="edge"/>
          <c:yMode val="edge"/>
          <c:x val="0.82107762090835901"/>
          <c:y val="9.7255670339257777E-2"/>
          <c:w val="0.17660167136262261"/>
          <c:h val="0.66998832666808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НДС</c:v>
                </c:pt>
              </c:strCache>
            </c:strRef>
          </c:tx>
          <c:spPr>
            <a:solidFill>
              <a:schemeClr val="accent1"/>
            </a:solidFill>
            <a:ln>
              <a:noFill/>
            </a:ln>
            <a:effectLst/>
          </c:spPr>
          <c:invertIfNegative val="0"/>
          <c:cat>
            <c:numRef>
              <c:f>Лист1!$A$2:$A$23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Лист1!$B$2:$B$23</c:f>
              <c:numCache>
                <c:formatCode>General</c:formatCode>
                <c:ptCount val="22"/>
                <c:pt idx="0">
                  <c:v>176</c:v>
                </c:pt>
                <c:pt idx="1">
                  <c:v>231</c:v>
                </c:pt>
                <c:pt idx="2">
                  <c:v>242</c:v>
                </c:pt>
                <c:pt idx="3">
                  <c:v>344</c:v>
                </c:pt>
                <c:pt idx="4">
                  <c:v>457</c:v>
                </c:pt>
                <c:pt idx="5">
                  <c:v>629</c:v>
                </c:pt>
                <c:pt idx="6">
                  <c:v>640</c:v>
                </c:pt>
                <c:pt idx="7">
                  <c:v>515</c:v>
                </c:pt>
                <c:pt idx="8" formatCode="0">
                  <c:v>677.2</c:v>
                </c:pt>
                <c:pt idx="9" formatCode="0">
                  <c:v>865.2</c:v>
                </c:pt>
                <c:pt idx="10" formatCode="0">
                  <c:v>914.4</c:v>
                </c:pt>
                <c:pt idx="11" formatCode="0">
                  <c:v>1327.7</c:v>
                </c:pt>
                <c:pt idx="12" formatCode="0">
                  <c:v>1198.2</c:v>
                </c:pt>
                <c:pt idx="13" formatCode="0">
                  <c:v>944.4</c:v>
                </c:pt>
                <c:pt idx="14" formatCode="0">
                  <c:v>1495.7</c:v>
                </c:pt>
                <c:pt idx="15" formatCode="0">
                  <c:v>1664.7</c:v>
                </c:pt>
                <c:pt idx="16" formatCode="0">
                  <c:v>2034.3</c:v>
                </c:pt>
                <c:pt idx="17" formatCode="0">
                  <c:v>2693.1</c:v>
                </c:pt>
                <c:pt idx="18" formatCode="0">
                  <c:v>2532.5</c:v>
                </c:pt>
                <c:pt idx="19" formatCode="0">
                  <c:v>3276.5</c:v>
                </c:pt>
                <c:pt idx="20" formatCode="0">
                  <c:v>4624.8999999999996</c:v>
                </c:pt>
                <c:pt idx="21">
                  <c:v>5674</c:v>
                </c:pt>
              </c:numCache>
            </c:numRef>
          </c:val>
          <c:extLst>
            <c:ext xmlns:c16="http://schemas.microsoft.com/office/drawing/2014/chart" uri="{C3380CC4-5D6E-409C-BE32-E72D297353CC}">
              <c16:uniqueId val="{00000000-690A-47AC-BCE0-DB69CB27C16F}"/>
            </c:ext>
          </c:extLst>
        </c:ser>
        <c:ser>
          <c:idx val="1"/>
          <c:order val="1"/>
          <c:tx>
            <c:strRef>
              <c:f>Лист1!$C$1</c:f>
              <c:strCache>
                <c:ptCount val="1"/>
                <c:pt idx="0">
                  <c:v>КПН</c:v>
                </c:pt>
              </c:strCache>
            </c:strRef>
          </c:tx>
          <c:spPr>
            <a:solidFill>
              <a:srgbClr val="92D050"/>
            </a:solidFill>
            <a:ln>
              <a:noFill/>
            </a:ln>
            <a:effectLst/>
          </c:spPr>
          <c:invertIfNegative val="0"/>
          <c:cat>
            <c:numRef>
              <c:f>Лист1!$A$2:$A$23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Лист1!$C$2:$C$23</c:f>
              <c:numCache>
                <c:formatCode>General</c:formatCode>
                <c:ptCount val="22"/>
                <c:pt idx="0">
                  <c:v>210</c:v>
                </c:pt>
                <c:pt idx="1">
                  <c:v>273</c:v>
                </c:pt>
                <c:pt idx="2">
                  <c:v>382</c:v>
                </c:pt>
                <c:pt idx="3">
                  <c:v>834</c:v>
                </c:pt>
                <c:pt idx="4">
                  <c:v>777</c:v>
                </c:pt>
                <c:pt idx="5">
                  <c:v>758</c:v>
                </c:pt>
                <c:pt idx="6">
                  <c:v>920</c:v>
                </c:pt>
                <c:pt idx="7">
                  <c:v>643</c:v>
                </c:pt>
                <c:pt idx="8" formatCode="0">
                  <c:v>837.2</c:v>
                </c:pt>
                <c:pt idx="9" formatCode="0">
                  <c:v>1050.4000000000001</c:v>
                </c:pt>
                <c:pt idx="10" formatCode="0">
                  <c:v>1041.2</c:v>
                </c:pt>
                <c:pt idx="11" formatCode="0">
                  <c:v>1032.7</c:v>
                </c:pt>
                <c:pt idx="12" formatCode="0">
                  <c:v>1169.7</c:v>
                </c:pt>
                <c:pt idx="13" formatCode="0">
                  <c:v>1224.5999999999999</c:v>
                </c:pt>
                <c:pt idx="14" formatCode="0">
                  <c:v>1437.4</c:v>
                </c:pt>
                <c:pt idx="15" formatCode="0">
                  <c:v>1538.8</c:v>
                </c:pt>
                <c:pt idx="16" formatCode="0">
                  <c:v>1867.5</c:v>
                </c:pt>
                <c:pt idx="17" formatCode="0">
                  <c:v>1974.8</c:v>
                </c:pt>
                <c:pt idx="18" formatCode="0">
                  <c:v>2044</c:v>
                </c:pt>
                <c:pt idx="19" formatCode="0">
                  <c:v>2828.1</c:v>
                </c:pt>
                <c:pt idx="20" formatCode="0">
                  <c:v>3963</c:v>
                </c:pt>
                <c:pt idx="21">
                  <c:v>5046</c:v>
                </c:pt>
              </c:numCache>
            </c:numRef>
          </c:val>
          <c:extLst>
            <c:ext xmlns:c16="http://schemas.microsoft.com/office/drawing/2014/chart" uri="{C3380CC4-5D6E-409C-BE32-E72D297353CC}">
              <c16:uniqueId val="{00000001-690A-47AC-BCE0-DB69CB27C16F}"/>
            </c:ext>
          </c:extLst>
        </c:ser>
        <c:ser>
          <c:idx val="2"/>
          <c:order val="2"/>
          <c:tx>
            <c:strRef>
              <c:f>Лист1!$D$1</c:f>
              <c:strCache>
                <c:ptCount val="1"/>
                <c:pt idx="0">
                  <c:v>ИПН</c:v>
                </c:pt>
              </c:strCache>
            </c:strRef>
          </c:tx>
          <c:spPr>
            <a:solidFill>
              <a:srgbClr val="FF0000"/>
            </a:solidFill>
            <a:ln>
              <a:noFill/>
            </a:ln>
            <a:effectLst/>
          </c:spPr>
          <c:invertIfNegative val="0"/>
          <c:cat>
            <c:numRef>
              <c:f>Лист1!$A$2:$A$23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Лист1!$D$2:$D$23</c:f>
              <c:numCache>
                <c:formatCode>General</c:formatCode>
                <c:ptCount val="22"/>
                <c:pt idx="0">
                  <c:v>77</c:v>
                </c:pt>
                <c:pt idx="1">
                  <c:v>93</c:v>
                </c:pt>
                <c:pt idx="2">
                  <c:v>98</c:v>
                </c:pt>
                <c:pt idx="3">
                  <c:v>123</c:v>
                </c:pt>
                <c:pt idx="4">
                  <c:v>165</c:v>
                </c:pt>
                <c:pt idx="5">
                  <c:v>221</c:v>
                </c:pt>
                <c:pt idx="6">
                  <c:v>267</c:v>
                </c:pt>
                <c:pt idx="7">
                  <c:v>268</c:v>
                </c:pt>
                <c:pt idx="8" formatCode="0">
                  <c:v>312.3</c:v>
                </c:pt>
                <c:pt idx="9" formatCode="0">
                  <c:v>376.2</c:v>
                </c:pt>
                <c:pt idx="10" formatCode="0">
                  <c:v>438.5</c:v>
                </c:pt>
                <c:pt idx="11" formatCode="0">
                  <c:v>493.1</c:v>
                </c:pt>
                <c:pt idx="12" formatCode="0">
                  <c:v>552.29999999999995</c:v>
                </c:pt>
                <c:pt idx="13" formatCode="0">
                  <c:v>598.79999999999995</c:v>
                </c:pt>
                <c:pt idx="14" formatCode="0">
                  <c:v>691.8</c:v>
                </c:pt>
                <c:pt idx="15" formatCode="0">
                  <c:v>750.2</c:v>
                </c:pt>
                <c:pt idx="16" formatCode="0">
                  <c:v>838.3</c:v>
                </c:pt>
                <c:pt idx="17" formatCode="0">
                  <c:v>876.3</c:v>
                </c:pt>
                <c:pt idx="18" formatCode="0">
                  <c:v>929.5</c:v>
                </c:pt>
                <c:pt idx="19" formatCode="0">
                  <c:v>1133</c:v>
                </c:pt>
                <c:pt idx="20" formatCode="0">
                  <c:v>1499.2</c:v>
                </c:pt>
                <c:pt idx="21">
                  <c:v>1992</c:v>
                </c:pt>
              </c:numCache>
            </c:numRef>
          </c:val>
          <c:extLst>
            <c:ext xmlns:c16="http://schemas.microsoft.com/office/drawing/2014/chart" uri="{C3380CC4-5D6E-409C-BE32-E72D297353CC}">
              <c16:uniqueId val="{00000002-690A-47AC-BCE0-DB69CB27C16F}"/>
            </c:ext>
          </c:extLst>
        </c:ser>
        <c:dLbls>
          <c:showLegendKey val="0"/>
          <c:showVal val="0"/>
          <c:showCatName val="0"/>
          <c:showSerName val="0"/>
          <c:showPercent val="0"/>
          <c:showBubbleSize val="0"/>
        </c:dLbls>
        <c:gapWidth val="219"/>
        <c:axId val="261968640"/>
        <c:axId val="261970944"/>
      </c:barChart>
      <c:lineChart>
        <c:grouping val="standard"/>
        <c:varyColors val="0"/>
        <c:ser>
          <c:idx val="3"/>
          <c:order val="3"/>
          <c:tx>
            <c:strRef>
              <c:f>Лист1!$E$1</c:f>
              <c:strCache>
                <c:ptCount val="1"/>
                <c:pt idx="0">
                  <c:v>Ставка НДС</c:v>
                </c:pt>
              </c:strCache>
            </c:strRef>
          </c:tx>
          <c:spPr>
            <a:ln w="28575" cap="rnd">
              <a:solidFill>
                <a:srgbClr val="0070C0"/>
              </a:solidFill>
              <a:round/>
            </a:ln>
            <a:effectLst/>
          </c:spPr>
          <c:marker>
            <c:symbol val="diamond"/>
            <c:size val="5"/>
            <c:spPr>
              <a:solidFill>
                <a:srgbClr val="0070C0"/>
              </a:solidFill>
              <a:ln w="9525">
                <a:solidFill>
                  <a:srgbClr val="0070C0"/>
                </a:solidFill>
              </a:ln>
              <a:effectLst/>
            </c:spPr>
          </c:marker>
          <c:cat>
            <c:numRef>
              <c:f>Лист1!$A$2:$A$23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Лист1!$E$2:$E$23</c:f>
              <c:numCache>
                <c:formatCode>0%</c:formatCode>
                <c:ptCount val="22"/>
                <c:pt idx="0">
                  <c:v>0.16</c:v>
                </c:pt>
                <c:pt idx="1">
                  <c:v>0.16</c:v>
                </c:pt>
                <c:pt idx="2">
                  <c:v>0.15</c:v>
                </c:pt>
                <c:pt idx="3">
                  <c:v>0.15</c:v>
                </c:pt>
                <c:pt idx="4">
                  <c:v>0.15</c:v>
                </c:pt>
                <c:pt idx="5">
                  <c:v>0.14000000000000001</c:v>
                </c:pt>
                <c:pt idx="6">
                  <c:v>0.13</c:v>
                </c:pt>
                <c:pt idx="7">
                  <c:v>0.12</c:v>
                </c:pt>
                <c:pt idx="8">
                  <c:v>0.12</c:v>
                </c:pt>
                <c:pt idx="9">
                  <c:v>0.12</c:v>
                </c:pt>
                <c:pt idx="10">
                  <c:v>0.12</c:v>
                </c:pt>
                <c:pt idx="11">
                  <c:v>0.12</c:v>
                </c:pt>
                <c:pt idx="12">
                  <c:v>0.12</c:v>
                </c:pt>
                <c:pt idx="13">
                  <c:v>0.12</c:v>
                </c:pt>
                <c:pt idx="14">
                  <c:v>0.12</c:v>
                </c:pt>
                <c:pt idx="15">
                  <c:v>0.12</c:v>
                </c:pt>
                <c:pt idx="16">
                  <c:v>0.12</c:v>
                </c:pt>
                <c:pt idx="17">
                  <c:v>0.12</c:v>
                </c:pt>
                <c:pt idx="18">
                  <c:v>0.12</c:v>
                </c:pt>
                <c:pt idx="19">
                  <c:v>0.12</c:v>
                </c:pt>
                <c:pt idx="20">
                  <c:v>0.12</c:v>
                </c:pt>
                <c:pt idx="21">
                  <c:v>0.12</c:v>
                </c:pt>
              </c:numCache>
            </c:numRef>
          </c:val>
          <c:smooth val="0"/>
          <c:extLst>
            <c:ext xmlns:c16="http://schemas.microsoft.com/office/drawing/2014/chart" uri="{C3380CC4-5D6E-409C-BE32-E72D297353CC}">
              <c16:uniqueId val="{00000003-690A-47AC-BCE0-DB69CB27C16F}"/>
            </c:ext>
          </c:extLst>
        </c:ser>
        <c:ser>
          <c:idx val="4"/>
          <c:order val="4"/>
          <c:tx>
            <c:strRef>
              <c:f>Лист1!$F$1</c:f>
              <c:strCache>
                <c:ptCount val="1"/>
                <c:pt idx="0">
                  <c:v>Ставка КПН max </c:v>
                </c:pt>
              </c:strCache>
            </c:strRef>
          </c:tx>
          <c:spPr>
            <a:ln w="28575" cap="rnd">
              <a:solidFill>
                <a:srgbClr val="92D050"/>
              </a:solidFill>
              <a:round/>
            </a:ln>
            <a:effectLst/>
          </c:spPr>
          <c:marker>
            <c:symbol val="triangle"/>
            <c:size val="5"/>
            <c:spPr>
              <a:solidFill>
                <a:srgbClr val="92D050"/>
              </a:solidFill>
              <a:ln w="9525">
                <a:noFill/>
              </a:ln>
              <a:effectLst/>
            </c:spPr>
          </c:marker>
          <c:cat>
            <c:numRef>
              <c:f>Лист1!$A$2:$A$23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Лист1!$F$2:$F$23</c:f>
              <c:numCache>
                <c:formatCode>0%</c:formatCode>
                <c:ptCount val="22"/>
                <c:pt idx="0">
                  <c:v>0.3</c:v>
                </c:pt>
                <c:pt idx="1">
                  <c:v>0.3</c:v>
                </c:pt>
                <c:pt idx="2">
                  <c:v>0.3</c:v>
                </c:pt>
                <c:pt idx="3">
                  <c:v>0.3</c:v>
                </c:pt>
                <c:pt idx="4">
                  <c:v>0.3</c:v>
                </c:pt>
                <c:pt idx="5">
                  <c:v>0.3</c:v>
                </c:pt>
                <c:pt idx="6">
                  <c:v>0.3</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numCache>
            </c:numRef>
          </c:val>
          <c:smooth val="0"/>
          <c:extLst>
            <c:ext xmlns:c16="http://schemas.microsoft.com/office/drawing/2014/chart" uri="{C3380CC4-5D6E-409C-BE32-E72D297353CC}">
              <c16:uniqueId val="{00000004-690A-47AC-BCE0-DB69CB27C16F}"/>
            </c:ext>
          </c:extLst>
        </c:ser>
        <c:ser>
          <c:idx val="5"/>
          <c:order val="5"/>
          <c:tx>
            <c:strRef>
              <c:f>Лист1!$G$1</c:f>
              <c:strCache>
                <c:ptCount val="1"/>
                <c:pt idx="0">
                  <c:v>Ставка ИПН max</c:v>
                </c:pt>
              </c:strCache>
            </c:strRef>
          </c:tx>
          <c:spPr>
            <a:ln w="28575" cap="rnd">
              <a:solidFill>
                <a:srgbClr val="FF0000"/>
              </a:solidFill>
              <a:round/>
            </a:ln>
            <a:effectLst/>
          </c:spPr>
          <c:marker>
            <c:symbol val="square"/>
            <c:size val="5"/>
            <c:spPr>
              <a:solidFill>
                <a:srgbClr val="FF0000"/>
              </a:solidFill>
              <a:ln w="9525">
                <a:solidFill>
                  <a:schemeClr val="accent2"/>
                </a:solidFill>
              </a:ln>
              <a:effectLst/>
            </c:spPr>
          </c:marker>
          <c:cat>
            <c:numRef>
              <c:f>Лист1!$A$2:$A$23</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Лист1!$G$2:$G$23</c:f>
              <c:numCache>
                <c:formatCode>0.0%</c:formatCode>
                <c:ptCount val="22"/>
                <c:pt idx="0">
                  <c:v>0.30499999999999999</c:v>
                </c:pt>
                <c:pt idx="1">
                  <c:v>0.30499999999999999</c:v>
                </c:pt>
                <c:pt idx="2" formatCode="0%">
                  <c:v>0.2</c:v>
                </c:pt>
                <c:pt idx="3" formatCode="0%">
                  <c:v>0.2</c:v>
                </c:pt>
                <c:pt idx="4" formatCode="0%">
                  <c:v>0.2</c:v>
                </c:pt>
                <c:pt idx="5" formatCode="0%">
                  <c:v>0.1</c:v>
                </c:pt>
                <c:pt idx="6" formatCode="0%">
                  <c:v>0.1</c:v>
                </c:pt>
                <c:pt idx="7" formatCode="0%">
                  <c:v>0.1</c:v>
                </c:pt>
                <c:pt idx="8" formatCode="0%">
                  <c:v>0.1</c:v>
                </c:pt>
                <c:pt idx="9" formatCode="0%">
                  <c:v>0.1</c:v>
                </c:pt>
                <c:pt idx="10" formatCode="0%">
                  <c:v>0.1</c:v>
                </c:pt>
                <c:pt idx="11" formatCode="0%">
                  <c:v>0.1</c:v>
                </c:pt>
                <c:pt idx="12" formatCode="0%">
                  <c:v>0.1</c:v>
                </c:pt>
                <c:pt idx="13" formatCode="0%">
                  <c:v>0.1</c:v>
                </c:pt>
                <c:pt idx="14" formatCode="0%">
                  <c:v>0.1</c:v>
                </c:pt>
                <c:pt idx="15" formatCode="0%">
                  <c:v>0.1</c:v>
                </c:pt>
                <c:pt idx="16" formatCode="0%">
                  <c:v>0.1</c:v>
                </c:pt>
                <c:pt idx="17" formatCode="0%">
                  <c:v>0.1</c:v>
                </c:pt>
                <c:pt idx="18" formatCode="0%">
                  <c:v>0.1</c:v>
                </c:pt>
                <c:pt idx="19" formatCode="0%">
                  <c:v>0.1</c:v>
                </c:pt>
                <c:pt idx="20" formatCode="0%">
                  <c:v>0.1</c:v>
                </c:pt>
                <c:pt idx="21" formatCode="0%">
                  <c:v>0.1</c:v>
                </c:pt>
              </c:numCache>
            </c:numRef>
          </c:val>
          <c:smooth val="0"/>
          <c:extLst>
            <c:ext xmlns:c16="http://schemas.microsoft.com/office/drawing/2014/chart" uri="{C3380CC4-5D6E-409C-BE32-E72D297353CC}">
              <c16:uniqueId val="{00000005-690A-47AC-BCE0-DB69CB27C16F}"/>
            </c:ext>
          </c:extLst>
        </c:ser>
        <c:dLbls>
          <c:showLegendKey val="0"/>
          <c:showVal val="0"/>
          <c:showCatName val="0"/>
          <c:showSerName val="0"/>
          <c:showPercent val="0"/>
          <c:showBubbleSize val="0"/>
        </c:dLbls>
        <c:marker val="1"/>
        <c:smooth val="0"/>
        <c:axId val="262851584"/>
        <c:axId val="262850048"/>
      </c:lineChart>
      <c:catAx>
        <c:axId val="2619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970944"/>
        <c:crosses val="autoZero"/>
        <c:auto val="1"/>
        <c:lblAlgn val="ctr"/>
        <c:lblOffset val="100"/>
        <c:noMultiLvlLbl val="0"/>
      </c:catAx>
      <c:valAx>
        <c:axId val="26197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968640"/>
        <c:crosses val="autoZero"/>
        <c:crossBetween val="between"/>
      </c:valAx>
      <c:valAx>
        <c:axId val="26285004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2851584"/>
        <c:crosses val="max"/>
        <c:crossBetween val="between"/>
      </c:valAx>
      <c:catAx>
        <c:axId val="262851584"/>
        <c:scaling>
          <c:orientation val="minMax"/>
        </c:scaling>
        <c:delete val="1"/>
        <c:axPos val="b"/>
        <c:numFmt formatCode="General" sourceLinked="1"/>
        <c:majorTickMark val="out"/>
        <c:minorTickMark val="none"/>
        <c:tickLblPos val="nextTo"/>
        <c:crossAx val="2628500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Столбец2</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0"/>
              <c:layout>
                <c:manualLayout>
                  <c:x val="-5.0180335580994197E-2"/>
                  <c:y val="-0.10026737967914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EC-48FC-B8B0-099FA14D1B95}"/>
                </c:ext>
              </c:extLst>
            </c:dLbl>
            <c:dLbl>
              <c:idx val="1"/>
              <c:layout>
                <c:manualLayout>
                  <c:x val="-4.3907793633369982E-2"/>
                  <c:y val="8.0213903743315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EC-48FC-B8B0-099FA14D1B95}"/>
                </c:ext>
              </c:extLst>
            </c:dLbl>
            <c:dLbl>
              <c:idx val="2"/>
              <c:layout>
                <c:manualLayout>
                  <c:x val="-4.0771522659557843E-2"/>
                  <c:y val="8.0213903743315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EC-48FC-B8B0-099FA14D1B95}"/>
                </c:ext>
              </c:extLst>
            </c:dLbl>
            <c:dLbl>
              <c:idx val="3"/>
              <c:layout>
                <c:manualLayout>
                  <c:x val="-4.3907793633369926E-2"/>
                  <c:y val="6.68449197860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EC-48FC-B8B0-099FA14D1B9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Лист1!$A$2:$A$6</c:f>
              <c:strCache>
                <c:ptCount val="5"/>
                <c:pt idx="0">
                  <c:v>2010г.</c:v>
                </c:pt>
                <c:pt idx="1">
                  <c:v>2013г.</c:v>
                </c:pt>
                <c:pt idx="2">
                  <c:v>2016г.</c:v>
                </c:pt>
                <c:pt idx="3">
                  <c:v>2020г.</c:v>
                </c:pt>
                <c:pt idx="4">
                  <c:v>2023г.</c:v>
                </c:pt>
              </c:strCache>
            </c:strRef>
          </c:cat>
          <c:val>
            <c:numRef>
              <c:f>Лист1!$B$2:$B$6</c:f>
              <c:numCache>
                <c:formatCode>General</c:formatCode>
                <c:ptCount val="5"/>
                <c:pt idx="0">
                  <c:v>19.899999999999999</c:v>
                </c:pt>
                <c:pt idx="1">
                  <c:v>31.1</c:v>
                </c:pt>
                <c:pt idx="2">
                  <c:v>21.3</c:v>
                </c:pt>
                <c:pt idx="3">
                  <c:v>22.3</c:v>
                </c:pt>
                <c:pt idx="4">
                  <c:v>41.4</c:v>
                </c:pt>
              </c:numCache>
            </c:numRef>
          </c:val>
          <c:smooth val="0"/>
          <c:extLst>
            <c:ext xmlns:c16="http://schemas.microsoft.com/office/drawing/2014/chart" uri="{C3380CC4-5D6E-409C-BE32-E72D297353CC}">
              <c16:uniqueId val="{00000004-EAEC-48FC-B8B0-099FA14D1B95}"/>
            </c:ext>
          </c:extLst>
        </c:ser>
        <c:dLbls>
          <c:showLegendKey val="0"/>
          <c:showVal val="0"/>
          <c:showCatName val="0"/>
          <c:showSerName val="0"/>
          <c:showPercent val="0"/>
          <c:showBubbleSize val="0"/>
        </c:dLbls>
        <c:marker val="1"/>
        <c:smooth val="0"/>
        <c:axId val="264082560"/>
        <c:axId val="264084096"/>
      </c:lineChart>
      <c:catAx>
        <c:axId val="26408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084096"/>
        <c:crosses val="autoZero"/>
        <c:auto val="1"/>
        <c:lblAlgn val="ctr"/>
        <c:lblOffset val="100"/>
        <c:noMultiLvlLbl val="0"/>
      </c:catAx>
      <c:valAx>
        <c:axId val="26408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08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0"/>
              <c:layout>
                <c:manualLayout>
                  <c:x val="-4.207771586042558E-2"/>
                  <c:y val="6.9122609673790858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2413408862740981"/>
                      <c:h val="6.9469649627129926E-2"/>
                    </c:manualLayout>
                  </c15:layout>
                </c:ext>
                <c:ext xmlns:c16="http://schemas.microsoft.com/office/drawing/2014/chart" uri="{C3380CC4-5D6E-409C-BE32-E72D297353CC}">
                  <c16:uniqueId val="{00000000-46A8-4404-B0A9-5F4E6D30B7C9}"/>
                </c:ext>
              </c:extLst>
            </c:dLbl>
            <c:dLbl>
              <c:idx val="1"/>
              <c:layout>
                <c:manualLayout>
                  <c:x val="-4.0893362692670653E-2"/>
                  <c:y val="6.8689181453921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A8-4404-B0A9-5F4E6D30B7C9}"/>
                </c:ext>
              </c:extLst>
            </c:dLbl>
            <c:dLbl>
              <c:idx val="2"/>
              <c:layout>
                <c:manualLayout>
                  <c:x val="-3.1456432840515886E-2"/>
                  <c:y val="6.2965082999427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A8-4404-B0A9-5F4E6D30B7C9}"/>
                </c:ext>
              </c:extLst>
            </c:dLbl>
            <c:dLbl>
              <c:idx val="4"/>
              <c:layout>
                <c:manualLayout>
                  <c:x val="-2.516514627241271E-2"/>
                  <c:y val="7.4413279908414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A8-4404-B0A9-5F4E6D30B7C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Лист1!$A$2:$A$6</c:f>
              <c:strCache>
                <c:ptCount val="5"/>
                <c:pt idx="0">
                  <c:v>2010г.</c:v>
                </c:pt>
                <c:pt idx="1">
                  <c:v>2013г.</c:v>
                </c:pt>
                <c:pt idx="2">
                  <c:v>2016г.</c:v>
                </c:pt>
                <c:pt idx="3">
                  <c:v>2020г.</c:v>
                </c:pt>
                <c:pt idx="4">
                  <c:v>2023г.</c:v>
                </c:pt>
              </c:strCache>
            </c:strRef>
          </c:cat>
          <c:val>
            <c:numRef>
              <c:f>Лист1!$B$2:$B$6</c:f>
              <c:numCache>
                <c:formatCode>General</c:formatCode>
                <c:ptCount val="5"/>
                <c:pt idx="0">
                  <c:v>2934.1</c:v>
                </c:pt>
                <c:pt idx="1">
                  <c:v>4779</c:v>
                </c:pt>
                <c:pt idx="2">
                  <c:v>6023.3</c:v>
                </c:pt>
                <c:pt idx="3">
                  <c:v>9216.5</c:v>
                </c:pt>
                <c:pt idx="4">
                  <c:v>18912.2</c:v>
                </c:pt>
              </c:numCache>
            </c:numRef>
          </c:val>
          <c:smooth val="0"/>
          <c:extLst>
            <c:ext xmlns:c16="http://schemas.microsoft.com/office/drawing/2014/chart" uri="{C3380CC4-5D6E-409C-BE32-E72D297353CC}">
              <c16:uniqueId val="{00000004-46A8-4404-B0A9-5F4E6D30B7C9}"/>
            </c:ext>
          </c:extLst>
        </c:ser>
        <c:dLbls>
          <c:showLegendKey val="0"/>
          <c:showVal val="0"/>
          <c:showCatName val="0"/>
          <c:showSerName val="0"/>
          <c:showPercent val="0"/>
          <c:showBubbleSize val="0"/>
        </c:dLbls>
        <c:marker val="1"/>
        <c:smooth val="0"/>
        <c:axId val="264634368"/>
        <c:axId val="264635904"/>
      </c:lineChart>
      <c:catAx>
        <c:axId val="26463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635904"/>
        <c:crosses val="autoZero"/>
        <c:auto val="1"/>
        <c:lblAlgn val="ctr"/>
        <c:lblOffset val="100"/>
        <c:noMultiLvlLbl val="0"/>
      </c:catAx>
      <c:valAx>
        <c:axId val="2646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4634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КПН</c:v>
                </c:pt>
              </c:strCache>
            </c:strRef>
          </c:tx>
          <c:spPr>
            <a:solidFill>
              <a:schemeClr val="tx2">
                <a:lumMod val="25000"/>
                <a:lumOff val="75000"/>
              </a:schemeClr>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Лист1!$B$2:$B$12</c:f>
              <c:numCache>
                <c:formatCode>General</c:formatCode>
                <c:ptCount val="11"/>
                <c:pt idx="0">
                  <c:v>1032.7</c:v>
                </c:pt>
                <c:pt idx="1">
                  <c:v>1169.7</c:v>
                </c:pt>
                <c:pt idx="2">
                  <c:v>1224.5999999999999</c:v>
                </c:pt>
                <c:pt idx="3">
                  <c:v>1437.4</c:v>
                </c:pt>
                <c:pt idx="4">
                  <c:v>1538.8</c:v>
                </c:pt>
                <c:pt idx="5">
                  <c:v>1867.5</c:v>
                </c:pt>
                <c:pt idx="6">
                  <c:v>1974.8</c:v>
                </c:pt>
                <c:pt idx="7">
                  <c:v>2044</c:v>
                </c:pt>
                <c:pt idx="8">
                  <c:v>2828.1</c:v>
                </c:pt>
                <c:pt idx="9">
                  <c:v>3963</c:v>
                </c:pt>
                <c:pt idx="10">
                  <c:v>5045.7</c:v>
                </c:pt>
              </c:numCache>
            </c:numRef>
          </c:val>
          <c:extLst>
            <c:ext xmlns:c16="http://schemas.microsoft.com/office/drawing/2014/chart" uri="{C3380CC4-5D6E-409C-BE32-E72D297353CC}">
              <c16:uniqueId val="{00000000-A752-4CDC-AEF4-5415EC54AD10}"/>
            </c:ext>
          </c:extLst>
        </c:ser>
        <c:ser>
          <c:idx val="1"/>
          <c:order val="1"/>
          <c:tx>
            <c:strRef>
              <c:f>Лист1!$C$1</c:f>
              <c:strCache>
                <c:ptCount val="1"/>
                <c:pt idx="0">
                  <c:v>ИПН</c:v>
                </c:pt>
              </c:strCache>
            </c:strRef>
          </c:tx>
          <c:spPr>
            <a:solidFill>
              <a:schemeClr val="accent2">
                <a:lumMod val="60000"/>
                <a:lumOff val="40000"/>
              </a:schemeClr>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Лист1!$C$2:$C$12</c:f>
              <c:numCache>
                <c:formatCode>General</c:formatCode>
                <c:ptCount val="11"/>
                <c:pt idx="0">
                  <c:v>493.1</c:v>
                </c:pt>
                <c:pt idx="1">
                  <c:v>552.29999999999995</c:v>
                </c:pt>
                <c:pt idx="2">
                  <c:v>598.79999999999995</c:v>
                </c:pt>
                <c:pt idx="3">
                  <c:v>691.8</c:v>
                </c:pt>
                <c:pt idx="4">
                  <c:v>750.2</c:v>
                </c:pt>
                <c:pt idx="5">
                  <c:v>838.3</c:v>
                </c:pt>
                <c:pt idx="6">
                  <c:v>876.3</c:v>
                </c:pt>
                <c:pt idx="7">
                  <c:v>929.5</c:v>
                </c:pt>
                <c:pt idx="8">
                  <c:v>1133</c:v>
                </c:pt>
                <c:pt idx="9">
                  <c:v>1499.2</c:v>
                </c:pt>
                <c:pt idx="10">
                  <c:v>1992.3</c:v>
                </c:pt>
              </c:numCache>
            </c:numRef>
          </c:val>
          <c:extLst>
            <c:ext xmlns:c16="http://schemas.microsoft.com/office/drawing/2014/chart" uri="{C3380CC4-5D6E-409C-BE32-E72D297353CC}">
              <c16:uniqueId val="{00000001-A752-4CDC-AEF4-5415EC54AD10}"/>
            </c:ext>
          </c:extLst>
        </c:ser>
        <c:ser>
          <c:idx val="2"/>
          <c:order val="2"/>
          <c:tx>
            <c:strRef>
              <c:f>Лист1!$D$1</c:f>
              <c:strCache>
                <c:ptCount val="1"/>
                <c:pt idx="0">
                  <c:v>Соц.налог</c:v>
                </c:pt>
              </c:strCache>
            </c:strRef>
          </c:tx>
          <c:spPr>
            <a:solidFill>
              <a:schemeClr val="accent3"/>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Лист1!$D$2:$D$12</c:f>
              <c:numCache>
                <c:formatCode>General</c:formatCode>
                <c:ptCount val="11"/>
                <c:pt idx="0">
                  <c:v>380.5</c:v>
                </c:pt>
                <c:pt idx="1">
                  <c:v>427.9</c:v>
                </c:pt>
                <c:pt idx="2">
                  <c:v>464.7</c:v>
                </c:pt>
                <c:pt idx="3">
                  <c:v>530.4</c:v>
                </c:pt>
                <c:pt idx="4">
                  <c:v>576.6</c:v>
                </c:pt>
                <c:pt idx="5">
                  <c:v>618.5</c:v>
                </c:pt>
                <c:pt idx="6">
                  <c:v>696.6</c:v>
                </c:pt>
                <c:pt idx="7">
                  <c:v>727.1</c:v>
                </c:pt>
                <c:pt idx="8">
                  <c:v>841.2</c:v>
                </c:pt>
                <c:pt idx="9">
                  <c:v>1035.0999999999999</c:v>
                </c:pt>
                <c:pt idx="10">
                  <c:v>1321.3</c:v>
                </c:pt>
              </c:numCache>
            </c:numRef>
          </c:val>
          <c:extLst>
            <c:ext xmlns:c16="http://schemas.microsoft.com/office/drawing/2014/chart" uri="{C3380CC4-5D6E-409C-BE32-E72D297353CC}">
              <c16:uniqueId val="{00000002-A752-4CDC-AEF4-5415EC54AD10}"/>
            </c:ext>
          </c:extLst>
        </c:ser>
        <c:ser>
          <c:idx val="3"/>
          <c:order val="3"/>
          <c:tx>
            <c:strRef>
              <c:f>Лист1!$E$1</c:f>
              <c:strCache>
                <c:ptCount val="1"/>
                <c:pt idx="0">
                  <c:v>НДС и акцизы</c:v>
                </c:pt>
              </c:strCache>
            </c:strRef>
          </c:tx>
          <c:spPr>
            <a:solidFill>
              <a:srgbClr val="FFFF00"/>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Лист1!$E$2:$E$12</c:f>
              <c:numCache>
                <c:formatCode>General</c:formatCode>
                <c:ptCount val="11"/>
                <c:pt idx="0">
                  <c:v>1431.4</c:v>
                </c:pt>
                <c:pt idx="1">
                  <c:v>1345.3</c:v>
                </c:pt>
                <c:pt idx="2">
                  <c:v>1105.5</c:v>
                </c:pt>
                <c:pt idx="3">
                  <c:v>1700.9</c:v>
                </c:pt>
                <c:pt idx="4">
                  <c:v>1920.6</c:v>
                </c:pt>
                <c:pt idx="5">
                  <c:v>2346.1999999999998</c:v>
                </c:pt>
                <c:pt idx="6">
                  <c:v>3036.5</c:v>
                </c:pt>
                <c:pt idx="7">
                  <c:v>2965.2</c:v>
                </c:pt>
                <c:pt idx="8">
                  <c:v>3276.5</c:v>
                </c:pt>
                <c:pt idx="9">
                  <c:v>4624.8999999999996</c:v>
                </c:pt>
                <c:pt idx="10">
                  <c:v>6514.3</c:v>
                </c:pt>
              </c:numCache>
            </c:numRef>
          </c:val>
          <c:extLst>
            <c:ext xmlns:c16="http://schemas.microsoft.com/office/drawing/2014/chart" uri="{C3380CC4-5D6E-409C-BE32-E72D297353CC}">
              <c16:uniqueId val="{00000003-A752-4CDC-AEF4-5415EC54AD10}"/>
            </c:ext>
          </c:extLst>
        </c:ser>
        <c:ser>
          <c:idx val="4"/>
          <c:order val="4"/>
          <c:tx>
            <c:strRef>
              <c:f>Лист1!$F$1</c:f>
              <c:strCache>
                <c:ptCount val="1"/>
                <c:pt idx="0">
                  <c:v>Налоги на собственность</c:v>
                </c:pt>
              </c:strCache>
            </c:strRef>
          </c:tx>
          <c:spPr>
            <a:solidFill>
              <a:schemeClr val="accent5"/>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Лист1!$F$2:$F$12</c:f>
              <c:numCache>
                <c:formatCode>General</c:formatCode>
                <c:ptCount val="11"/>
                <c:pt idx="0">
                  <c:v>193</c:v>
                </c:pt>
                <c:pt idx="1">
                  <c:v>227</c:v>
                </c:pt>
                <c:pt idx="2">
                  <c:v>267</c:v>
                </c:pt>
                <c:pt idx="3">
                  <c:v>274</c:v>
                </c:pt>
                <c:pt idx="4">
                  <c:v>316</c:v>
                </c:pt>
                <c:pt idx="5">
                  <c:v>366</c:v>
                </c:pt>
                <c:pt idx="6">
                  <c:v>396</c:v>
                </c:pt>
                <c:pt idx="7">
                  <c:v>369</c:v>
                </c:pt>
                <c:pt idx="8">
                  <c:v>421</c:v>
                </c:pt>
                <c:pt idx="9">
                  <c:v>455.3</c:v>
                </c:pt>
                <c:pt idx="10">
                  <c:v>489.9</c:v>
                </c:pt>
              </c:numCache>
            </c:numRef>
          </c:val>
          <c:extLst>
            <c:ext xmlns:c16="http://schemas.microsoft.com/office/drawing/2014/chart" uri="{C3380CC4-5D6E-409C-BE32-E72D297353CC}">
              <c16:uniqueId val="{00000004-A752-4CDC-AEF4-5415EC54AD10}"/>
            </c:ext>
          </c:extLst>
        </c:ser>
        <c:ser>
          <c:idx val="5"/>
          <c:order val="5"/>
          <c:tx>
            <c:strRef>
              <c:f>Лист1!$G$1</c:f>
              <c:strCache>
                <c:ptCount val="1"/>
                <c:pt idx="0">
                  <c:v>Налоги на м/нар торговлю </c:v>
                </c:pt>
              </c:strCache>
            </c:strRef>
          </c:tx>
          <c:spPr>
            <a:solidFill>
              <a:schemeClr val="accent6">
                <a:lumMod val="40000"/>
                <a:lumOff val="60000"/>
              </a:schemeClr>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Лист1!$G$2:$G$12</c:f>
              <c:numCache>
                <c:formatCode>General</c:formatCode>
                <c:ptCount val="11"/>
                <c:pt idx="0">
                  <c:v>880</c:v>
                </c:pt>
                <c:pt idx="1">
                  <c:v>1054.0999999999999</c:v>
                </c:pt>
                <c:pt idx="2">
                  <c:v>880.1</c:v>
                </c:pt>
                <c:pt idx="3">
                  <c:v>951.8</c:v>
                </c:pt>
                <c:pt idx="4">
                  <c:v>1196.9000000000001</c:v>
                </c:pt>
                <c:pt idx="5">
                  <c:v>1422.7</c:v>
                </c:pt>
                <c:pt idx="6">
                  <c:v>1563.2</c:v>
                </c:pt>
                <c:pt idx="7">
                  <c:v>928.6</c:v>
                </c:pt>
                <c:pt idx="8">
                  <c:v>1483.9</c:v>
                </c:pt>
                <c:pt idx="9">
                  <c:v>2026.7</c:v>
                </c:pt>
                <c:pt idx="10">
                  <c:v>2215.5</c:v>
                </c:pt>
              </c:numCache>
            </c:numRef>
          </c:val>
          <c:extLst>
            <c:ext xmlns:c16="http://schemas.microsoft.com/office/drawing/2014/chart" uri="{C3380CC4-5D6E-409C-BE32-E72D297353CC}">
              <c16:uniqueId val="{00000005-A752-4CDC-AEF4-5415EC54AD10}"/>
            </c:ext>
          </c:extLst>
        </c:ser>
        <c:ser>
          <c:idx val="6"/>
          <c:order val="6"/>
          <c:tx>
            <c:strRef>
              <c:f>Лист1!$H$1</c:f>
              <c:strCache>
                <c:ptCount val="1"/>
                <c:pt idx="0">
                  <c:v>Прочие</c:v>
                </c:pt>
              </c:strCache>
            </c:strRef>
          </c:tx>
          <c:spPr>
            <a:solidFill>
              <a:schemeClr val="accent4">
                <a:lumMod val="60000"/>
                <a:lumOff val="40000"/>
              </a:schemeClr>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Лист1!$H$2:$H$12</c:f>
              <c:numCache>
                <c:formatCode>General</c:formatCode>
                <c:ptCount val="11"/>
                <c:pt idx="0">
                  <c:v>368.3</c:v>
                </c:pt>
                <c:pt idx="1">
                  <c:v>339.4</c:v>
                </c:pt>
                <c:pt idx="2">
                  <c:v>343.2</c:v>
                </c:pt>
                <c:pt idx="3">
                  <c:v>437</c:v>
                </c:pt>
                <c:pt idx="4">
                  <c:v>511.8</c:v>
                </c:pt>
                <c:pt idx="5">
                  <c:v>430.8</c:v>
                </c:pt>
                <c:pt idx="6">
                  <c:v>673.1</c:v>
                </c:pt>
                <c:pt idx="7">
                  <c:v>597.6</c:v>
                </c:pt>
                <c:pt idx="8">
                  <c:v>740.3</c:v>
                </c:pt>
                <c:pt idx="9">
                  <c:v>1238.8</c:v>
                </c:pt>
                <c:pt idx="10">
                  <c:v>1333.2</c:v>
                </c:pt>
              </c:numCache>
            </c:numRef>
          </c:val>
          <c:extLst>
            <c:ext xmlns:c16="http://schemas.microsoft.com/office/drawing/2014/chart" uri="{C3380CC4-5D6E-409C-BE32-E72D297353CC}">
              <c16:uniqueId val="{00000006-A752-4CDC-AEF4-5415EC54AD10}"/>
            </c:ext>
          </c:extLst>
        </c:ser>
        <c:dLbls>
          <c:showLegendKey val="0"/>
          <c:showVal val="0"/>
          <c:showCatName val="0"/>
          <c:showSerName val="0"/>
          <c:showPercent val="0"/>
          <c:showBubbleSize val="0"/>
        </c:dLbls>
        <c:gapWidth val="68"/>
        <c:overlap val="100"/>
        <c:axId val="265869568"/>
        <c:axId val="267071872"/>
      </c:barChart>
      <c:lineChart>
        <c:grouping val="standard"/>
        <c:varyColors val="0"/>
        <c:ser>
          <c:idx val="7"/>
          <c:order val="7"/>
          <c:tx>
            <c:strRef>
              <c:f>Лист1!$I$1</c:f>
              <c:strCache>
                <c:ptCount val="1"/>
                <c:pt idx="0">
                  <c:v>Налоговые поступления, млрд. тенге</c:v>
                </c:pt>
              </c:strCache>
            </c:strRef>
          </c:tx>
          <c:spPr>
            <a:ln w="28575" cap="rnd">
              <a:noFill/>
              <a:round/>
            </a:ln>
            <a:effectLst/>
          </c:spPr>
          <c:marker>
            <c:symbol val="none"/>
          </c:marker>
          <c:dLbls>
            <c:dLbl>
              <c:idx val="0"/>
              <c:layout>
                <c:manualLayout>
                  <c:x val="-3.4185463659147867E-2"/>
                  <c:y val="-2.091562554680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7-4772-94FD-6DFBB261753E}"/>
                </c:ext>
              </c:extLst>
            </c:dLbl>
            <c:dLbl>
              <c:idx val="1"/>
              <c:layout>
                <c:manualLayout>
                  <c:x val="-3.8756892230576462E-2"/>
                  <c:y val="-7.4930633670791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52-4CDC-AEF4-5415EC54AD10}"/>
                </c:ext>
              </c:extLst>
            </c:dLbl>
            <c:dLbl>
              <c:idx val="2"/>
              <c:layout>
                <c:manualLayout>
                  <c:x val="-4.2766917293233085E-2"/>
                  <c:y val="-3.158229221347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7-4772-94FD-6DFBB261753E}"/>
                </c:ext>
              </c:extLst>
            </c:dLbl>
            <c:dLbl>
              <c:idx val="3"/>
              <c:layout>
                <c:manualLayout>
                  <c:x val="-4.0761904761904763E-2"/>
                  <c:y val="-3.1582292213473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7-4772-94FD-6DFBB261753E}"/>
                </c:ext>
              </c:extLst>
            </c:dLbl>
            <c:dLbl>
              <c:idx val="4"/>
              <c:layout>
                <c:manualLayout>
                  <c:x val="-3.6751879699248119E-2"/>
                  <c:y val="-7.8898887639045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52-4CDC-AEF4-5415EC54AD10}"/>
                </c:ext>
              </c:extLst>
            </c:dLbl>
            <c:dLbl>
              <c:idx val="7"/>
              <c:layout>
                <c:manualLayout>
                  <c:x val="-3.4185463659147798E-2"/>
                  <c:y val="-3.1582292213473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7-4772-94FD-6DFBB261753E}"/>
                </c:ext>
              </c:extLst>
            </c:dLbl>
            <c:dLbl>
              <c:idx val="8"/>
              <c:layout>
                <c:manualLayout>
                  <c:x val="-3.8471138476111687E-2"/>
                  <c:y val="1.0656587926509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52-4CDC-AEF4-5415EC54AD10}"/>
                </c:ext>
              </c:extLst>
            </c:dLbl>
            <c:dLbl>
              <c:idx val="9"/>
              <c:layout>
                <c:manualLayout>
                  <c:x val="-3.8471138476111541E-2"/>
                  <c:y val="-6.302587176602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52-4CDC-AEF4-5415EC54AD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Лист1!$I$2:$I$12</c:f>
              <c:numCache>
                <c:formatCode>General</c:formatCode>
                <c:ptCount val="11"/>
                <c:pt idx="0">
                  <c:v>4779</c:v>
                </c:pt>
                <c:pt idx="1">
                  <c:v>5115.7</c:v>
                </c:pt>
                <c:pt idx="2">
                  <c:v>4883.8999999999996</c:v>
                </c:pt>
                <c:pt idx="3">
                  <c:v>6023.3</c:v>
                </c:pt>
                <c:pt idx="4">
                  <c:v>6810.9</c:v>
                </c:pt>
                <c:pt idx="5">
                  <c:v>7890</c:v>
                </c:pt>
                <c:pt idx="6">
                  <c:v>9216.5</c:v>
                </c:pt>
                <c:pt idx="7">
                  <c:v>8561</c:v>
                </c:pt>
                <c:pt idx="8">
                  <c:v>10724</c:v>
                </c:pt>
                <c:pt idx="9">
                  <c:v>14843</c:v>
                </c:pt>
                <c:pt idx="10">
                  <c:v>18912.2</c:v>
                </c:pt>
              </c:numCache>
            </c:numRef>
          </c:val>
          <c:smooth val="0"/>
          <c:extLst>
            <c:ext xmlns:c16="http://schemas.microsoft.com/office/drawing/2014/chart" uri="{C3380CC4-5D6E-409C-BE32-E72D297353CC}">
              <c16:uniqueId val="{00000007-A752-4CDC-AEF4-5415EC54AD10}"/>
            </c:ext>
          </c:extLst>
        </c:ser>
        <c:dLbls>
          <c:showLegendKey val="0"/>
          <c:showVal val="0"/>
          <c:showCatName val="0"/>
          <c:showSerName val="0"/>
          <c:showPercent val="0"/>
          <c:showBubbleSize val="0"/>
        </c:dLbls>
        <c:marker val="1"/>
        <c:smooth val="0"/>
        <c:axId val="265869568"/>
        <c:axId val="267071872"/>
      </c:lineChart>
      <c:lineChart>
        <c:grouping val="standard"/>
        <c:varyColors val="0"/>
        <c:ser>
          <c:idx val="8"/>
          <c:order val="8"/>
          <c:tx>
            <c:strRef>
              <c:f>Лист1!$J$1</c:f>
              <c:strCache>
                <c:ptCount val="1"/>
                <c:pt idx="0">
                  <c:v>Прирост</c:v>
                </c:pt>
              </c:strCache>
            </c:strRef>
          </c:tx>
          <c:spPr>
            <a:ln w="28575" cap="rnd">
              <a:solidFill>
                <a:srgbClr val="FF0000"/>
              </a:solidFill>
              <a:round/>
            </a:ln>
            <a:effectLst/>
          </c:spPr>
          <c:marker>
            <c:symbol val="none"/>
          </c:marker>
          <c:dLbls>
            <c:dLbl>
              <c:idx val="0"/>
              <c:layout>
                <c:manualLayout>
                  <c:x val="-3.7759437964991219E-2"/>
                  <c:y val="-2.986666666666673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52-4CDC-AEF4-5415EC54AD10}"/>
                </c:ext>
              </c:extLst>
            </c:dLbl>
            <c:dLbl>
              <c:idx val="3"/>
              <c:layout>
                <c:manualLayout>
                  <c:x val="-3.7759437964991184E-2"/>
                  <c:y val="-2.9866666666666698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752-4CDC-AEF4-5415EC54AD10}"/>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0-D663-4ED1-B54E-17C352CFB593}"/>
                </c:ext>
              </c:extLst>
            </c:dLbl>
            <c:dLbl>
              <c:idx val="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1-D663-4ED1-B54E-17C352CFB593}"/>
                </c:ext>
              </c:extLst>
            </c:dLbl>
            <c:dLbl>
              <c:idx val="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extLst>
                <c:ext xmlns:c16="http://schemas.microsoft.com/office/drawing/2014/chart" uri="{C3380CC4-5D6E-409C-BE32-E72D297353CC}">
                  <c16:uniqueId val="{00000002-D663-4ED1-B54E-17C352CFB593}"/>
                </c:ext>
              </c:extLst>
            </c:dLbl>
            <c:dLbl>
              <c:idx val="7"/>
              <c:layout>
                <c:manualLayout>
                  <c:x val="-3.6421131569080105E-2"/>
                  <c:y val="2.3466666666666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52-4CDC-AEF4-5415EC54AD10}"/>
                </c:ext>
              </c:extLst>
            </c:dLbl>
            <c:dLbl>
              <c:idx val="8"/>
              <c:layout>
                <c:manualLayout>
                  <c:x val="-4.5779488090304646E-2"/>
                  <c:y val="-2.275555555555561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752-4CDC-AEF4-5415EC54AD10}"/>
                </c:ext>
              </c:extLst>
            </c:dLbl>
            <c:dLbl>
              <c:idx val="9"/>
              <c:layout>
                <c:manualLayout>
                  <c:x val="-3.7759437964991364E-2"/>
                  <c:y val="7.324444444444444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52-4CDC-AEF4-5415EC54AD10}"/>
                </c:ext>
              </c:extLst>
            </c:dLbl>
            <c:dLbl>
              <c:idx val="10"/>
              <c:layout>
                <c:manualLayout>
                  <c:x val="-3.3749412902334575E-2"/>
                  <c:y val="3.413333333333333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52-4CDC-AEF4-5415EC54AD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Лист1!$J$2:$J$12</c:f>
              <c:numCache>
                <c:formatCode>0.0%</c:formatCode>
                <c:ptCount val="11"/>
                <c:pt idx="0">
                  <c:v>0.16700000000000001</c:v>
                </c:pt>
                <c:pt idx="1">
                  <c:v>7.0000000000000007E-2</c:v>
                </c:pt>
                <c:pt idx="2">
                  <c:v>-4.4999999999999998E-2</c:v>
                </c:pt>
                <c:pt idx="3">
                  <c:v>0.23300000000000001</c:v>
                </c:pt>
                <c:pt idx="4">
                  <c:v>0.13100000000000001</c:v>
                </c:pt>
                <c:pt idx="5">
                  <c:v>0.158</c:v>
                </c:pt>
                <c:pt idx="6">
                  <c:v>0.16800000000000001</c:v>
                </c:pt>
                <c:pt idx="7">
                  <c:v>-7.0999999999999994E-2</c:v>
                </c:pt>
                <c:pt idx="8">
                  <c:v>0.253</c:v>
                </c:pt>
                <c:pt idx="9">
                  <c:v>0.38400000000000001</c:v>
                </c:pt>
                <c:pt idx="10">
                  <c:v>0.27400000000000002</c:v>
                </c:pt>
              </c:numCache>
            </c:numRef>
          </c:val>
          <c:smooth val="0"/>
          <c:extLst>
            <c:ext xmlns:c16="http://schemas.microsoft.com/office/drawing/2014/chart" uri="{C3380CC4-5D6E-409C-BE32-E72D297353CC}">
              <c16:uniqueId val="{00000008-A752-4CDC-AEF4-5415EC54AD10}"/>
            </c:ext>
          </c:extLst>
        </c:ser>
        <c:dLbls>
          <c:showLegendKey val="0"/>
          <c:showVal val="0"/>
          <c:showCatName val="0"/>
          <c:showSerName val="0"/>
          <c:showPercent val="0"/>
          <c:showBubbleSize val="0"/>
        </c:dLbls>
        <c:marker val="1"/>
        <c:smooth val="0"/>
        <c:axId val="267074944"/>
        <c:axId val="267073408"/>
      </c:lineChart>
      <c:catAx>
        <c:axId val="26586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71872"/>
        <c:crosses val="autoZero"/>
        <c:auto val="1"/>
        <c:lblAlgn val="ctr"/>
        <c:lblOffset val="100"/>
        <c:noMultiLvlLbl val="0"/>
      </c:catAx>
      <c:valAx>
        <c:axId val="26707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5869568"/>
        <c:crosses val="autoZero"/>
        <c:crossBetween val="between"/>
      </c:valAx>
      <c:valAx>
        <c:axId val="2670734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7074944"/>
        <c:crosses val="max"/>
        <c:crossBetween val="between"/>
      </c:valAx>
      <c:catAx>
        <c:axId val="267074944"/>
        <c:scaling>
          <c:orientation val="minMax"/>
        </c:scaling>
        <c:delete val="1"/>
        <c:axPos val="b"/>
        <c:numFmt formatCode="General" sourceLinked="1"/>
        <c:majorTickMark val="out"/>
        <c:minorTickMark val="none"/>
        <c:tickLblPos val="nextTo"/>
        <c:crossAx val="267073408"/>
        <c:crosses val="autoZero"/>
        <c:auto val="1"/>
        <c:lblAlgn val="ctr"/>
        <c:lblOffset val="100"/>
        <c:noMultiLvlLbl val="0"/>
      </c:catAx>
      <c:spPr>
        <a:noFill/>
        <a:ln w="12700">
          <a:solidFill>
            <a:schemeClr val="bg1"/>
          </a:solidFill>
        </a:ln>
        <a:effectLst/>
      </c:spPr>
    </c:plotArea>
    <c:legend>
      <c:legendPos val="b"/>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КПН</c:v>
                </c:pt>
              </c:strCache>
            </c:strRef>
          </c:tx>
          <c:spPr>
            <a:solidFill>
              <a:schemeClr val="accent1">
                <a:lumMod val="40000"/>
                <a:lumOff val="60000"/>
              </a:schemeClr>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Лист1!$B$2:$B$12</c:f>
              <c:numCache>
                <c:formatCode>General</c:formatCode>
                <c:ptCount val="11"/>
                <c:pt idx="0">
                  <c:v>6.7</c:v>
                </c:pt>
                <c:pt idx="1">
                  <c:v>6.4</c:v>
                </c:pt>
                <c:pt idx="2">
                  <c:v>3.6</c:v>
                </c:pt>
                <c:pt idx="3">
                  <c:v>4.3</c:v>
                </c:pt>
                <c:pt idx="4">
                  <c:v>4.5999999999999996</c:v>
                </c:pt>
                <c:pt idx="5">
                  <c:v>4.9000000000000004</c:v>
                </c:pt>
                <c:pt idx="6">
                  <c:v>5.2</c:v>
                </c:pt>
                <c:pt idx="7">
                  <c:v>4.9000000000000004</c:v>
                </c:pt>
                <c:pt idx="8">
                  <c:v>6.6</c:v>
                </c:pt>
                <c:pt idx="9">
                  <c:v>8.6</c:v>
                </c:pt>
                <c:pt idx="10">
                  <c:v>11</c:v>
                </c:pt>
              </c:numCache>
            </c:numRef>
          </c:val>
          <c:extLst>
            <c:ext xmlns:c16="http://schemas.microsoft.com/office/drawing/2014/chart" uri="{C3380CC4-5D6E-409C-BE32-E72D297353CC}">
              <c16:uniqueId val="{00000000-E22E-4A04-9797-7B82B8E0CE89}"/>
            </c:ext>
          </c:extLst>
        </c:ser>
        <c:ser>
          <c:idx val="1"/>
          <c:order val="1"/>
          <c:tx>
            <c:strRef>
              <c:f>Лист1!$C$1</c:f>
              <c:strCache>
                <c:ptCount val="1"/>
                <c:pt idx="0">
                  <c:v>ИПН</c:v>
                </c:pt>
              </c:strCache>
            </c:strRef>
          </c:tx>
          <c:spPr>
            <a:solidFill>
              <a:srgbClr val="FFC000"/>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Лист1!$C$2:$C$12</c:f>
              <c:numCache>
                <c:formatCode>General</c:formatCode>
                <c:ptCount val="11"/>
                <c:pt idx="0">
                  <c:v>3.2</c:v>
                </c:pt>
                <c:pt idx="1">
                  <c:v>3</c:v>
                </c:pt>
                <c:pt idx="2">
                  <c:v>1.8</c:v>
                </c:pt>
                <c:pt idx="3">
                  <c:v>2.1</c:v>
                </c:pt>
                <c:pt idx="4">
                  <c:v>2.2999999999999998</c:v>
                </c:pt>
                <c:pt idx="5">
                  <c:v>2.2000000000000002</c:v>
                </c:pt>
                <c:pt idx="6">
                  <c:v>2.2999999999999998</c:v>
                </c:pt>
                <c:pt idx="7">
                  <c:v>2.2000000000000002</c:v>
                </c:pt>
                <c:pt idx="8">
                  <c:v>2.6</c:v>
                </c:pt>
                <c:pt idx="9">
                  <c:v>3.3</c:v>
                </c:pt>
                <c:pt idx="10">
                  <c:v>4.4000000000000004</c:v>
                </c:pt>
              </c:numCache>
            </c:numRef>
          </c:val>
          <c:extLst>
            <c:ext xmlns:c16="http://schemas.microsoft.com/office/drawing/2014/chart" uri="{C3380CC4-5D6E-409C-BE32-E72D297353CC}">
              <c16:uniqueId val="{00000001-E22E-4A04-9797-7B82B8E0CE89}"/>
            </c:ext>
          </c:extLst>
        </c:ser>
        <c:ser>
          <c:idx val="2"/>
          <c:order val="2"/>
          <c:tx>
            <c:strRef>
              <c:f>Лист1!$D$1</c:f>
              <c:strCache>
                <c:ptCount val="1"/>
                <c:pt idx="0">
                  <c:v>Соц.налог</c:v>
                </c:pt>
              </c:strCache>
            </c:strRef>
          </c:tx>
          <c:spPr>
            <a:solidFill>
              <a:schemeClr val="accent3"/>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Лист1!$D$2:$D$12</c:f>
              <c:numCache>
                <c:formatCode>General</c:formatCode>
                <c:ptCount val="11"/>
                <c:pt idx="0">
                  <c:v>0.3</c:v>
                </c:pt>
                <c:pt idx="1">
                  <c:v>2.4</c:v>
                </c:pt>
                <c:pt idx="2">
                  <c:v>1.4</c:v>
                </c:pt>
                <c:pt idx="3">
                  <c:v>1.6</c:v>
                </c:pt>
                <c:pt idx="4">
                  <c:v>1.7</c:v>
                </c:pt>
                <c:pt idx="5">
                  <c:v>1.6</c:v>
                </c:pt>
                <c:pt idx="6">
                  <c:v>1.8</c:v>
                </c:pt>
                <c:pt idx="7">
                  <c:v>1.7</c:v>
                </c:pt>
                <c:pt idx="8">
                  <c:v>2</c:v>
                </c:pt>
                <c:pt idx="9">
                  <c:v>2.2999999999999998</c:v>
                </c:pt>
                <c:pt idx="10">
                  <c:v>2.9</c:v>
                </c:pt>
              </c:numCache>
            </c:numRef>
          </c:val>
          <c:extLst>
            <c:ext xmlns:c16="http://schemas.microsoft.com/office/drawing/2014/chart" uri="{C3380CC4-5D6E-409C-BE32-E72D297353CC}">
              <c16:uniqueId val="{00000002-E22E-4A04-9797-7B82B8E0CE89}"/>
            </c:ext>
          </c:extLst>
        </c:ser>
        <c:ser>
          <c:idx val="3"/>
          <c:order val="3"/>
          <c:tx>
            <c:strRef>
              <c:f>Лист1!$E$1</c:f>
              <c:strCache>
                <c:ptCount val="1"/>
                <c:pt idx="0">
                  <c:v>НДС и акцизы</c:v>
                </c:pt>
              </c:strCache>
            </c:strRef>
          </c:tx>
          <c:spPr>
            <a:solidFill>
              <a:srgbClr val="FFFF00"/>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Лист1!$E$2:$E$12</c:f>
              <c:numCache>
                <c:formatCode>General</c:formatCode>
                <c:ptCount val="11"/>
                <c:pt idx="0">
                  <c:v>9.4</c:v>
                </c:pt>
                <c:pt idx="1">
                  <c:v>7.4</c:v>
                </c:pt>
                <c:pt idx="2">
                  <c:v>3.3</c:v>
                </c:pt>
                <c:pt idx="3">
                  <c:v>5.0999999999999996</c:v>
                </c:pt>
                <c:pt idx="4">
                  <c:v>5.8</c:v>
                </c:pt>
                <c:pt idx="5">
                  <c:v>6.2</c:v>
                </c:pt>
                <c:pt idx="6">
                  <c:v>8</c:v>
                </c:pt>
                <c:pt idx="7">
                  <c:v>7.1</c:v>
                </c:pt>
                <c:pt idx="8">
                  <c:v>7.6</c:v>
                </c:pt>
                <c:pt idx="9">
                  <c:v>10.1</c:v>
                </c:pt>
                <c:pt idx="10">
                  <c:v>14.3</c:v>
                </c:pt>
              </c:numCache>
            </c:numRef>
          </c:val>
          <c:extLst>
            <c:ext xmlns:c16="http://schemas.microsoft.com/office/drawing/2014/chart" uri="{C3380CC4-5D6E-409C-BE32-E72D297353CC}">
              <c16:uniqueId val="{00000003-E22E-4A04-9797-7B82B8E0CE89}"/>
            </c:ext>
          </c:extLst>
        </c:ser>
        <c:ser>
          <c:idx val="4"/>
          <c:order val="4"/>
          <c:tx>
            <c:strRef>
              <c:f>Лист1!$F$1</c:f>
              <c:strCache>
                <c:ptCount val="1"/>
                <c:pt idx="0">
                  <c:v>Налоги на собственность</c:v>
                </c:pt>
              </c:strCache>
            </c:strRef>
          </c:tx>
          <c:spPr>
            <a:solidFill>
              <a:schemeClr val="accent5"/>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Лист1!$F$2:$F$12</c:f>
              <c:numCache>
                <c:formatCode>General</c:formatCode>
                <c:ptCount val="11"/>
                <c:pt idx="0">
                  <c:v>1.3</c:v>
                </c:pt>
                <c:pt idx="1">
                  <c:v>1.2</c:v>
                </c:pt>
                <c:pt idx="2">
                  <c:v>0.8</c:v>
                </c:pt>
                <c:pt idx="3">
                  <c:v>0.8</c:v>
                </c:pt>
                <c:pt idx="4">
                  <c:v>1</c:v>
                </c:pt>
                <c:pt idx="5">
                  <c:v>0.9</c:v>
                </c:pt>
                <c:pt idx="6">
                  <c:v>1</c:v>
                </c:pt>
                <c:pt idx="7">
                  <c:v>0.9</c:v>
                </c:pt>
                <c:pt idx="8">
                  <c:v>1</c:v>
                </c:pt>
                <c:pt idx="9">
                  <c:v>1</c:v>
                </c:pt>
                <c:pt idx="10">
                  <c:v>1.1000000000000001</c:v>
                </c:pt>
              </c:numCache>
            </c:numRef>
          </c:val>
          <c:extLst>
            <c:ext xmlns:c16="http://schemas.microsoft.com/office/drawing/2014/chart" uri="{C3380CC4-5D6E-409C-BE32-E72D297353CC}">
              <c16:uniqueId val="{00000004-E22E-4A04-9797-7B82B8E0CE89}"/>
            </c:ext>
          </c:extLst>
        </c:ser>
        <c:ser>
          <c:idx val="5"/>
          <c:order val="5"/>
          <c:tx>
            <c:strRef>
              <c:f>Лист1!$G$1</c:f>
              <c:strCache>
                <c:ptCount val="1"/>
                <c:pt idx="0">
                  <c:v>Прочие</c:v>
                </c:pt>
              </c:strCache>
            </c:strRef>
          </c:tx>
          <c:spPr>
            <a:solidFill>
              <a:schemeClr val="accent6">
                <a:lumMod val="40000"/>
                <a:lumOff val="60000"/>
              </a:schemeClr>
            </a:solidFill>
            <a:ln>
              <a:noFill/>
            </a:ln>
            <a:effectLst/>
          </c:spPr>
          <c:invertIfNegative val="0"/>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Лист1!$G$2:$G$12</c:f>
              <c:numCache>
                <c:formatCode>General</c:formatCode>
                <c:ptCount val="11"/>
                <c:pt idx="0">
                  <c:v>10.3</c:v>
                </c:pt>
                <c:pt idx="1">
                  <c:v>8.9</c:v>
                </c:pt>
                <c:pt idx="2">
                  <c:v>3.5</c:v>
                </c:pt>
                <c:pt idx="3">
                  <c:v>4.2</c:v>
                </c:pt>
                <c:pt idx="4">
                  <c:v>5.2</c:v>
                </c:pt>
                <c:pt idx="5">
                  <c:v>4.3</c:v>
                </c:pt>
                <c:pt idx="6">
                  <c:v>5.9</c:v>
                </c:pt>
                <c:pt idx="7">
                  <c:v>3.3</c:v>
                </c:pt>
                <c:pt idx="8">
                  <c:v>5.0999999999999996</c:v>
                </c:pt>
                <c:pt idx="9">
                  <c:v>7.1</c:v>
                </c:pt>
                <c:pt idx="10">
                  <c:v>7.8</c:v>
                </c:pt>
              </c:numCache>
            </c:numRef>
          </c:val>
          <c:extLst>
            <c:ext xmlns:c16="http://schemas.microsoft.com/office/drawing/2014/chart" uri="{C3380CC4-5D6E-409C-BE32-E72D297353CC}">
              <c16:uniqueId val="{00000005-E22E-4A04-9797-7B82B8E0CE89}"/>
            </c:ext>
          </c:extLst>
        </c:ser>
        <c:dLbls>
          <c:showLegendKey val="0"/>
          <c:showVal val="0"/>
          <c:showCatName val="0"/>
          <c:showSerName val="0"/>
          <c:showPercent val="0"/>
          <c:showBubbleSize val="0"/>
        </c:dLbls>
        <c:gapWidth val="45"/>
        <c:overlap val="100"/>
        <c:axId val="291609984"/>
        <c:axId val="291685504"/>
      </c:barChart>
      <c:lineChart>
        <c:grouping val="standard"/>
        <c:varyColors val="0"/>
        <c:ser>
          <c:idx val="6"/>
          <c:order val="6"/>
          <c:tx>
            <c:strRef>
              <c:f>Лист1!$H$1</c:f>
              <c:strCache>
                <c:ptCount val="1"/>
                <c:pt idx="0">
                  <c:v>Налоговые поступления, $</c:v>
                </c:pt>
              </c:strCache>
            </c:strRef>
          </c:tx>
          <c:spPr>
            <a:ln w="28575" cap="rnd">
              <a:noFill/>
              <a:round/>
            </a:ln>
            <a:effectLst/>
          </c:spPr>
          <c:marker>
            <c:symbol val="none"/>
          </c:marker>
          <c:dLbls>
            <c:dLbl>
              <c:idx val="0"/>
              <c:layout>
                <c:manualLayout>
                  <c:x val="-3.5921817221341787E-2"/>
                  <c:y val="1.7886826646669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5-4FCA-A0E3-5953399347D7}"/>
                </c:ext>
              </c:extLst>
            </c:dLbl>
            <c:dLbl>
              <c:idx val="1"/>
              <c:layout>
                <c:manualLayout>
                  <c:x val="-4.0147913365029056E-2"/>
                  <c:y val="2.5823334583177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95-4FCA-A0E3-5953399347D7}"/>
                </c:ext>
              </c:extLst>
            </c:dLbl>
            <c:dLbl>
              <c:idx val="2"/>
              <c:layout>
                <c:manualLayout>
                  <c:x val="-3.5931110463043973E-2"/>
                  <c:y val="-2.4875554348809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2E-4A04-9797-7B82B8E0CE89}"/>
                </c:ext>
              </c:extLst>
            </c:dLbl>
            <c:dLbl>
              <c:idx val="3"/>
              <c:layout>
                <c:manualLayout>
                  <c:x val="-3.3873497294319765E-2"/>
                  <c:y val="-2.8706971973330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2E-4A04-9797-7B82B8E0CE89}"/>
                </c:ext>
              </c:extLst>
            </c:dLbl>
            <c:dLbl>
              <c:idx val="4"/>
              <c:layout>
                <c:manualLayout>
                  <c:x val="-3.3873497294319765E-2"/>
                  <c:y val="-2.1044136724288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2E-4A04-9797-7B82B8E0CE89}"/>
                </c:ext>
              </c:extLst>
            </c:dLbl>
            <c:dLbl>
              <c:idx val="5"/>
              <c:layout>
                <c:manualLayout>
                  <c:x val="-3.5921817221341863E-2"/>
                  <c:y val="-1.95444319460067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95-4FCA-A0E3-5953399347D7}"/>
                </c:ext>
              </c:extLst>
            </c:dLbl>
            <c:dLbl>
              <c:idx val="6"/>
              <c:layout>
                <c:manualLayout>
                  <c:x val="-3.5931110463043973E-2"/>
                  <c:y val="-2.1044136724288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2E-4A04-9797-7B82B8E0CE89}"/>
                </c:ext>
              </c:extLst>
            </c:dLbl>
            <c:dLbl>
              <c:idx val="7"/>
              <c:layout>
                <c:manualLayout>
                  <c:x val="-3.8099587789244251E-2"/>
                  <c:y val="-8.0431196100487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2E-4A04-9797-7B82B8E0CE89}"/>
                </c:ext>
              </c:extLst>
            </c:dLbl>
            <c:dLbl>
              <c:idx val="8"/>
              <c:layout>
                <c:manualLayout>
                  <c:x val="-3.6041944836134786E-2"/>
                  <c:y val="1.8912010998625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2E-4A04-9797-7B82B8E0CE89}"/>
                </c:ext>
              </c:extLst>
            </c:dLbl>
            <c:dLbl>
              <c:idx val="9"/>
              <c:layout>
                <c:manualLayout>
                  <c:x val="-3.8034865293185421E-2"/>
                  <c:y val="3.3759842519685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95-4FCA-A0E3-5953399347D7}"/>
                </c:ext>
              </c:extLst>
            </c:dLbl>
            <c:dLbl>
              <c:idx val="10"/>
              <c:layout>
                <c:manualLayout>
                  <c:x val="-3.592181722134194E-2"/>
                  <c:y val="6.1537620297462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95-4FCA-A0E3-595339934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Лист1!$H$2:$H$12</c:f>
              <c:numCache>
                <c:formatCode>General</c:formatCode>
                <c:ptCount val="11"/>
                <c:pt idx="0">
                  <c:v>31.2</c:v>
                </c:pt>
                <c:pt idx="1">
                  <c:v>28.1</c:v>
                </c:pt>
                <c:pt idx="2">
                  <c:v>14.4</c:v>
                </c:pt>
                <c:pt idx="3">
                  <c:v>18.100000000000001</c:v>
                </c:pt>
                <c:pt idx="4">
                  <c:v>20.6</c:v>
                </c:pt>
                <c:pt idx="5">
                  <c:v>20.100000000000001</c:v>
                </c:pt>
                <c:pt idx="6">
                  <c:v>24.2</c:v>
                </c:pt>
                <c:pt idx="7">
                  <c:v>20.100000000000001</c:v>
                </c:pt>
                <c:pt idx="8">
                  <c:v>24.9</c:v>
                </c:pt>
                <c:pt idx="9">
                  <c:v>32.299999999999997</c:v>
                </c:pt>
                <c:pt idx="10">
                  <c:v>41.4</c:v>
                </c:pt>
              </c:numCache>
            </c:numRef>
          </c:val>
          <c:smooth val="0"/>
          <c:extLst>
            <c:ext xmlns:c16="http://schemas.microsoft.com/office/drawing/2014/chart" uri="{C3380CC4-5D6E-409C-BE32-E72D297353CC}">
              <c16:uniqueId val="{0000000C-E22E-4A04-9797-7B82B8E0CE89}"/>
            </c:ext>
          </c:extLst>
        </c:ser>
        <c:dLbls>
          <c:showLegendKey val="0"/>
          <c:showVal val="0"/>
          <c:showCatName val="0"/>
          <c:showSerName val="0"/>
          <c:showPercent val="0"/>
          <c:showBubbleSize val="0"/>
        </c:dLbls>
        <c:marker val="1"/>
        <c:smooth val="0"/>
        <c:axId val="291609984"/>
        <c:axId val="291685504"/>
      </c:lineChart>
      <c:lineChart>
        <c:grouping val="standard"/>
        <c:varyColors val="0"/>
        <c:ser>
          <c:idx val="7"/>
          <c:order val="7"/>
          <c:tx>
            <c:strRef>
              <c:f>Лист1!$I$1</c:f>
              <c:strCache>
                <c:ptCount val="1"/>
                <c:pt idx="0">
                  <c:v>Прирост</c:v>
                </c:pt>
              </c:strCache>
            </c:strRef>
          </c:tx>
          <c:spPr>
            <a:ln w="28575" cap="rnd">
              <a:solidFill>
                <a:srgbClr val="FF0000"/>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3.6050097541293867E-2"/>
                  <c:y val="-3.4482877140357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2E-4A04-9797-7B82B8E0CE89}"/>
                </c:ext>
              </c:extLst>
            </c:dLbl>
            <c:dLbl>
              <c:idx val="1"/>
              <c:layout>
                <c:manualLayout>
                  <c:x val="-2.8805503907891109E-2"/>
                  <c:y val="-5.1176727909011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2E-4A04-9797-7B82B8E0CE89}"/>
                </c:ext>
              </c:extLst>
            </c:dLbl>
            <c:dLbl>
              <c:idx val="2"/>
              <c:layout>
                <c:manualLayout>
                  <c:x val="-3.8981481481481527E-2"/>
                  <c:y val="2.38095238095236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2E-4A04-9797-7B82B8E0CE89}"/>
                </c:ext>
              </c:extLst>
            </c:dLbl>
            <c:dLbl>
              <c:idx val="3"/>
              <c:layout>
                <c:manualLayout>
                  <c:x val="-3.1934804445740581E-2"/>
                  <c:y val="-3.0651340996168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2E-4A04-9797-7B82B8E0CE89}"/>
                </c:ext>
              </c:extLst>
            </c:dLbl>
            <c:dLbl>
              <c:idx val="4"/>
              <c:layout>
                <c:manualLayout>
                  <c:x val="-3.8107684456109736E-2"/>
                  <c:y val="3.4482758620689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2E-4A04-9797-7B82B8E0CE89}"/>
                </c:ext>
              </c:extLst>
            </c:dLbl>
            <c:dLbl>
              <c:idx val="5"/>
              <c:layout>
                <c:manualLayout>
                  <c:x val="-3.6018485011085261E-2"/>
                  <c:y val="-6.0755218097737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2E-4A04-9797-7B82B8E0CE89}"/>
                </c:ext>
              </c:extLst>
            </c:dLbl>
            <c:dLbl>
              <c:idx val="6"/>
              <c:layout>
                <c:manualLayout>
                  <c:x val="-3.1934804445740657E-2"/>
                  <c:y val="-3.0651340996168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2E-4A04-9797-7B82B8E0CE89}"/>
                </c:ext>
              </c:extLst>
            </c:dLbl>
            <c:dLbl>
              <c:idx val="7"/>
              <c:layout>
                <c:manualLayout>
                  <c:x val="-4.1296296296296296E-2"/>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2E-4A04-9797-7B82B8E0CE89}"/>
                </c:ext>
              </c:extLst>
            </c:dLbl>
            <c:dLbl>
              <c:idx val="8"/>
              <c:layout>
                <c:manualLayout>
                  <c:x val="-3.3992417614464858E-2"/>
                  <c:y val="-4.5977011494252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2E-4A04-9797-7B82B8E0CE89}"/>
                </c:ext>
              </c:extLst>
            </c:dLbl>
            <c:dLbl>
              <c:idx val="9"/>
              <c:layout>
                <c:manualLayout>
                  <c:x val="-3.6050030783189135E-2"/>
                  <c:y val="4.2145593869731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2E-4A04-9797-7B82B8E0CE89}"/>
                </c:ext>
              </c:extLst>
            </c:dLbl>
            <c:dLbl>
              <c:idx val="10"/>
              <c:layout>
                <c:manualLayout>
                  <c:x val="-3.592181722134194E-2"/>
                  <c:y val="-5.1587301587301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95-4FCA-A0E3-5953399347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Лист1!$I$2:$I$12</c:f>
              <c:numCache>
                <c:formatCode>0.0%</c:formatCode>
                <c:ptCount val="11"/>
                <c:pt idx="0">
                  <c:v>0.13500000000000001</c:v>
                </c:pt>
                <c:pt idx="1">
                  <c:v>9.9000000000000005E-2</c:v>
                </c:pt>
                <c:pt idx="2">
                  <c:v>-0.48799999999999999</c:v>
                </c:pt>
                <c:pt idx="3">
                  <c:v>0.25700000000000001</c:v>
                </c:pt>
                <c:pt idx="4">
                  <c:v>0.13800000000000001</c:v>
                </c:pt>
                <c:pt idx="5">
                  <c:v>-2.4E-2</c:v>
                </c:pt>
                <c:pt idx="6">
                  <c:v>0.20399999999999999</c:v>
                </c:pt>
                <c:pt idx="7">
                  <c:v>-0.16900000000000001</c:v>
                </c:pt>
                <c:pt idx="8">
                  <c:v>0.23899999999999999</c:v>
                </c:pt>
                <c:pt idx="9">
                  <c:v>0.29699999999999999</c:v>
                </c:pt>
                <c:pt idx="10">
                  <c:v>0.28199999999999997</c:v>
                </c:pt>
              </c:numCache>
            </c:numRef>
          </c:val>
          <c:smooth val="0"/>
          <c:extLst>
            <c:ext xmlns:c16="http://schemas.microsoft.com/office/drawing/2014/chart" uri="{C3380CC4-5D6E-409C-BE32-E72D297353CC}">
              <c16:uniqueId val="{00000017-E22E-4A04-9797-7B82B8E0CE89}"/>
            </c:ext>
          </c:extLst>
        </c:ser>
        <c:dLbls>
          <c:showLegendKey val="0"/>
          <c:showVal val="0"/>
          <c:showCatName val="0"/>
          <c:showSerName val="0"/>
          <c:showPercent val="0"/>
          <c:showBubbleSize val="0"/>
        </c:dLbls>
        <c:marker val="1"/>
        <c:smooth val="0"/>
        <c:axId val="291693696"/>
        <c:axId val="291687040"/>
      </c:lineChart>
      <c:catAx>
        <c:axId val="2916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685504"/>
        <c:crosses val="autoZero"/>
        <c:auto val="1"/>
        <c:lblAlgn val="ctr"/>
        <c:lblOffset val="100"/>
        <c:noMultiLvlLbl val="0"/>
      </c:catAx>
      <c:valAx>
        <c:axId val="29168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609984"/>
        <c:crosses val="autoZero"/>
        <c:crossBetween val="between"/>
      </c:valAx>
      <c:valAx>
        <c:axId val="29168704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1693696"/>
        <c:crosses val="max"/>
        <c:crossBetween val="between"/>
      </c:valAx>
      <c:catAx>
        <c:axId val="291693696"/>
        <c:scaling>
          <c:orientation val="minMax"/>
        </c:scaling>
        <c:delete val="1"/>
        <c:axPos val="b"/>
        <c:numFmt formatCode="General" sourceLinked="1"/>
        <c:majorTickMark val="out"/>
        <c:minorTickMark val="none"/>
        <c:tickLblPos val="nextTo"/>
        <c:crossAx val="291687040"/>
        <c:crosses val="autoZero"/>
        <c:auto val="1"/>
        <c:lblAlgn val="ctr"/>
        <c:lblOffset val="100"/>
        <c:noMultiLvlLbl val="0"/>
      </c:catAx>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Прямые налоги</c:v>
                </c:pt>
              </c:strCache>
            </c:strRef>
          </c:tx>
          <c:spPr>
            <a:ln w="28575" cap="rnd">
              <a:solidFill>
                <a:schemeClr val="accent1"/>
              </a:solidFill>
              <a:round/>
            </a:ln>
            <a:effectLst/>
          </c:spPr>
          <c:marker>
            <c:symbol val="circle"/>
            <c:size val="5"/>
            <c:spPr>
              <a:solidFill>
                <a:schemeClr val="tx2"/>
              </a:solidFill>
              <a:ln w="9525">
                <a:solidFill>
                  <a:schemeClr val="accent1">
                    <a:lumMod val="20000"/>
                    <a:lumOff val="80000"/>
                  </a:schemeClr>
                </a:solidFill>
              </a:ln>
              <a:effectLst/>
            </c:spPr>
          </c:marker>
          <c:dLbls>
            <c:dLbl>
              <c:idx val="0"/>
              <c:layout>
                <c:manualLayout>
                  <c:x val="-3.256997455470737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CBE-4297-B136-90E242CCB05E}"/>
                </c:ext>
              </c:extLst>
            </c:dLbl>
            <c:dLbl>
              <c:idx val="1"/>
              <c:layout>
                <c:manualLayout>
                  <c:x val="-3.053435114503816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CBE-4297-B136-90E242CCB05E}"/>
                </c:ext>
              </c:extLst>
            </c:dLbl>
            <c:dLbl>
              <c:idx val="2"/>
              <c:layout>
                <c:manualLayout>
                  <c:x val="-3.053435114503820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CBE-4297-B136-90E242CCB05E}"/>
                </c:ext>
              </c:extLst>
            </c:dLbl>
            <c:dLbl>
              <c:idx val="3"/>
              <c:layout>
                <c:manualLayout>
                  <c:x val="-3.0534351145038167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CBE-4297-B136-90E242CCB05E}"/>
                </c:ext>
              </c:extLst>
            </c:dLbl>
            <c:dLbl>
              <c:idx val="4"/>
              <c:layout>
                <c:manualLayout>
                  <c:x val="-2.6463104325699746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CBE-4297-B136-90E242CCB05E}"/>
                </c:ext>
              </c:extLst>
            </c:dLbl>
            <c:dLbl>
              <c:idx val="5"/>
              <c:layout>
                <c:manualLayout>
                  <c:x val="-3.053435114503816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CBE-4297-B136-90E242CCB05E}"/>
                </c:ext>
              </c:extLst>
            </c:dLbl>
            <c:dLbl>
              <c:idx val="6"/>
              <c:layout>
                <c:manualLayout>
                  <c:x val="-2.4427480916030534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CBE-4297-B136-90E242CCB05E}"/>
                </c:ext>
              </c:extLst>
            </c:dLbl>
            <c:dLbl>
              <c:idx val="7"/>
              <c:layout>
                <c:manualLayout>
                  <c:x val="-3.2569974554707379E-2"/>
                  <c:y val="-2.7777777777777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BE-4297-B136-90E242CCB05E}"/>
                </c:ext>
              </c:extLst>
            </c:dLbl>
            <c:dLbl>
              <c:idx val="8"/>
              <c:layout>
                <c:manualLayout>
                  <c:x val="-2.6463104325699895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CBE-4297-B136-90E242CCB05E}"/>
                </c:ext>
              </c:extLst>
            </c:dLbl>
            <c:dLbl>
              <c:idx val="9"/>
              <c:layout>
                <c:manualLayout>
                  <c:x val="-3.053435114503816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BE-4297-B136-90E242CCB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Лист1!$B$2:$B$12</c:f>
              <c:numCache>
                <c:formatCode>0</c:formatCode>
                <c:ptCount val="11"/>
                <c:pt idx="0" formatCode="General">
                  <c:v>108</c:v>
                </c:pt>
                <c:pt idx="1">
                  <c:v>112.63</c:v>
                </c:pt>
                <c:pt idx="2">
                  <c:v>100.212</c:v>
                </c:pt>
                <c:pt idx="3">
                  <c:v>114.398</c:v>
                </c:pt>
                <c:pt idx="4">
                  <c:v>113.139</c:v>
                </c:pt>
                <c:pt idx="5">
                  <c:v>113.363</c:v>
                </c:pt>
                <c:pt idx="6">
                  <c:v>111.476</c:v>
                </c:pt>
                <c:pt idx="7">
                  <c:v>90.546899999999994</c:v>
                </c:pt>
                <c:pt idx="8">
                  <c:v>133.09100000000001</c:v>
                </c:pt>
                <c:pt idx="9">
                  <c:v>137.202</c:v>
                </c:pt>
                <c:pt idx="10">
                  <c:v>121.333</c:v>
                </c:pt>
              </c:numCache>
            </c:numRef>
          </c:val>
          <c:smooth val="0"/>
          <c:extLst>
            <c:ext xmlns:c16="http://schemas.microsoft.com/office/drawing/2014/chart" uri="{C3380CC4-5D6E-409C-BE32-E72D297353CC}">
              <c16:uniqueId val="{00000000-2CBE-4297-B136-90E242CCB05E}"/>
            </c:ext>
          </c:extLst>
        </c:ser>
        <c:ser>
          <c:idx val="1"/>
          <c:order val="1"/>
          <c:tx>
            <c:strRef>
              <c:f>Лист1!$C$1</c:f>
              <c:strCache>
                <c:ptCount val="1"/>
                <c:pt idx="0">
                  <c:v>Косвенные налоги</c:v>
                </c:pt>
              </c:strCache>
            </c:strRef>
          </c:tx>
          <c:spPr>
            <a:ln w="28575" cap="rnd">
              <a:solidFill>
                <a:srgbClr val="FF0000"/>
              </a:solidFill>
              <a:round/>
            </a:ln>
            <a:effectLst/>
          </c:spPr>
          <c:marker>
            <c:symbol val="square"/>
            <c:size val="5"/>
            <c:spPr>
              <a:solidFill>
                <a:srgbClr val="C00000"/>
              </a:solidFill>
              <a:ln w="9525">
                <a:solidFill>
                  <a:srgbClr val="C00000"/>
                </a:solidFill>
              </a:ln>
              <a:effectLst/>
            </c:spPr>
          </c:marker>
          <c:dLbls>
            <c:dLbl>
              <c:idx val="0"/>
              <c:layout>
                <c:manualLayout>
                  <c:x val="-3.66412213740458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CBE-4297-B136-90E242CCB05E}"/>
                </c:ext>
              </c:extLst>
            </c:dLbl>
            <c:dLbl>
              <c:idx val="1"/>
              <c:layout>
                <c:manualLayout>
                  <c:x val="-2.8498727735368958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BE-4297-B136-90E242CCB05E}"/>
                </c:ext>
              </c:extLst>
            </c:dLbl>
            <c:dLbl>
              <c:idx val="2"/>
              <c:layout>
                <c:manualLayout>
                  <c:x val="-2.8498727735368993E-2"/>
                  <c:y val="-2.3809523809523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BE-4297-B136-90E242CCB05E}"/>
                </c:ext>
              </c:extLst>
            </c:dLbl>
            <c:dLbl>
              <c:idx val="3"/>
              <c:layout>
                <c:manualLayout>
                  <c:x val="-3.053435114503816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CBE-4297-B136-90E242CCB05E}"/>
                </c:ext>
              </c:extLst>
            </c:dLbl>
            <c:dLbl>
              <c:idx val="4"/>
              <c:layout>
                <c:manualLayout>
                  <c:x val="-2.6463104325699746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CBE-4297-B136-90E242CCB05E}"/>
                </c:ext>
              </c:extLst>
            </c:dLbl>
            <c:dLbl>
              <c:idx val="5"/>
              <c:layout>
                <c:manualLayout>
                  <c:x val="-2.8498727735368958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BE-4297-B136-90E242CCB05E}"/>
                </c:ext>
              </c:extLst>
            </c:dLbl>
            <c:dLbl>
              <c:idx val="6"/>
              <c:layout>
                <c:manualLayout>
                  <c:x val="-2.4427480916030534E-2"/>
                  <c:y val="2.3809523809523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CBE-4297-B136-90E242CCB05E}"/>
                </c:ext>
              </c:extLst>
            </c:dLbl>
            <c:dLbl>
              <c:idx val="7"/>
              <c:layout>
                <c:manualLayout>
                  <c:x val="-3.2569974554707379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BE-4297-B136-90E242CCB05E}"/>
                </c:ext>
              </c:extLst>
            </c:dLbl>
            <c:dLbl>
              <c:idx val="8"/>
              <c:layout>
                <c:manualLayout>
                  <c:x val="-3.0534351145038167E-2"/>
                  <c:y val="-2.38095238095237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BE-4297-B136-90E242CCB05E}"/>
                </c:ext>
              </c:extLst>
            </c:dLbl>
            <c:dLbl>
              <c:idx val="9"/>
              <c:layout>
                <c:manualLayout>
                  <c:x val="-3.053435114503816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CBE-4297-B136-90E242CCB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Лист1!$C$2:$C$12</c:f>
              <c:numCache>
                <c:formatCode>0</c:formatCode>
                <c:ptCount val="11"/>
                <c:pt idx="0" formatCode="General">
                  <c:v>142</c:v>
                </c:pt>
                <c:pt idx="1">
                  <c:v>93.984899999999996</c:v>
                </c:pt>
                <c:pt idx="2">
                  <c:v>82.174999999999997</c:v>
                </c:pt>
                <c:pt idx="3">
                  <c:v>153.858</c:v>
                </c:pt>
                <c:pt idx="4">
                  <c:v>112.917</c:v>
                </c:pt>
                <c:pt idx="5">
                  <c:v>122.16</c:v>
                </c:pt>
                <c:pt idx="6">
                  <c:v>129.422</c:v>
                </c:pt>
                <c:pt idx="7">
                  <c:v>97.651899999999998</c:v>
                </c:pt>
                <c:pt idx="8">
                  <c:v>110.498</c:v>
                </c:pt>
                <c:pt idx="9">
                  <c:v>141.154</c:v>
                </c:pt>
                <c:pt idx="10">
                  <c:v>140.85300000000001</c:v>
                </c:pt>
              </c:numCache>
            </c:numRef>
          </c:val>
          <c:smooth val="0"/>
          <c:extLst>
            <c:ext xmlns:c16="http://schemas.microsoft.com/office/drawing/2014/chart" uri="{C3380CC4-5D6E-409C-BE32-E72D297353CC}">
              <c16:uniqueId val="{00000001-2CBE-4297-B136-90E242CCB05E}"/>
            </c:ext>
          </c:extLst>
        </c:ser>
        <c:ser>
          <c:idx val="2"/>
          <c:order val="2"/>
          <c:tx>
            <c:strRef>
              <c:f>Лист1!$D$1</c:f>
              <c:strCache>
                <c:ptCount val="1"/>
                <c:pt idx="0">
                  <c:v>Всего налоговых поступлений</c:v>
                </c:pt>
              </c:strCache>
            </c:strRef>
          </c:tx>
          <c:spPr>
            <a:ln w="28575" cap="rnd">
              <a:solidFill>
                <a:srgbClr val="92D050"/>
              </a:solidFill>
              <a:round/>
            </a:ln>
            <a:effectLst/>
          </c:spPr>
          <c:marker>
            <c:symbol val="circle"/>
            <c:size val="5"/>
            <c:spPr>
              <a:solidFill>
                <a:srgbClr val="00B050"/>
              </a:solidFill>
              <a:ln w="9525">
                <a:solidFill>
                  <a:schemeClr val="accent3"/>
                </a:solidFill>
              </a:ln>
              <a:effectLst/>
            </c:spPr>
          </c:marker>
          <c:dLbls>
            <c:dLbl>
              <c:idx val="0"/>
              <c:layout>
                <c:manualLayout>
                  <c:x val="-3.0534351145038167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CBE-4297-B136-90E242CCB05E}"/>
                </c:ext>
              </c:extLst>
            </c:dLbl>
            <c:dLbl>
              <c:idx val="1"/>
              <c:layout>
                <c:manualLayout>
                  <c:x val="-2.4427480916030534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CBE-4297-B136-90E242CCB05E}"/>
                </c:ext>
              </c:extLst>
            </c:dLbl>
            <c:dLbl>
              <c:idx val="2"/>
              <c:layout>
                <c:manualLayout>
                  <c:x val="-2.849872773536899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BE-4297-B136-90E242CCB05E}"/>
                </c:ext>
              </c:extLst>
            </c:dLbl>
            <c:dLbl>
              <c:idx val="3"/>
              <c:layout>
                <c:manualLayout>
                  <c:x val="-3.0534351145038167E-2"/>
                  <c:y val="4.365079365079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BE-4297-B136-90E242CCB05E}"/>
                </c:ext>
              </c:extLst>
            </c:dLbl>
            <c:dLbl>
              <c:idx val="4"/>
              <c:layout>
                <c:manualLayout>
                  <c:x val="-3.053435114503816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CBE-4297-B136-90E242CCB05E}"/>
                </c:ext>
              </c:extLst>
            </c:dLbl>
            <c:dLbl>
              <c:idx val="5"/>
              <c:layout>
                <c:manualLayout>
                  <c:x val="-3.053435114503816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CBE-4297-B136-90E242CCB05E}"/>
                </c:ext>
              </c:extLst>
            </c:dLbl>
            <c:dLbl>
              <c:idx val="6"/>
              <c:layout>
                <c:manualLayout>
                  <c:x val="-2.8498727735368958E-2"/>
                  <c:y val="2.3809523809523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BE-4297-B136-90E242CCB05E}"/>
                </c:ext>
              </c:extLst>
            </c:dLbl>
            <c:dLbl>
              <c:idx val="7"/>
              <c:layout>
                <c:manualLayout>
                  <c:x val="-3.0534351145038167E-2"/>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CBE-4297-B136-90E242CCB05E}"/>
                </c:ext>
              </c:extLst>
            </c:dLbl>
            <c:dLbl>
              <c:idx val="8"/>
              <c:layout>
                <c:manualLayout>
                  <c:x val="-3.2569974554707531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CBE-4297-B136-90E242CCB05E}"/>
                </c:ext>
              </c:extLst>
            </c:dLbl>
            <c:dLbl>
              <c:idx val="9"/>
              <c:layout>
                <c:manualLayout>
                  <c:x val="-2.8498727735368958E-2"/>
                  <c:y val="-3.1746031746031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CBE-4297-B136-90E242CCB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2013г.</c:v>
                </c:pt>
                <c:pt idx="1">
                  <c:v>2014г.</c:v>
                </c:pt>
                <c:pt idx="2">
                  <c:v>2015г.</c:v>
                </c:pt>
                <c:pt idx="3">
                  <c:v>2016г.</c:v>
                </c:pt>
                <c:pt idx="4">
                  <c:v>2017г.</c:v>
                </c:pt>
                <c:pt idx="5">
                  <c:v>2018г.</c:v>
                </c:pt>
                <c:pt idx="6">
                  <c:v>2019г.</c:v>
                </c:pt>
                <c:pt idx="7">
                  <c:v>2020г.</c:v>
                </c:pt>
                <c:pt idx="8">
                  <c:v>2021г.</c:v>
                </c:pt>
                <c:pt idx="9">
                  <c:v>2022г.</c:v>
                </c:pt>
                <c:pt idx="10">
                  <c:v>2023г.</c:v>
                </c:pt>
              </c:strCache>
            </c:strRef>
          </c:cat>
          <c:val>
            <c:numRef>
              <c:f>Лист1!$D$2:$D$12</c:f>
              <c:numCache>
                <c:formatCode>0</c:formatCode>
                <c:ptCount val="11"/>
                <c:pt idx="0" formatCode="General">
                  <c:v>116</c:v>
                </c:pt>
                <c:pt idx="1">
                  <c:v>107.045</c:v>
                </c:pt>
                <c:pt idx="2">
                  <c:v>95.468900000000005</c:v>
                </c:pt>
                <c:pt idx="3">
                  <c:v>123.33</c:v>
                </c:pt>
                <c:pt idx="4">
                  <c:v>113.07599999999999</c:v>
                </c:pt>
                <c:pt idx="5">
                  <c:v>115.84399999999999</c:v>
                </c:pt>
                <c:pt idx="6">
                  <c:v>116.812</c:v>
                </c:pt>
                <c:pt idx="7">
                  <c:v>92.887799999999999</c:v>
                </c:pt>
                <c:pt idx="8">
                  <c:v>125.26600000000001</c:v>
                </c:pt>
                <c:pt idx="9">
                  <c:v>138.40899999999999</c:v>
                </c:pt>
                <c:pt idx="10">
                  <c:v>127.41500000000001</c:v>
                </c:pt>
              </c:numCache>
            </c:numRef>
          </c:val>
          <c:smooth val="0"/>
          <c:extLst>
            <c:ext xmlns:c16="http://schemas.microsoft.com/office/drawing/2014/chart" uri="{C3380CC4-5D6E-409C-BE32-E72D297353CC}">
              <c16:uniqueId val="{00000003-2CBE-4297-B136-90E242CCB05E}"/>
            </c:ext>
          </c:extLst>
        </c:ser>
        <c:dLbls>
          <c:showLegendKey val="0"/>
          <c:showVal val="0"/>
          <c:showCatName val="0"/>
          <c:showSerName val="0"/>
          <c:showPercent val="0"/>
          <c:showBubbleSize val="0"/>
        </c:dLbls>
        <c:marker val="1"/>
        <c:smooth val="0"/>
        <c:axId val="298996864"/>
        <c:axId val="298998400"/>
      </c:lineChart>
      <c:catAx>
        <c:axId val="298996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8998400"/>
        <c:crosses val="autoZero"/>
        <c:auto val="1"/>
        <c:lblAlgn val="ctr"/>
        <c:lblOffset val="100"/>
        <c:noMultiLvlLbl val="0"/>
      </c:catAx>
      <c:valAx>
        <c:axId val="2989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89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30926317137187"/>
          <c:y val="6.3156677954115836E-2"/>
          <c:w val="0.51688743785075641"/>
          <c:h val="0.82907728502849043"/>
        </c:manualLayout>
      </c:layout>
      <c:pieChart>
        <c:varyColors val="1"/>
        <c:ser>
          <c:idx val="0"/>
          <c:order val="0"/>
          <c:tx>
            <c:strRef>
              <c:f>Лист1!$B$1</c:f>
              <c:strCache>
                <c:ptCount val="1"/>
                <c:pt idx="0">
                  <c:v>Столбец1</c:v>
                </c:pt>
              </c:strCache>
            </c:strRef>
          </c:tx>
          <c:spPr>
            <a:ln>
              <a:solidFill>
                <a:schemeClr val="accent1"/>
              </a:solidFill>
            </a:ln>
          </c:spPr>
          <c:explosion val="12"/>
          <c:dPt>
            <c:idx val="0"/>
            <c:bubble3D val="0"/>
            <c:spPr>
              <a:solidFill>
                <a:schemeClr val="accent1">
                  <a:lumMod val="60000"/>
                  <a:lumOff val="40000"/>
                </a:schemeClr>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1-C243-41E9-95CC-C1EA5026B6C1}"/>
              </c:ext>
            </c:extLst>
          </c:dPt>
          <c:dPt>
            <c:idx val="1"/>
            <c:bubble3D val="0"/>
            <c:spPr>
              <a:solidFill>
                <a:srgbClr val="92D050"/>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3-C243-41E9-95CC-C1EA5026B6C1}"/>
              </c:ext>
            </c:extLst>
          </c:dPt>
          <c:dPt>
            <c:idx val="2"/>
            <c:bubble3D val="0"/>
            <c:spPr>
              <a:solidFill>
                <a:srgbClr val="FFFF00"/>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5-C243-41E9-95CC-C1EA5026B6C1}"/>
              </c:ext>
            </c:extLst>
          </c:dPt>
          <c:dPt>
            <c:idx val="3"/>
            <c:bubble3D val="0"/>
            <c:spPr>
              <a:solidFill>
                <a:srgbClr val="FFC000"/>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7-C243-41E9-95CC-C1EA5026B6C1}"/>
              </c:ext>
            </c:extLst>
          </c:dPt>
          <c:dPt>
            <c:idx val="4"/>
            <c:bubble3D val="0"/>
            <c:spPr>
              <a:solidFill>
                <a:schemeClr val="accent6">
                  <a:lumMod val="40000"/>
                  <a:lumOff val="60000"/>
                </a:schemeClr>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9-C243-41E9-95CC-C1EA5026B6C1}"/>
              </c:ext>
            </c:extLst>
          </c:dPt>
          <c:dPt>
            <c:idx val="5"/>
            <c:bubble3D val="0"/>
            <c:spPr>
              <a:solidFill>
                <a:schemeClr val="accent6">
                  <a:lumMod val="75000"/>
                </a:schemeClr>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B-C243-41E9-95CC-C1EA5026B6C1}"/>
              </c:ext>
            </c:extLst>
          </c:dPt>
          <c:dPt>
            <c:idx val="6"/>
            <c:bubble3D val="0"/>
            <c:spPr>
              <a:solidFill>
                <a:schemeClr val="accent1">
                  <a:lumMod val="60000"/>
                </a:schemeClr>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D-C243-41E9-95CC-C1EA5026B6C1}"/>
              </c:ext>
            </c:extLst>
          </c:dPt>
          <c:dPt>
            <c:idx val="7"/>
            <c:bubble3D val="0"/>
            <c:spPr>
              <a:solidFill>
                <a:schemeClr val="accent4">
                  <a:lumMod val="20000"/>
                  <a:lumOff val="80000"/>
                </a:schemeClr>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0F-C243-41E9-95CC-C1EA5026B6C1}"/>
              </c:ext>
            </c:extLst>
          </c:dPt>
          <c:dPt>
            <c:idx val="8"/>
            <c:bubble3D val="0"/>
            <c:spPr>
              <a:solidFill>
                <a:srgbClr val="7030A0"/>
              </a:solidFill>
              <a:ln>
                <a:solidFill>
                  <a:schemeClr val="accent1"/>
                </a:solidFill>
              </a:ln>
              <a:effectLst>
                <a:outerShdw blurRad="88900" sx="102000" sy="102000" algn="ctr" rotWithShape="0">
                  <a:prstClr val="black">
                    <a:alpha val="20000"/>
                  </a:prstClr>
                </a:outerShdw>
              </a:effectLst>
              <a:scene3d>
                <a:camera prst="orthographicFront"/>
                <a:lightRig rig="threePt" dir="t"/>
              </a:scene3d>
              <a:sp3d prstMaterial="matte">
                <a:contourClr>
                  <a:schemeClr val="accent1"/>
                </a:contourClr>
              </a:sp3d>
            </c:spPr>
            <c:extLst>
              <c:ext xmlns:c16="http://schemas.microsoft.com/office/drawing/2014/chart" uri="{C3380CC4-5D6E-409C-BE32-E72D297353CC}">
                <c16:uniqueId val="{00000011-C243-41E9-95CC-C1EA5026B6C1}"/>
              </c:ext>
            </c:extLst>
          </c:dPt>
          <c:dLbls>
            <c:dLbl>
              <c:idx val="0"/>
              <c:layout>
                <c:manualLayout>
                  <c:x val="-2.6933722665873794E-2"/>
                  <c:y val="-3.052880422032807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243-41E9-95CC-C1EA5026B6C1}"/>
                </c:ext>
              </c:extLst>
            </c:dLbl>
            <c:dLbl>
              <c:idx val="1"/>
              <c:layout>
                <c:manualLayout>
                  <c:x val="-2.4481890107510434E-2"/>
                  <c:y val="4.8811378524208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243-41E9-95CC-C1EA5026B6C1}"/>
                </c:ext>
              </c:extLst>
            </c:dLbl>
            <c:dLbl>
              <c:idx val="2"/>
              <c:layout>
                <c:manualLayout>
                  <c:x val="-1.5374481933073874E-2"/>
                  <c:y val="-7.2228605114200298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243-41E9-95CC-C1EA5026B6C1}"/>
                </c:ext>
              </c:extLst>
            </c:dLbl>
            <c:dLbl>
              <c:idx val="3"/>
              <c:layout>
                <c:manualLayout>
                  <c:x val="-7.694838145231854E-2"/>
                  <c:y val="-1.001128744917248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243-41E9-95CC-C1EA5026B6C1}"/>
                </c:ext>
              </c:extLst>
            </c:dLbl>
            <c:dLbl>
              <c:idx val="4"/>
              <c:layout>
                <c:manualLayout>
                  <c:x val="-5.6981991078464316E-3"/>
                  <c:y val="-2.438689147813742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C243-41E9-95CC-C1EA5026B6C1}"/>
                </c:ext>
              </c:extLst>
            </c:dLbl>
            <c:dLbl>
              <c:idx val="5"/>
              <c:layout>
                <c:manualLayout>
                  <c:x val="1.7898068318236385E-3"/>
                  <c:y val="-1.21987091185794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C243-41E9-95CC-C1EA5026B6C1}"/>
                </c:ext>
              </c:extLst>
            </c:dLbl>
            <c:dLbl>
              <c:idx val="6"/>
              <c:layout>
                <c:manualLayout>
                  <c:x val="2.5253737858779875E-2"/>
                  <c:y val="-2.382716866274068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243-41E9-95CC-C1EA5026B6C1}"/>
                </c:ext>
              </c:extLst>
            </c:dLbl>
            <c:dLbl>
              <c:idx val="7"/>
              <c:layout>
                <c:manualLayout>
                  <c:x val="2.6341646178872406E-2"/>
                  <c:y val="1.132709347160481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C243-41E9-95CC-C1EA5026B6C1}"/>
                </c:ext>
              </c:extLst>
            </c:dLbl>
            <c:dLbl>
              <c:idx val="8"/>
              <c:layout>
                <c:manualLayout>
                  <c:x val="6.3569593907713403E-3"/>
                  <c:y val="-1.020644478263746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C243-41E9-95CC-C1EA5026B6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bestFit"/>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Лист1!$A$2:$A$10</c:f>
              <c:strCache>
                <c:ptCount val="9"/>
                <c:pt idx="0">
                  <c:v>КПН</c:v>
                </c:pt>
                <c:pt idx="1">
                  <c:v>ИПН</c:v>
                </c:pt>
                <c:pt idx="2">
                  <c:v>Соц.налог</c:v>
                </c:pt>
                <c:pt idx="3">
                  <c:v>Налоги на собственность</c:v>
                </c:pt>
                <c:pt idx="4">
                  <c:v>НДС</c:v>
                </c:pt>
                <c:pt idx="5">
                  <c:v>Акцизы</c:v>
                </c:pt>
                <c:pt idx="6">
                  <c:v>Экологические налоги</c:v>
                </c:pt>
                <c:pt idx="7">
                  <c:v>Налоги на м/народную торговлю</c:v>
                </c:pt>
                <c:pt idx="8">
                  <c:v>Прочие</c:v>
                </c:pt>
              </c:strCache>
            </c:strRef>
          </c:cat>
          <c:val>
            <c:numRef>
              <c:f>Лист1!$B$2:$B$10</c:f>
              <c:numCache>
                <c:formatCode>General</c:formatCode>
                <c:ptCount val="9"/>
                <c:pt idx="0">
                  <c:v>5045.7</c:v>
                </c:pt>
                <c:pt idx="1">
                  <c:v>1992.4</c:v>
                </c:pt>
                <c:pt idx="2">
                  <c:v>1321.3</c:v>
                </c:pt>
                <c:pt idx="3">
                  <c:v>489.9</c:v>
                </c:pt>
                <c:pt idx="4">
                  <c:v>5674.1</c:v>
                </c:pt>
                <c:pt idx="5">
                  <c:v>840.2</c:v>
                </c:pt>
                <c:pt idx="6">
                  <c:v>1034.2</c:v>
                </c:pt>
                <c:pt idx="7">
                  <c:v>2215.5</c:v>
                </c:pt>
                <c:pt idx="8">
                  <c:v>788.8</c:v>
                </c:pt>
              </c:numCache>
            </c:numRef>
          </c:val>
          <c:extLst>
            <c:ext xmlns:c16="http://schemas.microsoft.com/office/drawing/2014/chart" uri="{C3380CC4-5D6E-409C-BE32-E72D297353CC}">
              <c16:uniqueId val="{00000012-C243-41E9-95CC-C1EA5026B6C1}"/>
            </c:ext>
          </c:extLst>
        </c:ser>
        <c:dLbls>
          <c:showLegendKey val="0"/>
          <c:showVal val="0"/>
          <c:showCatName val="0"/>
          <c:showSerName val="0"/>
          <c:showPercent val="1"/>
          <c:showBubbleSize val="0"/>
          <c:showLeaderLines val="0"/>
        </c:dLbls>
        <c:firstSliceAng val="0"/>
      </c:pieChart>
      <c:spPr>
        <a:noFill/>
        <a:ln>
          <a:noFill/>
        </a:ln>
        <a:effectLst/>
        <a:sp3d/>
      </c:spPr>
    </c:plotArea>
    <c:plotVisOnly val="1"/>
    <c:dispBlanksAs val="zero"/>
    <c:showDLblsOverMax val="0"/>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E0283-D17B-4845-A47E-4FB700C32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37</Pages>
  <Words>50711</Words>
  <Characters>289059</Characters>
  <Application>Microsoft Office Word</Application>
  <DocSecurity>0</DocSecurity>
  <Lines>2408</Lines>
  <Paragraphs>678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Жамиева Айжан Ергаликызы</dc:creator>
  <cp:lastModifiedBy>Жамиева Айжан Ергаликызы</cp:lastModifiedBy>
  <cp:revision>20</cp:revision>
  <cp:lastPrinted>2025-02-17T13:13:00Z</cp:lastPrinted>
  <dcterms:created xsi:type="dcterms:W3CDTF">2025-03-28T21:40:00Z</dcterms:created>
  <dcterms:modified xsi:type="dcterms:W3CDTF">2025-04-30T11:54:00Z</dcterms:modified>
</cp:coreProperties>
</file>