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4F34" w:rsidRPr="00595A50" w:rsidRDefault="001A4F34" w:rsidP="00371D7D">
      <w:pPr>
        <w:widowControl w:val="0"/>
        <w:spacing w:after="0" w:line="240" w:lineRule="auto"/>
        <w:jc w:val="center"/>
        <w:rPr>
          <w:rFonts w:ascii="Times New Roman" w:hAnsi="Times New Roman"/>
          <w:sz w:val="28"/>
          <w:szCs w:val="28"/>
        </w:rPr>
      </w:pPr>
      <w:r w:rsidRPr="00595A50">
        <w:rPr>
          <w:rFonts w:ascii="Times New Roman" w:hAnsi="Times New Roman"/>
          <w:sz w:val="28"/>
          <w:szCs w:val="28"/>
        </w:rPr>
        <w:t xml:space="preserve">Учреждение образования </w:t>
      </w:r>
      <w:proofErr w:type="spellStart"/>
      <w:r w:rsidRPr="00595A50">
        <w:rPr>
          <w:rFonts w:ascii="Times New Roman" w:hAnsi="Times New Roman"/>
          <w:sz w:val="28"/>
          <w:szCs w:val="28"/>
        </w:rPr>
        <w:t>Alikhan</w:t>
      </w:r>
      <w:proofErr w:type="spellEnd"/>
      <w:r w:rsidRPr="00595A50">
        <w:rPr>
          <w:rFonts w:ascii="Times New Roman" w:hAnsi="Times New Roman"/>
          <w:sz w:val="28"/>
          <w:szCs w:val="28"/>
        </w:rPr>
        <w:t xml:space="preserve"> </w:t>
      </w:r>
      <w:proofErr w:type="spellStart"/>
      <w:r w:rsidRPr="00595A50">
        <w:rPr>
          <w:rFonts w:ascii="Times New Roman" w:hAnsi="Times New Roman"/>
          <w:sz w:val="28"/>
          <w:szCs w:val="28"/>
        </w:rPr>
        <w:t>Bokeikhan</w:t>
      </w:r>
      <w:proofErr w:type="spellEnd"/>
      <w:r w:rsidRPr="00595A50">
        <w:rPr>
          <w:rFonts w:ascii="Times New Roman" w:hAnsi="Times New Roman"/>
          <w:sz w:val="28"/>
          <w:szCs w:val="28"/>
        </w:rPr>
        <w:t xml:space="preserve"> </w:t>
      </w:r>
      <w:proofErr w:type="spellStart"/>
      <w:r w:rsidRPr="00595A50">
        <w:rPr>
          <w:rFonts w:ascii="Times New Roman" w:hAnsi="Times New Roman"/>
          <w:sz w:val="28"/>
          <w:szCs w:val="28"/>
        </w:rPr>
        <w:t>University</w:t>
      </w:r>
      <w:proofErr w:type="spellEnd"/>
    </w:p>
    <w:p w:rsidR="001A4F34" w:rsidRPr="00595A50" w:rsidRDefault="001A4F34" w:rsidP="00371D7D">
      <w:pPr>
        <w:widowControl w:val="0"/>
        <w:spacing w:after="0" w:line="240" w:lineRule="auto"/>
        <w:jc w:val="center"/>
        <w:rPr>
          <w:rFonts w:ascii="Times New Roman" w:hAnsi="Times New Roman"/>
          <w:sz w:val="28"/>
          <w:szCs w:val="28"/>
        </w:rPr>
      </w:pPr>
    </w:p>
    <w:p w:rsidR="001A4F34" w:rsidRPr="00595A50" w:rsidRDefault="001A4F34" w:rsidP="00371D7D">
      <w:pPr>
        <w:widowControl w:val="0"/>
        <w:spacing w:after="0" w:line="240" w:lineRule="auto"/>
        <w:jc w:val="center"/>
        <w:rPr>
          <w:rFonts w:ascii="Times New Roman" w:hAnsi="Times New Roman"/>
          <w:sz w:val="28"/>
          <w:szCs w:val="28"/>
        </w:rPr>
      </w:pPr>
    </w:p>
    <w:p w:rsidR="001A4F34" w:rsidRPr="00595A50" w:rsidRDefault="001A4F34" w:rsidP="00371D7D">
      <w:pPr>
        <w:widowControl w:val="0"/>
        <w:spacing w:after="0" w:line="240" w:lineRule="auto"/>
        <w:jc w:val="both"/>
        <w:rPr>
          <w:rFonts w:ascii="Times New Roman" w:hAnsi="Times New Roman"/>
          <w:sz w:val="28"/>
          <w:szCs w:val="28"/>
        </w:rPr>
      </w:pPr>
      <w:r w:rsidRPr="00E852EE">
        <w:rPr>
          <w:rFonts w:ascii="Times New Roman" w:hAnsi="Times New Roman"/>
          <w:sz w:val="28"/>
          <w:szCs w:val="28"/>
        </w:rPr>
        <w:t>УДК 342.51</w:t>
      </w:r>
      <w:proofErr w:type="gramStart"/>
      <w:r w:rsidRPr="00E852EE">
        <w:rPr>
          <w:rFonts w:ascii="Times New Roman" w:hAnsi="Times New Roman"/>
          <w:sz w:val="28"/>
          <w:szCs w:val="28"/>
        </w:rPr>
        <w:t xml:space="preserve">                                                                             </w:t>
      </w:r>
      <w:r w:rsidRPr="00595A50">
        <w:rPr>
          <w:rFonts w:ascii="Times New Roman" w:hAnsi="Times New Roman"/>
          <w:sz w:val="28"/>
          <w:szCs w:val="28"/>
        </w:rPr>
        <w:t>Н</w:t>
      </w:r>
      <w:proofErr w:type="gramEnd"/>
      <w:r w:rsidRPr="00595A50">
        <w:rPr>
          <w:rFonts w:ascii="Times New Roman" w:hAnsi="Times New Roman"/>
          <w:sz w:val="28"/>
          <w:szCs w:val="28"/>
        </w:rPr>
        <w:t>а правах рукописи</w:t>
      </w:r>
    </w:p>
    <w:p w:rsidR="001A4F34" w:rsidRPr="00595A50" w:rsidRDefault="001A4F34" w:rsidP="00371D7D">
      <w:pPr>
        <w:widowControl w:val="0"/>
        <w:spacing w:after="0" w:line="240" w:lineRule="auto"/>
        <w:jc w:val="both"/>
        <w:rPr>
          <w:rFonts w:ascii="Times New Roman" w:hAnsi="Times New Roman"/>
          <w:sz w:val="28"/>
          <w:szCs w:val="28"/>
        </w:rPr>
      </w:pPr>
    </w:p>
    <w:p w:rsidR="001A4F34" w:rsidRPr="00595A50" w:rsidRDefault="001A4F34" w:rsidP="00371D7D">
      <w:pPr>
        <w:widowControl w:val="0"/>
        <w:spacing w:after="0" w:line="240" w:lineRule="auto"/>
        <w:jc w:val="both"/>
        <w:rPr>
          <w:rFonts w:ascii="Times New Roman" w:hAnsi="Times New Roman"/>
          <w:sz w:val="28"/>
          <w:szCs w:val="28"/>
        </w:rPr>
      </w:pPr>
    </w:p>
    <w:p w:rsidR="001A4F34" w:rsidRPr="00595A50" w:rsidRDefault="001A4F34" w:rsidP="00371D7D">
      <w:pPr>
        <w:widowControl w:val="0"/>
        <w:spacing w:after="0" w:line="240" w:lineRule="auto"/>
        <w:jc w:val="both"/>
        <w:rPr>
          <w:rFonts w:ascii="Times New Roman" w:hAnsi="Times New Roman"/>
          <w:sz w:val="28"/>
          <w:szCs w:val="28"/>
        </w:rPr>
      </w:pPr>
    </w:p>
    <w:p w:rsidR="001A4F34" w:rsidRPr="00595A50" w:rsidRDefault="001A4F34" w:rsidP="00371D7D">
      <w:pPr>
        <w:widowControl w:val="0"/>
        <w:spacing w:after="0" w:line="240" w:lineRule="auto"/>
        <w:jc w:val="both"/>
        <w:rPr>
          <w:rFonts w:ascii="Times New Roman" w:hAnsi="Times New Roman"/>
          <w:sz w:val="28"/>
          <w:szCs w:val="28"/>
        </w:rPr>
      </w:pPr>
    </w:p>
    <w:p w:rsidR="001A4F34" w:rsidRPr="00595A50" w:rsidRDefault="001A4F34" w:rsidP="00371D7D">
      <w:pPr>
        <w:widowControl w:val="0"/>
        <w:spacing w:after="0" w:line="240" w:lineRule="auto"/>
        <w:jc w:val="center"/>
        <w:rPr>
          <w:rFonts w:ascii="Times New Roman" w:hAnsi="Times New Roman"/>
          <w:b/>
          <w:sz w:val="28"/>
          <w:szCs w:val="28"/>
        </w:rPr>
      </w:pPr>
      <w:r w:rsidRPr="00595A50">
        <w:rPr>
          <w:rFonts w:ascii="Times New Roman" w:hAnsi="Times New Roman"/>
          <w:b/>
          <w:sz w:val="28"/>
          <w:szCs w:val="28"/>
        </w:rPr>
        <w:t>УМИТЧИНОВА БОТАГОЗ АСПАНДИАРОВНА</w:t>
      </w:r>
    </w:p>
    <w:p w:rsidR="001A4F34" w:rsidRPr="00595A50" w:rsidRDefault="001A4F34" w:rsidP="00371D7D">
      <w:pPr>
        <w:widowControl w:val="0"/>
        <w:spacing w:after="0" w:line="240" w:lineRule="auto"/>
        <w:jc w:val="center"/>
        <w:rPr>
          <w:rFonts w:ascii="Times New Roman" w:hAnsi="Times New Roman"/>
          <w:b/>
          <w:sz w:val="28"/>
          <w:szCs w:val="28"/>
        </w:rPr>
      </w:pPr>
    </w:p>
    <w:p w:rsidR="001A4F34" w:rsidRPr="00595A50" w:rsidRDefault="001A4F34" w:rsidP="00371D7D">
      <w:pPr>
        <w:widowControl w:val="0"/>
        <w:spacing w:after="0" w:line="240" w:lineRule="auto"/>
        <w:jc w:val="center"/>
        <w:rPr>
          <w:rFonts w:ascii="Times New Roman" w:hAnsi="Times New Roman"/>
          <w:b/>
          <w:sz w:val="28"/>
          <w:szCs w:val="28"/>
        </w:rPr>
      </w:pPr>
      <w:r w:rsidRPr="00595A50">
        <w:rPr>
          <w:rFonts w:ascii="Times New Roman" w:hAnsi="Times New Roman"/>
          <w:b/>
          <w:sz w:val="28"/>
          <w:szCs w:val="28"/>
        </w:rPr>
        <w:t>Организационно-правовые основы деятельности таможенных органов Республики Казахстан по обеспечению национальной безопасности в условиях участия в ЕАЭС</w:t>
      </w:r>
    </w:p>
    <w:p w:rsidR="001A4F34" w:rsidRPr="00595A50" w:rsidRDefault="001A4F34" w:rsidP="00371D7D">
      <w:pPr>
        <w:widowControl w:val="0"/>
        <w:spacing w:after="0" w:line="240" w:lineRule="auto"/>
        <w:jc w:val="center"/>
        <w:rPr>
          <w:rFonts w:ascii="Times New Roman" w:hAnsi="Times New Roman"/>
          <w:b/>
          <w:sz w:val="28"/>
          <w:szCs w:val="28"/>
        </w:rPr>
      </w:pPr>
    </w:p>
    <w:p w:rsidR="001A4F34" w:rsidRPr="00595A50" w:rsidRDefault="001A4F34" w:rsidP="00371D7D">
      <w:pPr>
        <w:widowControl w:val="0"/>
        <w:spacing w:after="0" w:line="240" w:lineRule="auto"/>
        <w:jc w:val="center"/>
        <w:rPr>
          <w:rFonts w:ascii="Times New Roman" w:hAnsi="Times New Roman"/>
          <w:b/>
          <w:sz w:val="28"/>
          <w:szCs w:val="28"/>
        </w:rPr>
      </w:pPr>
    </w:p>
    <w:p w:rsidR="001A4F34" w:rsidRPr="00595A50" w:rsidRDefault="001A4F34" w:rsidP="00371D7D">
      <w:pPr>
        <w:widowControl w:val="0"/>
        <w:spacing w:after="0" w:line="240" w:lineRule="auto"/>
        <w:jc w:val="center"/>
        <w:rPr>
          <w:rFonts w:ascii="Times New Roman" w:hAnsi="Times New Roman"/>
          <w:sz w:val="28"/>
          <w:szCs w:val="28"/>
        </w:rPr>
      </w:pPr>
      <w:r w:rsidRPr="00595A50">
        <w:rPr>
          <w:rFonts w:ascii="Times New Roman" w:hAnsi="Times New Roman"/>
          <w:sz w:val="28"/>
          <w:szCs w:val="28"/>
        </w:rPr>
        <w:t>6D030100 - «Юриспруденция»</w:t>
      </w:r>
    </w:p>
    <w:p w:rsidR="001A4F34" w:rsidRPr="00595A50" w:rsidRDefault="001A4F34" w:rsidP="00371D7D">
      <w:pPr>
        <w:widowControl w:val="0"/>
        <w:spacing w:after="0" w:line="240" w:lineRule="auto"/>
        <w:jc w:val="center"/>
        <w:rPr>
          <w:rFonts w:ascii="Times New Roman" w:hAnsi="Times New Roman"/>
          <w:sz w:val="28"/>
          <w:szCs w:val="28"/>
        </w:rPr>
      </w:pPr>
    </w:p>
    <w:p w:rsidR="001A4F34" w:rsidRPr="00595A50" w:rsidRDefault="001A4F34" w:rsidP="00371D7D">
      <w:pPr>
        <w:widowControl w:val="0"/>
        <w:spacing w:after="0" w:line="240" w:lineRule="auto"/>
        <w:jc w:val="center"/>
        <w:rPr>
          <w:rFonts w:ascii="Times New Roman" w:hAnsi="Times New Roman"/>
          <w:sz w:val="28"/>
          <w:szCs w:val="28"/>
        </w:rPr>
      </w:pPr>
      <w:r w:rsidRPr="00595A50">
        <w:rPr>
          <w:rFonts w:ascii="Times New Roman" w:hAnsi="Times New Roman"/>
          <w:sz w:val="28"/>
          <w:szCs w:val="28"/>
        </w:rPr>
        <w:t xml:space="preserve">Диссертация на соискание степени </w:t>
      </w:r>
    </w:p>
    <w:p w:rsidR="001A4F34" w:rsidRPr="00595A50" w:rsidRDefault="001A4F34" w:rsidP="00371D7D">
      <w:pPr>
        <w:widowControl w:val="0"/>
        <w:spacing w:after="0" w:line="240" w:lineRule="auto"/>
        <w:jc w:val="center"/>
        <w:rPr>
          <w:rFonts w:ascii="Times New Roman" w:hAnsi="Times New Roman"/>
          <w:sz w:val="28"/>
          <w:szCs w:val="28"/>
        </w:rPr>
      </w:pPr>
      <w:r w:rsidRPr="00595A50">
        <w:rPr>
          <w:rFonts w:ascii="Times New Roman" w:hAnsi="Times New Roman"/>
          <w:sz w:val="28"/>
          <w:szCs w:val="28"/>
        </w:rPr>
        <w:t>доктора философии (</w:t>
      </w:r>
      <w:proofErr w:type="spellStart"/>
      <w:r w:rsidRPr="00595A50">
        <w:rPr>
          <w:rFonts w:ascii="Times New Roman" w:hAnsi="Times New Roman"/>
          <w:sz w:val="28"/>
          <w:szCs w:val="28"/>
        </w:rPr>
        <w:t>PhD</w:t>
      </w:r>
      <w:proofErr w:type="spellEnd"/>
      <w:r w:rsidRPr="00595A50">
        <w:rPr>
          <w:rFonts w:ascii="Times New Roman" w:hAnsi="Times New Roman"/>
          <w:sz w:val="28"/>
          <w:szCs w:val="28"/>
        </w:rPr>
        <w:t>)</w:t>
      </w:r>
    </w:p>
    <w:p w:rsidR="001A4F34" w:rsidRPr="00595A50" w:rsidRDefault="001A4F34" w:rsidP="00371D7D">
      <w:pPr>
        <w:widowControl w:val="0"/>
        <w:spacing w:after="0" w:line="240" w:lineRule="auto"/>
        <w:jc w:val="center"/>
        <w:rPr>
          <w:rFonts w:ascii="Times New Roman" w:hAnsi="Times New Roman"/>
          <w:sz w:val="28"/>
          <w:szCs w:val="28"/>
        </w:rPr>
      </w:pPr>
    </w:p>
    <w:p w:rsidR="001A4F34" w:rsidRPr="00595A50" w:rsidRDefault="001A4F34" w:rsidP="00371D7D">
      <w:pPr>
        <w:widowControl w:val="0"/>
        <w:spacing w:after="0" w:line="240" w:lineRule="auto"/>
        <w:jc w:val="center"/>
        <w:rPr>
          <w:rFonts w:ascii="Times New Roman" w:hAnsi="Times New Roman"/>
          <w:sz w:val="28"/>
          <w:szCs w:val="28"/>
        </w:rPr>
      </w:pPr>
    </w:p>
    <w:p w:rsidR="001A4F34" w:rsidRPr="00595A50" w:rsidRDefault="001A4F34" w:rsidP="00371D7D">
      <w:pPr>
        <w:widowControl w:val="0"/>
        <w:spacing w:after="0" w:line="240" w:lineRule="auto"/>
        <w:jc w:val="center"/>
        <w:rPr>
          <w:rFonts w:ascii="Times New Roman" w:hAnsi="Times New Roman"/>
          <w:sz w:val="28"/>
          <w:szCs w:val="28"/>
        </w:rPr>
      </w:pPr>
    </w:p>
    <w:p w:rsidR="001A4F34" w:rsidRPr="00595A50" w:rsidRDefault="001A4F34" w:rsidP="00371D7D">
      <w:pPr>
        <w:widowControl w:val="0"/>
        <w:spacing w:after="0" w:line="240" w:lineRule="auto"/>
        <w:jc w:val="center"/>
        <w:rPr>
          <w:rFonts w:ascii="Times New Roman" w:hAnsi="Times New Roman"/>
          <w:sz w:val="28"/>
          <w:szCs w:val="28"/>
        </w:rPr>
      </w:pPr>
    </w:p>
    <w:p w:rsidR="001A4F34" w:rsidRPr="00595A50" w:rsidRDefault="001A4F34" w:rsidP="00371D7D">
      <w:pPr>
        <w:widowControl w:val="0"/>
        <w:spacing w:after="0" w:line="240" w:lineRule="auto"/>
        <w:jc w:val="center"/>
        <w:rPr>
          <w:rFonts w:ascii="Times New Roman" w:hAnsi="Times New Roman"/>
          <w:sz w:val="28"/>
          <w:szCs w:val="28"/>
        </w:rPr>
      </w:pPr>
    </w:p>
    <w:p w:rsidR="001A4F34" w:rsidRPr="00595A50" w:rsidRDefault="001A4F34" w:rsidP="00371D7D">
      <w:pPr>
        <w:widowControl w:val="0"/>
        <w:spacing w:after="0" w:line="240" w:lineRule="auto"/>
        <w:jc w:val="right"/>
        <w:rPr>
          <w:rFonts w:ascii="Times New Roman" w:hAnsi="Times New Roman"/>
          <w:sz w:val="28"/>
          <w:szCs w:val="28"/>
        </w:rPr>
      </w:pPr>
      <w:r w:rsidRPr="00595A50">
        <w:rPr>
          <w:rFonts w:ascii="Times New Roman" w:hAnsi="Times New Roman"/>
          <w:sz w:val="28"/>
          <w:szCs w:val="28"/>
        </w:rPr>
        <w:t>Научный консультант</w:t>
      </w:r>
    </w:p>
    <w:p w:rsidR="001A4F34" w:rsidRPr="00595A50" w:rsidRDefault="001A4F34" w:rsidP="00371D7D">
      <w:pPr>
        <w:widowControl w:val="0"/>
        <w:spacing w:after="0" w:line="240" w:lineRule="auto"/>
        <w:jc w:val="right"/>
        <w:rPr>
          <w:rFonts w:ascii="Times New Roman" w:hAnsi="Times New Roman"/>
          <w:sz w:val="28"/>
          <w:szCs w:val="28"/>
        </w:rPr>
      </w:pPr>
      <w:proofErr w:type="spellStart"/>
      <w:r w:rsidRPr="00595A50">
        <w:rPr>
          <w:rFonts w:ascii="Times New Roman" w:hAnsi="Times New Roman"/>
          <w:sz w:val="28"/>
          <w:szCs w:val="28"/>
        </w:rPr>
        <w:t>Мензюк</w:t>
      </w:r>
      <w:proofErr w:type="spellEnd"/>
      <w:r w:rsidRPr="00595A50">
        <w:rPr>
          <w:rFonts w:ascii="Times New Roman" w:hAnsi="Times New Roman"/>
          <w:sz w:val="28"/>
          <w:szCs w:val="28"/>
        </w:rPr>
        <w:t xml:space="preserve"> Галина Анатольевна,</w:t>
      </w:r>
    </w:p>
    <w:p w:rsidR="001A4F34" w:rsidRPr="00595A50" w:rsidRDefault="001A4F34" w:rsidP="00371D7D">
      <w:pPr>
        <w:widowControl w:val="0"/>
        <w:spacing w:after="0" w:line="240" w:lineRule="auto"/>
        <w:jc w:val="right"/>
        <w:rPr>
          <w:rFonts w:ascii="Times New Roman" w:hAnsi="Times New Roman"/>
          <w:sz w:val="28"/>
          <w:szCs w:val="28"/>
        </w:rPr>
      </w:pPr>
      <w:r w:rsidRPr="00595A50">
        <w:rPr>
          <w:rFonts w:ascii="Times New Roman" w:hAnsi="Times New Roman"/>
          <w:sz w:val="28"/>
          <w:szCs w:val="28"/>
        </w:rPr>
        <w:t>кандидат юридических наук, доцент ККСОН</w:t>
      </w:r>
    </w:p>
    <w:p w:rsidR="001A4F34" w:rsidRPr="00595A50" w:rsidRDefault="001A4F34" w:rsidP="00371D7D">
      <w:pPr>
        <w:widowControl w:val="0"/>
        <w:spacing w:after="0" w:line="240" w:lineRule="auto"/>
        <w:jc w:val="right"/>
        <w:rPr>
          <w:rFonts w:ascii="Times New Roman" w:hAnsi="Times New Roman"/>
          <w:sz w:val="28"/>
          <w:szCs w:val="28"/>
        </w:rPr>
      </w:pPr>
    </w:p>
    <w:p w:rsidR="001A4F34" w:rsidRPr="00595A50" w:rsidRDefault="001A4F34" w:rsidP="00371D7D">
      <w:pPr>
        <w:widowControl w:val="0"/>
        <w:spacing w:after="0" w:line="240" w:lineRule="auto"/>
        <w:jc w:val="right"/>
        <w:rPr>
          <w:rFonts w:ascii="Times New Roman" w:hAnsi="Times New Roman"/>
          <w:sz w:val="28"/>
          <w:szCs w:val="28"/>
        </w:rPr>
      </w:pPr>
      <w:r w:rsidRPr="00595A50">
        <w:rPr>
          <w:rFonts w:ascii="Times New Roman" w:hAnsi="Times New Roman"/>
          <w:sz w:val="28"/>
          <w:szCs w:val="28"/>
        </w:rPr>
        <w:t>Зарубежный консультант</w:t>
      </w:r>
    </w:p>
    <w:p w:rsidR="001A4F34" w:rsidRPr="00595A50" w:rsidRDefault="001A4F34" w:rsidP="00371D7D">
      <w:pPr>
        <w:widowControl w:val="0"/>
        <w:spacing w:after="0" w:line="240" w:lineRule="auto"/>
        <w:jc w:val="right"/>
        <w:rPr>
          <w:rFonts w:ascii="Times New Roman" w:hAnsi="Times New Roman"/>
          <w:sz w:val="28"/>
          <w:szCs w:val="28"/>
        </w:rPr>
      </w:pPr>
      <w:proofErr w:type="spellStart"/>
      <w:r w:rsidRPr="00595A50">
        <w:rPr>
          <w:rFonts w:ascii="Times New Roman" w:hAnsi="Times New Roman"/>
          <w:sz w:val="28"/>
          <w:szCs w:val="28"/>
        </w:rPr>
        <w:t>Энтин</w:t>
      </w:r>
      <w:proofErr w:type="spellEnd"/>
      <w:r w:rsidRPr="00595A50">
        <w:rPr>
          <w:rFonts w:ascii="Times New Roman" w:hAnsi="Times New Roman"/>
          <w:sz w:val="28"/>
          <w:szCs w:val="28"/>
        </w:rPr>
        <w:t xml:space="preserve"> Кирилл Владимирович</w:t>
      </w:r>
    </w:p>
    <w:p w:rsidR="001A4F34" w:rsidRPr="00595A50" w:rsidRDefault="001A4F34" w:rsidP="00371D7D">
      <w:pPr>
        <w:widowControl w:val="0"/>
        <w:spacing w:after="0" w:line="240" w:lineRule="auto"/>
        <w:jc w:val="right"/>
        <w:rPr>
          <w:rFonts w:ascii="Times New Roman" w:hAnsi="Times New Roman"/>
          <w:sz w:val="28"/>
          <w:szCs w:val="28"/>
        </w:rPr>
      </w:pPr>
      <w:r w:rsidRPr="00595A50">
        <w:rPr>
          <w:rFonts w:ascii="Times New Roman" w:hAnsi="Times New Roman"/>
          <w:sz w:val="28"/>
          <w:szCs w:val="28"/>
        </w:rPr>
        <w:t>кандидат юридических наук</w:t>
      </w:r>
    </w:p>
    <w:p w:rsidR="001A4F34" w:rsidRPr="00595A50" w:rsidRDefault="001A4F34" w:rsidP="00371D7D">
      <w:pPr>
        <w:widowControl w:val="0"/>
        <w:spacing w:after="0" w:line="240" w:lineRule="auto"/>
        <w:jc w:val="right"/>
        <w:rPr>
          <w:rFonts w:ascii="Times New Roman" w:hAnsi="Times New Roman"/>
          <w:sz w:val="28"/>
          <w:szCs w:val="28"/>
        </w:rPr>
      </w:pPr>
    </w:p>
    <w:p w:rsidR="001A4F34" w:rsidRPr="00595A50" w:rsidRDefault="001A4F34" w:rsidP="00371D7D">
      <w:pPr>
        <w:widowControl w:val="0"/>
        <w:spacing w:after="0" w:line="240" w:lineRule="auto"/>
        <w:jc w:val="right"/>
        <w:rPr>
          <w:rFonts w:ascii="Times New Roman" w:hAnsi="Times New Roman"/>
          <w:sz w:val="28"/>
          <w:szCs w:val="28"/>
        </w:rPr>
      </w:pPr>
    </w:p>
    <w:p w:rsidR="001A4F34" w:rsidRPr="00595A50" w:rsidRDefault="001A4F34" w:rsidP="00371D7D">
      <w:pPr>
        <w:widowControl w:val="0"/>
        <w:spacing w:after="0" w:line="240" w:lineRule="auto"/>
        <w:jc w:val="right"/>
        <w:rPr>
          <w:rFonts w:ascii="Times New Roman" w:hAnsi="Times New Roman"/>
          <w:sz w:val="28"/>
          <w:szCs w:val="28"/>
        </w:rPr>
      </w:pPr>
    </w:p>
    <w:p w:rsidR="001A4F34" w:rsidRPr="00595A50" w:rsidRDefault="001A4F34" w:rsidP="00371D7D">
      <w:pPr>
        <w:widowControl w:val="0"/>
        <w:spacing w:after="0" w:line="240" w:lineRule="auto"/>
        <w:jc w:val="right"/>
        <w:rPr>
          <w:rFonts w:ascii="Times New Roman" w:hAnsi="Times New Roman"/>
          <w:sz w:val="28"/>
          <w:szCs w:val="28"/>
        </w:rPr>
      </w:pPr>
    </w:p>
    <w:p w:rsidR="001A4F34" w:rsidRPr="00595A50" w:rsidRDefault="001A4F34" w:rsidP="00371D7D">
      <w:pPr>
        <w:widowControl w:val="0"/>
        <w:spacing w:after="0" w:line="240" w:lineRule="auto"/>
        <w:jc w:val="right"/>
        <w:rPr>
          <w:rFonts w:ascii="Times New Roman" w:hAnsi="Times New Roman"/>
          <w:sz w:val="28"/>
          <w:szCs w:val="28"/>
        </w:rPr>
      </w:pPr>
    </w:p>
    <w:p w:rsidR="001A4F34" w:rsidRPr="00595A50" w:rsidRDefault="001A4F34" w:rsidP="00371D7D">
      <w:pPr>
        <w:widowControl w:val="0"/>
        <w:spacing w:after="0" w:line="240" w:lineRule="auto"/>
        <w:jc w:val="right"/>
        <w:rPr>
          <w:rFonts w:ascii="Times New Roman" w:hAnsi="Times New Roman"/>
          <w:sz w:val="28"/>
          <w:szCs w:val="28"/>
        </w:rPr>
      </w:pPr>
    </w:p>
    <w:p w:rsidR="001A4F34" w:rsidRPr="00595A50" w:rsidRDefault="001A4F34" w:rsidP="00371D7D">
      <w:pPr>
        <w:widowControl w:val="0"/>
        <w:spacing w:after="0" w:line="240" w:lineRule="auto"/>
        <w:jc w:val="right"/>
        <w:rPr>
          <w:rFonts w:ascii="Times New Roman" w:hAnsi="Times New Roman"/>
          <w:sz w:val="28"/>
          <w:szCs w:val="28"/>
        </w:rPr>
      </w:pPr>
    </w:p>
    <w:p w:rsidR="001A4F34" w:rsidRPr="00595A50" w:rsidRDefault="001A4F34" w:rsidP="00371D7D">
      <w:pPr>
        <w:widowControl w:val="0"/>
        <w:spacing w:after="0" w:line="240" w:lineRule="auto"/>
        <w:jc w:val="right"/>
        <w:rPr>
          <w:rFonts w:ascii="Times New Roman" w:hAnsi="Times New Roman"/>
          <w:sz w:val="28"/>
          <w:szCs w:val="28"/>
        </w:rPr>
      </w:pPr>
    </w:p>
    <w:p w:rsidR="001A4F34" w:rsidRPr="00595A50" w:rsidRDefault="001A4F34" w:rsidP="00371D7D">
      <w:pPr>
        <w:widowControl w:val="0"/>
        <w:spacing w:after="0" w:line="240" w:lineRule="auto"/>
        <w:jc w:val="right"/>
        <w:rPr>
          <w:rFonts w:ascii="Times New Roman" w:hAnsi="Times New Roman"/>
          <w:sz w:val="28"/>
          <w:szCs w:val="28"/>
        </w:rPr>
      </w:pPr>
    </w:p>
    <w:p w:rsidR="001A4F34" w:rsidRPr="00595A50" w:rsidRDefault="001A4F34" w:rsidP="00371D7D">
      <w:pPr>
        <w:widowControl w:val="0"/>
        <w:spacing w:after="0" w:line="240" w:lineRule="auto"/>
        <w:jc w:val="right"/>
        <w:rPr>
          <w:rFonts w:ascii="Times New Roman" w:hAnsi="Times New Roman"/>
          <w:sz w:val="28"/>
          <w:szCs w:val="28"/>
        </w:rPr>
      </w:pPr>
    </w:p>
    <w:p w:rsidR="001A4F34" w:rsidRPr="00595A50" w:rsidRDefault="001A4F34" w:rsidP="00371D7D">
      <w:pPr>
        <w:widowControl w:val="0"/>
        <w:spacing w:after="0" w:line="240" w:lineRule="auto"/>
        <w:jc w:val="center"/>
        <w:rPr>
          <w:rFonts w:ascii="Times New Roman" w:hAnsi="Times New Roman"/>
          <w:sz w:val="28"/>
          <w:szCs w:val="28"/>
        </w:rPr>
      </w:pPr>
    </w:p>
    <w:p w:rsidR="00371D7D" w:rsidRDefault="00371D7D" w:rsidP="00371D7D">
      <w:pPr>
        <w:widowControl w:val="0"/>
        <w:spacing w:after="0" w:line="240" w:lineRule="auto"/>
        <w:jc w:val="center"/>
        <w:rPr>
          <w:rFonts w:ascii="Times New Roman" w:hAnsi="Times New Roman"/>
          <w:sz w:val="28"/>
          <w:szCs w:val="28"/>
        </w:rPr>
      </w:pPr>
    </w:p>
    <w:p w:rsidR="001A4F34" w:rsidRPr="00595A50" w:rsidRDefault="001A4F34" w:rsidP="00371D7D">
      <w:pPr>
        <w:widowControl w:val="0"/>
        <w:spacing w:after="0" w:line="240" w:lineRule="auto"/>
        <w:jc w:val="center"/>
        <w:rPr>
          <w:rFonts w:ascii="Times New Roman" w:hAnsi="Times New Roman"/>
          <w:sz w:val="28"/>
          <w:szCs w:val="28"/>
        </w:rPr>
      </w:pPr>
      <w:r w:rsidRPr="00595A50">
        <w:rPr>
          <w:rFonts w:ascii="Times New Roman" w:hAnsi="Times New Roman"/>
          <w:sz w:val="28"/>
          <w:szCs w:val="28"/>
        </w:rPr>
        <w:t>Республика Казахстан</w:t>
      </w:r>
    </w:p>
    <w:p w:rsidR="001A4F34" w:rsidRPr="00595A50" w:rsidRDefault="001A4F34" w:rsidP="00371D7D">
      <w:pPr>
        <w:widowControl w:val="0"/>
        <w:spacing w:after="0" w:line="240" w:lineRule="auto"/>
        <w:jc w:val="center"/>
        <w:rPr>
          <w:rFonts w:ascii="Times New Roman" w:hAnsi="Times New Roman"/>
          <w:sz w:val="28"/>
          <w:szCs w:val="28"/>
        </w:rPr>
      </w:pPr>
      <w:r w:rsidRPr="00595A50">
        <w:rPr>
          <w:rFonts w:ascii="Times New Roman" w:hAnsi="Times New Roman"/>
          <w:sz w:val="28"/>
          <w:szCs w:val="28"/>
        </w:rPr>
        <w:t>г. Семей, 2022 г.</w:t>
      </w:r>
    </w:p>
    <w:p w:rsidR="004512D0" w:rsidRPr="00993BC7" w:rsidRDefault="004512D0" w:rsidP="00371D7D">
      <w:pPr>
        <w:widowControl w:val="0"/>
        <w:spacing w:after="0" w:line="240" w:lineRule="auto"/>
        <w:jc w:val="center"/>
        <w:rPr>
          <w:rFonts w:ascii="Times New Roman" w:hAnsi="Times New Roman"/>
          <w:b/>
          <w:caps/>
          <w:sz w:val="28"/>
          <w:szCs w:val="28"/>
        </w:rPr>
      </w:pPr>
      <w:r w:rsidRPr="00993BC7">
        <w:rPr>
          <w:rFonts w:ascii="Times New Roman" w:hAnsi="Times New Roman"/>
          <w:b/>
          <w:caps/>
          <w:sz w:val="28"/>
          <w:szCs w:val="28"/>
        </w:rPr>
        <w:lastRenderedPageBreak/>
        <w:t>Содержание</w:t>
      </w:r>
    </w:p>
    <w:p w:rsidR="00BD1811" w:rsidRPr="00993BC7" w:rsidRDefault="00BD1811" w:rsidP="00371D7D">
      <w:pPr>
        <w:widowControl w:val="0"/>
        <w:spacing w:after="0" w:line="240" w:lineRule="auto"/>
        <w:ind w:firstLine="709"/>
        <w:jc w:val="center"/>
        <w:rPr>
          <w:rFonts w:ascii="Times New Roman" w:hAnsi="Times New Roman"/>
          <w:b/>
          <w:caps/>
          <w:sz w:val="28"/>
          <w:szCs w:val="28"/>
        </w:rPr>
      </w:pPr>
    </w:p>
    <w:tbl>
      <w:tblPr>
        <w:tblW w:w="9747" w:type="dxa"/>
        <w:tblLook w:val="04A0" w:firstRow="1" w:lastRow="0" w:firstColumn="1" w:lastColumn="0" w:noHBand="0" w:noVBand="1"/>
      </w:tblPr>
      <w:tblGrid>
        <w:gridCol w:w="9039"/>
        <w:gridCol w:w="708"/>
      </w:tblGrid>
      <w:tr w:rsidR="004512D0" w:rsidRPr="00993BC7" w:rsidTr="00E02984">
        <w:tc>
          <w:tcPr>
            <w:tcW w:w="9039" w:type="dxa"/>
            <w:shd w:val="clear" w:color="auto" w:fill="auto"/>
          </w:tcPr>
          <w:p w:rsidR="004512D0" w:rsidRPr="00993BC7" w:rsidRDefault="004512D0" w:rsidP="00371D7D">
            <w:pPr>
              <w:widowControl w:val="0"/>
              <w:spacing w:after="0" w:line="240" w:lineRule="auto"/>
              <w:jc w:val="both"/>
              <w:rPr>
                <w:rFonts w:ascii="Times New Roman" w:hAnsi="Times New Roman"/>
                <w:caps/>
                <w:sz w:val="28"/>
                <w:szCs w:val="28"/>
              </w:rPr>
            </w:pPr>
            <w:r w:rsidRPr="00993BC7">
              <w:rPr>
                <w:rFonts w:ascii="Times New Roman" w:hAnsi="Times New Roman"/>
                <w:b/>
                <w:caps/>
                <w:sz w:val="28"/>
                <w:szCs w:val="28"/>
              </w:rPr>
              <w:t>Нормативные ссылки</w:t>
            </w:r>
          </w:p>
        </w:tc>
        <w:tc>
          <w:tcPr>
            <w:tcW w:w="708" w:type="dxa"/>
            <w:shd w:val="clear" w:color="auto" w:fill="auto"/>
          </w:tcPr>
          <w:p w:rsidR="004512D0" w:rsidRPr="00993BC7" w:rsidRDefault="004F2250" w:rsidP="00371D7D">
            <w:pPr>
              <w:widowControl w:val="0"/>
              <w:spacing w:after="0" w:line="240" w:lineRule="auto"/>
              <w:jc w:val="right"/>
              <w:rPr>
                <w:rFonts w:ascii="Times New Roman" w:hAnsi="Times New Roman"/>
                <w:caps/>
                <w:sz w:val="28"/>
                <w:szCs w:val="28"/>
                <w:lang w:val="kk-KZ"/>
              </w:rPr>
            </w:pPr>
            <w:r w:rsidRPr="00993BC7">
              <w:rPr>
                <w:rFonts w:ascii="Times New Roman" w:hAnsi="Times New Roman"/>
                <w:caps/>
                <w:sz w:val="28"/>
                <w:szCs w:val="28"/>
                <w:lang w:val="kk-KZ"/>
              </w:rPr>
              <w:t>3</w:t>
            </w:r>
          </w:p>
        </w:tc>
      </w:tr>
      <w:tr w:rsidR="004512D0" w:rsidRPr="00993BC7" w:rsidTr="00E02984">
        <w:tc>
          <w:tcPr>
            <w:tcW w:w="9039" w:type="dxa"/>
            <w:shd w:val="clear" w:color="auto" w:fill="auto"/>
          </w:tcPr>
          <w:p w:rsidR="004512D0" w:rsidRPr="00993BC7" w:rsidRDefault="004512D0" w:rsidP="00371D7D">
            <w:pPr>
              <w:widowControl w:val="0"/>
              <w:spacing w:after="0" w:line="240" w:lineRule="auto"/>
              <w:jc w:val="both"/>
              <w:rPr>
                <w:rFonts w:ascii="Times New Roman" w:hAnsi="Times New Roman"/>
                <w:caps/>
                <w:sz w:val="28"/>
                <w:szCs w:val="28"/>
              </w:rPr>
            </w:pPr>
            <w:r w:rsidRPr="00993BC7">
              <w:rPr>
                <w:rFonts w:ascii="Times New Roman" w:hAnsi="Times New Roman"/>
                <w:b/>
                <w:caps/>
                <w:sz w:val="28"/>
                <w:szCs w:val="28"/>
              </w:rPr>
              <w:t>Определения</w:t>
            </w:r>
          </w:p>
        </w:tc>
        <w:tc>
          <w:tcPr>
            <w:tcW w:w="708" w:type="dxa"/>
            <w:shd w:val="clear" w:color="auto" w:fill="auto"/>
          </w:tcPr>
          <w:p w:rsidR="004512D0" w:rsidRPr="00993BC7" w:rsidRDefault="002831D1" w:rsidP="00371D7D">
            <w:pPr>
              <w:widowControl w:val="0"/>
              <w:spacing w:after="0" w:line="240" w:lineRule="auto"/>
              <w:jc w:val="right"/>
              <w:rPr>
                <w:rFonts w:ascii="Times New Roman" w:hAnsi="Times New Roman"/>
                <w:caps/>
                <w:sz w:val="28"/>
                <w:szCs w:val="28"/>
                <w:lang w:val="kk-KZ"/>
              </w:rPr>
            </w:pPr>
            <w:r w:rsidRPr="00993BC7">
              <w:rPr>
                <w:rFonts w:ascii="Times New Roman" w:hAnsi="Times New Roman"/>
                <w:caps/>
                <w:sz w:val="28"/>
                <w:szCs w:val="28"/>
                <w:lang w:val="kk-KZ"/>
              </w:rPr>
              <w:t>6</w:t>
            </w:r>
          </w:p>
        </w:tc>
      </w:tr>
      <w:tr w:rsidR="004512D0" w:rsidRPr="00993BC7" w:rsidTr="00E02984">
        <w:tc>
          <w:tcPr>
            <w:tcW w:w="9039" w:type="dxa"/>
            <w:shd w:val="clear" w:color="auto" w:fill="auto"/>
          </w:tcPr>
          <w:p w:rsidR="004512D0" w:rsidRPr="00993BC7" w:rsidRDefault="004512D0" w:rsidP="00371D7D">
            <w:pPr>
              <w:widowControl w:val="0"/>
              <w:spacing w:after="0" w:line="240" w:lineRule="auto"/>
              <w:jc w:val="both"/>
              <w:rPr>
                <w:rFonts w:ascii="Times New Roman" w:hAnsi="Times New Roman"/>
                <w:caps/>
                <w:sz w:val="28"/>
                <w:szCs w:val="28"/>
              </w:rPr>
            </w:pPr>
            <w:r w:rsidRPr="00993BC7">
              <w:rPr>
                <w:rFonts w:ascii="Times New Roman" w:hAnsi="Times New Roman"/>
                <w:b/>
                <w:caps/>
                <w:sz w:val="28"/>
                <w:szCs w:val="28"/>
              </w:rPr>
              <w:t>Обозначения и сокращения</w:t>
            </w:r>
          </w:p>
        </w:tc>
        <w:tc>
          <w:tcPr>
            <w:tcW w:w="708" w:type="dxa"/>
            <w:shd w:val="clear" w:color="auto" w:fill="auto"/>
          </w:tcPr>
          <w:p w:rsidR="004512D0" w:rsidRPr="00993BC7" w:rsidRDefault="002831D1" w:rsidP="00371D7D">
            <w:pPr>
              <w:widowControl w:val="0"/>
              <w:spacing w:after="0" w:line="240" w:lineRule="auto"/>
              <w:jc w:val="right"/>
              <w:rPr>
                <w:rFonts w:ascii="Times New Roman" w:hAnsi="Times New Roman"/>
                <w:caps/>
                <w:sz w:val="28"/>
                <w:szCs w:val="28"/>
                <w:lang w:val="kk-KZ"/>
              </w:rPr>
            </w:pPr>
            <w:r w:rsidRPr="00993BC7">
              <w:rPr>
                <w:rFonts w:ascii="Times New Roman" w:hAnsi="Times New Roman"/>
                <w:caps/>
                <w:sz w:val="28"/>
                <w:szCs w:val="28"/>
                <w:lang w:val="kk-KZ"/>
              </w:rPr>
              <w:t>8</w:t>
            </w:r>
          </w:p>
        </w:tc>
      </w:tr>
      <w:tr w:rsidR="004512D0" w:rsidRPr="00993BC7" w:rsidTr="00E02984">
        <w:tc>
          <w:tcPr>
            <w:tcW w:w="9039" w:type="dxa"/>
            <w:shd w:val="clear" w:color="auto" w:fill="auto"/>
          </w:tcPr>
          <w:p w:rsidR="004512D0" w:rsidRPr="00993BC7" w:rsidRDefault="004512D0" w:rsidP="00371D7D">
            <w:pPr>
              <w:widowControl w:val="0"/>
              <w:spacing w:after="0" w:line="240" w:lineRule="auto"/>
              <w:jc w:val="both"/>
              <w:rPr>
                <w:rFonts w:ascii="Times New Roman" w:hAnsi="Times New Roman"/>
                <w:caps/>
                <w:sz w:val="28"/>
                <w:szCs w:val="28"/>
              </w:rPr>
            </w:pPr>
            <w:r w:rsidRPr="00993BC7">
              <w:rPr>
                <w:rFonts w:ascii="Times New Roman" w:hAnsi="Times New Roman"/>
                <w:b/>
                <w:caps/>
                <w:sz w:val="28"/>
                <w:szCs w:val="28"/>
              </w:rPr>
              <w:t>Введение</w:t>
            </w:r>
          </w:p>
        </w:tc>
        <w:tc>
          <w:tcPr>
            <w:tcW w:w="708" w:type="dxa"/>
            <w:shd w:val="clear" w:color="auto" w:fill="auto"/>
          </w:tcPr>
          <w:p w:rsidR="004512D0" w:rsidRPr="00993BC7" w:rsidRDefault="002831D1" w:rsidP="00371D7D">
            <w:pPr>
              <w:widowControl w:val="0"/>
              <w:spacing w:after="0" w:line="240" w:lineRule="auto"/>
              <w:jc w:val="right"/>
              <w:rPr>
                <w:rFonts w:ascii="Times New Roman" w:hAnsi="Times New Roman"/>
                <w:caps/>
                <w:sz w:val="28"/>
                <w:szCs w:val="28"/>
                <w:lang w:val="kk-KZ"/>
              </w:rPr>
            </w:pPr>
            <w:r w:rsidRPr="00993BC7">
              <w:rPr>
                <w:rFonts w:ascii="Times New Roman" w:hAnsi="Times New Roman"/>
                <w:caps/>
                <w:sz w:val="28"/>
                <w:szCs w:val="28"/>
                <w:lang w:val="kk-KZ"/>
              </w:rPr>
              <w:t>9</w:t>
            </w:r>
          </w:p>
        </w:tc>
      </w:tr>
      <w:tr w:rsidR="004512D0" w:rsidRPr="00993BC7" w:rsidTr="00E02984">
        <w:tc>
          <w:tcPr>
            <w:tcW w:w="9039" w:type="dxa"/>
            <w:shd w:val="clear" w:color="auto" w:fill="auto"/>
          </w:tcPr>
          <w:p w:rsidR="004512D0" w:rsidRPr="00993BC7" w:rsidRDefault="004512D0" w:rsidP="00371D7D">
            <w:pPr>
              <w:widowControl w:val="0"/>
              <w:spacing w:after="0" w:line="240" w:lineRule="auto"/>
              <w:jc w:val="both"/>
              <w:rPr>
                <w:rFonts w:ascii="Times New Roman" w:hAnsi="Times New Roman"/>
                <w:caps/>
                <w:sz w:val="28"/>
                <w:szCs w:val="28"/>
              </w:rPr>
            </w:pPr>
            <w:r w:rsidRPr="00993BC7">
              <w:rPr>
                <w:rFonts w:ascii="Times New Roman" w:hAnsi="Times New Roman"/>
                <w:b/>
                <w:sz w:val="28"/>
                <w:szCs w:val="28"/>
              </w:rPr>
              <w:t>1 НАЦИОНАЛЬНАЯ БЕЗОПАСНОСТЬ РЕСПУБЛИКИ КАЗАХСТАН В УСЛОВИЯХ ИНТЕГРАЦИОННЫХ ПРОЦЕССОВ ЕАЭС: ТЕОРЕТИКО-ПРАВОВОЙ АНАЛИЗ</w:t>
            </w:r>
          </w:p>
        </w:tc>
        <w:tc>
          <w:tcPr>
            <w:tcW w:w="708" w:type="dxa"/>
            <w:shd w:val="clear" w:color="auto" w:fill="auto"/>
          </w:tcPr>
          <w:p w:rsidR="004512D0" w:rsidRPr="00993BC7" w:rsidRDefault="001B6513" w:rsidP="00371D7D">
            <w:pPr>
              <w:widowControl w:val="0"/>
              <w:spacing w:after="0" w:line="240" w:lineRule="auto"/>
              <w:jc w:val="right"/>
              <w:rPr>
                <w:rFonts w:ascii="Times New Roman" w:hAnsi="Times New Roman"/>
                <w:caps/>
                <w:sz w:val="28"/>
                <w:szCs w:val="28"/>
                <w:lang w:val="kk-KZ"/>
              </w:rPr>
            </w:pPr>
            <w:r>
              <w:rPr>
                <w:rFonts w:ascii="Times New Roman" w:hAnsi="Times New Roman"/>
                <w:caps/>
                <w:sz w:val="28"/>
                <w:szCs w:val="28"/>
                <w:lang w:val="kk-KZ"/>
              </w:rPr>
              <w:t>20</w:t>
            </w:r>
          </w:p>
        </w:tc>
      </w:tr>
      <w:tr w:rsidR="004512D0" w:rsidRPr="00993BC7" w:rsidTr="00E02984">
        <w:tc>
          <w:tcPr>
            <w:tcW w:w="9039" w:type="dxa"/>
            <w:shd w:val="clear" w:color="auto" w:fill="auto"/>
          </w:tcPr>
          <w:p w:rsidR="004512D0" w:rsidRPr="00993BC7" w:rsidRDefault="004512D0" w:rsidP="00371D7D">
            <w:pPr>
              <w:widowControl w:val="0"/>
              <w:spacing w:after="0" w:line="240" w:lineRule="auto"/>
              <w:jc w:val="both"/>
              <w:rPr>
                <w:rFonts w:ascii="Times New Roman" w:hAnsi="Times New Roman"/>
                <w:caps/>
                <w:sz w:val="28"/>
                <w:szCs w:val="28"/>
              </w:rPr>
            </w:pPr>
            <w:r w:rsidRPr="00993BC7">
              <w:rPr>
                <w:rFonts w:ascii="Times New Roman" w:hAnsi="Times New Roman"/>
                <w:sz w:val="28"/>
                <w:szCs w:val="28"/>
              </w:rPr>
              <w:t>1.1 Национальная безопасность Республики Казахстан как объект правового регулирования</w:t>
            </w:r>
          </w:p>
        </w:tc>
        <w:tc>
          <w:tcPr>
            <w:tcW w:w="708" w:type="dxa"/>
            <w:shd w:val="clear" w:color="auto" w:fill="auto"/>
          </w:tcPr>
          <w:p w:rsidR="004512D0" w:rsidRPr="00993BC7" w:rsidRDefault="001B6513" w:rsidP="00371D7D">
            <w:pPr>
              <w:widowControl w:val="0"/>
              <w:spacing w:after="0" w:line="240" w:lineRule="auto"/>
              <w:jc w:val="right"/>
              <w:rPr>
                <w:rFonts w:ascii="Times New Roman" w:hAnsi="Times New Roman"/>
                <w:caps/>
                <w:sz w:val="28"/>
                <w:szCs w:val="28"/>
                <w:lang w:val="kk-KZ"/>
              </w:rPr>
            </w:pPr>
            <w:r>
              <w:rPr>
                <w:rFonts w:ascii="Times New Roman" w:hAnsi="Times New Roman"/>
                <w:caps/>
                <w:sz w:val="28"/>
                <w:szCs w:val="28"/>
                <w:lang w:val="kk-KZ"/>
              </w:rPr>
              <w:t>20</w:t>
            </w:r>
          </w:p>
        </w:tc>
      </w:tr>
      <w:tr w:rsidR="004512D0" w:rsidRPr="00993BC7" w:rsidTr="00E02984">
        <w:tc>
          <w:tcPr>
            <w:tcW w:w="9039" w:type="dxa"/>
            <w:shd w:val="clear" w:color="auto" w:fill="auto"/>
          </w:tcPr>
          <w:p w:rsidR="004512D0" w:rsidRPr="00993BC7" w:rsidRDefault="004512D0" w:rsidP="00371D7D">
            <w:pPr>
              <w:widowControl w:val="0"/>
              <w:spacing w:after="0" w:line="240" w:lineRule="auto"/>
              <w:jc w:val="both"/>
              <w:rPr>
                <w:rFonts w:ascii="Times New Roman" w:hAnsi="Times New Roman"/>
                <w:caps/>
                <w:sz w:val="28"/>
                <w:szCs w:val="28"/>
              </w:rPr>
            </w:pPr>
            <w:r w:rsidRPr="00993BC7">
              <w:rPr>
                <w:rFonts w:ascii="Times New Roman" w:hAnsi="Times New Roman"/>
                <w:sz w:val="28"/>
                <w:szCs w:val="28"/>
              </w:rPr>
              <w:t>1.2 Характеристика основных угроз и вызовов национальной безопасности РК как участника евразийской интеграции</w:t>
            </w:r>
          </w:p>
        </w:tc>
        <w:tc>
          <w:tcPr>
            <w:tcW w:w="708" w:type="dxa"/>
            <w:shd w:val="clear" w:color="auto" w:fill="auto"/>
          </w:tcPr>
          <w:p w:rsidR="004512D0" w:rsidRPr="00993BC7" w:rsidRDefault="001B6513" w:rsidP="00371D7D">
            <w:pPr>
              <w:widowControl w:val="0"/>
              <w:spacing w:after="0" w:line="240" w:lineRule="auto"/>
              <w:jc w:val="right"/>
              <w:rPr>
                <w:rFonts w:ascii="Times New Roman" w:hAnsi="Times New Roman"/>
                <w:caps/>
                <w:sz w:val="28"/>
                <w:szCs w:val="28"/>
                <w:lang w:val="kk-KZ"/>
              </w:rPr>
            </w:pPr>
            <w:r>
              <w:rPr>
                <w:rFonts w:ascii="Times New Roman" w:hAnsi="Times New Roman"/>
                <w:caps/>
                <w:sz w:val="28"/>
                <w:szCs w:val="28"/>
                <w:lang w:val="kk-KZ"/>
              </w:rPr>
              <w:t>35</w:t>
            </w:r>
          </w:p>
        </w:tc>
      </w:tr>
      <w:tr w:rsidR="004512D0" w:rsidRPr="00993BC7" w:rsidTr="00E02984">
        <w:tc>
          <w:tcPr>
            <w:tcW w:w="9039" w:type="dxa"/>
            <w:shd w:val="clear" w:color="auto" w:fill="auto"/>
          </w:tcPr>
          <w:p w:rsidR="004512D0" w:rsidRPr="00993BC7" w:rsidRDefault="004512D0" w:rsidP="00371D7D">
            <w:pPr>
              <w:widowControl w:val="0"/>
              <w:spacing w:after="0" w:line="240" w:lineRule="auto"/>
              <w:jc w:val="both"/>
              <w:rPr>
                <w:rFonts w:ascii="Times New Roman" w:hAnsi="Times New Roman"/>
                <w:caps/>
                <w:sz w:val="28"/>
                <w:szCs w:val="28"/>
              </w:rPr>
            </w:pPr>
            <w:r w:rsidRPr="00993BC7">
              <w:rPr>
                <w:rFonts w:ascii="Times New Roman" w:hAnsi="Times New Roman"/>
                <w:sz w:val="28"/>
                <w:szCs w:val="28"/>
              </w:rPr>
              <w:t>1.3 Механизм обеспечения национальной безопасности Республики Казахстан в условиях ЕАЭС</w:t>
            </w:r>
          </w:p>
        </w:tc>
        <w:tc>
          <w:tcPr>
            <w:tcW w:w="708" w:type="dxa"/>
            <w:shd w:val="clear" w:color="auto" w:fill="auto"/>
          </w:tcPr>
          <w:p w:rsidR="004512D0" w:rsidRPr="00993BC7" w:rsidRDefault="001B6513" w:rsidP="00371D7D">
            <w:pPr>
              <w:widowControl w:val="0"/>
              <w:spacing w:after="0" w:line="240" w:lineRule="auto"/>
              <w:jc w:val="right"/>
              <w:rPr>
                <w:rFonts w:ascii="Times New Roman" w:hAnsi="Times New Roman"/>
                <w:caps/>
                <w:sz w:val="28"/>
                <w:szCs w:val="28"/>
                <w:lang w:val="kk-KZ"/>
              </w:rPr>
            </w:pPr>
            <w:r>
              <w:rPr>
                <w:rFonts w:ascii="Times New Roman" w:hAnsi="Times New Roman"/>
                <w:caps/>
                <w:sz w:val="28"/>
                <w:szCs w:val="28"/>
                <w:lang w:val="kk-KZ"/>
              </w:rPr>
              <w:t>5</w:t>
            </w:r>
            <w:r w:rsidR="002933C4">
              <w:rPr>
                <w:rFonts w:ascii="Times New Roman" w:hAnsi="Times New Roman"/>
                <w:caps/>
                <w:sz w:val="28"/>
                <w:szCs w:val="28"/>
                <w:lang w:val="kk-KZ"/>
              </w:rPr>
              <w:t>5</w:t>
            </w:r>
          </w:p>
        </w:tc>
      </w:tr>
      <w:tr w:rsidR="004512D0" w:rsidRPr="00993BC7" w:rsidTr="00E02984">
        <w:tc>
          <w:tcPr>
            <w:tcW w:w="9039" w:type="dxa"/>
            <w:shd w:val="clear" w:color="auto" w:fill="auto"/>
          </w:tcPr>
          <w:p w:rsidR="004512D0" w:rsidRPr="00993BC7" w:rsidRDefault="004512D0" w:rsidP="00371D7D">
            <w:pPr>
              <w:widowControl w:val="0"/>
              <w:spacing w:after="0" w:line="240" w:lineRule="auto"/>
              <w:jc w:val="both"/>
              <w:rPr>
                <w:rFonts w:ascii="Times New Roman" w:hAnsi="Times New Roman"/>
                <w:caps/>
                <w:sz w:val="28"/>
                <w:szCs w:val="28"/>
              </w:rPr>
            </w:pPr>
            <w:r w:rsidRPr="00993BC7">
              <w:rPr>
                <w:rFonts w:ascii="Times New Roman" w:hAnsi="Times New Roman"/>
                <w:b/>
                <w:sz w:val="28"/>
                <w:szCs w:val="28"/>
              </w:rPr>
              <w:t xml:space="preserve">2 </w:t>
            </w:r>
            <w:r w:rsidR="008929FB" w:rsidRPr="00993BC7">
              <w:rPr>
                <w:rFonts w:ascii="Times New Roman" w:hAnsi="Times New Roman"/>
                <w:b/>
                <w:sz w:val="28"/>
                <w:szCs w:val="28"/>
              </w:rPr>
              <w:t xml:space="preserve">ЗАКОНОДАТЕЛЬНОЕ ОБЕСПЕЧЕНИЕ </w:t>
            </w:r>
            <w:r w:rsidRPr="00993BC7">
              <w:rPr>
                <w:rFonts w:ascii="Times New Roman" w:hAnsi="Times New Roman"/>
                <w:b/>
                <w:sz w:val="28"/>
                <w:szCs w:val="28"/>
              </w:rPr>
              <w:t xml:space="preserve">ДЕЯТЕЛЬНОСТИ ТАМОЖЕННЫХ ОРГАНОВ В ИНТЕРЕСАХ НАЦИОНАЛЬНОЙ БЕЗОПАСНОСТИ РЕСПУБЛИКИ КАЗАХСТАН </w:t>
            </w:r>
            <w:r w:rsidRPr="00993BC7">
              <w:rPr>
                <w:rFonts w:ascii="Times New Roman" w:hAnsi="Times New Roman"/>
                <w:b/>
                <w:caps/>
                <w:sz w:val="28"/>
                <w:szCs w:val="28"/>
              </w:rPr>
              <w:t>в условиях</w:t>
            </w:r>
            <w:r w:rsidRPr="00993BC7">
              <w:rPr>
                <w:rFonts w:ascii="Times New Roman" w:hAnsi="Times New Roman"/>
                <w:b/>
                <w:sz w:val="28"/>
                <w:szCs w:val="28"/>
              </w:rPr>
              <w:t xml:space="preserve"> ЕАЭС</w:t>
            </w:r>
          </w:p>
        </w:tc>
        <w:tc>
          <w:tcPr>
            <w:tcW w:w="708" w:type="dxa"/>
            <w:shd w:val="clear" w:color="auto" w:fill="auto"/>
          </w:tcPr>
          <w:p w:rsidR="004512D0" w:rsidRPr="00993BC7" w:rsidRDefault="001B6513" w:rsidP="00371D7D">
            <w:pPr>
              <w:widowControl w:val="0"/>
              <w:spacing w:after="0" w:line="240" w:lineRule="auto"/>
              <w:jc w:val="right"/>
              <w:rPr>
                <w:rFonts w:ascii="Times New Roman" w:hAnsi="Times New Roman"/>
                <w:caps/>
                <w:sz w:val="28"/>
                <w:szCs w:val="28"/>
                <w:lang w:val="kk-KZ"/>
              </w:rPr>
            </w:pPr>
            <w:r>
              <w:rPr>
                <w:rFonts w:ascii="Times New Roman" w:hAnsi="Times New Roman"/>
                <w:caps/>
                <w:sz w:val="28"/>
                <w:szCs w:val="28"/>
                <w:lang w:val="kk-KZ"/>
              </w:rPr>
              <w:t>74</w:t>
            </w:r>
          </w:p>
        </w:tc>
      </w:tr>
      <w:tr w:rsidR="004512D0" w:rsidRPr="00993BC7" w:rsidTr="00E02984">
        <w:tc>
          <w:tcPr>
            <w:tcW w:w="9039" w:type="dxa"/>
            <w:shd w:val="clear" w:color="auto" w:fill="auto"/>
          </w:tcPr>
          <w:p w:rsidR="004512D0" w:rsidRPr="00993BC7" w:rsidRDefault="004512D0" w:rsidP="00371D7D">
            <w:pPr>
              <w:widowControl w:val="0"/>
              <w:spacing w:after="0" w:line="240" w:lineRule="auto"/>
              <w:jc w:val="both"/>
              <w:rPr>
                <w:rFonts w:ascii="Times New Roman" w:hAnsi="Times New Roman"/>
                <w:caps/>
                <w:sz w:val="28"/>
                <w:szCs w:val="28"/>
              </w:rPr>
            </w:pPr>
            <w:r w:rsidRPr="00993BC7">
              <w:rPr>
                <w:rFonts w:ascii="Times New Roman" w:hAnsi="Times New Roman"/>
                <w:sz w:val="28"/>
                <w:szCs w:val="28"/>
              </w:rPr>
              <w:t xml:space="preserve">2.1 Таможенные органы в системе </w:t>
            </w:r>
            <w:r w:rsidRPr="00993BC7">
              <w:rPr>
                <w:rFonts w:ascii="Times New Roman" w:hAnsi="Times New Roman"/>
                <w:sz w:val="28"/>
                <w:szCs w:val="28"/>
                <w:lang w:val="kk-KZ"/>
              </w:rPr>
              <w:t>органов</w:t>
            </w:r>
            <w:r w:rsidRPr="00993BC7">
              <w:rPr>
                <w:rFonts w:ascii="Times New Roman" w:hAnsi="Times New Roman"/>
                <w:sz w:val="28"/>
                <w:szCs w:val="28"/>
              </w:rPr>
              <w:t xml:space="preserve"> обеспечения национальной безопасности Республики Казахстан </w:t>
            </w:r>
          </w:p>
        </w:tc>
        <w:tc>
          <w:tcPr>
            <w:tcW w:w="708" w:type="dxa"/>
            <w:shd w:val="clear" w:color="auto" w:fill="auto"/>
          </w:tcPr>
          <w:p w:rsidR="004512D0" w:rsidRPr="00993BC7" w:rsidRDefault="001B6513" w:rsidP="00371D7D">
            <w:pPr>
              <w:widowControl w:val="0"/>
              <w:spacing w:after="0" w:line="240" w:lineRule="auto"/>
              <w:jc w:val="right"/>
              <w:rPr>
                <w:rFonts w:ascii="Times New Roman" w:hAnsi="Times New Roman"/>
                <w:caps/>
                <w:sz w:val="28"/>
                <w:szCs w:val="28"/>
                <w:lang w:val="kk-KZ"/>
              </w:rPr>
            </w:pPr>
            <w:r>
              <w:rPr>
                <w:rFonts w:ascii="Times New Roman" w:hAnsi="Times New Roman"/>
                <w:caps/>
                <w:sz w:val="28"/>
                <w:szCs w:val="28"/>
                <w:lang w:val="kk-KZ"/>
              </w:rPr>
              <w:t>74</w:t>
            </w:r>
          </w:p>
        </w:tc>
      </w:tr>
      <w:tr w:rsidR="004512D0" w:rsidRPr="00993BC7" w:rsidTr="00E02984">
        <w:tc>
          <w:tcPr>
            <w:tcW w:w="9039" w:type="dxa"/>
            <w:shd w:val="clear" w:color="auto" w:fill="auto"/>
          </w:tcPr>
          <w:p w:rsidR="004512D0" w:rsidRPr="00993BC7" w:rsidRDefault="004512D0" w:rsidP="00371D7D">
            <w:pPr>
              <w:widowControl w:val="0"/>
              <w:spacing w:after="0" w:line="240" w:lineRule="auto"/>
              <w:jc w:val="both"/>
              <w:rPr>
                <w:rFonts w:ascii="Times New Roman" w:hAnsi="Times New Roman"/>
                <w:caps/>
                <w:sz w:val="28"/>
                <w:szCs w:val="28"/>
              </w:rPr>
            </w:pPr>
            <w:r w:rsidRPr="00993BC7">
              <w:rPr>
                <w:rFonts w:ascii="Times New Roman" w:hAnsi="Times New Roman"/>
                <w:sz w:val="28"/>
                <w:szCs w:val="28"/>
              </w:rPr>
              <w:t>2.2. Компетенция и полномочия таможенных органов по обеспечению национальной безопасности Республики Казахстан в условиях членства в ЕАЭС</w:t>
            </w:r>
          </w:p>
        </w:tc>
        <w:tc>
          <w:tcPr>
            <w:tcW w:w="708" w:type="dxa"/>
            <w:shd w:val="clear" w:color="auto" w:fill="auto"/>
          </w:tcPr>
          <w:p w:rsidR="004512D0" w:rsidRPr="00993BC7" w:rsidRDefault="001B6513" w:rsidP="00371D7D">
            <w:pPr>
              <w:widowControl w:val="0"/>
              <w:spacing w:after="0" w:line="240" w:lineRule="auto"/>
              <w:jc w:val="right"/>
              <w:rPr>
                <w:rFonts w:ascii="Times New Roman" w:hAnsi="Times New Roman"/>
                <w:caps/>
                <w:sz w:val="28"/>
                <w:szCs w:val="28"/>
                <w:lang w:val="kk-KZ"/>
              </w:rPr>
            </w:pPr>
            <w:r>
              <w:rPr>
                <w:rFonts w:ascii="Times New Roman" w:hAnsi="Times New Roman"/>
                <w:caps/>
                <w:sz w:val="28"/>
                <w:szCs w:val="28"/>
                <w:lang w:val="kk-KZ"/>
              </w:rPr>
              <w:t>91</w:t>
            </w:r>
          </w:p>
        </w:tc>
      </w:tr>
      <w:tr w:rsidR="004512D0" w:rsidRPr="00993BC7" w:rsidTr="00E02984">
        <w:tc>
          <w:tcPr>
            <w:tcW w:w="9039" w:type="dxa"/>
            <w:shd w:val="clear" w:color="auto" w:fill="auto"/>
          </w:tcPr>
          <w:p w:rsidR="004512D0" w:rsidRPr="00993BC7" w:rsidRDefault="004512D0" w:rsidP="00371D7D">
            <w:pPr>
              <w:widowControl w:val="0"/>
              <w:spacing w:after="0" w:line="240" w:lineRule="auto"/>
              <w:jc w:val="both"/>
              <w:rPr>
                <w:rFonts w:ascii="Times New Roman" w:hAnsi="Times New Roman"/>
                <w:caps/>
                <w:sz w:val="28"/>
                <w:szCs w:val="28"/>
              </w:rPr>
            </w:pPr>
            <w:r w:rsidRPr="00993BC7">
              <w:rPr>
                <w:rFonts w:ascii="Times New Roman" w:hAnsi="Times New Roman"/>
                <w:sz w:val="28"/>
                <w:szCs w:val="28"/>
              </w:rPr>
              <w:t xml:space="preserve">2.3 </w:t>
            </w:r>
            <w:r w:rsidR="002933C4" w:rsidRPr="002933C4">
              <w:rPr>
                <w:rFonts w:ascii="Times New Roman" w:hAnsi="Times New Roman"/>
                <w:sz w:val="28"/>
                <w:szCs w:val="28"/>
              </w:rPr>
              <w:t>Основные направления сотрудничества и взаимодействия таможенных органов государств-членов ЕАЭС по обеспечению национальной безопасности</w:t>
            </w:r>
          </w:p>
        </w:tc>
        <w:tc>
          <w:tcPr>
            <w:tcW w:w="708" w:type="dxa"/>
            <w:shd w:val="clear" w:color="auto" w:fill="auto"/>
          </w:tcPr>
          <w:p w:rsidR="004512D0" w:rsidRPr="00993BC7" w:rsidRDefault="001B6513" w:rsidP="00371D7D">
            <w:pPr>
              <w:widowControl w:val="0"/>
              <w:spacing w:after="0" w:line="240" w:lineRule="auto"/>
              <w:jc w:val="right"/>
              <w:rPr>
                <w:rFonts w:ascii="Times New Roman" w:hAnsi="Times New Roman"/>
                <w:caps/>
                <w:sz w:val="28"/>
                <w:szCs w:val="28"/>
                <w:lang w:val="kk-KZ"/>
              </w:rPr>
            </w:pPr>
            <w:r>
              <w:rPr>
                <w:rFonts w:ascii="Times New Roman" w:hAnsi="Times New Roman"/>
                <w:caps/>
                <w:sz w:val="28"/>
                <w:szCs w:val="28"/>
                <w:lang w:val="kk-KZ"/>
              </w:rPr>
              <w:t>112</w:t>
            </w:r>
          </w:p>
        </w:tc>
      </w:tr>
      <w:tr w:rsidR="004512D0" w:rsidRPr="00993BC7" w:rsidTr="00E02984">
        <w:tc>
          <w:tcPr>
            <w:tcW w:w="9039" w:type="dxa"/>
            <w:shd w:val="clear" w:color="auto" w:fill="auto"/>
          </w:tcPr>
          <w:p w:rsidR="004512D0" w:rsidRPr="00993BC7" w:rsidRDefault="004512D0" w:rsidP="00371D7D">
            <w:pPr>
              <w:widowControl w:val="0"/>
              <w:spacing w:after="0" w:line="240" w:lineRule="auto"/>
              <w:jc w:val="both"/>
              <w:rPr>
                <w:rFonts w:ascii="Times New Roman" w:hAnsi="Times New Roman"/>
                <w:caps/>
                <w:sz w:val="28"/>
                <w:szCs w:val="28"/>
              </w:rPr>
            </w:pPr>
            <w:r w:rsidRPr="00993BC7">
              <w:rPr>
                <w:rFonts w:ascii="Times New Roman" w:hAnsi="Times New Roman"/>
                <w:b/>
                <w:sz w:val="28"/>
                <w:szCs w:val="28"/>
              </w:rPr>
              <w:t xml:space="preserve">3 СОВЕРШЕНСТВОВАНИЕ ДЕЯТЕЛЬНОСТИ И </w:t>
            </w:r>
            <w:r w:rsidR="006448FE">
              <w:rPr>
                <w:rFonts w:ascii="Times New Roman" w:hAnsi="Times New Roman"/>
                <w:b/>
                <w:sz w:val="28"/>
                <w:szCs w:val="28"/>
              </w:rPr>
              <w:t xml:space="preserve">ИНСТИТУЦИОНАЛЬНОЙ </w:t>
            </w:r>
            <w:r w:rsidRPr="00993BC7">
              <w:rPr>
                <w:rFonts w:ascii="Times New Roman" w:hAnsi="Times New Roman"/>
                <w:b/>
                <w:sz w:val="28"/>
                <w:szCs w:val="28"/>
              </w:rPr>
              <w:t>ОРГАНИЗАЦИИ ТАМОЖЕННЫХ ОРГАНОВ РЕСПУБЛИКИ КАЗАХСТАН В ИНТЕРЕСАХ ОБЕСПЕЧЕНИЯ НАЦИОНАЛЬНОЙ БЕЗОПАСНОСТИ</w:t>
            </w:r>
          </w:p>
        </w:tc>
        <w:tc>
          <w:tcPr>
            <w:tcW w:w="708" w:type="dxa"/>
            <w:shd w:val="clear" w:color="auto" w:fill="auto"/>
          </w:tcPr>
          <w:p w:rsidR="004512D0" w:rsidRPr="00993BC7" w:rsidRDefault="004F2250" w:rsidP="00371D7D">
            <w:pPr>
              <w:widowControl w:val="0"/>
              <w:spacing w:after="0" w:line="240" w:lineRule="auto"/>
              <w:jc w:val="right"/>
              <w:rPr>
                <w:rFonts w:ascii="Times New Roman" w:hAnsi="Times New Roman"/>
                <w:caps/>
                <w:sz w:val="28"/>
                <w:szCs w:val="28"/>
                <w:lang w:val="kk-KZ"/>
              </w:rPr>
            </w:pPr>
            <w:r w:rsidRPr="00993BC7">
              <w:rPr>
                <w:rFonts w:ascii="Times New Roman" w:hAnsi="Times New Roman"/>
                <w:caps/>
                <w:sz w:val="28"/>
                <w:szCs w:val="28"/>
                <w:lang w:val="kk-KZ"/>
              </w:rPr>
              <w:t>128</w:t>
            </w:r>
          </w:p>
        </w:tc>
      </w:tr>
      <w:tr w:rsidR="004512D0" w:rsidRPr="00993BC7" w:rsidTr="00E02984">
        <w:tc>
          <w:tcPr>
            <w:tcW w:w="9039" w:type="dxa"/>
            <w:shd w:val="clear" w:color="auto" w:fill="auto"/>
          </w:tcPr>
          <w:p w:rsidR="004512D0" w:rsidRPr="00993BC7" w:rsidRDefault="004512D0" w:rsidP="00371D7D">
            <w:pPr>
              <w:widowControl w:val="0"/>
              <w:spacing w:after="0" w:line="240" w:lineRule="auto"/>
              <w:jc w:val="both"/>
              <w:rPr>
                <w:rFonts w:ascii="Times New Roman" w:hAnsi="Times New Roman"/>
                <w:caps/>
                <w:sz w:val="28"/>
                <w:szCs w:val="28"/>
              </w:rPr>
            </w:pPr>
            <w:r w:rsidRPr="00993BC7">
              <w:rPr>
                <w:rFonts w:ascii="Times New Roman" w:hAnsi="Times New Roman"/>
                <w:sz w:val="28"/>
                <w:szCs w:val="28"/>
              </w:rPr>
              <w:t>3.1 Роль и значение институциональной организации таможенных органов в деятельности по обеспечению национальной безопасности: зарубежный опыт</w:t>
            </w:r>
          </w:p>
        </w:tc>
        <w:tc>
          <w:tcPr>
            <w:tcW w:w="708" w:type="dxa"/>
            <w:shd w:val="clear" w:color="auto" w:fill="auto"/>
          </w:tcPr>
          <w:p w:rsidR="004512D0" w:rsidRPr="00993BC7" w:rsidRDefault="004F2250" w:rsidP="00371D7D">
            <w:pPr>
              <w:widowControl w:val="0"/>
              <w:spacing w:after="0" w:line="240" w:lineRule="auto"/>
              <w:jc w:val="right"/>
              <w:rPr>
                <w:rFonts w:ascii="Times New Roman" w:hAnsi="Times New Roman"/>
                <w:caps/>
                <w:sz w:val="28"/>
                <w:szCs w:val="28"/>
                <w:lang w:val="kk-KZ"/>
              </w:rPr>
            </w:pPr>
            <w:r w:rsidRPr="00993BC7">
              <w:rPr>
                <w:rFonts w:ascii="Times New Roman" w:hAnsi="Times New Roman"/>
                <w:caps/>
                <w:sz w:val="28"/>
                <w:szCs w:val="28"/>
                <w:lang w:val="kk-KZ"/>
              </w:rPr>
              <w:t>128</w:t>
            </w:r>
          </w:p>
        </w:tc>
      </w:tr>
      <w:tr w:rsidR="004F2250" w:rsidRPr="00993BC7" w:rsidTr="00E02984">
        <w:tc>
          <w:tcPr>
            <w:tcW w:w="9039" w:type="dxa"/>
            <w:shd w:val="clear" w:color="auto" w:fill="auto"/>
          </w:tcPr>
          <w:p w:rsidR="004F2250" w:rsidRPr="00993BC7" w:rsidRDefault="004F2250" w:rsidP="00371D7D">
            <w:pPr>
              <w:widowControl w:val="0"/>
              <w:spacing w:after="0" w:line="240" w:lineRule="auto"/>
              <w:jc w:val="both"/>
              <w:rPr>
                <w:rFonts w:ascii="Times New Roman" w:hAnsi="Times New Roman"/>
                <w:caps/>
                <w:sz w:val="28"/>
                <w:szCs w:val="28"/>
              </w:rPr>
            </w:pPr>
            <w:r w:rsidRPr="00993BC7">
              <w:rPr>
                <w:rFonts w:ascii="Times New Roman" w:hAnsi="Times New Roman"/>
                <w:sz w:val="28"/>
                <w:szCs w:val="28"/>
              </w:rPr>
              <w:t>3.2 Совершенствование организационно-правового регулирования деятельности таможенных органов Республики Казахстан по обеспечению национальной безопасности</w:t>
            </w:r>
          </w:p>
        </w:tc>
        <w:tc>
          <w:tcPr>
            <w:tcW w:w="708" w:type="dxa"/>
            <w:shd w:val="clear" w:color="auto" w:fill="auto"/>
          </w:tcPr>
          <w:p w:rsidR="004F2250" w:rsidRPr="00993BC7" w:rsidRDefault="001B6513" w:rsidP="00371D7D">
            <w:pPr>
              <w:widowControl w:val="0"/>
              <w:spacing w:after="0" w:line="240" w:lineRule="auto"/>
              <w:jc w:val="right"/>
              <w:rPr>
                <w:rFonts w:ascii="Times New Roman" w:hAnsi="Times New Roman"/>
                <w:caps/>
                <w:sz w:val="28"/>
                <w:szCs w:val="28"/>
                <w:lang w:val="kk-KZ"/>
              </w:rPr>
            </w:pPr>
            <w:r>
              <w:rPr>
                <w:rFonts w:ascii="Times New Roman" w:hAnsi="Times New Roman"/>
                <w:caps/>
                <w:sz w:val="28"/>
                <w:szCs w:val="28"/>
                <w:lang w:val="kk-KZ"/>
              </w:rPr>
              <w:t>141</w:t>
            </w:r>
          </w:p>
        </w:tc>
      </w:tr>
      <w:tr w:rsidR="004F2250" w:rsidRPr="00993BC7" w:rsidTr="00E02984">
        <w:tc>
          <w:tcPr>
            <w:tcW w:w="9039" w:type="dxa"/>
            <w:shd w:val="clear" w:color="auto" w:fill="auto"/>
          </w:tcPr>
          <w:p w:rsidR="004F2250" w:rsidRPr="00993BC7" w:rsidRDefault="004F2250" w:rsidP="00371D7D">
            <w:pPr>
              <w:widowControl w:val="0"/>
              <w:spacing w:after="0" w:line="240" w:lineRule="auto"/>
              <w:jc w:val="both"/>
              <w:rPr>
                <w:rFonts w:ascii="Times New Roman" w:hAnsi="Times New Roman"/>
                <w:caps/>
                <w:sz w:val="28"/>
                <w:szCs w:val="28"/>
              </w:rPr>
            </w:pPr>
            <w:r w:rsidRPr="00993BC7">
              <w:rPr>
                <w:rFonts w:ascii="Times New Roman" w:hAnsi="Times New Roman"/>
                <w:b/>
                <w:caps/>
                <w:sz w:val="28"/>
                <w:szCs w:val="28"/>
              </w:rPr>
              <w:t>Заключение</w:t>
            </w:r>
          </w:p>
        </w:tc>
        <w:tc>
          <w:tcPr>
            <w:tcW w:w="708" w:type="dxa"/>
            <w:shd w:val="clear" w:color="auto" w:fill="auto"/>
          </w:tcPr>
          <w:p w:rsidR="004F2250" w:rsidRPr="00993BC7" w:rsidRDefault="001B6513" w:rsidP="00371D7D">
            <w:pPr>
              <w:widowControl w:val="0"/>
              <w:spacing w:after="0" w:line="240" w:lineRule="auto"/>
              <w:jc w:val="right"/>
              <w:rPr>
                <w:rFonts w:ascii="Times New Roman" w:hAnsi="Times New Roman"/>
                <w:caps/>
                <w:sz w:val="28"/>
                <w:szCs w:val="28"/>
                <w:lang w:val="kk-KZ"/>
              </w:rPr>
            </w:pPr>
            <w:r>
              <w:rPr>
                <w:rFonts w:ascii="Times New Roman" w:hAnsi="Times New Roman"/>
                <w:caps/>
                <w:sz w:val="28"/>
                <w:szCs w:val="28"/>
                <w:lang w:val="kk-KZ"/>
              </w:rPr>
              <w:t>159</w:t>
            </w:r>
          </w:p>
        </w:tc>
      </w:tr>
      <w:tr w:rsidR="004F2250" w:rsidRPr="00993BC7" w:rsidTr="00E02984">
        <w:tc>
          <w:tcPr>
            <w:tcW w:w="9039" w:type="dxa"/>
            <w:shd w:val="clear" w:color="auto" w:fill="auto"/>
          </w:tcPr>
          <w:p w:rsidR="004F2250" w:rsidRPr="00993BC7" w:rsidRDefault="004F2250" w:rsidP="00371D7D">
            <w:pPr>
              <w:widowControl w:val="0"/>
              <w:spacing w:after="0" w:line="240" w:lineRule="auto"/>
              <w:jc w:val="both"/>
              <w:rPr>
                <w:rFonts w:ascii="Times New Roman" w:hAnsi="Times New Roman"/>
                <w:caps/>
                <w:sz w:val="28"/>
                <w:szCs w:val="28"/>
              </w:rPr>
            </w:pPr>
            <w:r w:rsidRPr="00993BC7">
              <w:rPr>
                <w:rFonts w:ascii="Times New Roman" w:hAnsi="Times New Roman"/>
                <w:b/>
                <w:caps/>
                <w:sz w:val="28"/>
                <w:szCs w:val="28"/>
              </w:rPr>
              <w:t>Список использованных источников</w:t>
            </w:r>
          </w:p>
        </w:tc>
        <w:tc>
          <w:tcPr>
            <w:tcW w:w="708" w:type="dxa"/>
            <w:shd w:val="clear" w:color="auto" w:fill="auto"/>
          </w:tcPr>
          <w:p w:rsidR="004F2250" w:rsidRPr="00993BC7" w:rsidRDefault="001B6513" w:rsidP="00371D7D">
            <w:pPr>
              <w:widowControl w:val="0"/>
              <w:spacing w:after="0" w:line="240" w:lineRule="auto"/>
              <w:jc w:val="right"/>
              <w:rPr>
                <w:rFonts w:ascii="Times New Roman" w:hAnsi="Times New Roman"/>
                <w:caps/>
                <w:sz w:val="28"/>
                <w:szCs w:val="28"/>
                <w:lang w:val="kk-KZ"/>
              </w:rPr>
            </w:pPr>
            <w:r>
              <w:rPr>
                <w:rFonts w:ascii="Times New Roman" w:hAnsi="Times New Roman"/>
                <w:caps/>
                <w:sz w:val="28"/>
                <w:szCs w:val="28"/>
                <w:lang w:val="kk-KZ"/>
              </w:rPr>
              <w:t>168</w:t>
            </w:r>
          </w:p>
        </w:tc>
      </w:tr>
      <w:tr w:rsidR="004F2250" w:rsidRPr="00993BC7" w:rsidTr="00E02984">
        <w:tc>
          <w:tcPr>
            <w:tcW w:w="9039" w:type="dxa"/>
            <w:shd w:val="clear" w:color="auto" w:fill="auto"/>
          </w:tcPr>
          <w:p w:rsidR="004F2250" w:rsidRPr="00993BC7" w:rsidRDefault="007F5F4E" w:rsidP="00371D7D">
            <w:pPr>
              <w:widowControl w:val="0"/>
              <w:spacing w:after="0" w:line="240" w:lineRule="auto"/>
              <w:jc w:val="both"/>
              <w:rPr>
                <w:rFonts w:ascii="Times New Roman" w:hAnsi="Times New Roman"/>
                <w:caps/>
                <w:sz w:val="28"/>
                <w:szCs w:val="28"/>
              </w:rPr>
            </w:pPr>
            <w:r>
              <w:rPr>
                <w:rFonts w:ascii="Times New Roman" w:hAnsi="Times New Roman"/>
                <w:b/>
                <w:caps/>
                <w:sz w:val="28"/>
                <w:szCs w:val="28"/>
              </w:rPr>
              <w:t>ПриложениЕ А</w:t>
            </w:r>
          </w:p>
        </w:tc>
        <w:tc>
          <w:tcPr>
            <w:tcW w:w="708" w:type="dxa"/>
            <w:shd w:val="clear" w:color="auto" w:fill="auto"/>
          </w:tcPr>
          <w:p w:rsidR="004F2250" w:rsidRPr="00993BC7" w:rsidRDefault="004F2250" w:rsidP="00371D7D">
            <w:pPr>
              <w:widowControl w:val="0"/>
              <w:spacing w:after="0" w:line="240" w:lineRule="auto"/>
              <w:jc w:val="right"/>
              <w:rPr>
                <w:rFonts w:ascii="Times New Roman" w:hAnsi="Times New Roman"/>
                <w:caps/>
                <w:sz w:val="28"/>
                <w:szCs w:val="28"/>
                <w:lang w:val="kk-KZ"/>
              </w:rPr>
            </w:pPr>
            <w:r w:rsidRPr="00993BC7">
              <w:rPr>
                <w:rFonts w:ascii="Times New Roman" w:hAnsi="Times New Roman"/>
                <w:caps/>
                <w:sz w:val="28"/>
                <w:szCs w:val="28"/>
                <w:lang w:val="kk-KZ"/>
              </w:rPr>
              <w:t>1</w:t>
            </w:r>
            <w:r w:rsidR="001B6513">
              <w:rPr>
                <w:rFonts w:ascii="Times New Roman" w:hAnsi="Times New Roman"/>
                <w:caps/>
                <w:sz w:val="28"/>
                <w:szCs w:val="28"/>
                <w:lang w:val="kk-KZ"/>
              </w:rPr>
              <w:t>90</w:t>
            </w:r>
          </w:p>
        </w:tc>
      </w:tr>
      <w:tr w:rsidR="007F5F4E" w:rsidRPr="00993BC7" w:rsidTr="00E02984">
        <w:tc>
          <w:tcPr>
            <w:tcW w:w="9039" w:type="dxa"/>
            <w:shd w:val="clear" w:color="auto" w:fill="auto"/>
          </w:tcPr>
          <w:p w:rsidR="007F5F4E" w:rsidRPr="00993BC7" w:rsidRDefault="007F5F4E" w:rsidP="00371D7D">
            <w:pPr>
              <w:widowControl w:val="0"/>
              <w:spacing w:after="0" w:line="240" w:lineRule="auto"/>
              <w:jc w:val="both"/>
              <w:rPr>
                <w:rFonts w:ascii="Times New Roman" w:hAnsi="Times New Roman"/>
                <w:b/>
                <w:caps/>
                <w:sz w:val="28"/>
                <w:szCs w:val="28"/>
              </w:rPr>
            </w:pPr>
            <w:r>
              <w:rPr>
                <w:rFonts w:ascii="Times New Roman" w:hAnsi="Times New Roman"/>
                <w:b/>
                <w:caps/>
                <w:sz w:val="28"/>
                <w:szCs w:val="28"/>
              </w:rPr>
              <w:t>ПРИЛОЖЕНИЕ Б</w:t>
            </w:r>
          </w:p>
        </w:tc>
        <w:tc>
          <w:tcPr>
            <w:tcW w:w="708" w:type="dxa"/>
            <w:shd w:val="clear" w:color="auto" w:fill="auto"/>
          </w:tcPr>
          <w:p w:rsidR="007F5F4E" w:rsidRPr="00993BC7" w:rsidRDefault="007F5F4E" w:rsidP="00371D7D">
            <w:pPr>
              <w:widowControl w:val="0"/>
              <w:spacing w:after="0" w:line="240" w:lineRule="auto"/>
              <w:jc w:val="right"/>
              <w:rPr>
                <w:rFonts w:ascii="Times New Roman" w:hAnsi="Times New Roman"/>
                <w:caps/>
                <w:sz w:val="28"/>
                <w:szCs w:val="28"/>
                <w:lang w:val="kk-KZ"/>
              </w:rPr>
            </w:pPr>
            <w:r>
              <w:rPr>
                <w:rFonts w:ascii="Times New Roman" w:hAnsi="Times New Roman"/>
                <w:caps/>
                <w:sz w:val="28"/>
                <w:szCs w:val="28"/>
                <w:lang w:val="kk-KZ"/>
              </w:rPr>
              <w:t>191</w:t>
            </w:r>
          </w:p>
        </w:tc>
      </w:tr>
      <w:tr w:rsidR="007F5F4E" w:rsidRPr="00993BC7" w:rsidTr="00E02984">
        <w:tc>
          <w:tcPr>
            <w:tcW w:w="9039" w:type="dxa"/>
            <w:shd w:val="clear" w:color="auto" w:fill="auto"/>
          </w:tcPr>
          <w:p w:rsidR="007F5F4E" w:rsidRPr="00993BC7" w:rsidRDefault="007F5F4E" w:rsidP="00371D7D">
            <w:pPr>
              <w:widowControl w:val="0"/>
              <w:spacing w:after="0" w:line="240" w:lineRule="auto"/>
              <w:jc w:val="both"/>
              <w:rPr>
                <w:rFonts w:ascii="Times New Roman" w:hAnsi="Times New Roman"/>
                <w:b/>
                <w:caps/>
                <w:sz w:val="28"/>
                <w:szCs w:val="28"/>
              </w:rPr>
            </w:pPr>
            <w:r>
              <w:rPr>
                <w:rFonts w:ascii="Times New Roman" w:hAnsi="Times New Roman"/>
                <w:b/>
                <w:caps/>
                <w:sz w:val="28"/>
                <w:szCs w:val="28"/>
              </w:rPr>
              <w:t xml:space="preserve">ПРИЛОЖЕНИЕ </w:t>
            </w:r>
            <w:proofErr w:type="gramStart"/>
            <w:r>
              <w:rPr>
                <w:rFonts w:ascii="Times New Roman" w:hAnsi="Times New Roman"/>
                <w:b/>
                <w:caps/>
                <w:sz w:val="28"/>
                <w:szCs w:val="28"/>
              </w:rPr>
              <w:t>В</w:t>
            </w:r>
            <w:proofErr w:type="gramEnd"/>
          </w:p>
        </w:tc>
        <w:tc>
          <w:tcPr>
            <w:tcW w:w="708" w:type="dxa"/>
            <w:shd w:val="clear" w:color="auto" w:fill="auto"/>
          </w:tcPr>
          <w:p w:rsidR="007F5F4E" w:rsidRPr="00993BC7" w:rsidRDefault="007F5F4E" w:rsidP="00371D7D">
            <w:pPr>
              <w:widowControl w:val="0"/>
              <w:spacing w:after="0" w:line="240" w:lineRule="auto"/>
              <w:jc w:val="right"/>
              <w:rPr>
                <w:rFonts w:ascii="Times New Roman" w:hAnsi="Times New Roman"/>
                <w:caps/>
                <w:sz w:val="28"/>
                <w:szCs w:val="28"/>
                <w:lang w:val="kk-KZ"/>
              </w:rPr>
            </w:pPr>
            <w:r>
              <w:rPr>
                <w:rFonts w:ascii="Times New Roman" w:hAnsi="Times New Roman"/>
                <w:caps/>
                <w:sz w:val="28"/>
                <w:szCs w:val="28"/>
                <w:lang w:val="kk-KZ"/>
              </w:rPr>
              <w:t>194</w:t>
            </w:r>
            <w:bookmarkStart w:id="0" w:name="_GoBack"/>
            <w:bookmarkEnd w:id="0"/>
          </w:p>
        </w:tc>
      </w:tr>
    </w:tbl>
    <w:p w:rsidR="00FF41FA" w:rsidRPr="00993BC7" w:rsidRDefault="00FF41FA" w:rsidP="00371D7D">
      <w:pPr>
        <w:widowControl w:val="0"/>
        <w:spacing w:after="0" w:line="240" w:lineRule="auto"/>
        <w:ind w:firstLine="709"/>
        <w:jc w:val="both"/>
        <w:rPr>
          <w:rFonts w:ascii="Times New Roman" w:hAnsi="Times New Roman"/>
          <w:caps/>
          <w:sz w:val="28"/>
          <w:szCs w:val="28"/>
        </w:rPr>
      </w:pPr>
    </w:p>
    <w:p w:rsidR="00FF41FA" w:rsidRPr="00993BC7" w:rsidRDefault="00FF41FA" w:rsidP="00371D7D">
      <w:pPr>
        <w:widowControl w:val="0"/>
        <w:spacing w:after="0" w:line="240" w:lineRule="auto"/>
        <w:ind w:firstLine="709"/>
        <w:rPr>
          <w:rFonts w:ascii="Times New Roman" w:hAnsi="Times New Roman"/>
          <w:sz w:val="28"/>
          <w:szCs w:val="28"/>
        </w:rPr>
      </w:pPr>
      <w:r w:rsidRPr="00993BC7">
        <w:rPr>
          <w:rFonts w:ascii="Times New Roman" w:hAnsi="Times New Roman"/>
          <w:sz w:val="28"/>
          <w:szCs w:val="28"/>
        </w:rPr>
        <w:br w:type="page"/>
      </w:r>
    </w:p>
    <w:p w:rsidR="00FF41FA" w:rsidRPr="00993BC7" w:rsidRDefault="00FF41FA" w:rsidP="00371D7D">
      <w:pPr>
        <w:widowControl w:val="0"/>
        <w:spacing w:after="0" w:line="240" w:lineRule="auto"/>
        <w:jc w:val="center"/>
        <w:rPr>
          <w:rFonts w:ascii="Times New Roman" w:hAnsi="Times New Roman"/>
          <w:b/>
          <w:caps/>
          <w:sz w:val="28"/>
          <w:szCs w:val="28"/>
        </w:rPr>
      </w:pPr>
      <w:r w:rsidRPr="00993BC7">
        <w:rPr>
          <w:rFonts w:ascii="Times New Roman" w:hAnsi="Times New Roman"/>
          <w:b/>
          <w:caps/>
          <w:sz w:val="28"/>
          <w:szCs w:val="28"/>
        </w:rPr>
        <w:lastRenderedPageBreak/>
        <w:t>Нормативные ссылки</w:t>
      </w:r>
    </w:p>
    <w:p w:rsidR="004A1F09" w:rsidRPr="00993BC7" w:rsidRDefault="004A1F09" w:rsidP="00371D7D">
      <w:pPr>
        <w:widowControl w:val="0"/>
        <w:spacing w:after="0" w:line="240" w:lineRule="auto"/>
        <w:jc w:val="center"/>
        <w:rPr>
          <w:rFonts w:ascii="Times New Roman" w:hAnsi="Times New Roman"/>
          <w:b/>
          <w:caps/>
          <w:sz w:val="28"/>
          <w:szCs w:val="28"/>
        </w:rPr>
      </w:pPr>
    </w:p>
    <w:p w:rsidR="004A1F09" w:rsidRPr="00993BC7" w:rsidRDefault="004A1F09" w:rsidP="00371D7D">
      <w:pPr>
        <w:widowControl w:val="0"/>
        <w:spacing w:after="0" w:line="240" w:lineRule="auto"/>
        <w:ind w:firstLine="709"/>
        <w:jc w:val="both"/>
        <w:rPr>
          <w:rFonts w:ascii="Times New Roman" w:hAnsi="Times New Roman"/>
          <w:sz w:val="28"/>
          <w:szCs w:val="28"/>
        </w:rPr>
      </w:pPr>
      <w:r w:rsidRPr="00993BC7">
        <w:rPr>
          <w:rFonts w:ascii="Times New Roman" w:hAnsi="Times New Roman"/>
          <w:sz w:val="28"/>
          <w:szCs w:val="28"/>
        </w:rPr>
        <w:t>В настоящей диссертации использованы ссылки на следующие нормативные правовые акты:</w:t>
      </w:r>
    </w:p>
    <w:p w:rsidR="001D7942" w:rsidRPr="00993BC7" w:rsidRDefault="001D7942" w:rsidP="00371D7D">
      <w:pPr>
        <w:widowControl w:val="0"/>
        <w:spacing w:after="0" w:line="240" w:lineRule="auto"/>
        <w:ind w:firstLine="709"/>
        <w:jc w:val="both"/>
        <w:rPr>
          <w:rFonts w:ascii="Times New Roman" w:hAnsi="Times New Roman"/>
          <w:sz w:val="28"/>
          <w:szCs w:val="28"/>
        </w:rPr>
      </w:pPr>
      <w:r w:rsidRPr="00993BC7">
        <w:rPr>
          <w:rFonts w:ascii="Times New Roman" w:hAnsi="Times New Roman"/>
          <w:sz w:val="28"/>
          <w:szCs w:val="28"/>
        </w:rPr>
        <w:t>Международная конвенция</w:t>
      </w:r>
      <w:proofErr w:type="gramStart"/>
      <w:r w:rsidRPr="00993BC7">
        <w:rPr>
          <w:rFonts w:ascii="Times New Roman" w:hAnsi="Times New Roman"/>
          <w:sz w:val="28"/>
          <w:szCs w:val="28"/>
        </w:rPr>
        <w:t xml:space="preserve"> О</w:t>
      </w:r>
      <w:proofErr w:type="gramEnd"/>
      <w:r w:rsidRPr="00993BC7">
        <w:rPr>
          <w:rFonts w:ascii="Times New Roman" w:hAnsi="Times New Roman"/>
          <w:sz w:val="28"/>
          <w:szCs w:val="28"/>
        </w:rPr>
        <w:t>б упрощении и гармонизации таможенных процедур от 18 мая 1973 года в редакции Протокола о внесении изменений в Международную конвенцию об упрощении и гармонизации таможенных процедур от 26 июня 1999 года</w:t>
      </w:r>
    </w:p>
    <w:p w:rsidR="001D7942" w:rsidRPr="00993BC7" w:rsidRDefault="001D7942" w:rsidP="00371D7D">
      <w:pPr>
        <w:widowControl w:val="0"/>
        <w:spacing w:after="0" w:line="240" w:lineRule="auto"/>
        <w:ind w:firstLine="709"/>
        <w:jc w:val="both"/>
        <w:rPr>
          <w:rFonts w:ascii="Times New Roman" w:hAnsi="Times New Roman"/>
          <w:sz w:val="28"/>
          <w:szCs w:val="28"/>
        </w:rPr>
      </w:pPr>
      <w:r w:rsidRPr="00993BC7">
        <w:rPr>
          <w:rFonts w:ascii="Times New Roman" w:hAnsi="Times New Roman"/>
          <w:sz w:val="28"/>
          <w:szCs w:val="28"/>
        </w:rPr>
        <w:t>Международная конвенция о взаимном административном содействии в предотвращении, расследовании и пресечении таможенных правонарушений (Найроби, 9 июня 1977 г.)</w:t>
      </w:r>
    </w:p>
    <w:p w:rsidR="001D7942" w:rsidRPr="00993BC7" w:rsidRDefault="001D7942" w:rsidP="00371D7D">
      <w:pPr>
        <w:widowControl w:val="0"/>
        <w:spacing w:after="0" w:line="240" w:lineRule="auto"/>
        <w:ind w:firstLine="709"/>
        <w:jc w:val="both"/>
        <w:rPr>
          <w:rFonts w:ascii="Times New Roman" w:hAnsi="Times New Roman"/>
          <w:sz w:val="28"/>
          <w:szCs w:val="28"/>
        </w:rPr>
      </w:pPr>
      <w:r w:rsidRPr="00993BC7">
        <w:rPr>
          <w:rFonts w:ascii="Times New Roman" w:hAnsi="Times New Roman"/>
          <w:sz w:val="28"/>
          <w:szCs w:val="28"/>
        </w:rPr>
        <w:t>Международная Конвенция о согласовании условий проведения контроля грузов на границах (Женева, 21 октября 1982 г.)</w:t>
      </w:r>
    </w:p>
    <w:p w:rsidR="001D7942" w:rsidRPr="00993BC7" w:rsidRDefault="001D7942" w:rsidP="00371D7D">
      <w:pPr>
        <w:widowControl w:val="0"/>
        <w:spacing w:after="0" w:line="240" w:lineRule="auto"/>
        <w:ind w:firstLine="709"/>
        <w:jc w:val="both"/>
        <w:rPr>
          <w:rFonts w:ascii="Times New Roman" w:hAnsi="Times New Roman"/>
          <w:sz w:val="28"/>
          <w:szCs w:val="28"/>
        </w:rPr>
      </w:pPr>
      <w:r w:rsidRPr="00993BC7">
        <w:rPr>
          <w:rFonts w:ascii="Times New Roman" w:hAnsi="Times New Roman"/>
          <w:sz w:val="28"/>
          <w:szCs w:val="28"/>
        </w:rPr>
        <w:t>Международная конвенция о взаимной административной помощи в таможенных делах (Брюссель, 27 июня 2003 г.)</w:t>
      </w:r>
    </w:p>
    <w:p w:rsidR="00086C47" w:rsidRPr="00993BC7" w:rsidRDefault="001D7942" w:rsidP="00371D7D">
      <w:pPr>
        <w:widowControl w:val="0"/>
        <w:spacing w:after="0" w:line="240" w:lineRule="auto"/>
        <w:ind w:firstLine="709"/>
        <w:jc w:val="both"/>
        <w:rPr>
          <w:rFonts w:ascii="Times New Roman" w:hAnsi="Times New Roman"/>
          <w:sz w:val="28"/>
          <w:szCs w:val="28"/>
        </w:rPr>
      </w:pPr>
      <w:r w:rsidRPr="00993BC7">
        <w:rPr>
          <w:rFonts w:ascii="Times New Roman" w:hAnsi="Times New Roman"/>
          <w:sz w:val="28"/>
          <w:szCs w:val="28"/>
        </w:rPr>
        <w:t>Договор о Евразийском экономическом союзе от 29 мая 2014 года</w:t>
      </w:r>
      <w:r w:rsidR="0055707E" w:rsidRPr="00993BC7">
        <w:rPr>
          <w:rFonts w:ascii="Times New Roman" w:hAnsi="Times New Roman"/>
          <w:sz w:val="28"/>
          <w:szCs w:val="28"/>
        </w:rPr>
        <w:t xml:space="preserve"> (с изменениями и</w:t>
      </w:r>
      <w:r w:rsidR="00BB605E" w:rsidRPr="00993BC7">
        <w:rPr>
          <w:rFonts w:ascii="Times New Roman" w:hAnsi="Times New Roman"/>
          <w:sz w:val="28"/>
          <w:szCs w:val="28"/>
        </w:rPr>
        <w:t xml:space="preserve"> дополнениями по состоянию на 05.04.2022</w:t>
      </w:r>
      <w:r w:rsidR="0055707E" w:rsidRPr="00993BC7">
        <w:rPr>
          <w:rFonts w:ascii="Times New Roman" w:hAnsi="Times New Roman"/>
          <w:sz w:val="28"/>
          <w:szCs w:val="28"/>
        </w:rPr>
        <w:t xml:space="preserve"> г.) </w:t>
      </w:r>
    </w:p>
    <w:p w:rsidR="00C922BE" w:rsidRPr="00993BC7" w:rsidRDefault="00C922BE" w:rsidP="00371D7D">
      <w:pPr>
        <w:widowControl w:val="0"/>
        <w:spacing w:after="0" w:line="240" w:lineRule="auto"/>
        <w:ind w:firstLine="709"/>
        <w:jc w:val="both"/>
        <w:rPr>
          <w:rFonts w:ascii="Times New Roman" w:hAnsi="Times New Roman"/>
          <w:caps/>
          <w:sz w:val="28"/>
          <w:szCs w:val="28"/>
        </w:rPr>
      </w:pPr>
      <w:r w:rsidRPr="00993BC7">
        <w:rPr>
          <w:rFonts w:ascii="Times New Roman" w:hAnsi="Times New Roman"/>
          <w:sz w:val="28"/>
          <w:szCs w:val="28"/>
        </w:rPr>
        <w:t>Таможенный кодекс Евразийского экономического союза от 11 апреля 2017 года</w:t>
      </w:r>
      <w:r w:rsidRPr="00993BC7">
        <w:rPr>
          <w:rFonts w:ascii="Times New Roman" w:hAnsi="Times New Roman"/>
          <w:caps/>
          <w:sz w:val="28"/>
          <w:szCs w:val="28"/>
        </w:rPr>
        <w:t xml:space="preserve"> </w:t>
      </w:r>
      <w:r w:rsidR="00396AA9" w:rsidRPr="00993BC7">
        <w:rPr>
          <w:rFonts w:ascii="Times New Roman" w:hAnsi="Times New Roman"/>
          <w:sz w:val="28"/>
          <w:szCs w:val="28"/>
        </w:rPr>
        <w:t>(с изменениями и дополнениями по состоянию на 29.05.2019 г.)</w:t>
      </w:r>
    </w:p>
    <w:p w:rsidR="001D7942" w:rsidRPr="00993BC7" w:rsidRDefault="001D7942" w:rsidP="00371D7D">
      <w:pPr>
        <w:widowControl w:val="0"/>
        <w:spacing w:after="0" w:line="240" w:lineRule="auto"/>
        <w:ind w:firstLine="709"/>
        <w:jc w:val="both"/>
        <w:rPr>
          <w:rFonts w:ascii="Times New Roman" w:hAnsi="Times New Roman"/>
          <w:caps/>
          <w:sz w:val="28"/>
          <w:szCs w:val="28"/>
        </w:rPr>
      </w:pPr>
      <w:r w:rsidRPr="00993BC7">
        <w:rPr>
          <w:rFonts w:ascii="Times New Roman" w:hAnsi="Times New Roman"/>
          <w:sz w:val="28"/>
          <w:szCs w:val="28"/>
          <w:lang w:val="kk-KZ"/>
        </w:rPr>
        <w:t xml:space="preserve">Конституция Республики Казахстан </w:t>
      </w:r>
      <w:r w:rsidR="00396AA9" w:rsidRPr="00993BC7">
        <w:rPr>
          <w:rFonts w:ascii="Times New Roman" w:hAnsi="Times New Roman"/>
          <w:sz w:val="28"/>
          <w:szCs w:val="28"/>
          <w:lang w:val="kk-KZ"/>
        </w:rPr>
        <w:t xml:space="preserve">(принята на республиканском референдуме 30 августа 1995 года) </w:t>
      </w:r>
      <w:r w:rsidR="00396AA9" w:rsidRPr="00993BC7">
        <w:rPr>
          <w:rFonts w:ascii="Times New Roman" w:hAnsi="Times New Roman"/>
          <w:sz w:val="28"/>
          <w:szCs w:val="28"/>
        </w:rPr>
        <w:t>(с изменениями и дополнениями по состоянию на 23.03.2019 г.)</w:t>
      </w:r>
    </w:p>
    <w:p w:rsidR="00C922BE" w:rsidRPr="00993BC7" w:rsidRDefault="00C922BE" w:rsidP="00371D7D">
      <w:pPr>
        <w:widowControl w:val="0"/>
        <w:spacing w:after="0" w:line="240" w:lineRule="auto"/>
        <w:ind w:firstLine="709"/>
        <w:jc w:val="both"/>
        <w:rPr>
          <w:rFonts w:ascii="Times New Roman" w:hAnsi="Times New Roman"/>
          <w:caps/>
          <w:sz w:val="28"/>
          <w:szCs w:val="28"/>
        </w:rPr>
      </w:pPr>
      <w:r w:rsidRPr="00993BC7">
        <w:rPr>
          <w:rFonts w:ascii="Times New Roman" w:hAnsi="Times New Roman"/>
          <w:sz w:val="28"/>
          <w:szCs w:val="28"/>
        </w:rPr>
        <w:t>Уголовный кодекс Республики Казахстан от 3 июля 2014 года № 226-V</w:t>
      </w:r>
      <w:r w:rsidRPr="00993BC7">
        <w:rPr>
          <w:rFonts w:ascii="Times New Roman" w:hAnsi="Times New Roman"/>
          <w:caps/>
          <w:sz w:val="28"/>
          <w:szCs w:val="28"/>
        </w:rPr>
        <w:t xml:space="preserve"> </w:t>
      </w:r>
      <w:r w:rsidR="00396AA9" w:rsidRPr="00993BC7">
        <w:rPr>
          <w:rFonts w:ascii="Times New Roman" w:hAnsi="Times New Roman"/>
          <w:sz w:val="28"/>
          <w:szCs w:val="28"/>
        </w:rPr>
        <w:t>(с изменениями и дополнениями по состоянию на 02.03.2022 г.)</w:t>
      </w:r>
    </w:p>
    <w:p w:rsidR="00C922BE" w:rsidRPr="00993BC7" w:rsidRDefault="00C922BE" w:rsidP="00371D7D">
      <w:pPr>
        <w:widowControl w:val="0"/>
        <w:spacing w:after="0" w:line="240" w:lineRule="auto"/>
        <w:ind w:firstLine="709"/>
        <w:jc w:val="both"/>
        <w:rPr>
          <w:rFonts w:ascii="Times New Roman" w:hAnsi="Times New Roman"/>
          <w:sz w:val="28"/>
          <w:szCs w:val="28"/>
        </w:rPr>
      </w:pPr>
      <w:r w:rsidRPr="00993BC7">
        <w:rPr>
          <w:rFonts w:ascii="Times New Roman" w:hAnsi="Times New Roman"/>
          <w:sz w:val="28"/>
          <w:szCs w:val="28"/>
        </w:rPr>
        <w:t>Кодекс Республики Казахстан «О таможенном регулировании в Республике Казахстан»</w:t>
      </w:r>
      <w:r w:rsidR="00A60BCA" w:rsidRPr="00993BC7">
        <w:rPr>
          <w:rFonts w:ascii="Times New Roman" w:hAnsi="Times New Roman"/>
          <w:sz w:val="28"/>
          <w:szCs w:val="28"/>
        </w:rPr>
        <w:t xml:space="preserve"> от 26 декабря 2017 года № 123-VI (с изменениями и дополнениями по состоянию на 31.12.2021 г.)</w:t>
      </w:r>
    </w:p>
    <w:p w:rsidR="00C922BE" w:rsidRPr="00993BC7" w:rsidRDefault="00C922BE" w:rsidP="00371D7D">
      <w:pPr>
        <w:widowControl w:val="0"/>
        <w:spacing w:after="0" w:line="240" w:lineRule="auto"/>
        <w:ind w:firstLine="709"/>
        <w:jc w:val="both"/>
        <w:rPr>
          <w:rFonts w:ascii="Times New Roman" w:hAnsi="Times New Roman"/>
          <w:sz w:val="28"/>
          <w:szCs w:val="28"/>
        </w:rPr>
      </w:pPr>
      <w:r w:rsidRPr="00993BC7">
        <w:rPr>
          <w:rFonts w:ascii="Times New Roman" w:hAnsi="Times New Roman"/>
          <w:sz w:val="28"/>
          <w:szCs w:val="28"/>
        </w:rPr>
        <w:t>Административный процедурно-процессуальный кодекс Республики Казахста</w:t>
      </w:r>
      <w:r w:rsidR="00A60BCA" w:rsidRPr="00993BC7">
        <w:rPr>
          <w:rFonts w:ascii="Times New Roman" w:hAnsi="Times New Roman"/>
          <w:sz w:val="28"/>
          <w:szCs w:val="28"/>
        </w:rPr>
        <w:t>н от 29 июня 2020 года № 350-VI (с изменениями и дополнениями по состоянию на 07.03.2022 г.)</w:t>
      </w:r>
    </w:p>
    <w:p w:rsidR="00C922BE" w:rsidRPr="00993BC7" w:rsidRDefault="00C922BE" w:rsidP="00371D7D">
      <w:pPr>
        <w:widowControl w:val="0"/>
        <w:spacing w:after="0" w:line="240" w:lineRule="auto"/>
        <w:ind w:firstLine="709"/>
        <w:jc w:val="both"/>
        <w:rPr>
          <w:rFonts w:ascii="Times New Roman" w:hAnsi="Times New Roman"/>
          <w:sz w:val="28"/>
          <w:szCs w:val="28"/>
        </w:rPr>
      </w:pPr>
      <w:r w:rsidRPr="00993BC7">
        <w:rPr>
          <w:rFonts w:ascii="Times New Roman" w:hAnsi="Times New Roman"/>
          <w:sz w:val="28"/>
          <w:szCs w:val="28"/>
        </w:rPr>
        <w:t>Закон Республики Казахстан «О товарных знаках, знаках обслуживания и наименованиях мест происхождения товаров»</w:t>
      </w:r>
      <w:r w:rsidR="00A60BCA" w:rsidRPr="00993BC7">
        <w:rPr>
          <w:rFonts w:ascii="Times New Roman" w:hAnsi="Times New Roman"/>
          <w:sz w:val="28"/>
          <w:szCs w:val="28"/>
        </w:rPr>
        <w:t xml:space="preserve"> от 26 июля 1999 года № 456-I (с изменениями и дополнениями по состоянию на 21.01.2019 г.)</w:t>
      </w:r>
    </w:p>
    <w:p w:rsidR="00C922BE" w:rsidRPr="00993BC7" w:rsidRDefault="00C922BE" w:rsidP="00371D7D">
      <w:pPr>
        <w:widowControl w:val="0"/>
        <w:spacing w:after="0" w:line="240" w:lineRule="auto"/>
        <w:ind w:firstLine="709"/>
        <w:jc w:val="both"/>
        <w:rPr>
          <w:rFonts w:ascii="Times New Roman" w:hAnsi="Times New Roman"/>
          <w:color w:val="000000"/>
          <w:sz w:val="28"/>
          <w:szCs w:val="28"/>
        </w:rPr>
      </w:pPr>
      <w:r w:rsidRPr="00993BC7">
        <w:rPr>
          <w:rFonts w:ascii="Times New Roman" w:hAnsi="Times New Roman"/>
          <w:color w:val="000000"/>
          <w:sz w:val="28"/>
          <w:szCs w:val="28"/>
        </w:rPr>
        <w:t>Закон РК «О международных договорах Республики Казахстан»</w:t>
      </w:r>
      <w:r w:rsidR="00A60BCA" w:rsidRPr="00993BC7">
        <w:rPr>
          <w:rFonts w:ascii="Times New Roman" w:hAnsi="Times New Roman"/>
          <w:color w:val="000000"/>
          <w:sz w:val="28"/>
          <w:szCs w:val="28"/>
        </w:rPr>
        <w:t xml:space="preserve"> от 30 мая 2005 года № 54</w:t>
      </w:r>
      <w:r w:rsidR="00A60BCA" w:rsidRPr="00993BC7">
        <w:rPr>
          <w:rFonts w:ascii="Times New Roman" w:hAnsi="Times New Roman"/>
          <w:sz w:val="28"/>
          <w:szCs w:val="28"/>
        </w:rPr>
        <w:t xml:space="preserve"> (с изменениями и дополнениями по состоянию на 14.02.2022 г.)</w:t>
      </w:r>
    </w:p>
    <w:p w:rsidR="00FF41FA" w:rsidRPr="00993BC7" w:rsidRDefault="00C259E2" w:rsidP="00371D7D">
      <w:pPr>
        <w:widowControl w:val="0"/>
        <w:spacing w:after="0" w:line="240" w:lineRule="auto"/>
        <w:ind w:firstLine="709"/>
        <w:jc w:val="both"/>
        <w:rPr>
          <w:rFonts w:ascii="Times New Roman" w:hAnsi="Times New Roman"/>
          <w:caps/>
          <w:sz w:val="28"/>
          <w:szCs w:val="28"/>
        </w:rPr>
      </w:pPr>
      <w:r w:rsidRPr="00993BC7">
        <w:rPr>
          <w:rFonts w:ascii="Times New Roman" w:hAnsi="Times New Roman"/>
          <w:sz w:val="28"/>
          <w:szCs w:val="28"/>
        </w:rPr>
        <w:t>Закон Республики Казахстан «О национальной безопасности Республики Казахстан» от 6 января 2012 года № 527-IV</w:t>
      </w:r>
      <w:r w:rsidR="00A60BCA" w:rsidRPr="00993BC7">
        <w:rPr>
          <w:rFonts w:ascii="Times New Roman" w:hAnsi="Times New Roman"/>
          <w:sz w:val="28"/>
          <w:szCs w:val="28"/>
        </w:rPr>
        <w:t xml:space="preserve"> (с изменениями и дополнениями по состоянию на 27.12.2021 г.)</w:t>
      </w:r>
    </w:p>
    <w:p w:rsidR="00C922BE" w:rsidRPr="00993BC7" w:rsidRDefault="00C922BE" w:rsidP="00371D7D">
      <w:pPr>
        <w:widowControl w:val="0"/>
        <w:spacing w:after="0" w:line="240" w:lineRule="auto"/>
        <w:ind w:firstLine="709"/>
        <w:jc w:val="both"/>
        <w:rPr>
          <w:rFonts w:ascii="Times New Roman" w:hAnsi="Times New Roman"/>
          <w:sz w:val="28"/>
          <w:szCs w:val="28"/>
        </w:rPr>
      </w:pPr>
      <w:r w:rsidRPr="00993BC7">
        <w:rPr>
          <w:rFonts w:ascii="Times New Roman" w:hAnsi="Times New Roman"/>
          <w:sz w:val="28"/>
          <w:szCs w:val="28"/>
        </w:rPr>
        <w:t>Закон Республики Казахстан «О денонсации Соглашения о едином порядке экспортного контроля государств-членов Евразийского экономического сообщества»</w:t>
      </w:r>
      <w:r w:rsidR="00A60BCA" w:rsidRPr="00993BC7">
        <w:rPr>
          <w:rFonts w:ascii="Times New Roman" w:hAnsi="Times New Roman"/>
          <w:sz w:val="28"/>
          <w:szCs w:val="28"/>
        </w:rPr>
        <w:t xml:space="preserve"> от 16 мая 2014 года № 204-V</w:t>
      </w:r>
    </w:p>
    <w:p w:rsidR="00C922BE" w:rsidRPr="00993BC7" w:rsidRDefault="00C922BE" w:rsidP="00371D7D">
      <w:pPr>
        <w:widowControl w:val="0"/>
        <w:spacing w:after="0" w:line="240" w:lineRule="auto"/>
        <w:ind w:firstLine="709"/>
        <w:jc w:val="both"/>
        <w:rPr>
          <w:rFonts w:ascii="Times New Roman" w:hAnsi="Times New Roman"/>
          <w:sz w:val="28"/>
          <w:szCs w:val="28"/>
        </w:rPr>
      </w:pPr>
      <w:r w:rsidRPr="00993BC7">
        <w:rPr>
          <w:rFonts w:ascii="Times New Roman" w:hAnsi="Times New Roman"/>
          <w:sz w:val="28"/>
          <w:szCs w:val="28"/>
        </w:rPr>
        <w:t xml:space="preserve">Закон Республики Казахстан «О внесении изменений и дополнений в некоторые законодательные акты Республики Казахстан по вопросам совершенствования законодательства в сфере интеллектуальной </w:t>
      </w:r>
      <w:r w:rsidRPr="00993BC7">
        <w:rPr>
          <w:rFonts w:ascii="Times New Roman" w:hAnsi="Times New Roman"/>
          <w:sz w:val="28"/>
          <w:szCs w:val="28"/>
        </w:rPr>
        <w:lastRenderedPageBreak/>
        <w:t>собственности»</w:t>
      </w:r>
      <w:r w:rsidR="00A60BCA" w:rsidRPr="00993BC7">
        <w:rPr>
          <w:rFonts w:ascii="Times New Roman" w:hAnsi="Times New Roman"/>
          <w:sz w:val="28"/>
          <w:szCs w:val="28"/>
        </w:rPr>
        <w:t xml:space="preserve"> от 20 июня 2018 года № 161-VI</w:t>
      </w:r>
    </w:p>
    <w:p w:rsidR="00C922BE" w:rsidRPr="00993BC7" w:rsidRDefault="00A60BCA" w:rsidP="00371D7D">
      <w:pPr>
        <w:widowControl w:val="0"/>
        <w:spacing w:after="0" w:line="240" w:lineRule="auto"/>
        <w:ind w:firstLine="709"/>
        <w:jc w:val="both"/>
        <w:rPr>
          <w:rFonts w:ascii="Times New Roman" w:hAnsi="Times New Roman"/>
          <w:sz w:val="28"/>
          <w:szCs w:val="28"/>
        </w:rPr>
      </w:pPr>
      <w:r w:rsidRPr="00993BC7">
        <w:rPr>
          <w:rFonts w:ascii="Times New Roman" w:hAnsi="Times New Roman"/>
          <w:sz w:val="28"/>
          <w:szCs w:val="28"/>
        </w:rPr>
        <w:t xml:space="preserve">Указ Президента </w:t>
      </w:r>
      <w:r w:rsidR="00C922BE" w:rsidRPr="00993BC7">
        <w:rPr>
          <w:rFonts w:ascii="Times New Roman" w:hAnsi="Times New Roman"/>
          <w:sz w:val="28"/>
          <w:szCs w:val="28"/>
        </w:rPr>
        <w:t>Республики Казахстан «Об органах и организации, уполномоченных на обращение в Суд Евразийского экономического союза»</w:t>
      </w:r>
      <w:r w:rsidRPr="00993BC7">
        <w:rPr>
          <w:rFonts w:ascii="Times New Roman" w:hAnsi="Times New Roman"/>
          <w:sz w:val="28"/>
          <w:szCs w:val="28"/>
        </w:rPr>
        <w:t xml:space="preserve"> от 6 мая 2015 года № 20 (с изменениями и дополнениями по состоянию на 27.02.2021 г.)</w:t>
      </w:r>
    </w:p>
    <w:p w:rsidR="00C922BE" w:rsidRPr="00993BC7" w:rsidRDefault="00C922BE" w:rsidP="00371D7D">
      <w:pPr>
        <w:widowControl w:val="0"/>
        <w:spacing w:after="0" w:line="240" w:lineRule="auto"/>
        <w:ind w:firstLine="709"/>
        <w:jc w:val="both"/>
        <w:rPr>
          <w:rFonts w:ascii="Times New Roman" w:hAnsi="Times New Roman"/>
          <w:caps/>
          <w:sz w:val="28"/>
          <w:szCs w:val="28"/>
        </w:rPr>
      </w:pPr>
      <w:r w:rsidRPr="00993BC7">
        <w:rPr>
          <w:rFonts w:ascii="Times New Roman" w:hAnsi="Times New Roman"/>
          <w:sz w:val="28"/>
          <w:szCs w:val="28"/>
        </w:rPr>
        <w:t>Указ Президента Республики Казахстан «Об утверждении Национального плана развития Республики Казахстан до 2025 года и признании утратившими силу некоторых указов Президента Республики Казахстан» от 15 февраля 2018 года № 636</w:t>
      </w:r>
      <w:r w:rsidR="00A60BCA" w:rsidRPr="00993BC7">
        <w:rPr>
          <w:rFonts w:ascii="Times New Roman" w:hAnsi="Times New Roman"/>
          <w:sz w:val="28"/>
          <w:szCs w:val="28"/>
        </w:rPr>
        <w:t xml:space="preserve"> (с изменениями и дополнениями по состоянию на 02.02.2022 г.)</w:t>
      </w:r>
    </w:p>
    <w:p w:rsidR="00C922BE" w:rsidRPr="00993BC7" w:rsidRDefault="00C922BE" w:rsidP="00371D7D">
      <w:pPr>
        <w:widowControl w:val="0"/>
        <w:spacing w:after="0" w:line="240" w:lineRule="auto"/>
        <w:ind w:firstLine="709"/>
        <w:jc w:val="both"/>
        <w:rPr>
          <w:rFonts w:ascii="Times New Roman" w:hAnsi="Times New Roman"/>
          <w:caps/>
          <w:sz w:val="28"/>
          <w:szCs w:val="28"/>
        </w:rPr>
      </w:pPr>
      <w:r w:rsidRPr="00993BC7">
        <w:rPr>
          <w:rFonts w:ascii="Times New Roman" w:hAnsi="Times New Roman"/>
          <w:sz w:val="28"/>
          <w:szCs w:val="28"/>
        </w:rPr>
        <w:t>Указ Президента Республики Казахстан «О Концепции внешней политики Республики Казахстан на 2020 - 2030 годы» от 6 марта 2020 года № 280</w:t>
      </w:r>
      <w:r w:rsidR="00A60BCA" w:rsidRPr="00993BC7">
        <w:rPr>
          <w:rFonts w:ascii="Times New Roman" w:hAnsi="Times New Roman"/>
          <w:sz w:val="28"/>
          <w:szCs w:val="28"/>
        </w:rPr>
        <w:t xml:space="preserve"> </w:t>
      </w:r>
    </w:p>
    <w:p w:rsidR="00C922BE" w:rsidRPr="00993BC7" w:rsidRDefault="00C922BE" w:rsidP="00371D7D">
      <w:pPr>
        <w:widowControl w:val="0"/>
        <w:spacing w:after="0" w:line="240" w:lineRule="auto"/>
        <w:ind w:firstLine="709"/>
        <w:jc w:val="both"/>
        <w:rPr>
          <w:rFonts w:ascii="Times New Roman" w:hAnsi="Times New Roman"/>
          <w:sz w:val="28"/>
          <w:szCs w:val="28"/>
        </w:rPr>
      </w:pPr>
      <w:r w:rsidRPr="00993BC7">
        <w:rPr>
          <w:rFonts w:ascii="Times New Roman" w:hAnsi="Times New Roman"/>
          <w:sz w:val="28"/>
          <w:szCs w:val="28"/>
        </w:rPr>
        <w:t>Указ Президента Республики Казахстан «О мерах по дальнейшему совершенствованию системы государственного управления Республики Казахстан»</w:t>
      </w:r>
      <w:r w:rsidR="00A60BCA" w:rsidRPr="00993BC7">
        <w:rPr>
          <w:rFonts w:ascii="Times New Roman" w:hAnsi="Times New Roman"/>
          <w:sz w:val="28"/>
          <w:szCs w:val="28"/>
        </w:rPr>
        <w:t xml:space="preserve"> от 28 января 2021 года № 501 </w:t>
      </w:r>
    </w:p>
    <w:p w:rsidR="00C259E2" w:rsidRPr="00993BC7" w:rsidRDefault="00C259E2" w:rsidP="00371D7D">
      <w:pPr>
        <w:widowControl w:val="0"/>
        <w:spacing w:after="0" w:line="240" w:lineRule="auto"/>
        <w:ind w:firstLine="709"/>
        <w:jc w:val="both"/>
        <w:rPr>
          <w:rFonts w:ascii="Times New Roman" w:hAnsi="Times New Roman"/>
          <w:sz w:val="28"/>
          <w:szCs w:val="28"/>
        </w:rPr>
      </w:pPr>
      <w:r w:rsidRPr="00993BC7">
        <w:rPr>
          <w:rFonts w:ascii="Times New Roman" w:hAnsi="Times New Roman"/>
          <w:sz w:val="28"/>
          <w:szCs w:val="28"/>
        </w:rPr>
        <w:t>Постановление Правительства Республики Казахстан «Об утверждении Системы государственного планирования в Республике Казахстан» от 29 ноября 2017 года № 790</w:t>
      </w:r>
      <w:r w:rsidR="00A60BCA" w:rsidRPr="00993BC7">
        <w:rPr>
          <w:rFonts w:ascii="Times New Roman" w:hAnsi="Times New Roman"/>
          <w:sz w:val="28"/>
          <w:szCs w:val="28"/>
        </w:rPr>
        <w:t xml:space="preserve"> (с изменениями и дополнениями по состоянию на 26.02.2021 г.)</w:t>
      </w:r>
    </w:p>
    <w:p w:rsidR="00C922BE" w:rsidRPr="00993BC7" w:rsidRDefault="00C922BE" w:rsidP="00371D7D">
      <w:pPr>
        <w:widowControl w:val="0"/>
        <w:spacing w:after="0" w:line="240" w:lineRule="auto"/>
        <w:ind w:firstLine="709"/>
        <w:jc w:val="both"/>
        <w:rPr>
          <w:rFonts w:ascii="Times New Roman" w:hAnsi="Times New Roman"/>
          <w:sz w:val="28"/>
          <w:szCs w:val="28"/>
        </w:rPr>
      </w:pPr>
      <w:r w:rsidRPr="00993BC7">
        <w:rPr>
          <w:rFonts w:ascii="Times New Roman" w:hAnsi="Times New Roman"/>
          <w:sz w:val="28"/>
          <w:szCs w:val="28"/>
        </w:rPr>
        <w:t>Постановление Правительства Республики Казахстан «О внесении изменений в постановления Правительства Республики Казахстан от 24 апреля 2008 года № 387 «О некоторых вопросах Министерства финансов Республики Казахстан» и от 29 декабря 2018 года № 920 «О некоторых вопросах Министерства финансов Республики Казахстан»</w:t>
      </w:r>
      <w:r w:rsidR="00A60BCA" w:rsidRPr="00993BC7">
        <w:rPr>
          <w:rFonts w:ascii="Times New Roman" w:hAnsi="Times New Roman"/>
          <w:sz w:val="28"/>
          <w:szCs w:val="28"/>
        </w:rPr>
        <w:t xml:space="preserve"> от 25 января 2019 года № 19</w:t>
      </w:r>
    </w:p>
    <w:p w:rsidR="00C71FC2" w:rsidRPr="00993BC7" w:rsidRDefault="001E1D42" w:rsidP="00371D7D">
      <w:pPr>
        <w:widowControl w:val="0"/>
        <w:spacing w:after="0" w:line="240" w:lineRule="auto"/>
        <w:ind w:firstLine="709"/>
        <w:jc w:val="both"/>
        <w:rPr>
          <w:rFonts w:ascii="Times New Roman" w:hAnsi="Times New Roman"/>
          <w:sz w:val="28"/>
          <w:szCs w:val="28"/>
        </w:rPr>
      </w:pPr>
      <w:r w:rsidRPr="00993BC7">
        <w:rPr>
          <w:rFonts w:ascii="Times New Roman" w:hAnsi="Times New Roman"/>
          <w:sz w:val="28"/>
          <w:szCs w:val="28"/>
        </w:rPr>
        <w:t>Приказ Министра финансов Республики Казахстан «Об утверждении Положения о Комитете государственных доходов Министерства финансов Республики Казахстан» от 14 июня 2016 года № 306</w:t>
      </w:r>
      <w:r w:rsidR="001B5879" w:rsidRPr="00993BC7">
        <w:rPr>
          <w:rFonts w:ascii="Times New Roman" w:hAnsi="Times New Roman"/>
          <w:sz w:val="28"/>
          <w:szCs w:val="28"/>
        </w:rPr>
        <w:t xml:space="preserve"> (с изменениями и дополнениями по состоянию на 04.04.2022 г.)</w:t>
      </w:r>
    </w:p>
    <w:p w:rsidR="00C71FC2" w:rsidRPr="00993BC7" w:rsidRDefault="00C71FC2" w:rsidP="00371D7D">
      <w:pPr>
        <w:widowControl w:val="0"/>
        <w:spacing w:after="0" w:line="240" w:lineRule="auto"/>
        <w:ind w:firstLine="709"/>
        <w:jc w:val="both"/>
        <w:rPr>
          <w:rFonts w:ascii="Times New Roman" w:hAnsi="Times New Roman"/>
          <w:sz w:val="28"/>
          <w:szCs w:val="28"/>
        </w:rPr>
      </w:pPr>
      <w:r w:rsidRPr="00993BC7">
        <w:rPr>
          <w:rFonts w:ascii="Times New Roman" w:hAnsi="Times New Roman"/>
          <w:sz w:val="28"/>
          <w:szCs w:val="28"/>
        </w:rPr>
        <w:t>Приказ Министра финансов Республики Казахстан «Об утверждении Правил проведения радиационного контроля»</w:t>
      </w:r>
      <w:r w:rsidR="001B5879" w:rsidRPr="00993BC7">
        <w:rPr>
          <w:rFonts w:ascii="Times New Roman" w:hAnsi="Times New Roman"/>
          <w:sz w:val="28"/>
          <w:szCs w:val="28"/>
        </w:rPr>
        <w:t xml:space="preserve"> от 5 февраля 2018 года № 121 (с изменениями и дополнениями по состоянию на 02.09.2020 г.)</w:t>
      </w:r>
    </w:p>
    <w:p w:rsidR="00F73705" w:rsidRPr="00993BC7" w:rsidRDefault="00F73705" w:rsidP="00371D7D">
      <w:pPr>
        <w:widowControl w:val="0"/>
        <w:spacing w:after="0" w:line="240" w:lineRule="auto"/>
        <w:ind w:firstLine="709"/>
        <w:jc w:val="both"/>
        <w:rPr>
          <w:rFonts w:ascii="Times New Roman" w:hAnsi="Times New Roman"/>
          <w:sz w:val="28"/>
          <w:szCs w:val="28"/>
        </w:rPr>
      </w:pPr>
      <w:r w:rsidRPr="00993BC7">
        <w:rPr>
          <w:rFonts w:ascii="Times New Roman" w:hAnsi="Times New Roman"/>
          <w:sz w:val="28"/>
          <w:szCs w:val="28"/>
        </w:rPr>
        <w:t>Приказ Министра финансов Республики Казахстан «Об утверждении Правил применения системы управления рисками по критериям, не являющимся конфиденциальной информацией»</w:t>
      </w:r>
      <w:r w:rsidR="001B5879" w:rsidRPr="00993BC7">
        <w:rPr>
          <w:rFonts w:ascii="Times New Roman" w:hAnsi="Times New Roman"/>
          <w:sz w:val="28"/>
          <w:szCs w:val="28"/>
        </w:rPr>
        <w:t xml:space="preserve"> от 20 февраля 2018 года № 252 (с изменениями и дополнениями по состоянию на 13.04.2022 г.)</w:t>
      </w:r>
    </w:p>
    <w:p w:rsidR="00C71FC2" w:rsidRPr="00993BC7" w:rsidRDefault="00C71FC2" w:rsidP="00371D7D">
      <w:pPr>
        <w:widowControl w:val="0"/>
        <w:spacing w:after="0" w:line="240" w:lineRule="auto"/>
        <w:ind w:firstLine="709"/>
        <w:jc w:val="both"/>
        <w:rPr>
          <w:rFonts w:ascii="Times New Roman" w:hAnsi="Times New Roman"/>
          <w:sz w:val="28"/>
          <w:szCs w:val="28"/>
        </w:rPr>
      </w:pPr>
      <w:proofErr w:type="gramStart"/>
      <w:r w:rsidRPr="00993BC7">
        <w:rPr>
          <w:rFonts w:ascii="Times New Roman" w:hAnsi="Times New Roman"/>
          <w:sz w:val="28"/>
          <w:szCs w:val="28"/>
        </w:rPr>
        <w:t>Совместный приказ Министра финансов Республики Казахстан от 13 апреля 2018 года № 467 и Председателя Национального Банка Республики Казахстан от 16 мая 2018 года № 169 «Об утверждении Правил взаимодействия Министерства финансов Республики Казахстан и Национального Банка Республики Казахстан в целях соблюдения валютного законодательства Республики Казахстан, обмена информацией, в том числе в электронной форме, а также перечень сведений в рамках такого обмена»</w:t>
      </w:r>
      <w:proofErr w:type="gramEnd"/>
    </w:p>
    <w:p w:rsidR="001B5879" w:rsidRPr="00993BC7" w:rsidRDefault="001B5879" w:rsidP="00371D7D">
      <w:pPr>
        <w:widowControl w:val="0"/>
        <w:spacing w:after="0" w:line="240" w:lineRule="auto"/>
        <w:ind w:firstLine="709"/>
        <w:jc w:val="both"/>
        <w:rPr>
          <w:rFonts w:ascii="Times New Roman" w:hAnsi="Times New Roman"/>
          <w:sz w:val="28"/>
          <w:szCs w:val="28"/>
        </w:rPr>
      </w:pPr>
      <w:r w:rsidRPr="00993BC7">
        <w:rPr>
          <w:rFonts w:ascii="Times New Roman" w:hAnsi="Times New Roman"/>
          <w:sz w:val="28"/>
          <w:szCs w:val="28"/>
        </w:rPr>
        <w:t xml:space="preserve">Постановление Конституционного Совета РК «Об официальном толковании подпункта 7) статьи 54 Конституции Республики Казахстан» от 18 </w:t>
      </w:r>
      <w:r w:rsidRPr="00993BC7">
        <w:rPr>
          <w:rFonts w:ascii="Times New Roman" w:hAnsi="Times New Roman"/>
          <w:sz w:val="28"/>
          <w:szCs w:val="28"/>
        </w:rPr>
        <w:lastRenderedPageBreak/>
        <w:t>мая 2006 года № 2 (с изменениями и дополнениями по состоянию на 17.04.2017 г.)</w:t>
      </w:r>
    </w:p>
    <w:p w:rsidR="001B5879" w:rsidRPr="00993BC7" w:rsidRDefault="001B5879" w:rsidP="00371D7D">
      <w:pPr>
        <w:widowControl w:val="0"/>
        <w:spacing w:after="0" w:line="240" w:lineRule="auto"/>
        <w:ind w:firstLine="709"/>
        <w:jc w:val="both"/>
        <w:rPr>
          <w:rFonts w:ascii="Times New Roman" w:hAnsi="Times New Roman"/>
          <w:color w:val="000000"/>
          <w:sz w:val="28"/>
          <w:szCs w:val="28"/>
        </w:rPr>
      </w:pPr>
      <w:r w:rsidRPr="00993BC7">
        <w:rPr>
          <w:rFonts w:ascii="Times New Roman" w:hAnsi="Times New Roman"/>
          <w:color w:val="000000"/>
          <w:sz w:val="28"/>
          <w:szCs w:val="28"/>
        </w:rPr>
        <w:t xml:space="preserve">Нормативное постановление Конституционного совета Республики Казахстан «Об официальном толковании норм статьи 4 Конституции Республики Казахстан применительно к порядку исполнения решений международных организаций и их органов» от 5 ноября 2009 года № 6 </w:t>
      </w:r>
    </w:p>
    <w:p w:rsidR="00F73705" w:rsidRPr="00993BC7" w:rsidRDefault="00F73705" w:rsidP="00371D7D">
      <w:pPr>
        <w:widowControl w:val="0"/>
        <w:spacing w:after="0" w:line="240" w:lineRule="auto"/>
        <w:ind w:firstLine="709"/>
        <w:jc w:val="both"/>
        <w:rPr>
          <w:rFonts w:ascii="Times New Roman" w:hAnsi="Times New Roman"/>
          <w:sz w:val="28"/>
          <w:szCs w:val="28"/>
        </w:rPr>
      </w:pPr>
      <w:r w:rsidRPr="00993BC7">
        <w:rPr>
          <w:rFonts w:ascii="Times New Roman" w:hAnsi="Times New Roman"/>
          <w:sz w:val="28"/>
          <w:szCs w:val="28"/>
        </w:rPr>
        <w:t xml:space="preserve">Соглашение «О механизме </w:t>
      </w:r>
      <w:proofErr w:type="spellStart"/>
      <w:r w:rsidRPr="00993BC7">
        <w:rPr>
          <w:rFonts w:ascii="Times New Roman" w:hAnsi="Times New Roman"/>
          <w:sz w:val="28"/>
          <w:szCs w:val="28"/>
        </w:rPr>
        <w:t>прослеживаемости</w:t>
      </w:r>
      <w:proofErr w:type="spellEnd"/>
      <w:r w:rsidRPr="00993BC7">
        <w:rPr>
          <w:rFonts w:ascii="Times New Roman" w:hAnsi="Times New Roman"/>
          <w:sz w:val="28"/>
          <w:szCs w:val="28"/>
        </w:rPr>
        <w:t xml:space="preserve"> товаров, ввезенных на таможенную территорию Евразийского экономического союза»</w:t>
      </w:r>
      <w:r w:rsidR="008D2CF7" w:rsidRPr="00993BC7">
        <w:rPr>
          <w:rFonts w:ascii="Times New Roman" w:hAnsi="Times New Roman"/>
          <w:sz w:val="28"/>
          <w:szCs w:val="28"/>
        </w:rPr>
        <w:t xml:space="preserve"> от 29 мая 2019 года</w:t>
      </w:r>
    </w:p>
    <w:p w:rsidR="003C5725" w:rsidRPr="00993BC7" w:rsidRDefault="003C5725" w:rsidP="00371D7D">
      <w:pPr>
        <w:widowControl w:val="0"/>
        <w:spacing w:after="0" w:line="240" w:lineRule="auto"/>
        <w:ind w:firstLine="709"/>
        <w:jc w:val="both"/>
        <w:rPr>
          <w:rFonts w:ascii="Times New Roman" w:hAnsi="Times New Roman"/>
          <w:sz w:val="28"/>
          <w:szCs w:val="28"/>
        </w:rPr>
      </w:pPr>
      <w:r w:rsidRPr="00993BC7">
        <w:rPr>
          <w:rFonts w:ascii="Times New Roman" w:hAnsi="Times New Roman"/>
          <w:sz w:val="28"/>
          <w:szCs w:val="28"/>
        </w:rPr>
        <w:t>Решение Высшего Евразийского экономического совета «Об Основных направлениях экономического развития Евразийского экономического союза до 2030 года»</w:t>
      </w:r>
      <w:r w:rsidR="008D2CF7" w:rsidRPr="00993BC7">
        <w:rPr>
          <w:rFonts w:ascii="Times New Roman" w:hAnsi="Times New Roman"/>
          <w:sz w:val="28"/>
          <w:szCs w:val="28"/>
        </w:rPr>
        <w:t xml:space="preserve"> от 16 октября 2015 года № 28</w:t>
      </w:r>
    </w:p>
    <w:p w:rsidR="003C5725" w:rsidRPr="00993BC7" w:rsidRDefault="003C5725" w:rsidP="00371D7D">
      <w:pPr>
        <w:widowControl w:val="0"/>
        <w:spacing w:after="0" w:line="240" w:lineRule="auto"/>
        <w:ind w:firstLine="709"/>
        <w:jc w:val="both"/>
        <w:rPr>
          <w:rFonts w:ascii="Times New Roman" w:hAnsi="Times New Roman"/>
          <w:sz w:val="28"/>
          <w:szCs w:val="28"/>
        </w:rPr>
      </w:pPr>
      <w:r w:rsidRPr="00993BC7">
        <w:rPr>
          <w:rFonts w:ascii="Times New Roman" w:hAnsi="Times New Roman"/>
          <w:sz w:val="28"/>
          <w:szCs w:val="28"/>
        </w:rPr>
        <w:t>Решение Высшего Евразийского экономического совета «О Стратегических направлениях развития евразийской экономической интеграции до 2025 года»</w:t>
      </w:r>
      <w:r w:rsidR="008D2CF7" w:rsidRPr="00993BC7">
        <w:rPr>
          <w:rFonts w:ascii="Times New Roman" w:hAnsi="Times New Roman"/>
          <w:sz w:val="28"/>
          <w:szCs w:val="28"/>
        </w:rPr>
        <w:t xml:space="preserve"> от 11 декабря 2020 г. № 12</w:t>
      </w:r>
    </w:p>
    <w:p w:rsidR="00F73705" w:rsidRPr="00993BC7" w:rsidRDefault="00F73705" w:rsidP="00371D7D">
      <w:pPr>
        <w:widowControl w:val="0"/>
        <w:spacing w:after="0" w:line="240" w:lineRule="auto"/>
        <w:ind w:firstLine="709"/>
        <w:jc w:val="both"/>
        <w:rPr>
          <w:rFonts w:ascii="Times New Roman" w:hAnsi="Times New Roman"/>
          <w:sz w:val="28"/>
          <w:szCs w:val="28"/>
        </w:rPr>
      </w:pPr>
      <w:r w:rsidRPr="00993BC7">
        <w:rPr>
          <w:rFonts w:ascii="Times New Roman" w:hAnsi="Times New Roman"/>
          <w:sz w:val="28"/>
          <w:szCs w:val="28"/>
        </w:rPr>
        <w:t>Решение Межгосударственного Совета Евразийского экономического сообщества «О международных договорах таможенного союза в сфере сотрудничества по уголовным и административным делам»</w:t>
      </w:r>
      <w:r w:rsidR="008D2CF7" w:rsidRPr="00993BC7">
        <w:rPr>
          <w:rFonts w:ascii="Times New Roman" w:hAnsi="Times New Roman"/>
          <w:sz w:val="28"/>
          <w:szCs w:val="28"/>
        </w:rPr>
        <w:t xml:space="preserve"> от 5 июля 2010 года № 50</w:t>
      </w:r>
    </w:p>
    <w:p w:rsidR="003C5725" w:rsidRPr="00993BC7" w:rsidRDefault="003C5725" w:rsidP="00371D7D">
      <w:pPr>
        <w:widowControl w:val="0"/>
        <w:spacing w:after="0" w:line="240" w:lineRule="auto"/>
        <w:ind w:firstLine="709"/>
        <w:jc w:val="both"/>
        <w:rPr>
          <w:rFonts w:ascii="Times New Roman" w:hAnsi="Times New Roman"/>
          <w:sz w:val="28"/>
          <w:szCs w:val="28"/>
        </w:rPr>
      </w:pPr>
      <w:r w:rsidRPr="00993BC7">
        <w:rPr>
          <w:rFonts w:ascii="Times New Roman" w:hAnsi="Times New Roman"/>
          <w:sz w:val="28"/>
          <w:szCs w:val="28"/>
        </w:rPr>
        <w:t>Решение Евразийского Межправительственного Совета «Об Описании эталонной модели национального механизма «единого окна» в системе регулирования внешнеэкономической деятельности»</w:t>
      </w:r>
      <w:r w:rsidR="008D2CF7" w:rsidRPr="00993BC7">
        <w:rPr>
          <w:rFonts w:ascii="Times New Roman" w:hAnsi="Times New Roman"/>
          <w:sz w:val="28"/>
          <w:szCs w:val="28"/>
        </w:rPr>
        <w:t xml:space="preserve"> от 30 апреля 2019 года № 6</w:t>
      </w:r>
    </w:p>
    <w:p w:rsidR="00F73705" w:rsidRPr="00993BC7" w:rsidRDefault="00F73705" w:rsidP="00371D7D">
      <w:pPr>
        <w:widowControl w:val="0"/>
        <w:spacing w:after="0" w:line="240" w:lineRule="auto"/>
        <w:ind w:firstLine="709"/>
        <w:jc w:val="both"/>
        <w:rPr>
          <w:rFonts w:ascii="Times New Roman" w:hAnsi="Times New Roman"/>
          <w:sz w:val="28"/>
          <w:szCs w:val="28"/>
        </w:rPr>
      </w:pPr>
      <w:r w:rsidRPr="00993BC7">
        <w:rPr>
          <w:rFonts w:ascii="Times New Roman" w:hAnsi="Times New Roman"/>
          <w:sz w:val="28"/>
          <w:szCs w:val="28"/>
        </w:rPr>
        <w:t>Решение Коллегии Евразийской экономической комиссии «О перечне общих процессов в рамках Евразийского экономического союза и внесении изменения в Решение Коллегии Евразийской экономической комиссии от 19 августа 2014 г. № 132»</w:t>
      </w:r>
      <w:r w:rsidR="008D2CF7" w:rsidRPr="00993BC7">
        <w:rPr>
          <w:rFonts w:ascii="Times New Roman" w:hAnsi="Times New Roman"/>
          <w:sz w:val="28"/>
          <w:szCs w:val="28"/>
        </w:rPr>
        <w:t xml:space="preserve"> от 14 апреля 2015 года № 29</w:t>
      </w:r>
    </w:p>
    <w:p w:rsidR="00F73705" w:rsidRPr="00993BC7" w:rsidRDefault="00F73705" w:rsidP="00371D7D">
      <w:pPr>
        <w:widowControl w:val="0"/>
        <w:spacing w:after="0" w:line="240" w:lineRule="auto"/>
        <w:ind w:firstLine="709"/>
        <w:jc w:val="both"/>
        <w:rPr>
          <w:rFonts w:ascii="Times New Roman" w:hAnsi="Times New Roman"/>
          <w:sz w:val="28"/>
          <w:szCs w:val="28"/>
        </w:rPr>
      </w:pPr>
      <w:r w:rsidRPr="00993BC7">
        <w:rPr>
          <w:rFonts w:ascii="Times New Roman" w:hAnsi="Times New Roman"/>
          <w:sz w:val="28"/>
          <w:szCs w:val="28"/>
        </w:rPr>
        <w:t>Решение Коллегии Евразийской экономической комиссии «О таможенных органах государств – членов Евразийского экономического союза, осуществляющих взаимодействие в рамках Евразийского экономического союза»</w:t>
      </w:r>
      <w:r w:rsidR="008D2CF7" w:rsidRPr="00993BC7">
        <w:rPr>
          <w:rFonts w:ascii="Times New Roman" w:hAnsi="Times New Roman"/>
          <w:sz w:val="28"/>
          <w:szCs w:val="28"/>
        </w:rPr>
        <w:t xml:space="preserve"> от 30 июня 2017 года № 73</w:t>
      </w:r>
    </w:p>
    <w:p w:rsidR="00F73705" w:rsidRPr="00993BC7" w:rsidRDefault="00F73705" w:rsidP="00371D7D">
      <w:pPr>
        <w:widowControl w:val="0"/>
        <w:spacing w:after="0" w:line="240" w:lineRule="auto"/>
        <w:ind w:firstLine="709"/>
        <w:jc w:val="both"/>
        <w:rPr>
          <w:rFonts w:ascii="Times New Roman" w:hAnsi="Times New Roman"/>
          <w:sz w:val="28"/>
          <w:szCs w:val="28"/>
        </w:rPr>
      </w:pPr>
      <w:r w:rsidRPr="00993BC7">
        <w:rPr>
          <w:rFonts w:ascii="Times New Roman" w:hAnsi="Times New Roman"/>
          <w:sz w:val="28"/>
          <w:szCs w:val="28"/>
        </w:rPr>
        <w:t>Решение Совета Евразийской экономической комиссии «Об утверждении Стратегии развития интегрированной информационной системы Евразийского экономического союза на период до 2025 года»</w:t>
      </w:r>
      <w:r w:rsidR="008D2CF7" w:rsidRPr="00993BC7">
        <w:rPr>
          <w:rFonts w:ascii="Times New Roman" w:hAnsi="Times New Roman"/>
          <w:sz w:val="28"/>
          <w:szCs w:val="28"/>
        </w:rPr>
        <w:t xml:space="preserve"> от 22 августа 2017 года № 100</w:t>
      </w:r>
    </w:p>
    <w:p w:rsidR="00F73705" w:rsidRPr="00993BC7" w:rsidRDefault="00F73705" w:rsidP="00371D7D">
      <w:pPr>
        <w:widowControl w:val="0"/>
        <w:spacing w:after="0" w:line="240" w:lineRule="auto"/>
        <w:ind w:firstLine="709"/>
        <w:jc w:val="both"/>
        <w:rPr>
          <w:rFonts w:ascii="Times New Roman" w:hAnsi="Times New Roman"/>
          <w:sz w:val="28"/>
          <w:szCs w:val="28"/>
        </w:rPr>
      </w:pPr>
      <w:r w:rsidRPr="00993BC7">
        <w:rPr>
          <w:rFonts w:ascii="Times New Roman" w:hAnsi="Times New Roman"/>
          <w:sz w:val="28"/>
          <w:szCs w:val="28"/>
        </w:rPr>
        <w:t>Решение Коллегии ЕЭК «О Порядке подтверждения таможенными органами государств-членов Евразийского экономического союза фактического вывоза товаров с таможенной территории Союза»</w:t>
      </w:r>
      <w:r w:rsidR="008D2CF7" w:rsidRPr="00993BC7">
        <w:rPr>
          <w:rFonts w:ascii="Times New Roman" w:hAnsi="Times New Roman"/>
          <w:sz w:val="28"/>
          <w:szCs w:val="28"/>
        </w:rPr>
        <w:t xml:space="preserve"> от 7 февраля 2018 г. № 25</w:t>
      </w:r>
    </w:p>
    <w:p w:rsidR="00FF41FA" w:rsidRPr="00993BC7" w:rsidRDefault="00FF41FA" w:rsidP="00371D7D">
      <w:pPr>
        <w:widowControl w:val="0"/>
        <w:spacing w:after="0" w:line="240" w:lineRule="auto"/>
        <w:ind w:firstLine="709"/>
        <w:jc w:val="both"/>
        <w:rPr>
          <w:rFonts w:ascii="Times New Roman" w:hAnsi="Times New Roman"/>
          <w:caps/>
          <w:sz w:val="28"/>
          <w:szCs w:val="28"/>
        </w:rPr>
      </w:pPr>
      <w:r w:rsidRPr="00993BC7">
        <w:rPr>
          <w:rFonts w:ascii="Times New Roman" w:hAnsi="Times New Roman"/>
          <w:caps/>
          <w:sz w:val="28"/>
          <w:szCs w:val="28"/>
        </w:rPr>
        <w:br w:type="page"/>
      </w:r>
    </w:p>
    <w:p w:rsidR="00B44FAF" w:rsidRPr="00993BC7" w:rsidRDefault="00B44FAF" w:rsidP="00371D7D">
      <w:pPr>
        <w:widowControl w:val="0"/>
        <w:spacing w:after="0" w:line="240" w:lineRule="auto"/>
        <w:jc w:val="center"/>
        <w:rPr>
          <w:rFonts w:ascii="Times New Roman" w:hAnsi="Times New Roman"/>
          <w:b/>
          <w:caps/>
          <w:sz w:val="28"/>
          <w:szCs w:val="28"/>
        </w:rPr>
      </w:pPr>
      <w:r w:rsidRPr="00993BC7">
        <w:rPr>
          <w:rFonts w:ascii="Times New Roman" w:hAnsi="Times New Roman"/>
          <w:b/>
          <w:caps/>
          <w:sz w:val="28"/>
          <w:szCs w:val="28"/>
        </w:rPr>
        <w:lastRenderedPageBreak/>
        <w:t>Определения</w:t>
      </w:r>
    </w:p>
    <w:p w:rsidR="00B37A3A" w:rsidRPr="00993BC7" w:rsidRDefault="00B37A3A" w:rsidP="00371D7D">
      <w:pPr>
        <w:widowControl w:val="0"/>
        <w:spacing w:after="0" w:line="240" w:lineRule="auto"/>
        <w:jc w:val="center"/>
        <w:rPr>
          <w:rFonts w:ascii="Times New Roman" w:hAnsi="Times New Roman"/>
          <w:b/>
          <w:caps/>
          <w:sz w:val="28"/>
          <w:szCs w:val="28"/>
        </w:rPr>
      </w:pPr>
    </w:p>
    <w:p w:rsidR="00B37A3A" w:rsidRPr="00993BC7" w:rsidRDefault="00B37A3A" w:rsidP="00371D7D">
      <w:pPr>
        <w:widowControl w:val="0"/>
        <w:spacing w:after="0" w:line="240" w:lineRule="auto"/>
        <w:ind w:firstLine="709"/>
        <w:jc w:val="both"/>
        <w:rPr>
          <w:rFonts w:ascii="Times New Roman" w:hAnsi="Times New Roman"/>
          <w:sz w:val="28"/>
          <w:szCs w:val="28"/>
        </w:rPr>
      </w:pPr>
      <w:r w:rsidRPr="00993BC7">
        <w:rPr>
          <w:rFonts w:ascii="Times New Roman" w:hAnsi="Times New Roman"/>
          <w:sz w:val="28"/>
          <w:szCs w:val="28"/>
        </w:rPr>
        <w:t>В настоящей диссертации применяются следующие термины с соответствующими определениями:</w:t>
      </w:r>
    </w:p>
    <w:p w:rsidR="00B37A3A" w:rsidRPr="00993BC7" w:rsidRDefault="00B37A3A" w:rsidP="00371D7D">
      <w:pPr>
        <w:widowControl w:val="0"/>
        <w:spacing w:after="0" w:line="240" w:lineRule="auto"/>
        <w:ind w:firstLine="709"/>
        <w:jc w:val="both"/>
        <w:rPr>
          <w:rFonts w:ascii="Times New Roman" w:hAnsi="Times New Roman"/>
          <w:caps/>
          <w:sz w:val="28"/>
          <w:szCs w:val="28"/>
        </w:rPr>
      </w:pPr>
      <w:r w:rsidRPr="00993BC7">
        <w:rPr>
          <w:rFonts w:ascii="Times New Roman" w:hAnsi="Times New Roman"/>
          <w:i/>
          <w:color w:val="000000"/>
          <w:spacing w:val="2"/>
          <w:sz w:val="28"/>
          <w:szCs w:val="28"/>
          <w:shd w:val="clear" w:color="auto" w:fill="FFFFFF"/>
        </w:rPr>
        <w:t>Национальная безопасность Республики Казахстан</w:t>
      </w:r>
      <w:r w:rsidRPr="00993BC7">
        <w:rPr>
          <w:rFonts w:ascii="Times New Roman" w:hAnsi="Times New Roman"/>
          <w:color w:val="000000"/>
          <w:spacing w:val="2"/>
          <w:sz w:val="28"/>
          <w:szCs w:val="28"/>
          <w:shd w:val="clear" w:color="auto" w:fill="FFFFFF"/>
        </w:rPr>
        <w:t xml:space="preserve"> – состояние защищенности национальных интересов Республики Казахстан от реальных и потенциальных угроз, обеспечивающее динамическое развитие человека и гражданина, общества и государства.</w:t>
      </w:r>
    </w:p>
    <w:p w:rsidR="00B44FAF" w:rsidRPr="00993BC7" w:rsidRDefault="00B37A3A" w:rsidP="00371D7D">
      <w:pPr>
        <w:widowControl w:val="0"/>
        <w:spacing w:after="0" w:line="240" w:lineRule="auto"/>
        <w:ind w:firstLine="709"/>
        <w:jc w:val="both"/>
        <w:rPr>
          <w:rFonts w:ascii="Times New Roman" w:hAnsi="Times New Roman"/>
          <w:caps/>
          <w:sz w:val="28"/>
          <w:szCs w:val="28"/>
        </w:rPr>
      </w:pPr>
      <w:r w:rsidRPr="00993BC7">
        <w:rPr>
          <w:rFonts w:ascii="Times New Roman" w:hAnsi="Times New Roman"/>
          <w:i/>
          <w:color w:val="000000"/>
          <w:spacing w:val="2"/>
          <w:sz w:val="28"/>
          <w:szCs w:val="28"/>
          <w:shd w:val="clear" w:color="auto" w:fill="FFFFFF"/>
        </w:rPr>
        <w:t>Общественная безопасность</w:t>
      </w:r>
      <w:r w:rsidRPr="00993BC7">
        <w:rPr>
          <w:rFonts w:ascii="Times New Roman" w:hAnsi="Times New Roman"/>
          <w:color w:val="000000"/>
          <w:spacing w:val="2"/>
          <w:sz w:val="28"/>
          <w:szCs w:val="28"/>
          <w:shd w:val="clear" w:color="auto" w:fill="FFFFFF"/>
        </w:rPr>
        <w:t xml:space="preserve"> – состояние защищенности жизни, здоровья и благополучия граждан, духовно-нравственных ценностей казахстанского общества и системы социального обеспечения от реальных и потенциальных угроз, при котором обеспечивается целостность общества и его стабильность.</w:t>
      </w:r>
    </w:p>
    <w:p w:rsidR="00FF41FA" w:rsidRPr="00993BC7" w:rsidRDefault="00B37A3A" w:rsidP="00371D7D">
      <w:pPr>
        <w:widowControl w:val="0"/>
        <w:spacing w:after="0" w:line="240" w:lineRule="auto"/>
        <w:ind w:firstLine="709"/>
        <w:jc w:val="both"/>
        <w:rPr>
          <w:rFonts w:ascii="Times New Roman" w:hAnsi="Times New Roman"/>
          <w:caps/>
          <w:sz w:val="28"/>
          <w:szCs w:val="28"/>
        </w:rPr>
      </w:pPr>
      <w:r w:rsidRPr="00993BC7">
        <w:rPr>
          <w:rFonts w:ascii="Times New Roman" w:hAnsi="Times New Roman"/>
          <w:i/>
          <w:color w:val="000000"/>
          <w:spacing w:val="2"/>
          <w:sz w:val="28"/>
          <w:szCs w:val="28"/>
          <w:shd w:val="clear" w:color="auto" w:fill="FFFFFF"/>
        </w:rPr>
        <w:t>Военная безопасность</w:t>
      </w:r>
      <w:r w:rsidRPr="00993BC7">
        <w:rPr>
          <w:rFonts w:ascii="Times New Roman" w:hAnsi="Times New Roman"/>
          <w:color w:val="000000"/>
          <w:spacing w:val="2"/>
          <w:sz w:val="28"/>
          <w:szCs w:val="28"/>
          <w:shd w:val="clear" w:color="auto" w:fill="FFFFFF"/>
        </w:rPr>
        <w:t xml:space="preserve"> – состояние защищенности жизненно важных интересов человека и гражданина, общества и государства от внешних и внутренних угроз, связанных с применением военной силы или намерением ее применения.</w:t>
      </w:r>
    </w:p>
    <w:p w:rsidR="00FF41FA" w:rsidRPr="00993BC7" w:rsidRDefault="00B37A3A" w:rsidP="00371D7D">
      <w:pPr>
        <w:widowControl w:val="0"/>
        <w:spacing w:after="0" w:line="240" w:lineRule="auto"/>
        <w:ind w:firstLine="709"/>
        <w:jc w:val="both"/>
        <w:rPr>
          <w:rFonts w:ascii="Times New Roman" w:hAnsi="Times New Roman"/>
          <w:caps/>
          <w:sz w:val="28"/>
          <w:szCs w:val="28"/>
        </w:rPr>
      </w:pPr>
      <w:r w:rsidRPr="00993BC7">
        <w:rPr>
          <w:rFonts w:ascii="Times New Roman" w:hAnsi="Times New Roman"/>
          <w:i/>
          <w:color w:val="000000"/>
          <w:spacing w:val="2"/>
          <w:sz w:val="28"/>
          <w:szCs w:val="28"/>
          <w:shd w:val="clear" w:color="auto" w:fill="FFFFFF"/>
        </w:rPr>
        <w:t>Политическая безопасность</w:t>
      </w:r>
      <w:r w:rsidRPr="00993BC7">
        <w:rPr>
          <w:rFonts w:ascii="Times New Roman" w:hAnsi="Times New Roman"/>
          <w:color w:val="000000"/>
          <w:spacing w:val="2"/>
          <w:sz w:val="28"/>
          <w:szCs w:val="28"/>
          <w:shd w:val="clear" w:color="auto" w:fill="FFFFFF"/>
        </w:rPr>
        <w:t xml:space="preserve"> – состояние защищенности основ конституционного строя, деятельности системы государственных органов и порядка государственного управления от реальных и потенциальных угроз, при котором обеспечивается соблюдение прав и свобод граждан, социальных групп и баланс их интересов, стабильность, целостность и благоприятное международное положение государства.</w:t>
      </w:r>
    </w:p>
    <w:p w:rsidR="00FF41FA" w:rsidRPr="00993BC7" w:rsidRDefault="00B37A3A" w:rsidP="00371D7D">
      <w:pPr>
        <w:widowControl w:val="0"/>
        <w:spacing w:after="0" w:line="240" w:lineRule="auto"/>
        <w:ind w:firstLine="709"/>
        <w:jc w:val="both"/>
        <w:rPr>
          <w:rFonts w:ascii="Times New Roman" w:hAnsi="Times New Roman"/>
          <w:caps/>
          <w:sz w:val="28"/>
          <w:szCs w:val="28"/>
        </w:rPr>
      </w:pPr>
      <w:r w:rsidRPr="00993BC7">
        <w:rPr>
          <w:rFonts w:ascii="Times New Roman" w:hAnsi="Times New Roman"/>
          <w:i/>
          <w:color w:val="000000"/>
          <w:spacing w:val="2"/>
          <w:sz w:val="28"/>
          <w:szCs w:val="28"/>
          <w:shd w:val="clear" w:color="auto" w:fill="FFFFFF"/>
        </w:rPr>
        <w:t>Экономическая безопасность</w:t>
      </w:r>
      <w:r w:rsidRPr="00993BC7">
        <w:rPr>
          <w:rFonts w:ascii="Times New Roman" w:hAnsi="Times New Roman"/>
          <w:color w:val="000000"/>
          <w:spacing w:val="2"/>
          <w:sz w:val="28"/>
          <w:szCs w:val="28"/>
          <w:shd w:val="clear" w:color="auto" w:fill="FFFFFF"/>
        </w:rPr>
        <w:t xml:space="preserve"> – состояние защищенности национальной экономики Республики Казахстан от реальных и потенциальных угроз, при котором обеспечивается устойчивое ее развитие и экономическая независимость.</w:t>
      </w:r>
    </w:p>
    <w:p w:rsidR="00FF41FA" w:rsidRPr="00993BC7" w:rsidRDefault="00B37A3A" w:rsidP="00371D7D">
      <w:pPr>
        <w:widowControl w:val="0"/>
        <w:spacing w:after="0" w:line="240" w:lineRule="auto"/>
        <w:ind w:firstLine="709"/>
        <w:jc w:val="both"/>
        <w:rPr>
          <w:rFonts w:ascii="Times New Roman" w:hAnsi="Times New Roman"/>
          <w:caps/>
          <w:sz w:val="28"/>
          <w:szCs w:val="28"/>
        </w:rPr>
      </w:pPr>
      <w:r w:rsidRPr="00993BC7">
        <w:rPr>
          <w:rFonts w:ascii="Times New Roman" w:hAnsi="Times New Roman"/>
          <w:i/>
          <w:color w:val="000000"/>
          <w:spacing w:val="2"/>
          <w:sz w:val="28"/>
          <w:szCs w:val="28"/>
          <w:shd w:val="clear" w:color="auto" w:fill="FFFFFF"/>
        </w:rPr>
        <w:t>Информационная безопасность</w:t>
      </w:r>
      <w:r w:rsidRPr="00993BC7">
        <w:rPr>
          <w:rFonts w:ascii="Times New Roman" w:hAnsi="Times New Roman"/>
          <w:color w:val="000000"/>
          <w:spacing w:val="2"/>
          <w:sz w:val="28"/>
          <w:szCs w:val="28"/>
          <w:shd w:val="clear" w:color="auto" w:fill="FFFFFF"/>
        </w:rPr>
        <w:t xml:space="preserve"> – состояние защищенности информационного пространства Республики Казахстан, а также прав и интересов человека и гражданина, общества и государства в информационной сфере от реальных и потенциальных угроз, при котором обеспечивается устойчивое развитие и информационная независимость страны.</w:t>
      </w:r>
    </w:p>
    <w:p w:rsidR="00B37A3A" w:rsidRPr="00993BC7" w:rsidRDefault="00B37A3A" w:rsidP="00371D7D">
      <w:pPr>
        <w:widowControl w:val="0"/>
        <w:spacing w:after="0" w:line="240" w:lineRule="auto"/>
        <w:ind w:firstLine="709"/>
        <w:jc w:val="both"/>
        <w:rPr>
          <w:rFonts w:ascii="Times New Roman" w:hAnsi="Times New Roman"/>
          <w:color w:val="000000"/>
          <w:spacing w:val="2"/>
          <w:sz w:val="28"/>
          <w:szCs w:val="28"/>
          <w:shd w:val="clear" w:color="auto" w:fill="FFFFFF"/>
        </w:rPr>
      </w:pPr>
      <w:r w:rsidRPr="00993BC7">
        <w:rPr>
          <w:rFonts w:ascii="Times New Roman" w:hAnsi="Times New Roman"/>
          <w:i/>
          <w:color w:val="000000"/>
          <w:spacing w:val="2"/>
          <w:sz w:val="28"/>
          <w:szCs w:val="28"/>
          <w:shd w:val="clear" w:color="auto" w:fill="FFFFFF"/>
        </w:rPr>
        <w:t>Экологическая безопасность</w:t>
      </w:r>
      <w:r w:rsidRPr="00993BC7">
        <w:rPr>
          <w:rFonts w:ascii="Times New Roman" w:hAnsi="Times New Roman"/>
          <w:color w:val="000000"/>
          <w:spacing w:val="2"/>
          <w:sz w:val="28"/>
          <w:szCs w:val="28"/>
          <w:shd w:val="clear" w:color="auto" w:fill="FFFFFF"/>
        </w:rPr>
        <w:t xml:space="preserve"> – состояние защищенности жизненно важных интересов и прав человека и гражданина, общества и государства от угроз, возникающих в результате антропогенных и природных воздействий на окружающую среду.</w:t>
      </w:r>
    </w:p>
    <w:p w:rsidR="00C4011B" w:rsidRPr="00993BC7" w:rsidRDefault="00B37A3A" w:rsidP="00371D7D">
      <w:pPr>
        <w:widowControl w:val="0"/>
        <w:spacing w:after="0" w:line="240" w:lineRule="auto"/>
        <w:ind w:firstLine="709"/>
        <w:jc w:val="both"/>
        <w:rPr>
          <w:rFonts w:ascii="Times New Roman" w:hAnsi="Times New Roman"/>
          <w:color w:val="000000"/>
          <w:spacing w:val="2"/>
          <w:sz w:val="28"/>
          <w:szCs w:val="28"/>
          <w:shd w:val="clear" w:color="auto" w:fill="FFFFFF"/>
        </w:rPr>
      </w:pPr>
      <w:r w:rsidRPr="00993BC7">
        <w:rPr>
          <w:rFonts w:ascii="Times New Roman" w:hAnsi="Times New Roman"/>
          <w:i/>
          <w:color w:val="000000"/>
          <w:spacing w:val="2"/>
          <w:sz w:val="28"/>
          <w:szCs w:val="28"/>
          <w:shd w:val="clear" w:color="auto" w:fill="FFFFFF"/>
        </w:rPr>
        <w:t>Угрозы национальной безопасности</w:t>
      </w:r>
      <w:r w:rsidRPr="00993BC7">
        <w:rPr>
          <w:rFonts w:ascii="Times New Roman" w:hAnsi="Times New Roman"/>
          <w:color w:val="000000"/>
          <w:spacing w:val="2"/>
          <w:sz w:val="28"/>
          <w:szCs w:val="28"/>
          <w:shd w:val="clear" w:color="auto" w:fill="FFFFFF"/>
        </w:rPr>
        <w:t xml:space="preserve"> – совокупность внешних и внутренних факторов (процессов и явлений), препятствующих или могущих препятствовать реализации национальных интересов Республики Казахстан.</w:t>
      </w:r>
    </w:p>
    <w:p w:rsidR="008A382C" w:rsidRPr="00993BC7" w:rsidRDefault="008A382C" w:rsidP="00371D7D">
      <w:pPr>
        <w:widowControl w:val="0"/>
        <w:spacing w:after="0" w:line="240" w:lineRule="auto"/>
        <w:ind w:firstLine="709"/>
        <w:jc w:val="both"/>
        <w:rPr>
          <w:rFonts w:ascii="Times New Roman" w:hAnsi="Times New Roman"/>
          <w:color w:val="000000"/>
          <w:spacing w:val="2"/>
          <w:sz w:val="28"/>
          <w:szCs w:val="28"/>
          <w:shd w:val="clear" w:color="auto" w:fill="FFFFFF"/>
        </w:rPr>
      </w:pPr>
      <w:proofErr w:type="gramStart"/>
      <w:r w:rsidRPr="00993BC7">
        <w:rPr>
          <w:rFonts w:ascii="Times New Roman" w:hAnsi="Times New Roman"/>
          <w:i/>
          <w:color w:val="000000"/>
          <w:spacing w:val="2"/>
          <w:sz w:val="28"/>
          <w:szCs w:val="28"/>
          <w:shd w:val="clear" w:color="auto" w:fill="FFFFFF"/>
        </w:rPr>
        <w:t>Евразийский экономический союз</w:t>
      </w:r>
      <w:r w:rsidRPr="00993BC7">
        <w:rPr>
          <w:rFonts w:ascii="Times New Roman" w:hAnsi="Times New Roman"/>
          <w:color w:val="000000"/>
          <w:spacing w:val="2"/>
          <w:sz w:val="28"/>
          <w:szCs w:val="28"/>
          <w:shd w:val="clear" w:color="auto" w:fill="FFFFFF"/>
        </w:rPr>
        <w:t xml:space="preserve"> - международная организация региональной экономической интеграции, обладающая международной </w:t>
      </w:r>
      <w:proofErr w:type="spellStart"/>
      <w:r w:rsidRPr="00993BC7">
        <w:rPr>
          <w:rFonts w:ascii="Times New Roman" w:hAnsi="Times New Roman"/>
          <w:color w:val="000000"/>
          <w:spacing w:val="2"/>
          <w:sz w:val="28"/>
          <w:szCs w:val="28"/>
          <w:shd w:val="clear" w:color="auto" w:fill="FFFFFF"/>
        </w:rPr>
        <w:t>правосубъектностью</w:t>
      </w:r>
      <w:proofErr w:type="spellEnd"/>
      <w:r w:rsidRPr="00993BC7">
        <w:rPr>
          <w:rFonts w:ascii="Times New Roman" w:hAnsi="Times New Roman"/>
          <w:color w:val="000000"/>
          <w:spacing w:val="2"/>
          <w:sz w:val="28"/>
          <w:szCs w:val="28"/>
          <w:shd w:val="clear" w:color="auto" w:fill="FFFFFF"/>
        </w:rPr>
        <w:t>.</w:t>
      </w:r>
      <w:proofErr w:type="gramEnd"/>
    </w:p>
    <w:p w:rsidR="00950AD5" w:rsidRPr="00993BC7" w:rsidRDefault="00C4011B" w:rsidP="00371D7D">
      <w:pPr>
        <w:widowControl w:val="0"/>
        <w:spacing w:after="0" w:line="240" w:lineRule="auto"/>
        <w:ind w:firstLine="709"/>
        <w:jc w:val="both"/>
        <w:rPr>
          <w:rFonts w:ascii="Times New Roman" w:hAnsi="Times New Roman"/>
          <w:color w:val="000000"/>
          <w:spacing w:val="2"/>
          <w:sz w:val="28"/>
          <w:szCs w:val="28"/>
          <w:shd w:val="clear" w:color="auto" w:fill="FFFFFF"/>
        </w:rPr>
      </w:pPr>
      <w:r w:rsidRPr="00993BC7">
        <w:rPr>
          <w:rFonts w:ascii="Times New Roman" w:hAnsi="Times New Roman"/>
          <w:i/>
          <w:color w:val="000000"/>
          <w:spacing w:val="2"/>
          <w:sz w:val="28"/>
          <w:szCs w:val="28"/>
          <w:shd w:val="clear" w:color="auto" w:fill="FFFFFF"/>
        </w:rPr>
        <w:t>Таможенные органы Республики Казахстан</w:t>
      </w:r>
      <w:r w:rsidRPr="00993BC7">
        <w:rPr>
          <w:rFonts w:ascii="Times New Roman" w:hAnsi="Times New Roman"/>
          <w:color w:val="000000"/>
          <w:spacing w:val="2"/>
          <w:sz w:val="28"/>
          <w:szCs w:val="28"/>
          <w:shd w:val="clear" w:color="auto" w:fill="FFFFFF"/>
        </w:rPr>
        <w:t xml:space="preserve"> </w:t>
      </w:r>
      <w:r w:rsidR="008A382C" w:rsidRPr="00993BC7">
        <w:rPr>
          <w:rFonts w:ascii="Times New Roman" w:hAnsi="Times New Roman"/>
          <w:color w:val="000000"/>
          <w:spacing w:val="2"/>
          <w:sz w:val="28"/>
          <w:szCs w:val="28"/>
          <w:shd w:val="clear" w:color="auto" w:fill="FFFFFF"/>
        </w:rPr>
        <w:t>- органы</w:t>
      </w:r>
      <w:r w:rsidRPr="00993BC7">
        <w:rPr>
          <w:rFonts w:ascii="Times New Roman" w:hAnsi="Times New Roman"/>
          <w:color w:val="000000"/>
          <w:spacing w:val="2"/>
          <w:sz w:val="28"/>
          <w:szCs w:val="28"/>
          <w:shd w:val="clear" w:color="auto" w:fill="FFFFFF"/>
        </w:rPr>
        <w:t xml:space="preserve"> государственных доходов в пределах св</w:t>
      </w:r>
      <w:r w:rsidR="008A382C" w:rsidRPr="00993BC7">
        <w:rPr>
          <w:rFonts w:ascii="Times New Roman" w:hAnsi="Times New Roman"/>
          <w:color w:val="000000"/>
          <w:spacing w:val="2"/>
          <w:sz w:val="28"/>
          <w:szCs w:val="28"/>
          <w:shd w:val="clear" w:color="auto" w:fill="FFFFFF"/>
        </w:rPr>
        <w:t>оей компетенции, осуществляющие</w:t>
      </w:r>
      <w:r w:rsidRPr="00993BC7">
        <w:rPr>
          <w:rFonts w:ascii="Times New Roman" w:hAnsi="Times New Roman"/>
          <w:color w:val="000000"/>
          <w:spacing w:val="2"/>
          <w:sz w:val="28"/>
          <w:szCs w:val="28"/>
          <w:shd w:val="clear" w:color="auto" w:fill="FFFFFF"/>
        </w:rPr>
        <w:t xml:space="preserve"> реализацию </w:t>
      </w:r>
      <w:r w:rsidRPr="00993BC7">
        <w:rPr>
          <w:rFonts w:ascii="Times New Roman" w:hAnsi="Times New Roman"/>
          <w:color w:val="000000"/>
          <w:spacing w:val="2"/>
          <w:sz w:val="28"/>
          <w:szCs w:val="28"/>
          <w:shd w:val="clear" w:color="auto" w:fill="FFFFFF"/>
        </w:rPr>
        <w:lastRenderedPageBreak/>
        <w:t>таможенного дела в Республике</w:t>
      </w:r>
      <w:r w:rsidR="008A382C" w:rsidRPr="00993BC7">
        <w:rPr>
          <w:rFonts w:ascii="Times New Roman" w:hAnsi="Times New Roman"/>
          <w:color w:val="000000"/>
          <w:spacing w:val="2"/>
          <w:sz w:val="28"/>
          <w:szCs w:val="28"/>
          <w:shd w:val="clear" w:color="auto" w:fill="FFFFFF"/>
        </w:rPr>
        <w:t xml:space="preserve"> Казахстан, а также выполняющие</w:t>
      </w:r>
      <w:r w:rsidRPr="00993BC7">
        <w:rPr>
          <w:rFonts w:ascii="Times New Roman" w:hAnsi="Times New Roman"/>
          <w:color w:val="000000"/>
          <w:spacing w:val="2"/>
          <w:sz w:val="28"/>
          <w:szCs w:val="28"/>
          <w:shd w:val="clear" w:color="auto" w:fill="FFFFFF"/>
        </w:rPr>
        <w:t xml:space="preserve"> иные полномочия, предусмотренные законодательством Республики Казахстан.</w:t>
      </w:r>
    </w:p>
    <w:p w:rsidR="00950AD5" w:rsidRPr="00993BC7" w:rsidRDefault="008A382C" w:rsidP="00371D7D">
      <w:pPr>
        <w:widowControl w:val="0"/>
        <w:spacing w:after="0" w:line="240" w:lineRule="auto"/>
        <w:ind w:firstLine="709"/>
        <w:jc w:val="both"/>
        <w:rPr>
          <w:rFonts w:ascii="Times New Roman" w:hAnsi="Times New Roman"/>
          <w:color w:val="000000"/>
          <w:spacing w:val="2"/>
          <w:sz w:val="28"/>
          <w:szCs w:val="28"/>
          <w:shd w:val="clear" w:color="auto" w:fill="FFFFFF"/>
        </w:rPr>
      </w:pPr>
      <w:r w:rsidRPr="00993BC7">
        <w:rPr>
          <w:rFonts w:ascii="Times New Roman" w:hAnsi="Times New Roman"/>
          <w:i/>
          <w:color w:val="000000"/>
          <w:spacing w:val="2"/>
          <w:sz w:val="28"/>
          <w:szCs w:val="28"/>
          <w:shd w:val="clear" w:color="auto" w:fill="FFFFFF"/>
        </w:rPr>
        <w:t>Компетенция</w:t>
      </w:r>
      <w:r w:rsidR="00950AD5" w:rsidRPr="00993BC7">
        <w:rPr>
          <w:rFonts w:ascii="Times New Roman" w:hAnsi="Times New Roman"/>
          <w:i/>
          <w:color w:val="000000"/>
          <w:spacing w:val="2"/>
          <w:sz w:val="28"/>
          <w:szCs w:val="28"/>
          <w:shd w:val="clear" w:color="auto" w:fill="FFFFFF"/>
        </w:rPr>
        <w:t xml:space="preserve"> государственного органа</w:t>
      </w:r>
      <w:r w:rsidR="00950AD5" w:rsidRPr="00993BC7">
        <w:rPr>
          <w:rFonts w:ascii="Times New Roman" w:hAnsi="Times New Roman"/>
          <w:color w:val="000000"/>
          <w:spacing w:val="2"/>
          <w:sz w:val="28"/>
          <w:szCs w:val="28"/>
          <w:shd w:val="clear" w:color="auto" w:fill="FFFFFF"/>
        </w:rPr>
        <w:t xml:space="preserve"> </w:t>
      </w:r>
      <w:r w:rsidRPr="00993BC7">
        <w:rPr>
          <w:rFonts w:ascii="Times New Roman" w:hAnsi="Times New Roman"/>
          <w:color w:val="000000"/>
          <w:spacing w:val="2"/>
          <w:sz w:val="28"/>
          <w:szCs w:val="28"/>
          <w:shd w:val="clear" w:color="auto" w:fill="FFFFFF"/>
        </w:rPr>
        <w:t>-</w:t>
      </w:r>
      <w:r w:rsidR="00950AD5" w:rsidRPr="00993BC7">
        <w:rPr>
          <w:rFonts w:ascii="Times New Roman" w:hAnsi="Times New Roman"/>
          <w:color w:val="000000"/>
          <w:spacing w:val="2"/>
          <w:sz w:val="28"/>
          <w:szCs w:val="28"/>
          <w:shd w:val="clear" w:color="auto" w:fill="FFFFFF"/>
        </w:rPr>
        <w:t xml:space="preserve"> совокупность установленных полномочий государственного органа, определяющих предмет его деятельности.</w:t>
      </w:r>
    </w:p>
    <w:p w:rsidR="00950AD5" w:rsidRPr="00993BC7" w:rsidRDefault="008A382C" w:rsidP="00371D7D">
      <w:pPr>
        <w:widowControl w:val="0"/>
        <w:spacing w:after="0" w:line="240" w:lineRule="auto"/>
        <w:ind w:firstLine="709"/>
        <w:jc w:val="both"/>
        <w:rPr>
          <w:rFonts w:ascii="Times New Roman" w:hAnsi="Times New Roman"/>
          <w:color w:val="000000"/>
          <w:spacing w:val="2"/>
          <w:sz w:val="28"/>
          <w:szCs w:val="28"/>
          <w:shd w:val="clear" w:color="auto" w:fill="FFFFFF"/>
        </w:rPr>
      </w:pPr>
      <w:r w:rsidRPr="00993BC7">
        <w:rPr>
          <w:rFonts w:ascii="Times New Roman" w:hAnsi="Times New Roman"/>
          <w:i/>
          <w:color w:val="000000"/>
          <w:spacing w:val="2"/>
          <w:sz w:val="28"/>
          <w:szCs w:val="28"/>
          <w:shd w:val="clear" w:color="auto" w:fill="FFFFFF"/>
        </w:rPr>
        <w:t>Полномочия</w:t>
      </w:r>
      <w:r w:rsidR="00950AD5" w:rsidRPr="00993BC7">
        <w:rPr>
          <w:rFonts w:ascii="Times New Roman" w:hAnsi="Times New Roman"/>
          <w:i/>
          <w:color w:val="000000"/>
          <w:spacing w:val="2"/>
          <w:sz w:val="28"/>
          <w:szCs w:val="28"/>
          <w:shd w:val="clear" w:color="auto" w:fill="FFFFFF"/>
        </w:rPr>
        <w:t xml:space="preserve"> государственного органа</w:t>
      </w:r>
      <w:r w:rsidR="00950AD5" w:rsidRPr="00993BC7">
        <w:rPr>
          <w:rFonts w:ascii="Times New Roman" w:hAnsi="Times New Roman"/>
          <w:color w:val="000000"/>
          <w:spacing w:val="2"/>
          <w:sz w:val="28"/>
          <w:szCs w:val="28"/>
          <w:shd w:val="clear" w:color="auto" w:fill="FFFFFF"/>
        </w:rPr>
        <w:t xml:space="preserve"> </w:t>
      </w:r>
      <w:r w:rsidRPr="00993BC7">
        <w:rPr>
          <w:rFonts w:ascii="Times New Roman" w:hAnsi="Times New Roman"/>
          <w:color w:val="000000"/>
          <w:spacing w:val="2"/>
          <w:sz w:val="28"/>
          <w:szCs w:val="28"/>
          <w:shd w:val="clear" w:color="auto" w:fill="FFFFFF"/>
        </w:rPr>
        <w:t>-</w:t>
      </w:r>
      <w:r w:rsidR="00950AD5" w:rsidRPr="00993BC7">
        <w:rPr>
          <w:rFonts w:ascii="Times New Roman" w:hAnsi="Times New Roman"/>
          <w:color w:val="000000"/>
          <w:spacing w:val="2"/>
          <w:sz w:val="28"/>
          <w:szCs w:val="28"/>
          <w:shd w:val="clear" w:color="auto" w:fill="FFFFFF"/>
        </w:rPr>
        <w:t xml:space="preserve"> права и обязанности государственного органа.</w:t>
      </w:r>
    </w:p>
    <w:p w:rsidR="00950AD5" w:rsidRPr="00993BC7" w:rsidRDefault="008A382C" w:rsidP="00371D7D">
      <w:pPr>
        <w:widowControl w:val="0"/>
        <w:spacing w:after="0" w:line="240" w:lineRule="auto"/>
        <w:ind w:firstLine="709"/>
        <w:jc w:val="both"/>
        <w:rPr>
          <w:rFonts w:ascii="Times New Roman" w:hAnsi="Times New Roman"/>
          <w:color w:val="000000"/>
          <w:spacing w:val="2"/>
          <w:sz w:val="28"/>
          <w:szCs w:val="28"/>
          <w:shd w:val="clear" w:color="auto" w:fill="FFFFFF"/>
        </w:rPr>
      </w:pPr>
      <w:r w:rsidRPr="00993BC7">
        <w:rPr>
          <w:rFonts w:ascii="Times New Roman" w:hAnsi="Times New Roman"/>
          <w:i/>
          <w:color w:val="000000"/>
          <w:spacing w:val="2"/>
          <w:sz w:val="28"/>
          <w:szCs w:val="28"/>
          <w:shd w:val="clear" w:color="auto" w:fill="FFFFFF"/>
        </w:rPr>
        <w:t>Функции</w:t>
      </w:r>
      <w:r w:rsidR="00950AD5" w:rsidRPr="00993BC7">
        <w:rPr>
          <w:rFonts w:ascii="Times New Roman" w:hAnsi="Times New Roman"/>
          <w:i/>
          <w:color w:val="000000"/>
          <w:spacing w:val="2"/>
          <w:sz w:val="28"/>
          <w:szCs w:val="28"/>
          <w:shd w:val="clear" w:color="auto" w:fill="FFFFFF"/>
        </w:rPr>
        <w:t xml:space="preserve"> государственного органа</w:t>
      </w:r>
      <w:r w:rsidR="00950AD5" w:rsidRPr="00993BC7">
        <w:rPr>
          <w:rFonts w:ascii="Times New Roman" w:hAnsi="Times New Roman"/>
          <w:color w:val="000000"/>
          <w:spacing w:val="2"/>
          <w:sz w:val="28"/>
          <w:szCs w:val="28"/>
          <w:shd w:val="clear" w:color="auto" w:fill="FFFFFF"/>
        </w:rPr>
        <w:t xml:space="preserve"> </w:t>
      </w:r>
      <w:r w:rsidRPr="00993BC7">
        <w:rPr>
          <w:rFonts w:ascii="Times New Roman" w:hAnsi="Times New Roman"/>
          <w:color w:val="000000"/>
          <w:spacing w:val="2"/>
          <w:sz w:val="28"/>
          <w:szCs w:val="28"/>
          <w:shd w:val="clear" w:color="auto" w:fill="FFFFFF"/>
        </w:rPr>
        <w:t>-</w:t>
      </w:r>
      <w:r w:rsidR="00950AD5" w:rsidRPr="00993BC7">
        <w:rPr>
          <w:rFonts w:ascii="Times New Roman" w:hAnsi="Times New Roman"/>
          <w:color w:val="000000"/>
          <w:spacing w:val="2"/>
          <w:sz w:val="28"/>
          <w:szCs w:val="28"/>
          <w:shd w:val="clear" w:color="auto" w:fill="FFFFFF"/>
        </w:rPr>
        <w:t xml:space="preserve"> осуществление государственным органом деятельности в пределах своей компетенции.</w:t>
      </w:r>
    </w:p>
    <w:p w:rsidR="00FF41FA" w:rsidRPr="00993BC7" w:rsidRDefault="008A382C" w:rsidP="00371D7D">
      <w:pPr>
        <w:widowControl w:val="0"/>
        <w:spacing w:after="0" w:line="240" w:lineRule="auto"/>
        <w:ind w:firstLine="709"/>
        <w:jc w:val="both"/>
        <w:rPr>
          <w:rFonts w:ascii="Times New Roman" w:hAnsi="Times New Roman"/>
          <w:caps/>
          <w:sz w:val="28"/>
          <w:szCs w:val="28"/>
        </w:rPr>
      </w:pPr>
      <w:r w:rsidRPr="00993BC7">
        <w:rPr>
          <w:rFonts w:ascii="Times New Roman" w:hAnsi="Times New Roman"/>
          <w:i/>
          <w:color w:val="000000"/>
          <w:spacing w:val="2"/>
          <w:sz w:val="28"/>
          <w:szCs w:val="28"/>
          <w:shd w:val="clear" w:color="auto" w:fill="FFFFFF"/>
        </w:rPr>
        <w:t>Т</w:t>
      </w:r>
      <w:r w:rsidR="00950AD5" w:rsidRPr="00993BC7">
        <w:rPr>
          <w:rFonts w:ascii="Times New Roman" w:hAnsi="Times New Roman"/>
          <w:i/>
          <w:color w:val="000000"/>
          <w:spacing w:val="2"/>
          <w:sz w:val="28"/>
          <w:szCs w:val="28"/>
          <w:shd w:val="clear" w:color="auto" w:fill="FFFFFF"/>
        </w:rPr>
        <w:t>аможенный контроль</w:t>
      </w:r>
      <w:r w:rsidR="00950AD5" w:rsidRPr="00993BC7">
        <w:rPr>
          <w:rFonts w:ascii="Times New Roman" w:hAnsi="Times New Roman"/>
          <w:color w:val="000000"/>
          <w:spacing w:val="2"/>
          <w:sz w:val="28"/>
          <w:szCs w:val="28"/>
          <w:shd w:val="clear" w:color="auto" w:fill="FFFFFF"/>
        </w:rPr>
        <w:t xml:space="preserve"> – совокупность совершаемых таможенными органами действий, направленных на проверку и (или) обеспечение соблюдения таможенного законодательства Евразийского экономического союза и (или) Республики Казахстан</w:t>
      </w:r>
      <w:r w:rsidRPr="00993BC7">
        <w:rPr>
          <w:rFonts w:ascii="Times New Roman" w:hAnsi="Times New Roman"/>
          <w:color w:val="000000"/>
          <w:spacing w:val="2"/>
          <w:sz w:val="28"/>
          <w:szCs w:val="28"/>
          <w:shd w:val="clear" w:color="auto" w:fill="FFFFFF"/>
        </w:rPr>
        <w:t>.</w:t>
      </w:r>
      <w:r w:rsidR="00FF41FA" w:rsidRPr="00993BC7">
        <w:rPr>
          <w:rFonts w:ascii="Times New Roman" w:hAnsi="Times New Roman"/>
          <w:caps/>
          <w:sz w:val="28"/>
          <w:szCs w:val="28"/>
        </w:rPr>
        <w:br w:type="page"/>
      </w:r>
    </w:p>
    <w:p w:rsidR="00FF41FA" w:rsidRPr="00993BC7" w:rsidRDefault="00B44FAF" w:rsidP="00371D7D">
      <w:pPr>
        <w:widowControl w:val="0"/>
        <w:spacing w:after="0" w:line="240" w:lineRule="auto"/>
        <w:jc w:val="center"/>
        <w:rPr>
          <w:rFonts w:ascii="Times New Roman" w:hAnsi="Times New Roman"/>
          <w:b/>
          <w:caps/>
          <w:sz w:val="28"/>
          <w:szCs w:val="28"/>
        </w:rPr>
      </w:pPr>
      <w:r w:rsidRPr="00993BC7">
        <w:rPr>
          <w:rFonts w:ascii="Times New Roman" w:hAnsi="Times New Roman"/>
          <w:b/>
          <w:caps/>
          <w:sz w:val="28"/>
          <w:szCs w:val="28"/>
        </w:rPr>
        <w:lastRenderedPageBreak/>
        <w:t>Обозначения и сокращения</w:t>
      </w:r>
    </w:p>
    <w:p w:rsidR="008A382C" w:rsidRPr="00993BC7" w:rsidRDefault="008A382C" w:rsidP="00371D7D">
      <w:pPr>
        <w:widowControl w:val="0"/>
        <w:spacing w:after="0" w:line="240" w:lineRule="auto"/>
        <w:jc w:val="center"/>
        <w:rPr>
          <w:rFonts w:ascii="Times New Roman" w:hAnsi="Times New Roman"/>
          <w:b/>
          <w:caps/>
          <w:sz w:val="28"/>
          <w:szCs w:val="28"/>
        </w:rPr>
      </w:pPr>
    </w:p>
    <w:p w:rsidR="008A382C" w:rsidRPr="00993BC7" w:rsidRDefault="008A382C" w:rsidP="00371D7D">
      <w:pPr>
        <w:widowControl w:val="0"/>
        <w:spacing w:after="0" w:line="240" w:lineRule="auto"/>
        <w:ind w:firstLine="709"/>
        <w:jc w:val="both"/>
        <w:rPr>
          <w:rFonts w:ascii="Times New Roman" w:hAnsi="Times New Roman"/>
          <w:sz w:val="28"/>
          <w:szCs w:val="28"/>
        </w:rPr>
      </w:pPr>
      <w:r w:rsidRPr="00993BC7">
        <w:rPr>
          <w:rFonts w:ascii="Times New Roman" w:hAnsi="Times New Roman"/>
          <w:sz w:val="28"/>
          <w:szCs w:val="28"/>
        </w:rPr>
        <w:t>В настоящей диссертации применяются следующие обозначения и сокращения:</w:t>
      </w: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76"/>
        <w:gridCol w:w="7195"/>
      </w:tblGrid>
      <w:tr w:rsidR="008A382C" w:rsidRPr="00993BC7" w:rsidTr="00152D33">
        <w:tc>
          <w:tcPr>
            <w:tcW w:w="2376" w:type="dxa"/>
          </w:tcPr>
          <w:p w:rsidR="008A382C" w:rsidRPr="00993BC7" w:rsidRDefault="002017B4" w:rsidP="00371D7D">
            <w:pPr>
              <w:widowControl w:val="0"/>
              <w:spacing w:after="0" w:line="240" w:lineRule="auto"/>
              <w:jc w:val="both"/>
              <w:rPr>
                <w:rFonts w:ascii="Times New Roman" w:hAnsi="Times New Roman"/>
                <w:caps/>
                <w:sz w:val="28"/>
                <w:szCs w:val="28"/>
              </w:rPr>
            </w:pPr>
            <w:r w:rsidRPr="00993BC7">
              <w:rPr>
                <w:rFonts w:ascii="Times New Roman" w:hAnsi="Times New Roman"/>
                <w:caps/>
                <w:sz w:val="28"/>
                <w:szCs w:val="28"/>
              </w:rPr>
              <w:t xml:space="preserve">ЕАЭС, </w:t>
            </w:r>
            <w:r w:rsidRPr="00993BC7">
              <w:rPr>
                <w:rFonts w:ascii="Times New Roman" w:hAnsi="Times New Roman"/>
                <w:sz w:val="28"/>
                <w:szCs w:val="28"/>
              </w:rPr>
              <w:t>Союз</w:t>
            </w:r>
          </w:p>
        </w:tc>
        <w:tc>
          <w:tcPr>
            <w:tcW w:w="7195" w:type="dxa"/>
          </w:tcPr>
          <w:p w:rsidR="008A382C" w:rsidRPr="00993BC7" w:rsidRDefault="002017B4" w:rsidP="00371D7D">
            <w:pPr>
              <w:widowControl w:val="0"/>
              <w:spacing w:after="0" w:line="240" w:lineRule="auto"/>
              <w:jc w:val="both"/>
              <w:rPr>
                <w:rFonts w:ascii="Times New Roman" w:hAnsi="Times New Roman"/>
                <w:caps/>
                <w:sz w:val="28"/>
                <w:szCs w:val="28"/>
              </w:rPr>
            </w:pPr>
            <w:r w:rsidRPr="00993BC7">
              <w:rPr>
                <w:rFonts w:ascii="Times New Roman" w:hAnsi="Times New Roman"/>
                <w:sz w:val="28"/>
                <w:szCs w:val="28"/>
              </w:rPr>
              <w:t>Евразийский экономический союз</w:t>
            </w:r>
          </w:p>
        </w:tc>
      </w:tr>
      <w:tr w:rsidR="008A382C" w:rsidRPr="00993BC7" w:rsidTr="00152D33">
        <w:tc>
          <w:tcPr>
            <w:tcW w:w="2376" w:type="dxa"/>
          </w:tcPr>
          <w:p w:rsidR="008A382C" w:rsidRPr="00993BC7" w:rsidRDefault="002017B4" w:rsidP="00371D7D">
            <w:pPr>
              <w:widowControl w:val="0"/>
              <w:spacing w:after="0" w:line="240" w:lineRule="auto"/>
              <w:jc w:val="both"/>
              <w:rPr>
                <w:rFonts w:ascii="Times New Roman" w:hAnsi="Times New Roman"/>
                <w:caps/>
                <w:sz w:val="28"/>
                <w:szCs w:val="28"/>
              </w:rPr>
            </w:pPr>
            <w:r w:rsidRPr="00993BC7">
              <w:rPr>
                <w:rFonts w:ascii="Times New Roman" w:hAnsi="Times New Roman"/>
                <w:caps/>
                <w:sz w:val="28"/>
                <w:szCs w:val="28"/>
              </w:rPr>
              <w:t>РК</w:t>
            </w:r>
          </w:p>
        </w:tc>
        <w:tc>
          <w:tcPr>
            <w:tcW w:w="7195" w:type="dxa"/>
          </w:tcPr>
          <w:p w:rsidR="008A382C" w:rsidRPr="00993BC7" w:rsidRDefault="002017B4" w:rsidP="00371D7D">
            <w:pPr>
              <w:widowControl w:val="0"/>
              <w:spacing w:after="0" w:line="240" w:lineRule="auto"/>
              <w:jc w:val="both"/>
              <w:rPr>
                <w:rFonts w:ascii="Times New Roman" w:hAnsi="Times New Roman"/>
                <w:caps/>
                <w:sz w:val="28"/>
                <w:szCs w:val="28"/>
              </w:rPr>
            </w:pPr>
            <w:r w:rsidRPr="00993BC7">
              <w:rPr>
                <w:rFonts w:ascii="Times New Roman" w:hAnsi="Times New Roman"/>
                <w:sz w:val="28"/>
                <w:szCs w:val="28"/>
              </w:rPr>
              <w:t>Республика Казахстан</w:t>
            </w:r>
          </w:p>
        </w:tc>
      </w:tr>
      <w:tr w:rsidR="002017B4" w:rsidRPr="00993BC7" w:rsidTr="00152D33">
        <w:tc>
          <w:tcPr>
            <w:tcW w:w="2376" w:type="dxa"/>
          </w:tcPr>
          <w:p w:rsidR="002017B4" w:rsidRPr="00993BC7" w:rsidRDefault="002017B4" w:rsidP="00371D7D">
            <w:pPr>
              <w:widowControl w:val="0"/>
              <w:spacing w:after="0" w:line="240" w:lineRule="auto"/>
              <w:jc w:val="both"/>
              <w:rPr>
                <w:rFonts w:ascii="Times New Roman" w:hAnsi="Times New Roman"/>
                <w:caps/>
                <w:sz w:val="28"/>
                <w:szCs w:val="28"/>
              </w:rPr>
            </w:pPr>
            <w:r w:rsidRPr="00993BC7">
              <w:rPr>
                <w:rFonts w:ascii="Times New Roman" w:hAnsi="Times New Roman"/>
                <w:caps/>
                <w:sz w:val="28"/>
                <w:szCs w:val="28"/>
              </w:rPr>
              <w:t>ЕС</w:t>
            </w:r>
          </w:p>
        </w:tc>
        <w:tc>
          <w:tcPr>
            <w:tcW w:w="7195" w:type="dxa"/>
          </w:tcPr>
          <w:p w:rsidR="002017B4" w:rsidRPr="00993BC7" w:rsidRDefault="002017B4" w:rsidP="00371D7D">
            <w:pPr>
              <w:widowControl w:val="0"/>
              <w:spacing w:after="0" w:line="240" w:lineRule="auto"/>
              <w:jc w:val="both"/>
              <w:rPr>
                <w:rFonts w:ascii="Times New Roman" w:hAnsi="Times New Roman"/>
                <w:sz w:val="28"/>
                <w:szCs w:val="28"/>
              </w:rPr>
            </w:pPr>
            <w:r w:rsidRPr="00993BC7">
              <w:rPr>
                <w:rFonts w:ascii="Times New Roman" w:hAnsi="Times New Roman"/>
                <w:sz w:val="28"/>
                <w:szCs w:val="28"/>
              </w:rPr>
              <w:t>Европейский союз</w:t>
            </w:r>
          </w:p>
        </w:tc>
      </w:tr>
      <w:tr w:rsidR="002017B4" w:rsidRPr="00993BC7" w:rsidTr="00152D33">
        <w:tc>
          <w:tcPr>
            <w:tcW w:w="2376" w:type="dxa"/>
          </w:tcPr>
          <w:p w:rsidR="002017B4" w:rsidRPr="00993BC7" w:rsidRDefault="002017B4" w:rsidP="00371D7D">
            <w:pPr>
              <w:widowControl w:val="0"/>
              <w:spacing w:after="0" w:line="240" w:lineRule="auto"/>
              <w:jc w:val="both"/>
              <w:rPr>
                <w:rFonts w:ascii="Times New Roman" w:hAnsi="Times New Roman"/>
                <w:caps/>
                <w:sz w:val="28"/>
                <w:szCs w:val="28"/>
              </w:rPr>
            </w:pPr>
            <w:r w:rsidRPr="00993BC7">
              <w:rPr>
                <w:rFonts w:ascii="Times New Roman" w:hAnsi="Times New Roman"/>
                <w:caps/>
                <w:sz w:val="28"/>
                <w:szCs w:val="28"/>
              </w:rPr>
              <w:t>ТК ТС</w:t>
            </w:r>
          </w:p>
        </w:tc>
        <w:tc>
          <w:tcPr>
            <w:tcW w:w="7195" w:type="dxa"/>
          </w:tcPr>
          <w:p w:rsidR="002017B4" w:rsidRPr="00993BC7" w:rsidRDefault="002017B4" w:rsidP="00371D7D">
            <w:pPr>
              <w:widowControl w:val="0"/>
              <w:spacing w:after="0" w:line="240" w:lineRule="auto"/>
              <w:jc w:val="both"/>
              <w:rPr>
                <w:rFonts w:ascii="Times New Roman" w:hAnsi="Times New Roman"/>
                <w:sz w:val="28"/>
                <w:szCs w:val="28"/>
              </w:rPr>
            </w:pPr>
            <w:r w:rsidRPr="00993BC7">
              <w:rPr>
                <w:rFonts w:ascii="Times New Roman" w:hAnsi="Times New Roman"/>
                <w:sz w:val="28"/>
                <w:szCs w:val="28"/>
              </w:rPr>
              <w:t>Таможенный кодекс Таможенного союза</w:t>
            </w:r>
          </w:p>
        </w:tc>
      </w:tr>
      <w:tr w:rsidR="002017B4" w:rsidRPr="00993BC7" w:rsidTr="00152D33">
        <w:tc>
          <w:tcPr>
            <w:tcW w:w="2376" w:type="dxa"/>
          </w:tcPr>
          <w:p w:rsidR="002017B4" w:rsidRPr="00993BC7" w:rsidRDefault="002017B4" w:rsidP="00371D7D">
            <w:pPr>
              <w:widowControl w:val="0"/>
              <w:spacing w:after="0" w:line="240" w:lineRule="auto"/>
              <w:jc w:val="both"/>
              <w:rPr>
                <w:rFonts w:ascii="Times New Roman" w:hAnsi="Times New Roman"/>
                <w:caps/>
                <w:sz w:val="28"/>
                <w:szCs w:val="28"/>
              </w:rPr>
            </w:pPr>
            <w:r w:rsidRPr="00993BC7">
              <w:rPr>
                <w:rFonts w:ascii="Times New Roman" w:hAnsi="Times New Roman"/>
                <w:caps/>
                <w:sz w:val="28"/>
                <w:szCs w:val="28"/>
              </w:rPr>
              <w:t>ТК ЕАЭС</w:t>
            </w:r>
          </w:p>
        </w:tc>
        <w:tc>
          <w:tcPr>
            <w:tcW w:w="7195" w:type="dxa"/>
          </w:tcPr>
          <w:p w:rsidR="002017B4" w:rsidRPr="00993BC7" w:rsidRDefault="002017B4" w:rsidP="00371D7D">
            <w:pPr>
              <w:widowControl w:val="0"/>
              <w:spacing w:after="0" w:line="240" w:lineRule="auto"/>
              <w:jc w:val="both"/>
              <w:rPr>
                <w:rFonts w:ascii="Times New Roman" w:hAnsi="Times New Roman"/>
                <w:sz w:val="28"/>
                <w:szCs w:val="28"/>
              </w:rPr>
            </w:pPr>
            <w:r w:rsidRPr="00993BC7">
              <w:rPr>
                <w:rFonts w:ascii="Times New Roman" w:hAnsi="Times New Roman"/>
                <w:sz w:val="28"/>
                <w:szCs w:val="28"/>
              </w:rPr>
              <w:t>Таможенный кодекс Евразийского экономического союза</w:t>
            </w:r>
          </w:p>
        </w:tc>
      </w:tr>
      <w:tr w:rsidR="002017B4" w:rsidRPr="00993BC7" w:rsidTr="00152D33">
        <w:tc>
          <w:tcPr>
            <w:tcW w:w="2376" w:type="dxa"/>
          </w:tcPr>
          <w:p w:rsidR="002017B4" w:rsidRPr="00993BC7" w:rsidRDefault="002017B4" w:rsidP="00371D7D">
            <w:pPr>
              <w:widowControl w:val="0"/>
              <w:spacing w:after="0" w:line="240" w:lineRule="auto"/>
              <w:jc w:val="both"/>
              <w:rPr>
                <w:rFonts w:ascii="Times New Roman" w:hAnsi="Times New Roman"/>
                <w:caps/>
                <w:sz w:val="28"/>
                <w:szCs w:val="28"/>
              </w:rPr>
            </w:pPr>
            <w:r w:rsidRPr="00993BC7">
              <w:rPr>
                <w:rFonts w:ascii="Times New Roman" w:hAnsi="Times New Roman"/>
                <w:sz w:val="28"/>
                <w:szCs w:val="28"/>
              </w:rPr>
              <w:t>Кодекс</w:t>
            </w:r>
          </w:p>
        </w:tc>
        <w:tc>
          <w:tcPr>
            <w:tcW w:w="7195" w:type="dxa"/>
          </w:tcPr>
          <w:p w:rsidR="002017B4" w:rsidRPr="00993BC7" w:rsidRDefault="002017B4" w:rsidP="00371D7D">
            <w:pPr>
              <w:widowControl w:val="0"/>
              <w:spacing w:after="0" w:line="240" w:lineRule="auto"/>
              <w:jc w:val="both"/>
              <w:rPr>
                <w:rFonts w:ascii="Times New Roman" w:hAnsi="Times New Roman"/>
                <w:sz w:val="28"/>
                <w:szCs w:val="28"/>
              </w:rPr>
            </w:pPr>
            <w:r w:rsidRPr="00993BC7">
              <w:rPr>
                <w:rFonts w:ascii="Times New Roman" w:hAnsi="Times New Roman"/>
                <w:sz w:val="28"/>
                <w:szCs w:val="28"/>
              </w:rPr>
              <w:t>Кодекс о таможенном регулировании в Республике Казахстан</w:t>
            </w:r>
          </w:p>
        </w:tc>
      </w:tr>
      <w:tr w:rsidR="002017B4" w:rsidRPr="00993BC7" w:rsidTr="00152D33">
        <w:tc>
          <w:tcPr>
            <w:tcW w:w="2376" w:type="dxa"/>
          </w:tcPr>
          <w:p w:rsidR="002017B4" w:rsidRPr="00993BC7" w:rsidRDefault="00251E37" w:rsidP="00371D7D">
            <w:pPr>
              <w:widowControl w:val="0"/>
              <w:spacing w:after="0" w:line="240" w:lineRule="auto"/>
              <w:jc w:val="both"/>
              <w:rPr>
                <w:rFonts w:ascii="Times New Roman" w:hAnsi="Times New Roman"/>
                <w:sz w:val="28"/>
                <w:szCs w:val="28"/>
              </w:rPr>
            </w:pPr>
            <w:r w:rsidRPr="00993BC7">
              <w:rPr>
                <w:rFonts w:ascii="Times New Roman" w:hAnsi="Times New Roman"/>
                <w:sz w:val="28"/>
                <w:szCs w:val="28"/>
              </w:rPr>
              <w:t>КГД МФ РК</w:t>
            </w:r>
          </w:p>
        </w:tc>
        <w:tc>
          <w:tcPr>
            <w:tcW w:w="7195" w:type="dxa"/>
          </w:tcPr>
          <w:p w:rsidR="002017B4" w:rsidRPr="00993BC7" w:rsidRDefault="00251E37" w:rsidP="00371D7D">
            <w:pPr>
              <w:widowControl w:val="0"/>
              <w:spacing w:after="0" w:line="240" w:lineRule="auto"/>
              <w:jc w:val="both"/>
              <w:rPr>
                <w:rFonts w:ascii="Times New Roman" w:hAnsi="Times New Roman"/>
                <w:sz w:val="28"/>
                <w:szCs w:val="28"/>
              </w:rPr>
            </w:pPr>
            <w:r w:rsidRPr="00993BC7">
              <w:rPr>
                <w:rFonts w:ascii="Times New Roman" w:hAnsi="Times New Roman"/>
                <w:sz w:val="28"/>
                <w:szCs w:val="28"/>
              </w:rPr>
              <w:t>Комитет государственных доходов Министерства финансов Республики Казахстан</w:t>
            </w:r>
          </w:p>
        </w:tc>
      </w:tr>
      <w:tr w:rsidR="00152D33" w:rsidRPr="00993BC7" w:rsidTr="00152D33">
        <w:tc>
          <w:tcPr>
            <w:tcW w:w="2376" w:type="dxa"/>
          </w:tcPr>
          <w:p w:rsidR="00152D33" w:rsidRPr="00993BC7" w:rsidRDefault="00152D33" w:rsidP="00371D7D">
            <w:pPr>
              <w:widowControl w:val="0"/>
              <w:spacing w:after="0" w:line="240" w:lineRule="auto"/>
              <w:jc w:val="both"/>
              <w:rPr>
                <w:rFonts w:ascii="Times New Roman" w:hAnsi="Times New Roman"/>
                <w:sz w:val="28"/>
                <w:szCs w:val="28"/>
              </w:rPr>
            </w:pPr>
            <w:r w:rsidRPr="00993BC7">
              <w:rPr>
                <w:rFonts w:ascii="Times New Roman" w:hAnsi="Times New Roman"/>
                <w:sz w:val="28"/>
                <w:szCs w:val="28"/>
              </w:rPr>
              <w:t xml:space="preserve">ДГД </w:t>
            </w:r>
          </w:p>
        </w:tc>
        <w:tc>
          <w:tcPr>
            <w:tcW w:w="7195" w:type="dxa"/>
          </w:tcPr>
          <w:p w:rsidR="00152D33" w:rsidRPr="00993BC7" w:rsidRDefault="00152D33" w:rsidP="00371D7D">
            <w:pPr>
              <w:widowControl w:val="0"/>
              <w:spacing w:after="0" w:line="240" w:lineRule="auto"/>
              <w:jc w:val="both"/>
              <w:rPr>
                <w:rFonts w:ascii="Times New Roman" w:hAnsi="Times New Roman"/>
                <w:sz w:val="28"/>
                <w:szCs w:val="28"/>
              </w:rPr>
            </w:pPr>
            <w:r w:rsidRPr="00993BC7">
              <w:rPr>
                <w:rFonts w:ascii="Times New Roman" w:hAnsi="Times New Roman"/>
                <w:sz w:val="28"/>
                <w:szCs w:val="28"/>
              </w:rPr>
              <w:t>Департамент государственных доходов</w:t>
            </w:r>
          </w:p>
        </w:tc>
      </w:tr>
      <w:tr w:rsidR="00251E37" w:rsidRPr="00993BC7" w:rsidTr="00152D33">
        <w:tc>
          <w:tcPr>
            <w:tcW w:w="2376" w:type="dxa"/>
          </w:tcPr>
          <w:p w:rsidR="00251E37" w:rsidRPr="00993BC7" w:rsidRDefault="00251E37" w:rsidP="00371D7D">
            <w:pPr>
              <w:widowControl w:val="0"/>
              <w:spacing w:after="0" w:line="240" w:lineRule="auto"/>
              <w:jc w:val="both"/>
              <w:rPr>
                <w:rFonts w:ascii="Times New Roman" w:hAnsi="Times New Roman"/>
                <w:sz w:val="28"/>
                <w:szCs w:val="28"/>
              </w:rPr>
            </w:pPr>
            <w:r w:rsidRPr="00993BC7">
              <w:rPr>
                <w:rFonts w:ascii="Times New Roman" w:hAnsi="Times New Roman"/>
                <w:sz w:val="28"/>
                <w:szCs w:val="28"/>
              </w:rPr>
              <w:t>РФ</w:t>
            </w:r>
          </w:p>
        </w:tc>
        <w:tc>
          <w:tcPr>
            <w:tcW w:w="7195" w:type="dxa"/>
          </w:tcPr>
          <w:p w:rsidR="00251E37" w:rsidRPr="00993BC7" w:rsidRDefault="00251E37" w:rsidP="00371D7D">
            <w:pPr>
              <w:widowControl w:val="0"/>
              <w:spacing w:after="0" w:line="240" w:lineRule="auto"/>
              <w:jc w:val="both"/>
              <w:rPr>
                <w:rFonts w:ascii="Times New Roman" w:hAnsi="Times New Roman"/>
                <w:sz w:val="28"/>
                <w:szCs w:val="28"/>
              </w:rPr>
            </w:pPr>
            <w:r w:rsidRPr="00993BC7">
              <w:rPr>
                <w:rFonts w:ascii="Times New Roman" w:hAnsi="Times New Roman"/>
                <w:sz w:val="28"/>
                <w:szCs w:val="28"/>
              </w:rPr>
              <w:t>Российская Федерация</w:t>
            </w:r>
          </w:p>
        </w:tc>
      </w:tr>
      <w:tr w:rsidR="00251E37" w:rsidRPr="00993BC7" w:rsidTr="00152D33">
        <w:tc>
          <w:tcPr>
            <w:tcW w:w="2376" w:type="dxa"/>
          </w:tcPr>
          <w:p w:rsidR="00251E37" w:rsidRPr="00993BC7" w:rsidRDefault="00251E37" w:rsidP="00371D7D">
            <w:pPr>
              <w:widowControl w:val="0"/>
              <w:spacing w:after="0" w:line="240" w:lineRule="auto"/>
              <w:jc w:val="both"/>
              <w:rPr>
                <w:rFonts w:ascii="Times New Roman" w:hAnsi="Times New Roman"/>
                <w:sz w:val="28"/>
                <w:szCs w:val="28"/>
              </w:rPr>
            </w:pPr>
            <w:r w:rsidRPr="00993BC7">
              <w:rPr>
                <w:rFonts w:ascii="Times New Roman" w:hAnsi="Times New Roman"/>
                <w:sz w:val="28"/>
                <w:szCs w:val="28"/>
              </w:rPr>
              <w:t>РБ</w:t>
            </w:r>
          </w:p>
        </w:tc>
        <w:tc>
          <w:tcPr>
            <w:tcW w:w="7195" w:type="dxa"/>
          </w:tcPr>
          <w:p w:rsidR="00251E37" w:rsidRPr="00993BC7" w:rsidRDefault="00251E37" w:rsidP="00371D7D">
            <w:pPr>
              <w:widowControl w:val="0"/>
              <w:spacing w:after="0" w:line="240" w:lineRule="auto"/>
              <w:jc w:val="both"/>
              <w:rPr>
                <w:rFonts w:ascii="Times New Roman" w:hAnsi="Times New Roman"/>
                <w:sz w:val="28"/>
                <w:szCs w:val="28"/>
              </w:rPr>
            </w:pPr>
            <w:r w:rsidRPr="00993BC7">
              <w:rPr>
                <w:rFonts w:ascii="Times New Roman" w:hAnsi="Times New Roman"/>
                <w:sz w:val="28"/>
                <w:szCs w:val="28"/>
              </w:rPr>
              <w:t>Республика Беларусь</w:t>
            </w:r>
          </w:p>
        </w:tc>
      </w:tr>
      <w:tr w:rsidR="00251E37" w:rsidRPr="00993BC7" w:rsidTr="00152D33">
        <w:tc>
          <w:tcPr>
            <w:tcW w:w="2376" w:type="dxa"/>
          </w:tcPr>
          <w:p w:rsidR="00251E37" w:rsidRPr="00993BC7" w:rsidRDefault="00251E37" w:rsidP="00371D7D">
            <w:pPr>
              <w:widowControl w:val="0"/>
              <w:spacing w:after="0" w:line="240" w:lineRule="auto"/>
              <w:jc w:val="both"/>
              <w:rPr>
                <w:rFonts w:ascii="Times New Roman" w:hAnsi="Times New Roman"/>
                <w:sz w:val="28"/>
                <w:szCs w:val="28"/>
              </w:rPr>
            </w:pPr>
            <w:proofErr w:type="gramStart"/>
            <w:r w:rsidRPr="00993BC7">
              <w:rPr>
                <w:rFonts w:ascii="Times New Roman" w:hAnsi="Times New Roman"/>
                <w:sz w:val="28"/>
                <w:szCs w:val="28"/>
              </w:rPr>
              <w:t>КР</w:t>
            </w:r>
            <w:proofErr w:type="gramEnd"/>
          </w:p>
        </w:tc>
        <w:tc>
          <w:tcPr>
            <w:tcW w:w="7195" w:type="dxa"/>
          </w:tcPr>
          <w:p w:rsidR="00251E37" w:rsidRPr="00993BC7" w:rsidRDefault="00251E37" w:rsidP="00371D7D">
            <w:pPr>
              <w:widowControl w:val="0"/>
              <w:spacing w:after="0" w:line="240" w:lineRule="auto"/>
              <w:jc w:val="both"/>
              <w:rPr>
                <w:rFonts w:ascii="Times New Roman" w:hAnsi="Times New Roman"/>
                <w:sz w:val="28"/>
                <w:szCs w:val="28"/>
              </w:rPr>
            </w:pPr>
            <w:r w:rsidRPr="00993BC7">
              <w:rPr>
                <w:rFonts w:ascii="Times New Roman" w:hAnsi="Times New Roman"/>
                <w:sz w:val="28"/>
                <w:szCs w:val="28"/>
              </w:rPr>
              <w:t>Кыргызская Республика</w:t>
            </w:r>
          </w:p>
        </w:tc>
      </w:tr>
      <w:tr w:rsidR="00251E37" w:rsidRPr="00993BC7" w:rsidTr="00152D33">
        <w:tc>
          <w:tcPr>
            <w:tcW w:w="2376" w:type="dxa"/>
          </w:tcPr>
          <w:p w:rsidR="00251E37" w:rsidRPr="00993BC7" w:rsidRDefault="00251E37" w:rsidP="00371D7D">
            <w:pPr>
              <w:widowControl w:val="0"/>
              <w:spacing w:after="0" w:line="240" w:lineRule="auto"/>
              <w:jc w:val="both"/>
              <w:rPr>
                <w:rFonts w:ascii="Times New Roman" w:hAnsi="Times New Roman"/>
                <w:sz w:val="28"/>
                <w:szCs w:val="28"/>
              </w:rPr>
            </w:pPr>
            <w:r w:rsidRPr="00993BC7">
              <w:rPr>
                <w:rFonts w:ascii="Times New Roman" w:hAnsi="Times New Roman"/>
                <w:sz w:val="28"/>
                <w:szCs w:val="28"/>
              </w:rPr>
              <w:t>РА</w:t>
            </w:r>
          </w:p>
        </w:tc>
        <w:tc>
          <w:tcPr>
            <w:tcW w:w="7195" w:type="dxa"/>
          </w:tcPr>
          <w:p w:rsidR="00251E37" w:rsidRPr="00993BC7" w:rsidRDefault="00251E37" w:rsidP="00371D7D">
            <w:pPr>
              <w:widowControl w:val="0"/>
              <w:spacing w:after="0" w:line="240" w:lineRule="auto"/>
              <w:jc w:val="both"/>
              <w:rPr>
                <w:rFonts w:ascii="Times New Roman" w:hAnsi="Times New Roman"/>
                <w:sz w:val="28"/>
                <w:szCs w:val="28"/>
              </w:rPr>
            </w:pPr>
            <w:r w:rsidRPr="00993BC7">
              <w:rPr>
                <w:rFonts w:ascii="Times New Roman" w:hAnsi="Times New Roman"/>
                <w:sz w:val="28"/>
                <w:szCs w:val="28"/>
              </w:rPr>
              <w:t>Республика Армения</w:t>
            </w:r>
          </w:p>
        </w:tc>
      </w:tr>
      <w:tr w:rsidR="00251E37" w:rsidRPr="00993BC7" w:rsidTr="00152D33">
        <w:tc>
          <w:tcPr>
            <w:tcW w:w="2376" w:type="dxa"/>
          </w:tcPr>
          <w:p w:rsidR="00251E37" w:rsidRPr="00993BC7" w:rsidRDefault="00E47445" w:rsidP="00371D7D">
            <w:pPr>
              <w:widowControl w:val="0"/>
              <w:spacing w:after="0" w:line="240" w:lineRule="auto"/>
              <w:jc w:val="both"/>
              <w:rPr>
                <w:rFonts w:ascii="Times New Roman" w:hAnsi="Times New Roman"/>
                <w:sz w:val="28"/>
                <w:szCs w:val="28"/>
              </w:rPr>
            </w:pPr>
            <w:r w:rsidRPr="00993BC7">
              <w:rPr>
                <w:rFonts w:ascii="Times New Roman" w:hAnsi="Times New Roman"/>
                <w:sz w:val="28"/>
                <w:szCs w:val="28"/>
              </w:rPr>
              <w:t>ЕЭК, Комиссия</w:t>
            </w:r>
          </w:p>
        </w:tc>
        <w:tc>
          <w:tcPr>
            <w:tcW w:w="7195" w:type="dxa"/>
          </w:tcPr>
          <w:p w:rsidR="00251E37" w:rsidRPr="00993BC7" w:rsidRDefault="00E47445" w:rsidP="00371D7D">
            <w:pPr>
              <w:widowControl w:val="0"/>
              <w:spacing w:after="0" w:line="240" w:lineRule="auto"/>
              <w:jc w:val="both"/>
              <w:rPr>
                <w:rFonts w:ascii="Times New Roman" w:hAnsi="Times New Roman"/>
                <w:sz w:val="28"/>
                <w:szCs w:val="28"/>
              </w:rPr>
            </w:pPr>
            <w:r w:rsidRPr="00993BC7">
              <w:rPr>
                <w:rFonts w:ascii="Times New Roman" w:hAnsi="Times New Roman"/>
                <w:sz w:val="28"/>
                <w:szCs w:val="28"/>
              </w:rPr>
              <w:t>Евразийская экономическая комиссия</w:t>
            </w:r>
          </w:p>
        </w:tc>
      </w:tr>
      <w:tr w:rsidR="00E47445" w:rsidRPr="00993BC7" w:rsidTr="00152D33">
        <w:tc>
          <w:tcPr>
            <w:tcW w:w="2376" w:type="dxa"/>
          </w:tcPr>
          <w:p w:rsidR="00E47445" w:rsidRPr="00993BC7" w:rsidRDefault="00E47445" w:rsidP="00371D7D">
            <w:pPr>
              <w:widowControl w:val="0"/>
              <w:spacing w:after="0" w:line="240" w:lineRule="auto"/>
              <w:jc w:val="both"/>
              <w:rPr>
                <w:rFonts w:ascii="Times New Roman" w:hAnsi="Times New Roman"/>
                <w:sz w:val="28"/>
                <w:szCs w:val="28"/>
              </w:rPr>
            </w:pPr>
            <w:r w:rsidRPr="00993BC7">
              <w:rPr>
                <w:rFonts w:ascii="Times New Roman" w:hAnsi="Times New Roman"/>
                <w:sz w:val="28"/>
                <w:szCs w:val="28"/>
              </w:rPr>
              <w:t>УК</w:t>
            </w:r>
          </w:p>
        </w:tc>
        <w:tc>
          <w:tcPr>
            <w:tcW w:w="7195" w:type="dxa"/>
          </w:tcPr>
          <w:p w:rsidR="00E47445" w:rsidRPr="00993BC7" w:rsidRDefault="00E47445" w:rsidP="00371D7D">
            <w:pPr>
              <w:widowControl w:val="0"/>
              <w:spacing w:after="0" w:line="240" w:lineRule="auto"/>
              <w:jc w:val="both"/>
              <w:rPr>
                <w:rFonts w:ascii="Times New Roman" w:hAnsi="Times New Roman"/>
                <w:sz w:val="28"/>
                <w:szCs w:val="28"/>
              </w:rPr>
            </w:pPr>
            <w:r w:rsidRPr="00993BC7">
              <w:rPr>
                <w:rFonts w:ascii="Times New Roman" w:hAnsi="Times New Roman"/>
                <w:sz w:val="28"/>
                <w:szCs w:val="28"/>
              </w:rPr>
              <w:t>Уголовный кодекс</w:t>
            </w:r>
          </w:p>
        </w:tc>
      </w:tr>
      <w:tr w:rsidR="00E47445" w:rsidRPr="00993BC7" w:rsidTr="00152D33">
        <w:tc>
          <w:tcPr>
            <w:tcW w:w="2376" w:type="dxa"/>
          </w:tcPr>
          <w:p w:rsidR="00E47445" w:rsidRPr="00993BC7" w:rsidRDefault="00E47445" w:rsidP="00371D7D">
            <w:pPr>
              <w:widowControl w:val="0"/>
              <w:spacing w:after="0" w:line="240" w:lineRule="auto"/>
              <w:jc w:val="both"/>
              <w:rPr>
                <w:rFonts w:ascii="Times New Roman" w:hAnsi="Times New Roman"/>
                <w:sz w:val="28"/>
                <w:szCs w:val="28"/>
              </w:rPr>
            </w:pPr>
            <w:r w:rsidRPr="00993BC7">
              <w:rPr>
                <w:rFonts w:ascii="Times New Roman" w:hAnsi="Times New Roman"/>
                <w:sz w:val="28"/>
                <w:szCs w:val="28"/>
              </w:rPr>
              <w:t>ИС</w:t>
            </w:r>
          </w:p>
        </w:tc>
        <w:tc>
          <w:tcPr>
            <w:tcW w:w="7195" w:type="dxa"/>
          </w:tcPr>
          <w:p w:rsidR="00E47445" w:rsidRPr="00993BC7" w:rsidRDefault="00E47445" w:rsidP="00371D7D">
            <w:pPr>
              <w:widowControl w:val="0"/>
              <w:spacing w:after="0" w:line="240" w:lineRule="auto"/>
              <w:jc w:val="both"/>
              <w:rPr>
                <w:rFonts w:ascii="Times New Roman" w:hAnsi="Times New Roman"/>
                <w:sz w:val="28"/>
                <w:szCs w:val="28"/>
              </w:rPr>
            </w:pPr>
            <w:r w:rsidRPr="00993BC7">
              <w:rPr>
                <w:rFonts w:ascii="Times New Roman" w:hAnsi="Times New Roman"/>
                <w:sz w:val="28"/>
                <w:szCs w:val="28"/>
              </w:rPr>
              <w:t>Информационная система</w:t>
            </w:r>
          </w:p>
        </w:tc>
      </w:tr>
      <w:tr w:rsidR="00E47445" w:rsidRPr="00993BC7" w:rsidTr="00152D33">
        <w:tc>
          <w:tcPr>
            <w:tcW w:w="2376" w:type="dxa"/>
          </w:tcPr>
          <w:p w:rsidR="00E47445" w:rsidRPr="00993BC7" w:rsidRDefault="00E47445" w:rsidP="00371D7D">
            <w:pPr>
              <w:widowControl w:val="0"/>
              <w:spacing w:after="0" w:line="240" w:lineRule="auto"/>
              <w:jc w:val="both"/>
              <w:rPr>
                <w:rFonts w:ascii="Times New Roman" w:hAnsi="Times New Roman"/>
                <w:sz w:val="28"/>
                <w:szCs w:val="28"/>
              </w:rPr>
            </w:pPr>
            <w:r w:rsidRPr="00993BC7">
              <w:rPr>
                <w:rFonts w:ascii="Times New Roman" w:hAnsi="Times New Roman"/>
                <w:sz w:val="28"/>
                <w:szCs w:val="28"/>
              </w:rPr>
              <w:t>ЦЭД</w:t>
            </w:r>
          </w:p>
        </w:tc>
        <w:tc>
          <w:tcPr>
            <w:tcW w:w="7195" w:type="dxa"/>
          </w:tcPr>
          <w:p w:rsidR="00E47445" w:rsidRPr="00993BC7" w:rsidRDefault="00E47445" w:rsidP="00371D7D">
            <w:pPr>
              <w:widowControl w:val="0"/>
              <w:spacing w:after="0" w:line="240" w:lineRule="auto"/>
              <w:jc w:val="both"/>
              <w:rPr>
                <w:rFonts w:ascii="Times New Roman" w:hAnsi="Times New Roman"/>
                <w:sz w:val="28"/>
                <w:szCs w:val="28"/>
              </w:rPr>
            </w:pPr>
            <w:r w:rsidRPr="00993BC7">
              <w:rPr>
                <w:rFonts w:ascii="Times New Roman" w:hAnsi="Times New Roman"/>
                <w:sz w:val="28"/>
                <w:szCs w:val="28"/>
              </w:rPr>
              <w:t>Центр электронного декларирования</w:t>
            </w:r>
          </w:p>
        </w:tc>
      </w:tr>
      <w:tr w:rsidR="00E47445" w:rsidRPr="00993BC7" w:rsidTr="00152D33">
        <w:tc>
          <w:tcPr>
            <w:tcW w:w="2376" w:type="dxa"/>
          </w:tcPr>
          <w:p w:rsidR="00E47445" w:rsidRPr="00993BC7" w:rsidRDefault="00E47445" w:rsidP="00371D7D">
            <w:pPr>
              <w:widowControl w:val="0"/>
              <w:spacing w:after="0" w:line="240" w:lineRule="auto"/>
              <w:jc w:val="both"/>
              <w:rPr>
                <w:rFonts w:ascii="Times New Roman" w:hAnsi="Times New Roman"/>
                <w:sz w:val="28"/>
                <w:szCs w:val="28"/>
              </w:rPr>
            </w:pPr>
            <w:r w:rsidRPr="00993BC7">
              <w:rPr>
                <w:rFonts w:ascii="Times New Roman" w:hAnsi="Times New Roman"/>
                <w:sz w:val="28"/>
                <w:szCs w:val="28"/>
              </w:rPr>
              <w:t>ВЭД</w:t>
            </w:r>
          </w:p>
        </w:tc>
        <w:tc>
          <w:tcPr>
            <w:tcW w:w="7195" w:type="dxa"/>
          </w:tcPr>
          <w:p w:rsidR="00E47445" w:rsidRPr="00993BC7" w:rsidRDefault="00E47445" w:rsidP="00371D7D">
            <w:pPr>
              <w:widowControl w:val="0"/>
              <w:spacing w:after="0" w:line="240" w:lineRule="auto"/>
              <w:jc w:val="both"/>
              <w:rPr>
                <w:rFonts w:ascii="Times New Roman" w:hAnsi="Times New Roman"/>
                <w:sz w:val="28"/>
                <w:szCs w:val="28"/>
              </w:rPr>
            </w:pPr>
            <w:r w:rsidRPr="00993BC7">
              <w:rPr>
                <w:rFonts w:ascii="Times New Roman" w:hAnsi="Times New Roman"/>
                <w:sz w:val="28"/>
                <w:szCs w:val="28"/>
              </w:rPr>
              <w:t>Внешнеэкономическая деятельность</w:t>
            </w:r>
          </w:p>
        </w:tc>
      </w:tr>
      <w:tr w:rsidR="00E47445" w:rsidRPr="00993BC7" w:rsidTr="00152D33">
        <w:tc>
          <w:tcPr>
            <w:tcW w:w="2376" w:type="dxa"/>
          </w:tcPr>
          <w:p w:rsidR="00E47445" w:rsidRPr="00993BC7" w:rsidRDefault="00E47445" w:rsidP="00371D7D">
            <w:pPr>
              <w:widowControl w:val="0"/>
              <w:spacing w:after="0" w:line="240" w:lineRule="auto"/>
              <w:jc w:val="both"/>
              <w:rPr>
                <w:rFonts w:ascii="Times New Roman" w:hAnsi="Times New Roman"/>
                <w:sz w:val="28"/>
                <w:szCs w:val="28"/>
              </w:rPr>
            </w:pPr>
            <w:r w:rsidRPr="00993BC7">
              <w:rPr>
                <w:rFonts w:ascii="Times New Roman" w:hAnsi="Times New Roman"/>
                <w:sz w:val="28"/>
                <w:szCs w:val="28"/>
              </w:rPr>
              <w:t>СУР</w:t>
            </w:r>
          </w:p>
        </w:tc>
        <w:tc>
          <w:tcPr>
            <w:tcW w:w="7195" w:type="dxa"/>
          </w:tcPr>
          <w:p w:rsidR="00E47445" w:rsidRPr="00993BC7" w:rsidRDefault="00E47445" w:rsidP="00371D7D">
            <w:pPr>
              <w:widowControl w:val="0"/>
              <w:spacing w:after="0" w:line="240" w:lineRule="auto"/>
              <w:jc w:val="both"/>
              <w:rPr>
                <w:rFonts w:ascii="Times New Roman" w:hAnsi="Times New Roman"/>
                <w:sz w:val="28"/>
                <w:szCs w:val="28"/>
              </w:rPr>
            </w:pPr>
            <w:r w:rsidRPr="00993BC7">
              <w:rPr>
                <w:rFonts w:ascii="Times New Roman" w:hAnsi="Times New Roman"/>
                <w:sz w:val="28"/>
                <w:szCs w:val="28"/>
              </w:rPr>
              <w:t>Система управления рисками</w:t>
            </w:r>
          </w:p>
        </w:tc>
      </w:tr>
      <w:tr w:rsidR="00E47445" w:rsidRPr="00993BC7" w:rsidTr="00152D33">
        <w:tc>
          <w:tcPr>
            <w:tcW w:w="2376" w:type="dxa"/>
          </w:tcPr>
          <w:p w:rsidR="00E47445" w:rsidRPr="00993BC7" w:rsidRDefault="00E47445" w:rsidP="00371D7D">
            <w:pPr>
              <w:widowControl w:val="0"/>
              <w:spacing w:after="0" w:line="240" w:lineRule="auto"/>
              <w:jc w:val="both"/>
              <w:rPr>
                <w:rFonts w:ascii="Times New Roman" w:hAnsi="Times New Roman"/>
                <w:sz w:val="28"/>
                <w:szCs w:val="28"/>
              </w:rPr>
            </w:pPr>
            <w:r w:rsidRPr="00993BC7">
              <w:rPr>
                <w:rFonts w:ascii="Times New Roman" w:hAnsi="Times New Roman"/>
                <w:sz w:val="28"/>
                <w:szCs w:val="28"/>
              </w:rPr>
              <w:t>ЕТРОИС</w:t>
            </w:r>
          </w:p>
        </w:tc>
        <w:tc>
          <w:tcPr>
            <w:tcW w:w="7195" w:type="dxa"/>
          </w:tcPr>
          <w:p w:rsidR="00E47445" w:rsidRPr="00993BC7" w:rsidRDefault="00E47445" w:rsidP="00371D7D">
            <w:pPr>
              <w:widowControl w:val="0"/>
              <w:spacing w:after="0" w:line="240" w:lineRule="auto"/>
              <w:jc w:val="both"/>
              <w:rPr>
                <w:rFonts w:ascii="Times New Roman" w:hAnsi="Times New Roman"/>
                <w:sz w:val="28"/>
                <w:szCs w:val="28"/>
              </w:rPr>
            </w:pPr>
            <w:r w:rsidRPr="00993BC7">
              <w:rPr>
                <w:rFonts w:ascii="Times New Roman" w:hAnsi="Times New Roman"/>
                <w:sz w:val="28"/>
                <w:szCs w:val="28"/>
              </w:rPr>
              <w:t>Единый таможенный реестр объектов интеллектуальной собственности государств-членов Евразийского экономического союза</w:t>
            </w:r>
          </w:p>
        </w:tc>
      </w:tr>
      <w:tr w:rsidR="00E47445" w:rsidRPr="00993BC7" w:rsidTr="00152D33">
        <w:tc>
          <w:tcPr>
            <w:tcW w:w="2376" w:type="dxa"/>
          </w:tcPr>
          <w:p w:rsidR="00E47445" w:rsidRPr="00993BC7" w:rsidRDefault="00E47445" w:rsidP="00371D7D">
            <w:pPr>
              <w:widowControl w:val="0"/>
              <w:spacing w:after="0" w:line="240" w:lineRule="auto"/>
              <w:jc w:val="both"/>
              <w:rPr>
                <w:rFonts w:ascii="Times New Roman" w:hAnsi="Times New Roman"/>
                <w:sz w:val="28"/>
                <w:szCs w:val="28"/>
              </w:rPr>
            </w:pPr>
            <w:proofErr w:type="spellStart"/>
            <w:r w:rsidRPr="00993BC7">
              <w:rPr>
                <w:rFonts w:ascii="Times New Roman" w:hAnsi="Times New Roman"/>
                <w:sz w:val="28"/>
                <w:szCs w:val="28"/>
              </w:rPr>
              <w:t>ВТамО</w:t>
            </w:r>
            <w:proofErr w:type="spellEnd"/>
          </w:p>
        </w:tc>
        <w:tc>
          <w:tcPr>
            <w:tcW w:w="7195" w:type="dxa"/>
          </w:tcPr>
          <w:p w:rsidR="00E47445" w:rsidRPr="00993BC7" w:rsidRDefault="00E47445" w:rsidP="00371D7D">
            <w:pPr>
              <w:widowControl w:val="0"/>
              <w:spacing w:after="0" w:line="240" w:lineRule="auto"/>
              <w:jc w:val="both"/>
              <w:rPr>
                <w:rFonts w:ascii="Times New Roman" w:hAnsi="Times New Roman"/>
                <w:sz w:val="28"/>
                <w:szCs w:val="28"/>
              </w:rPr>
            </w:pPr>
            <w:r w:rsidRPr="00993BC7">
              <w:rPr>
                <w:rFonts w:ascii="Times New Roman" w:hAnsi="Times New Roman"/>
                <w:sz w:val="28"/>
                <w:szCs w:val="28"/>
              </w:rPr>
              <w:t>Всемирная таможенная организация</w:t>
            </w:r>
          </w:p>
        </w:tc>
      </w:tr>
      <w:tr w:rsidR="00E47445" w:rsidRPr="00993BC7" w:rsidTr="00152D33">
        <w:tc>
          <w:tcPr>
            <w:tcW w:w="2376" w:type="dxa"/>
          </w:tcPr>
          <w:p w:rsidR="00E47445" w:rsidRPr="00993BC7" w:rsidRDefault="00E47445" w:rsidP="00371D7D">
            <w:pPr>
              <w:widowControl w:val="0"/>
              <w:spacing w:after="0" w:line="240" w:lineRule="auto"/>
              <w:jc w:val="both"/>
              <w:rPr>
                <w:rFonts w:ascii="Times New Roman" w:hAnsi="Times New Roman"/>
                <w:sz w:val="28"/>
                <w:szCs w:val="28"/>
              </w:rPr>
            </w:pPr>
            <w:r w:rsidRPr="00993BC7">
              <w:rPr>
                <w:rFonts w:ascii="Times New Roman" w:hAnsi="Times New Roman"/>
                <w:sz w:val="28"/>
                <w:szCs w:val="28"/>
              </w:rPr>
              <w:t>ОКТС</w:t>
            </w:r>
          </w:p>
        </w:tc>
        <w:tc>
          <w:tcPr>
            <w:tcW w:w="7195" w:type="dxa"/>
          </w:tcPr>
          <w:p w:rsidR="00E47445" w:rsidRPr="00993BC7" w:rsidRDefault="00E47445" w:rsidP="00371D7D">
            <w:pPr>
              <w:widowControl w:val="0"/>
              <w:spacing w:after="0" w:line="240" w:lineRule="auto"/>
              <w:jc w:val="both"/>
              <w:rPr>
                <w:rFonts w:ascii="Times New Roman" w:hAnsi="Times New Roman"/>
                <w:sz w:val="28"/>
                <w:szCs w:val="28"/>
              </w:rPr>
            </w:pPr>
            <w:r w:rsidRPr="00993BC7">
              <w:rPr>
                <w:rFonts w:ascii="Times New Roman" w:hAnsi="Times New Roman"/>
                <w:sz w:val="28"/>
                <w:szCs w:val="28"/>
              </w:rPr>
              <w:t>Объединенная коллегия таможенных служб государств-членов Евразийского экономического союза</w:t>
            </w:r>
          </w:p>
        </w:tc>
      </w:tr>
      <w:tr w:rsidR="00E47445" w:rsidRPr="00993BC7" w:rsidTr="00152D33">
        <w:tc>
          <w:tcPr>
            <w:tcW w:w="2376" w:type="dxa"/>
          </w:tcPr>
          <w:p w:rsidR="00E47445" w:rsidRPr="00993BC7" w:rsidRDefault="00152D33" w:rsidP="00371D7D">
            <w:pPr>
              <w:widowControl w:val="0"/>
              <w:spacing w:after="0" w:line="240" w:lineRule="auto"/>
              <w:jc w:val="both"/>
              <w:rPr>
                <w:rFonts w:ascii="Times New Roman" w:hAnsi="Times New Roman"/>
                <w:sz w:val="28"/>
                <w:szCs w:val="28"/>
              </w:rPr>
            </w:pPr>
            <w:r w:rsidRPr="00993BC7">
              <w:rPr>
                <w:rFonts w:ascii="Times New Roman" w:hAnsi="Times New Roman"/>
                <w:sz w:val="28"/>
                <w:szCs w:val="28"/>
              </w:rPr>
              <w:t>США</w:t>
            </w:r>
          </w:p>
        </w:tc>
        <w:tc>
          <w:tcPr>
            <w:tcW w:w="7195" w:type="dxa"/>
          </w:tcPr>
          <w:p w:rsidR="00E47445" w:rsidRPr="00993BC7" w:rsidRDefault="00152D33" w:rsidP="00371D7D">
            <w:pPr>
              <w:widowControl w:val="0"/>
              <w:spacing w:after="0" w:line="240" w:lineRule="auto"/>
              <w:jc w:val="both"/>
              <w:rPr>
                <w:rFonts w:ascii="Times New Roman" w:hAnsi="Times New Roman"/>
                <w:sz w:val="28"/>
                <w:szCs w:val="28"/>
              </w:rPr>
            </w:pPr>
            <w:r w:rsidRPr="00993BC7">
              <w:rPr>
                <w:rFonts w:ascii="Times New Roman" w:hAnsi="Times New Roman"/>
                <w:sz w:val="28"/>
                <w:szCs w:val="28"/>
              </w:rPr>
              <w:t>Соединенные Штаты Америки</w:t>
            </w:r>
          </w:p>
        </w:tc>
      </w:tr>
      <w:tr w:rsidR="00240336" w:rsidRPr="00993BC7" w:rsidTr="00152D33">
        <w:tc>
          <w:tcPr>
            <w:tcW w:w="2376" w:type="dxa"/>
          </w:tcPr>
          <w:p w:rsidR="00240336" w:rsidRPr="00993BC7" w:rsidRDefault="00240336" w:rsidP="00371D7D">
            <w:pPr>
              <w:widowControl w:val="0"/>
              <w:spacing w:after="0" w:line="240" w:lineRule="auto"/>
              <w:jc w:val="both"/>
              <w:rPr>
                <w:rFonts w:ascii="Times New Roman" w:hAnsi="Times New Roman"/>
                <w:sz w:val="28"/>
                <w:szCs w:val="28"/>
              </w:rPr>
            </w:pPr>
            <w:r w:rsidRPr="00993BC7">
              <w:rPr>
                <w:rFonts w:ascii="Times New Roman" w:hAnsi="Times New Roman"/>
                <w:sz w:val="28"/>
                <w:szCs w:val="28"/>
              </w:rPr>
              <w:t>ст.</w:t>
            </w:r>
          </w:p>
        </w:tc>
        <w:tc>
          <w:tcPr>
            <w:tcW w:w="7195" w:type="dxa"/>
          </w:tcPr>
          <w:p w:rsidR="00240336" w:rsidRPr="00993BC7" w:rsidRDefault="00240336" w:rsidP="00371D7D">
            <w:pPr>
              <w:widowControl w:val="0"/>
              <w:spacing w:after="0" w:line="240" w:lineRule="auto"/>
              <w:jc w:val="both"/>
              <w:rPr>
                <w:rFonts w:ascii="Times New Roman" w:hAnsi="Times New Roman"/>
                <w:sz w:val="28"/>
                <w:szCs w:val="28"/>
              </w:rPr>
            </w:pPr>
            <w:r w:rsidRPr="00993BC7">
              <w:rPr>
                <w:rFonts w:ascii="Times New Roman" w:hAnsi="Times New Roman"/>
                <w:sz w:val="28"/>
                <w:szCs w:val="28"/>
              </w:rPr>
              <w:t>Статья</w:t>
            </w:r>
          </w:p>
        </w:tc>
      </w:tr>
      <w:tr w:rsidR="00240336" w:rsidRPr="00993BC7" w:rsidTr="00152D33">
        <w:tc>
          <w:tcPr>
            <w:tcW w:w="2376" w:type="dxa"/>
          </w:tcPr>
          <w:p w:rsidR="00240336" w:rsidRPr="00993BC7" w:rsidRDefault="00240336" w:rsidP="00371D7D">
            <w:pPr>
              <w:widowControl w:val="0"/>
              <w:spacing w:after="0" w:line="240" w:lineRule="auto"/>
              <w:jc w:val="both"/>
              <w:rPr>
                <w:rFonts w:ascii="Times New Roman" w:hAnsi="Times New Roman"/>
                <w:sz w:val="28"/>
                <w:szCs w:val="28"/>
              </w:rPr>
            </w:pPr>
            <w:r w:rsidRPr="00993BC7">
              <w:rPr>
                <w:rFonts w:ascii="Times New Roman" w:hAnsi="Times New Roman"/>
                <w:sz w:val="28"/>
                <w:szCs w:val="28"/>
              </w:rPr>
              <w:t>п.</w:t>
            </w:r>
          </w:p>
        </w:tc>
        <w:tc>
          <w:tcPr>
            <w:tcW w:w="7195" w:type="dxa"/>
          </w:tcPr>
          <w:p w:rsidR="00240336" w:rsidRPr="00993BC7" w:rsidRDefault="00240336" w:rsidP="00371D7D">
            <w:pPr>
              <w:widowControl w:val="0"/>
              <w:spacing w:after="0" w:line="240" w:lineRule="auto"/>
              <w:jc w:val="both"/>
              <w:rPr>
                <w:rFonts w:ascii="Times New Roman" w:hAnsi="Times New Roman"/>
                <w:sz w:val="28"/>
                <w:szCs w:val="28"/>
              </w:rPr>
            </w:pPr>
            <w:r w:rsidRPr="00993BC7">
              <w:rPr>
                <w:rFonts w:ascii="Times New Roman" w:hAnsi="Times New Roman"/>
                <w:sz w:val="28"/>
                <w:szCs w:val="28"/>
              </w:rPr>
              <w:t>Пункт</w:t>
            </w:r>
          </w:p>
        </w:tc>
      </w:tr>
      <w:tr w:rsidR="00240336" w:rsidRPr="00993BC7" w:rsidTr="00152D33">
        <w:tc>
          <w:tcPr>
            <w:tcW w:w="2376" w:type="dxa"/>
          </w:tcPr>
          <w:p w:rsidR="00240336" w:rsidRPr="00993BC7" w:rsidRDefault="00240336" w:rsidP="00371D7D">
            <w:pPr>
              <w:widowControl w:val="0"/>
              <w:spacing w:after="0" w:line="240" w:lineRule="auto"/>
              <w:jc w:val="both"/>
              <w:rPr>
                <w:rFonts w:ascii="Times New Roman" w:hAnsi="Times New Roman"/>
                <w:sz w:val="28"/>
                <w:szCs w:val="28"/>
              </w:rPr>
            </w:pPr>
            <w:proofErr w:type="spellStart"/>
            <w:r w:rsidRPr="00993BC7">
              <w:rPr>
                <w:rFonts w:ascii="Times New Roman" w:hAnsi="Times New Roman"/>
                <w:sz w:val="28"/>
                <w:szCs w:val="28"/>
              </w:rPr>
              <w:t>пп</w:t>
            </w:r>
            <w:proofErr w:type="spellEnd"/>
            <w:r w:rsidRPr="00993BC7">
              <w:rPr>
                <w:rFonts w:ascii="Times New Roman" w:hAnsi="Times New Roman"/>
                <w:sz w:val="28"/>
                <w:szCs w:val="28"/>
              </w:rPr>
              <w:t>.</w:t>
            </w:r>
          </w:p>
        </w:tc>
        <w:tc>
          <w:tcPr>
            <w:tcW w:w="7195" w:type="dxa"/>
          </w:tcPr>
          <w:p w:rsidR="00240336" w:rsidRPr="00993BC7" w:rsidRDefault="00240336" w:rsidP="00371D7D">
            <w:pPr>
              <w:widowControl w:val="0"/>
              <w:spacing w:after="0" w:line="240" w:lineRule="auto"/>
              <w:jc w:val="both"/>
              <w:rPr>
                <w:rFonts w:ascii="Times New Roman" w:hAnsi="Times New Roman"/>
                <w:sz w:val="28"/>
                <w:szCs w:val="28"/>
              </w:rPr>
            </w:pPr>
            <w:r w:rsidRPr="00993BC7">
              <w:rPr>
                <w:rFonts w:ascii="Times New Roman" w:hAnsi="Times New Roman"/>
                <w:sz w:val="28"/>
                <w:szCs w:val="28"/>
              </w:rPr>
              <w:t>Подпункт</w:t>
            </w:r>
          </w:p>
        </w:tc>
      </w:tr>
      <w:tr w:rsidR="00F703CA" w:rsidRPr="00993BC7" w:rsidTr="00152D33">
        <w:tc>
          <w:tcPr>
            <w:tcW w:w="2376" w:type="dxa"/>
          </w:tcPr>
          <w:p w:rsidR="00F703CA" w:rsidRPr="00993BC7" w:rsidRDefault="00F703CA" w:rsidP="00371D7D">
            <w:pPr>
              <w:widowControl w:val="0"/>
              <w:spacing w:after="0" w:line="240" w:lineRule="auto"/>
              <w:jc w:val="both"/>
              <w:rPr>
                <w:rFonts w:ascii="Times New Roman" w:hAnsi="Times New Roman"/>
                <w:sz w:val="28"/>
                <w:szCs w:val="28"/>
              </w:rPr>
            </w:pPr>
            <w:r w:rsidRPr="00993BC7">
              <w:rPr>
                <w:rFonts w:ascii="Times New Roman" w:hAnsi="Times New Roman"/>
                <w:sz w:val="28"/>
                <w:szCs w:val="28"/>
              </w:rPr>
              <w:t>др.</w:t>
            </w:r>
          </w:p>
        </w:tc>
        <w:tc>
          <w:tcPr>
            <w:tcW w:w="7195" w:type="dxa"/>
          </w:tcPr>
          <w:p w:rsidR="00F703CA" w:rsidRPr="00993BC7" w:rsidRDefault="00F703CA" w:rsidP="00371D7D">
            <w:pPr>
              <w:widowControl w:val="0"/>
              <w:spacing w:after="0" w:line="240" w:lineRule="auto"/>
              <w:jc w:val="both"/>
              <w:rPr>
                <w:rFonts w:ascii="Times New Roman" w:hAnsi="Times New Roman"/>
                <w:sz w:val="28"/>
                <w:szCs w:val="28"/>
              </w:rPr>
            </w:pPr>
            <w:r w:rsidRPr="00993BC7">
              <w:rPr>
                <w:rFonts w:ascii="Times New Roman" w:hAnsi="Times New Roman"/>
                <w:sz w:val="28"/>
                <w:szCs w:val="28"/>
              </w:rPr>
              <w:t>Другое</w:t>
            </w:r>
          </w:p>
        </w:tc>
      </w:tr>
    </w:tbl>
    <w:p w:rsidR="008A382C" w:rsidRPr="00993BC7" w:rsidRDefault="008A382C" w:rsidP="00371D7D">
      <w:pPr>
        <w:widowControl w:val="0"/>
        <w:spacing w:after="0" w:line="240" w:lineRule="auto"/>
        <w:ind w:firstLine="709"/>
        <w:jc w:val="both"/>
        <w:rPr>
          <w:rFonts w:ascii="Times New Roman" w:hAnsi="Times New Roman"/>
          <w:caps/>
          <w:sz w:val="28"/>
          <w:szCs w:val="28"/>
        </w:rPr>
      </w:pPr>
    </w:p>
    <w:p w:rsidR="00FF41FA" w:rsidRPr="00993BC7" w:rsidRDefault="00FF41FA" w:rsidP="00371D7D">
      <w:pPr>
        <w:widowControl w:val="0"/>
        <w:spacing w:after="0" w:line="240" w:lineRule="auto"/>
        <w:ind w:firstLine="709"/>
        <w:jc w:val="center"/>
        <w:rPr>
          <w:rFonts w:ascii="Times New Roman" w:hAnsi="Times New Roman"/>
          <w:caps/>
          <w:sz w:val="28"/>
          <w:szCs w:val="28"/>
        </w:rPr>
      </w:pPr>
    </w:p>
    <w:p w:rsidR="00FF41FA" w:rsidRPr="00993BC7" w:rsidRDefault="00FF41FA" w:rsidP="00371D7D">
      <w:pPr>
        <w:widowControl w:val="0"/>
        <w:spacing w:after="0" w:line="240" w:lineRule="auto"/>
        <w:ind w:firstLine="709"/>
        <w:jc w:val="center"/>
        <w:rPr>
          <w:rFonts w:ascii="Times New Roman" w:hAnsi="Times New Roman"/>
          <w:caps/>
          <w:sz w:val="28"/>
          <w:szCs w:val="28"/>
        </w:rPr>
      </w:pPr>
    </w:p>
    <w:p w:rsidR="00FF41FA" w:rsidRPr="00993BC7" w:rsidRDefault="00FF41FA" w:rsidP="00371D7D">
      <w:pPr>
        <w:widowControl w:val="0"/>
        <w:spacing w:after="0" w:line="240" w:lineRule="auto"/>
        <w:ind w:firstLine="709"/>
        <w:jc w:val="center"/>
        <w:rPr>
          <w:rFonts w:ascii="Times New Roman" w:hAnsi="Times New Roman"/>
          <w:caps/>
          <w:sz w:val="28"/>
          <w:szCs w:val="28"/>
        </w:rPr>
      </w:pPr>
    </w:p>
    <w:p w:rsidR="00FF41FA" w:rsidRPr="00993BC7" w:rsidRDefault="00FF41FA" w:rsidP="00371D7D">
      <w:pPr>
        <w:widowControl w:val="0"/>
        <w:spacing w:after="0" w:line="240" w:lineRule="auto"/>
        <w:ind w:firstLine="709"/>
        <w:rPr>
          <w:rFonts w:ascii="Times New Roman" w:hAnsi="Times New Roman"/>
          <w:sz w:val="28"/>
          <w:szCs w:val="28"/>
        </w:rPr>
      </w:pPr>
      <w:r w:rsidRPr="00993BC7">
        <w:rPr>
          <w:rFonts w:ascii="Times New Roman" w:hAnsi="Times New Roman"/>
          <w:sz w:val="28"/>
          <w:szCs w:val="28"/>
        </w:rPr>
        <w:br w:type="page"/>
      </w:r>
    </w:p>
    <w:p w:rsidR="001E3C18" w:rsidRPr="00993BC7" w:rsidRDefault="001E3C18" w:rsidP="00371D7D">
      <w:pPr>
        <w:widowControl w:val="0"/>
        <w:spacing w:after="0" w:line="240" w:lineRule="auto"/>
        <w:jc w:val="center"/>
        <w:rPr>
          <w:rFonts w:ascii="Times New Roman" w:hAnsi="Times New Roman"/>
          <w:b/>
          <w:caps/>
          <w:sz w:val="28"/>
          <w:szCs w:val="28"/>
        </w:rPr>
      </w:pPr>
      <w:r w:rsidRPr="00993BC7">
        <w:rPr>
          <w:rFonts w:ascii="Times New Roman" w:hAnsi="Times New Roman"/>
          <w:b/>
          <w:caps/>
          <w:sz w:val="28"/>
          <w:szCs w:val="28"/>
        </w:rPr>
        <w:lastRenderedPageBreak/>
        <w:t>Введение</w:t>
      </w:r>
    </w:p>
    <w:p w:rsidR="001E3C18" w:rsidRPr="00993BC7" w:rsidRDefault="001E3C18" w:rsidP="00371D7D">
      <w:pPr>
        <w:widowControl w:val="0"/>
        <w:spacing w:after="0" w:line="240" w:lineRule="auto"/>
        <w:ind w:firstLine="709"/>
        <w:jc w:val="center"/>
        <w:rPr>
          <w:rFonts w:ascii="Times New Roman" w:hAnsi="Times New Roman"/>
          <w:sz w:val="28"/>
          <w:szCs w:val="28"/>
        </w:rPr>
      </w:pPr>
    </w:p>
    <w:p w:rsidR="001E3C18" w:rsidRPr="00993BC7" w:rsidRDefault="001E3C18" w:rsidP="00371D7D">
      <w:pPr>
        <w:widowControl w:val="0"/>
        <w:tabs>
          <w:tab w:val="left" w:pos="5773"/>
        </w:tabs>
        <w:spacing w:after="0" w:line="240" w:lineRule="auto"/>
        <w:ind w:firstLine="709"/>
        <w:jc w:val="both"/>
        <w:rPr>
          <w:rFonts w:ascii="Times New Roman" w:hAnsi="Times New Roman"/>
          <w:color w:val="FF0000"/>
          <w:sz w:val="28"/>
          <w:szCs w:val="28"/>
        </w:rPr>
      </w:pPr>
      <w:r w:rsidRPr="00993BC7">
        <w:rPr>
          <w:rFonts w:ascii="Times New Roman" w:hAnsi="Times New Roman"/>
          <w:b/>
          <w:sz w:val="28"/>
          <w:szCs w:val="28"/>
        </w:rPr>
        <w:t>Актуальность темы исследования.</w:t>
      </w:r>
      <w:r w:rsidRPr="00993BC7">
        <w:rPr>
          <w:rFonts w:ascii="Times New Roman" w:hAnsi="Times New Roman"/>
          <w:sz w:val="28"/>
          <w:szCs w:val="28"/>
        </w:rPr>
        <w:t xml:space="preserve"> </w:t>
      </w:r>
      <w:proofErr w:type="gramStart"/>
      <w:r w:rsidRPr="00993BC7">
        <w:rPr>
          <w:rFonts w:ascii="Times New Roman" w:hAnsi="Times New Roman"/>
          <w:sz w:val="28"/>
          <w:szCs w:val="28"/>
        </w:rPr>
        <w:t>Современные процессы глобализации и международной экономической интеграции оказывают существенное влияние на развитие государств, затрагивая многие аспекты их жизнедеятельности - экономические, политические, правовые, социальные, культурные и др. Евразийский экономический союз, как международная организация региональной экономической интеграции, обусловил принципиально новые механизмы правового регулирования внешнеэкономических отношений на территории его государств-членов.</w:t>
      </w:r>
      <w:proofErr w:type="gramEnd"/>
      <w:r w:rsidRPr="00993BC7">
        <w:rPr>
          <w:rFonts w:ascii="Times New Roman" w:hAnsi="Times New Roman"/>
          <w:sz w:val="28"/>
          <w:szCs w:val="28"/>
        </w:rPr>
        <w:t xml:space="preserve"> </w:t>
      </w:r>
      <w:proofErr w:type="gramStart"/>
      <w:r w:rsidRPr="00993BC7">
        <w:rPr>
          <w:rFonts w:ascii="Times New Roman" w:hAnsi="Times New Roman"/>
          <w:sz w:val="28"/>
          <w:szCs w:val="28"/>
        </w:rPr>
        <w:t xml:space="preserve">Важность участия Республики Казахстан в ЕАЭС </w:t>
      </w:r>
      <w:r w:rsidR="00B20893" w:rsidRPr="00993BC7">
        <w:rPr>
          <w:rFonts w:ascii="Times New Roman" w:hAnsi="Times New Roman"/>
          <w:sz w:val="28"/>
          <w:szCs w:val="28"/>
        </w:rPr>
        <w:t>отражена</w:t>
      </w:r>
      <w:r w:rsidRPr="00993BC7">
        <w:rPr>
          <w:rFonts w:ascii="Times New Roman" w:hAnsi="Times New Roman"/>
          <w:sz w:val="28"/>
          <w:szCs w:val="28"/>
        </w:rPr>
        <w:t xml:space="preserve"> в таких стратегических документах, как Национальный план развития Республики Казахстан до 2025 года, Концепция внешней политики Республики Казахстан на 2020-2030 годы</w:t>
      </w:r>
      <w:r w:rsidR="00491C3E" w:rsidRPr="00993BC7">
        <w:rPr>
          <w:rFonts w:ascii="Times New Roman" w:hAnsi="Times New Roman"/>
          <w:sz w:val="28"/>
          <w:szCs w:val="28"/>
        </w:rPr>
        <w:t>, Концепция правовой политики Республики Казахстан до 2030 года</w:t>
      </w:r>
      <w:r w:rsidRPr="00993BC7">
        <w:rPr>
          <w:rFonts w:ascii="Times New Roman" w:hAnsi="Times New Roman"/>
          <w:sz w:val="28"/>
          <w:szCs w:val="28"/>
        </w:rPr>
        <w:t xml:space="preserve"> и др. Внешние негативные политические и экономические факторы, сама природа интеграционного объединения, обладающая рядом наднациональных полномочий и характеризующаяся тесными экономическими связями между государствами-членами, единой</w:t>
      </w:r>
      <w:proofErr w:type="gramEnd"/>
      <w:r w:rsidRPr="00993BC7">
        <w:rPr>
          <w:rFonts w:ascii="Times New Roman" w:hAnsi="Times New Roman"/>
          <w:sz w:val="28"/>
          <w:szCs w:val="28"/>
        </w:rPr>
        <w:t xml:space="preserve"> таможенной территорией и отсутствием таможенного контроля на внутренних границах, приводит к возникновению ряда вызовов и угроз национальной безопасности РК. В связи с этим, в указанных документах четко обозначено, что членство Казахстана в Союзе должно обеспечивать продвижение и защиту национальных интересов в международной интеграции, соблюдение критериев экономической безопасности во внешнеэкономической деятельности, а также поддержание баланса между участием в интеграционных процессах и вопросами, которые должны остават</w:t>
      </w:r>
      <w:r w:rsidR="00241C27" w:rsidRPr="00993BC7">
        <w:rPr>
          <w:rFonts w:ascii="Times New Roman" w:hAnsi="Times New Roman"/>
          <w:sz w:val="28"/>
          <w:szCs w:val="28"/>
        </w:rPr>
        <w:t>ься в национальной компетенции</w:t>
      </w:r>
      <w:r w:rsidR="00491C3E" w:rsidRPr="00993BC7">
        <w:rPr>
          <w:rFonts w:ascii="Times New Roman" w:hAnsi="Times New Roman"/>
          <w:sz w:val="28"/>
          <w:szCs w:val="28"/>
        </w:rPr>
        <w:t xml:space="preserve"> [1-3</w:t>
      </w:r>
      <w:r w:rsidR="00241C27" w:rsidRPr="00993BC7">
        <w:rPr>
          <w:rFonts w:ascii="Times New Roman" w:hAnsi="Times New Roman"/>
          <w:sz w:val="28"/>
          <w:szCs w:val="28"/>
        </w:rPr>
        <w:t>].</w:t>
      </w:r>
    </w:p>
    <w:p w:rsidR="001E3C18" w:rsidRPr="00993BC7" w:rsidRDefault="001E3C18" w:rsidP="00371D7D">
      <w:pPr>
        <w:widowControl w:val="0"/>
        <w:tabs>
          <w:tab w:val="left" w:pos="5773"/>
        </w:tabs>
        <w:spacing w:after="0" w:line="240" w:lineRule="auto"/>
        <w:ind w:firstLine="709"/>
        <w:jc w:val="both"/>
        <w:rPr>
          <w:rFonts w:ascii="Times New Roman" w:hAnsi="Times New Roman"/>
          <w:sz w:val="28"/>
          <w:szCs w:val="28"/>
        </w:rPr>
      </w:pPr>
      <w:r w:rsidRPr="00993BC7">
        <w:rPr>
          <w:rFonts w:ascii="Times New Roman" w:hAnsi="Times New Roman"/>
          <w:sz w:val="28"/>
          <w:szCs w:val="28"/>
        </w:rPr>
        <w:t>Вопросы обеспечения национальных интересов и национальной безопасности Республики Казахстан в условиях участия в Евразийском экономическом союзе тесно связаны с соблюдением целевой направленности функционирования интеграционного объединения и решением задач обеспечения равной национальной и экономической безопасности каждого из государств-членов Союза. Немаловажную роль в решении рассматриваемой проблемы</w:t>
      </w:r>
      <w:r w:rsidRPr="00993BC7">
        <w:rPr>
          <w:rFonts w:ascii="Times New Roman" w:hAnsi="Times New Roman"/>
          <w:color w:val="FF0000"/>
          <w:sz w:val="28"/>
          <w:szCs w:val="28"/>
        </w:rPr>
        <w:t xml:space="preserve"> </w:t>
      </w:r>
      <w:r w:rsidRPr="00993BC7">
        <w:rPr>
          <w:rFonts w:ascii="Times New Roman" w:hAnsi="Times New Roman"/>
          <w:sz w:val="28"/>
          <w:szCs w:val="28"/>
        </w:rPr>
        <w:t xml:space="preserve">играют таможенные органы участников ЕАЭС. Обеспечение таможенными органами Республики Казахстан национальной, экономической безопасности и защиты суверенитета в пределах своей компетенции является одной из основных задач, закрепленных в таможенном законодательстве ЕАЭС и РК. Реализуя свои функции, таможня участвует в обеспечении экономической, общественной, военной, экологической и иных видах национальной безопасности. </w:t>
      </w:r>
      <w:proofErr w:type="gramStart"/>
      <w:r w:rsidRPr="00993BC7">
        <w:rPr>
          <w:rFonts w:ascii="Times New Roman" w:hAnsi="Times New Roman"/>
          <w:sz w:val="28"/>
          <w:szCs w:val="28"/>
        </w:rPr>
        <w:t>Значение таможенных органов, играющих немаловажную роль в пополнении государственного бюджета и, тем самым, обеспечивающих сохранение стабильности в государстве, и необходимость «навести порядок на таможне» подчеркнул в своем выступлении на заседании Мажилиса Парламента Республики Казахстан 11 января 2022 года в связи со сложившейся напряженной общественно-политической ситуацией</w:t>
      </w:r>
      <w:r w:rsidR="00241C27" w:rsidRPr="00993BC7">
        <w:rPr>
          <w:rFonts w:ascii="Times New Roman" w:hAnsi="Times New Roman"/>
          <w:sz w:val="28"/>
          <w:szCs w:val="28"/>
        </w:rPr>
        <w:t xml:space="preserve"> Глава </w:t>
      </w:r>
      <w:r w:rsidR="00241C27" w:rsidRPr="00993BC7">
        <w:rPr>
          <w:rFonts w:ascii="Times New Roman" w:hAnsi="Times New Roman"/>
          <w:sz w:val="28"/>
          <w:szCs w:val="28"/>
        </w:rPr>
        <w:lastRenderedPageBreak/>
        <w:t>государства К.К. Токаев</w:t>
      </w:r>
      <w:r w:rsidR="00892BA0" w:rsidRPr="00993BC7">
        <w:rPr>
          <w:rFonts w:ascii="Times New Roman" w:hAnsi="Times New Roman"/>
          <w:sz w:val="28"/>
          <w:szCs w:val="28"/>
        </w:rPr>
        <w:t xml:space="preserve"> [4</w:t>
      </w:r>
      <w:r w:rsidR="00241C27" w:rsidRPr="00993BC7">
        <w:rPr>
          <w:rFonts w:ascii="Times New Roman" w:hAnsi="Times New Roman"/>
          <w:sz w:val="28"/>
          <w:szCs w:val="28"/>
        </w:rPr>
        <w:t>].</w:t>
      </w:r>
      <w:proofErr w:type="gramEnd"/>
    </w:p>
    <w:p w:rsidR="001E3C18" w:rsidRPr="00993BC7" w:rsidRDefault="001E3C18" w:rsidP="00371D7D">
      <w:pPr>
        <w:widowControl w:val="0"/>
        <w:tabs>
          <w:tab w:val="left" w:pos="5773"/>
        </w:tabs>
        <w:spacing w:after="0" w:line="240" w:lineRule="auto"/>
        <w:ind w:firstLine="709"/>
        <w:jc w:val="both"/>
        <w:rPr>
          <w:rFonts w:ascii="Times New Roman" w:hAnsi="Times New Roman"/>
          <w:sz w:val="28"/>
          <w:szCs w:val="28"/>
        </w:rPr>
      </w:pPr>
      <w:r w:rsidRPr="00993BC7">
        <w:rPr>
          <w:rFonts w:ascii="Times New Roman" w:hAnsi="Times New Roman"/>
          <w:sz w:val="28"/>
          <w:szCs w:val="28"/>
        </w:rPr>
        <w:t xml:space="preserve">В то же время в современных условиях происходит трансформация функций таможенных органов в сторону соблюдения баланса «национальная безопасность – создание благоприятных условий для участников ВЭД», а также в направлении обеспечения не только национальной безопасности РК, но и безопасности регионального объединения в целом и его государств-членов при соблюдении национальных интересов. Эффективность выполнения функций таможенных органов по осуществлению задач, закрепленных в законодательстве, зависит от многих организационных и правовых факторов, среди которых значительное место занимает институциональная организация деятельности таможенной службы. В 2014 году в ходе административной реформы таможенные и налоговые органы были объединены в единый орган – Комитет государственных доходов Министерства финансов Республики Казахстан. Таможенные органы, в соответствии с Кодексом о таможенном регулировании, являются органами государственных доходов, приобретя фискальный характер и утратив правоохранительный статус, который они имели в соответствии с Законом РК «О правоохранительной службе». Вместе с тем, анализ </w:t>
      </w:r>
      <w:proofErr w:type="gramStart"/>
      <w:r w:rsidRPr="00993BC7">
        <w:rPr>
          <w:rFonts w:ascii="Times New Roman" w:hAnsi="Times New Roman"/>
          <w:sz w:val="28"/>
          <w:szCs w:val="28"/>
        </w:rPr>
        <w:t>Методики рейтинговой оценки эффективности деятельности департаментов государственных</w:t>
      </w:r>
      <w:proofErr w:type="gramEnd"/>
      <w:r w:rsidRPr="00993BC7">
        <w:rPr>
          <w:rFonts w:ascii="Times New Roman" w:hAnsi="Times New Roman"/>
          <w:sz w:val="28"/>
          <w:szCs w:val="28"/>
        </w:rPr>
        <w:t xml:space="preserve"> доходов, утвержденной Приказом Председателя Комитета государственных доходов МФ РК, Стратегического плана органов государственных доходов Республики Казахстан на 2020 – 2022 годы показывает, что оценка эффективности функционирования и развитие стратегических направлений деятельности ведется не по всем сферам таможенного блока.</w:t>
      </w:r>
    </w:p>
    <w:p w:rsidR="001E3C18" w:rsidRPr="00993BC7" w:rsidRDefault="001E3C18" w:rsidP="00371D7D">
      <w:pPr>
        <w:widowControl w:val="0"/>
        <w:tabs>
          <w:tab w:val="left" w:pos="5773"/>
        </w:tabs>
        <w:spacing w:after="0" w:line="240" w:lineRule="auto"/>
        <w:ind w:firstLine="709"/>
        <w:jc w:val="both"/>
        <w:rPr>
          <w:rFonts w:ascii="Times New Roman" w:hAnsi="Times New Roman"/>
          <w:sz w:val="28"/>
          <w:szCs w:val="28"/>
        </w:rPr>
      </w:pPr>
      <w:r w:rsidRPr="00993BC7">
        <w:rPr>
          <w:rFonts w:ascii="Times New Roman" w:hAnsi="Times New Roman"/>
          <w:sz w:val="28"/>
          <w:szCs w:val="28"/>
        </w:rPr>
        <w:t xml:space="preserve">Таким образом, важность вопросов обеспечения национальной безопасности в современных сложных общественно-политических реалиях в условиях участия Казахстана в Евразийском экономическом союзе, значительная роль в этом таможенных органов, отсутствие анализа эффективности деятельности таможенных органов в качестве органов государственных доходов обуславливают актуальность выбранной темы исследования. </w:t>
      </w:r>
    </w:p>
    <w:p w:rsidR="001E3C18" w:rsidRPr="00993BC7" w:rsidRDefault="001E3C18" w:rsidP="00371D7D">
      <w:pPr>
        <w:widowControl w:val="0"/>
        <w:tabs>
          <w:tab w:val="left" w:pos="5773"/>
        </w:tabs>
        <w:spacing w:after="0" w:line="240" w:lineRule="auto"/>
        <w:ind w:firstLine="709"/>
        <w:jc w:val="both"/>
        <w:rPr>
          <w:rFonts w:ascii="Times New Roman" w:hAnsi="Times New Roman"/>
          <w:sz w:val="28"/>
          <w:szCs w:val="28"/>
        </w:rPr>
      </w:pPr>
      <w:r w:rsidRPr="00993BC7">
        <w:rPr>
          <w:rFonts w:ascii="Times New Roman" w:hAnsi="Times New Roman"/>
          <w:b/>
          <w:sz w:val="28"/>
          <w:szCs w:val="28"/>
        </w:rPr>
        <w:t xml:space="preserve">Степень научной разработанности темы исследования. </w:t>
      </w:r>
      <w:r w:rsidRPr="00993BC7">
        <w:rPr>
          <w:rFonts w:ascii="Times New Roman" w:hAnsi="Times New Roman"/>
          <w:sz w:val="28"/>
          <w:szCs w:val="28"/>
        </w:rPr>
        <w:t xml:space="preserve">В научной литературе институт национальной безопасности рассматривался в различных отраслевых и видовых аспектах в работах зарубежных и отечественных ученых: </w:t>
      </w:r>
      <w:proofErr w:type="gramStart"/>
      <w:r w:rsidRPr="00993BC7">
        <w:rPr>
          <w:rFonts w:ascii="Times New Roman" w:hAnsi="Times New Roman"/>
          <w:sz w:val="28"/>
          <w:szCs w:val="28"/>
        </w:rPr>
        <w:t xml:space="preserve">К.С. </w:t>
      </w:r>
      <w:proofErr w:type="spellStart"/>
      <w:r w:rsidRPr="00993BC7">
        <w:rPr>
          <w:rFonts w:ascii="Times New Roman" w:hAnsi="Times New Roman"/>
          <w:sz w:val="28"/>
          <w:szCs w:val="28"/>
        </w:rPr>
        <w:t>Айнабека</w:t>
      </w:r>
      <w:proofErr w:type="spellEnd"/>
      <w:r w:rsidRPr="00993BC7">
        <w:rPr>
          <w:rFonts w:ascii="Times New Roman" w:hAnsi="Times New Roman"/>
          <w:sz w:val="28"/>
          <w:szCs w:val="28"/>
        </w:rPr>
        <w:t xml:space="preserve">, Д. </w:t>
      </w:r>
      <w:proofErr w:type="spellStart"/>
      <w:r w:rsidRPr="00993BC7">
        <w:rPr>
          <w:rFonts w:ascii="Times New Roman" w:hAnsi="Times New Roman"/>
          <w:sz w:val="28"/>
          <w:szCs w:val="28"/>
        </w:rPr>
        <w:t>Болдуина</w:t>
      </w:r>
      <w:proofErr w:type="spellEnd"/>
      <w:r w:rsidRPr="00993BC7">
        <w:rPr>
          <w:rFonts w:ascii="Times New Roman" w:hAnsi="Times New Roman"/>
          <w:sz w:val="28"/>
          <w:szCs w:val="28"/>
        </w:rPr>
        <w:t xml:space="preserve">, Р.О. </w:t>
      </w:r>
      <w:proofErr w:type="spellStart"/>
      <w:r w:rsidRPr="00993BC7">
        <w:rPr>
          <w:rFonts w:ascii="Times New Roman" w:hAnsi="Times New Roman"/>
          <w:sz w:val="28"/>
          <w:szCs w:val="28"/>
        </w:rPr>
        <w:t>Бугубаевой</w:t>
      </w:r>
      <w:proofErr w:type="spellEnd"/>
      <w:r w:rsidRPr="00993BC7">
        <w:rPr>
          <w:rFonts w:ascii="Times New Roman" w:hAnsi="Times New Roman"/>
          <w:sz w:val="28"/>
          <w:szCs w:val="28"/>
        </w:rPr>
        <w:t xml:space="preserve">, А.И. </w:t>
      </w:r>
      <w:proofErr w:type="spellStart"/>
      <w:r w:rsidRPr="00993BC7">
        <w:rPr>
          <w:rFonts w:ascii="Times New Roman" w:hAnsi="Times New Roman"/>
          <w:sz w:val="28"/>
          <w:szCs w:val="28"/>
        </w:rPr>
        <w:t>Веруша</w:t>
      </w:r>
      <w:proofErr w:type="spellEnd"/>
      <w:r w:rsidRPr="00993BC7">
        <w:rPr>
          <w:rFonts w:ascii="Times New Roman" w:hAnsi="Times New Roman"/>
          <w:sz w:val="28"/>
          <w:szCs w:val="28"/>
        </w:rPr>
        <w:t xml:space="preserve">, В.Н. Верютина, Н.И. </w:t>
      </w:r>
      <w:proofErr w:type="spellStart"/>
      <w:r w:rsidRPr="00993BC7">
        <w:rPr>
          <w:rFonts w:ascii="Times New Roman" w:hAnsi="Times New Roman"/>
          <w:sz w:val="28"/>
          <w:szCs w:val="28"/>
        </w:rPr>
        <w:t>Видрицкой</w:t>
      </w:r>
      <w:proofErr w:type="spellEnd"/>
      <w:r w:rsidRPr="00993BC7">
        <w:rPr>
          <w:rFonts w:ascii="Times New Roman" w:hAnsi="Times New Roman"/>
          <w:sz w:val="28"/>
          <w:szCs w:val="28"/>
        </w:rPr>
        <w:t xml:space="preserve">, И.Н. Глебова, С.В. Груздова, Ш.М. </w:t>
      </w:r>
      <w:proofErr w:type="spellStart"/>
      <w:r w:rsidRPr="00993BC7">
        <w:rPr>
          <w:rFonts w:ascii="Times New Roman" w:hAnsi="Times New Roman"/>
          <w:sz w:val="28"/>
          <w:szCs w:val="28"/>
        </w:rPr>
        <w:t>Жандосовой</w:t>
      </w:r>
      <w:proofErr w:type="spellEnd"/>
      <w:r w:rsidRPr="00993BC7">
        <w:rPr>
          <w:rFonts w:ascii="Times New Roman" w:hAnsi="Times New Roman"/>
          <w:sz w:val="28"/>
          <w:szCs w:val="28"/>
        </w:rPr>
        <w:t xml:space="preserve">,  Н.Ш. </w:t>
      </w:r>
      <w:proofErr w:type="spellStart"/>
      <w:r w:rsidRPr="00993BC7">
        <w:rPr>
          <w:rFonts w:ascii="Times New Roman" w:hAnsi="Times New Roman"/>
          <w:sz w:val="28"/>
          <w:szCs w:val="28"/>
        </w:rPr>
        <w:t>Жемпиисова</w:t>
      </w:r>
      <w:proofErr w:type="spellEnd"/>
      <w:r w:rsidRPr="00993BC7">
        <w:rPr>
          <w:rFonts w:ascii="Times New Roman" w:hAnsi="Times New Roman"/>
          <w:sz w:val="28"/>
          <w:szCs w:val="28"/>
        </w:rPr>
        <w:t xml:space="preserve">, М.Ю. Зеленкова, Д.В. Ирошникова, И.Б. </w:t>
      </w:r>
      <w:proofErr w:type="spellStart"/>
      <w:r w:rsidRPr="00993BC7">
        <w:rPr>
          <w:rFonts w:ascii="Times New Roman" w:hAnsi="Times New Roman"/>
          <w:sz w:val="28"/>
          <w:szCs w:val="28"/>
        </w:rPr>
        <w:t>Кардашовой</w:t>
      </w:r>
      <w:proofErr w:type="spellEnd"/>
      <w:r w:rsidRPr="00993BC7">
        <w:rPr>
          <w:rFonts w:ascii="Times New Roman" w:hAnsi="Times New Roman"/>
          <w:sz w:val="28"/>
          <w:szCs w:val="28"/>
        </w:rPr>
        <w:t xml:space="preserve">, М.Ю. Кийко, Е.В. </w:t>
      </w:r>
      <w:proofErr w:type="spellStart"/>
      <w:r w:rsidRPr="00993BC7">
        <w:rPr>
          <w:rFonts w:ascii="Times New Roman" w:hAnsi="Times New Roman"/>
          <w:sz w:val="28"/>
          <w:szCs w:val="28"/>
        </w:rPr>
        <w:t>Киричек</w:t>
      </w:r>
      <w:proofErr w:type="spellEnd"/>
      <w:r w:rsidRPr="00993BC7">
        <w:rPr>
          <w:rFonts w:ascii="Times New Roman" w:hAnsi="Times New Roman"/>
          <w:sz w:val="28"/>
          <w:szCs w:val="28"/>
        </w:rPr>
        <w:t xml:space="preserve">, В.А. Колокольцева, И.О. Красновой, Ю.В. </w:t>
      </w:r>
      <w:proofErr w:type="spellStart"/>
      <w:r w:rsidRPr="00993BC7">
        <w:rPr>
          <w:rFonts w:ascii="Times New Roman" w:hAnsi="Times New Roman"/>
          <w:sz w:val="28"/>
          <w:szCs w:val="28"/>
        </w:rPr>
        <w:t>Кучинской</w:t>
      </w:r>
      <w:proofErr w:type="spellEnd"/>
      <w:r w:rsidRPr="00993BC7">
        <w:rPr>
          <w:rFonts w:ascii="Times New Roman" w:hAnsi="Times New Roman"/>
          <w:sz w:val="28"/>
          <w:szCs w:val="28"/>
        </w:rPr>
        <w:t xml:space="preserve">, В.Л. Манилова, А.Р. Михайленко, М.В. </w:t>
      </w:r>
      <w:proofErr w:type="spellStart"/>
      <w:r w:rsidRPr="00993BC7">
        <w:rPr>
          <w:rFonts w:ascii="Times New Roman" w:hAnsi="Times New Roman"/>
          <w:sz w:val="28"/>
          <w:szCs w:val="28"/>
        </w:rPr>
        <w:t>Мясниковича</w:t>
      </w:r>
      <w:proofErr w:type="spellEnd"/>
      <w:r w:rsidRPr="00993BC7">
        <w:rPr>
          <w:rFonts w:ascii="Times New Roman" w:hAnsi="Times New Roman"/>
          <w:sz w:val="28"/>
          <w:szCs w:val="28"/>
        </w:rPr>
        <w:t xml:space="preserve">, Н.С. </w:t>
      </w:r>
      <w:proofErr w:type="spellStart"/>
      <w:r w:rsidRPr="00993BC7">
        <w:rPr>
          <w:rFonts w:ascii="Times New Roman" w:hAnsi="Times New Roman"/>
          <w:sz w:val="28"/>
          <w:szCs w:val="28"/>
        </w:rPr>
        <w:t>Нижника</w:t>
      </w:r>
      <w:proofErr w:type="spellEnd"/>
      <w:r w:rsidRPr="00993BC7">
        <w:rPr>
          <w:rFonts w:ascii="Times New Roman" w:hAnsi="Times New Roman"/>
          <w:sz w:val="28"/>
          <w:szCs w:val="28"/>
        </w:rPr>
        <w:t xml:space="preserve">, А.В. </w:t>
      </w:r>
      <w:proofErr w:type="spellStart"/>
      <w:r w:rsidRPr="00993BC7">
        <w:rPr>
          <w:rFonts w:ascii="Times New Roman" w:hAnsi="Times New Roman"/>
          <w:sz w:val="28"/>
          <w:szCs w:val="28"/>
        </w:rPr>
        <w:t>Опалева</w:t>
      </w:r>
      <w:proofErr w:type="spellEnd"/>
      <w:r w:rsidRPr="00993BC7">
        <w:rPr>
          <w:rFonts w:ascii="Times New Roman" w:hAnsi="Times New Roman"/>
          <w:sz w:val="28"/>
          <w:szCs w:val="28"/>
        </w:rPr>
        <w:t xml:space="preserve">, А.А. </w:t>
      </w:r>
      <w:proofErr w:type="spellStart"/>
      <w:r w:rsidRPr="00993BC7">
        <w:rPr>
          <w:rFonts w:ascii="Times New Roman" w:hAnsi="Times New Roman"/>
          <w:sz w:val="28"/>
          <w:szCs w:val="28"/>
        </w:rPr>
        <w:t>Прохожева</w:t>
      </w:r>
      <w:proofErr w:type="spellEnd"/>
      <w:r w:rsidRPr="00993BC7">
        <w:rPr>
          <w:rFonts w:ascii="Times New Roman" w:hAnsi="Times New Roman"/>
          <w:sz w:val="28"/>
          <w:szCs w:val="28"/>
        </w:rPr>
        <w:t xml:space="preserve">, В.В. </w:t>
      </w:r>
      <w:proofErr w:type="spellStart"/>
      <w:r w:rsidRPr="00993BC7">
        <w:rPr>
          <w:rFonts w:ascii="Times New Roman" w:hAnsi="Times New Roman"/>
          <w:sz w:val="28"/>
          <w:szCs w:val="28"/>
        </w:rPr>
        <w:t>Пузикова</w:t>
      </w:r>
      <w:proofErr w:type="spellEnd"/>
      <w:r w:rsidRPr="00993BC7">
        <w:rPr>
          <w:rFonts w:ascii="Times New Roman" w:hAnsi="Times New Roman"/>
          <w:sz w:val="28"/>
          <w:szCs w:val="28"/>
        </w:rPr>
        <w:t xml:space="preserve">, Ю.П. </w:t>
      </w:r>
      <w:proofErr w:type="spellStart"/>
      <w:r w:rsidRPr="00993BC7">
        <w:rPr>
          <w:rFonts w:ascii="Times New Roman" w:hAnsi="Times New Roman"/>
          <w:sz w:val="28"/>
          <w:szCs w:val="28"/>
        </w:rPr>
        <w:t>Пузанова</w:t>
      </w:r>
      <w:proofErr w:type="spellEnd"/>
      <w:r w:rsidRPr="00993BC7">
        <w:rPr>
          <w:rFonts w:ascii="Times New Roman" w:hAnsi="Times New Roman"/>
          <w:sz w:val="28"/>
          <w:szCs w:val="28"/>
        </w:rPr>
        <w:t xml:space="preserve">, А.С. Рогова, А.А. Самохина, Б.У. </w:t>
      </w:r>
      <w:proofErr w:type="spellStart"/>
      <w:r w:rsidRPr="00993BC7">
        <w:rPr>
          <w:rFonts w:ascii="Times New Roman" w:hAnsi="Times New Roman"/>
          <w:sz w:val="28"/>
          <w:szCs w:val="28"/>
        </w:rPr>
        <w:t>Сейтхожина</w:t>
      </w:r>
      <w:proofErr w:type="spellEnd"/>
      <w:r w:rsidRPr="00993BC7">
        <w:rPr>
          <w:rFonts w:ascii="Times New Roman" w:hAnsi="Times New Roman"/>
          <w:sz w:val="28"/>
          <w:szCs w:val="28"/>
        </w:rPr>
        <w:t xml:space="preserve">, К.Е. </w:t>
      </w:r>
      <w:proofErr w:type="spellStart"/>
      <w:r w:rsidRPr="00993BC7">
        <w:rPr>
          <w:rFonts w:ascii="Times New Roman" w:hAnsi="Times New Roman"/>
          <w:sz w:val="28"/>
          <w:szCs w:val="28"/>
        </w:rPr>
        <w:t>Смагулова</w:t>
      </w:r>
      <w:proofErr w:type="spellEnd"/>
      <w:r w:rsidRPr="00993BC7">
        <w:rPr>
          <w:rFonts w:ascii="Times New Roman" w:hAnsi="Times New Roman"/>
          <w:sz w:val="28"/>
          <w:szCs w:val="28"/>
        </w:rPr>
        <w:t xml:space="preserve">, О.Н. Смолина, А.Г. Тищенко, Ф.Н. </w:t>
      </w:r>
      <w:proofErr w:type="spellStart"/>
      <w:r w:rsidRPr="00993BC7">
        <w:rPr>
          <w:rFonts w:ascii="Times New Roman" w:hAnsi="Times New Roman"/>
          <w:sz w:val="28"/>
          <w:szCs w:val="28"/>
        </w:rPr>
        <w:t>Удычака</w:t>
      </w:r>
      <w:proofErr w:type="spellEnd"/>
      <w:r w:rsidRPr="00993BC7">
        <w:rPr>
          <w:rFonts w:ascii="Times New Roman" w:hAnsi="Times New Roman"/>
          <w:sz w:val="28"/>
          <w:szCs w:val="28"/>
        </w:rPr>
        <w:t xml:space="preserve">, Ю.Г. Федотовой, К. Холмса, С.Ю. </w:t>
      </w:r>
      <w:proofErr w:type="spellStart"/>
      <w:r w:rsidRPr="00993BC7">
        <w:rPr>
          <w:rFonts w:ascii="Times New Roman" w:hAnsi="Times New Roman"/>
          <w:sz w:val="28"/>
          <w:szCs w:val="28"/>
        </w:rPr>
        <w:t>Чапчикова</w:t>
      </w:r>
      <w:proofErr w:type="spellEnd"/>
      <w:r w:rsidRPr="00993BC7">
        <w:rPr>
          <w:rFonts w:ascii="Times New Roman" w:hAnsi="Times New Roman"/>
          <w:sz w:val="28"/>
          <w:szCs w:val="28"/>
        </w:rPr>
        <w:t xml:space="preserve">, Е.Т. </w:t>
      </w:r>
      <w:proofErr w:type="spellStart"/>
      <w:r w:rsidRPr="00993BC7">
        <w:rPr>
          <w:rFonts w:ascii="Times New Roman" w:hAnsi="Times New Roman"/>
          <w:sz w:val="28"/>
          <w:szCs w:val="28"/>
        </w:rPr>
        <w:t>Шахмана</w:t>
      </w:r>
      <w:proofErr w:type="spellEnd"/>
      <w:r w:rsidRPr="00993BC7">
        <w:rPr>
          <w:rFonts w:ascii="Times New Roman" w:hAnsi="Times New Roman"/>
          <w:sz w:val="28"/>
          <w:szCs w:val="28"/>
        </w:rPr>
        <w:t xml:space="preserve">, Г.З. </w:t>
      </w:r>
      <w:proofErr w:type="spellStart"/>
      <w:r w:rsidRPr="00993BC7">
        <w:rPr>
          <w:rFonts w:ascii="Times New Roman" w:hAnsi="Times New Roman"/>
          <w:sz w:val="28"/>
          <w:szCs w:val="28"/>
        </w:rPr>
        <w:t>Щербаковского</w:t>
      </w:r>
      <w:proofErr w:type="spellEnd"/>
      <w:r w:rsidRPr="00993BC7">
        <w:rPr>
          <w:rFonts w:ascii="Times New Roman" w:hAnsi="Times New Roman"/>
          <w:sz w:val="28"/>
          <w:szCs w:val="28"/>
        </w:rPr>
        <w:t xml:space="preserve">, А.В. </w:t>
      </w:r>
      <w:proofErr w:type="spellStart"/>
      <w:r w:rsidRPr="00993BC7">
        <w:rPr>
          <w:rFonts w:ascii="Times New Roman" w:hAnsi="Times New Roman"/>
          <w:sz w:val="28"/>
          <w:szCs w:val="28"/>
        </w:rPr>
        <w:t>Шободоевой</w:t>
      </w:r>
      <w:proofErr w:type="spellEnd"/>
      <w:r w:rsidRPr="00993BC7">
        <w:rPr>
          <w:rFonts w:ascii="Times New Roman" w:hAnsi="Times New Roman"/>
          <w:sz w:val="28"/>
          <w:szCs w:val="28"/>
        </w:rPr>
        <w:t xml:space="preserve">, </w:t>
      </w:r>
      <w:r w:rsidR="00DC23AE" w:rsidRPr="00993BC7">
        <w:rPr>
          <w:rFonts w:ascii="Times New Roman" w:hAnsi="Times New Roman"/>
          <w:sz w:val="28"/>
          <w:szCs w:val="28"/>
        </w:rPr>
        <w:t>Е.Г. Шукшиной.</w:t>
      </w:r>
      <w:proofErr w:type="gramEnd"/>
    </w:p>
    <w:p w:rsidR="001E3C18" w:rsidRPr="00993BC7" w:rsidRDefault="001E3C18" w:rsidP="00371D7D">
      <w:pPr>
        <w:widowControl w:val="0"/>
        <w:tabs>
          <w:tab w:val="left" w:pos="5773"/>
        </w:tabs>
        <w:spacing w:after="0" w:line="240" w:lineRule="auto"/>
        <w:ind w:firstLine="709"/>
        <w:jc w:val="both"/>
        <w:rPr>
          <w:rFonts w:ascii="Times New Roman" w:hAnsi="Times New Roman"/>
          <w:sz w:val="28"/>
          <w:szCs w:val="28"/>
        </w:rPr>
      </w:pPr>
      <w:r w:rsidRPr="00993BC7">
        <w:rPr>
          <w:rFonts w:ascii="Times New Roman" w:hAnsi="Times New Roman"/>
          <w:sz w:val="28"/>
          <w:szCs w:val="28"/>
        </w:rPr>
        <w:t xml:space="preserve">Исследование вопросов правовой природы интеграционных объединений, </w:t>
      </w:r>
      <w:r w:rsidRPr="00993BC7">
        <w:rPr>
          <w:rFonts w:ascii="Times New Roman" w:hAnsi="Times New Roman"/>
          <w:sz w:val="28"/>
          <w:szCs w:val="28"/>
        </w:rPr>
        <w:lastRenderedPageBreak/>
        <w:t>правового статуса Евразийского экономического союза и особенностей наднационального права проводилось в трудах:</w:t>
      </w:r>
      <w:r w:rsidRPr="00993BC7">
        <w:rPr>
          <w:rFonts w:ascii="Times New Roman" w:hAnsi="Times New Roman"/>
          <w:b/>
          <w:sz w:val="28"/>
          <w:szCs w:val="28"/>
        </w:rPr>
        <w:t xml:space="preserve"> </w:t>
      </w:r>
      <w:proofErr w:type="gramStart"/>
      <w:r w:rsidRPr="00993BC7">
        <w:rPr>
          <w:rFonts w:ascii="Times New Roman" w:hAnsi="Times New Roman"/>
          <w:sz w:val="28"/>
          <w:szCs w:val="28"/>
        </w:rPr>
        <w:t xml:space="preserve">Е.Б. </w:t>
      </w:r>
      <w:proofErr w:type="spellStart"/>
      <w:r w:rsidRPr="00993BC7">
        <w:rPr>
          <w:rFonts w:ascii="Times New Roman" w:hAnsi="Times New Roman"/>
          <w:sz w:val="28"/>
          <w:szCs w:val="28"/>
        </w:rPr>
        <w:t>Абдрасулова</w:t>
      </w:r>
      <w:proofErr w:type="spellEnd"/>
      <w:r w:rsidRPr="00993BC7">
        <w:rPr>
          <w:rFonts w:ascii="Times New Roman" w:hAnsi="Times New Roman"/>
          <w:sz w:val="28"/>
          <w:szCs w:val="28"/>
        </w:rPr>
        <w:t>,</w:t>
      </w:r>
      <w:r w:rsidRPr="00993BC7">
        <w:rPr>
          <w:rFonts w:ascii="Times New Roman" w:hAnsi="Times New Roman"/>
          <w:b/>
          <w:sz w:val="28"/>
          <w:szCs w:val="28"/>
        </w:rPr>
        <w:t xml:space="preserve"> </w:t>
      </w:r>
      <w:r w:rsidRPr="00993BC7">
        <w:rPr>
          <w:rFonts w:ascii="Times New Roman" w:hAnsi="Times New Roman"/>
          <w:sz w:val="28"/>
          <w:szCs w:val="28"/>
        </w:rPr>
        <w:t xml:space="preserve">А.С. Айрапетяна, Л.П. Ануфриевой, К.А. </w:t>
      </w:r>
      <w:proofErr w:type="spellStart"/>
      <w:r w:rsidRPr="00993BC7">
        <w:rPr>
          <w:rFonts w:ascii="Times New Roman" w:hAnsi="Times New Roman"/>
          <w:sz w:val="28"/>
          <w:szCs w:val="28"/>
        </w:rPr>
        <w:t>Бекяшева</w:t>
      </w:r>
      <w:proofErr w:type="spellEnd"/>
      <w:r w:rsidRPr="00993BC7">
        <w:rPr>
          <w:rFonts w:ascii="Times New Roman" w:hAnsi="Times New Roman"/>
          <w:sz w:val="28"/>
          <w:szCs w:val="28"/>
        </w:rPr>
        <w:t xml:space="preserve">, П.И. </w:t>
      </w:r>
      <w:proofErr w:type="spellStart"/>
      <w:r w:rsidRPr="00993BC7">
        <w:rPr>
          <w:rFonts w:ascii="Times New Roman" w:hAnsi="Times New Roman"/>
          <w:sz w:val="28"/>
          <w:szCs w:val="28"/>
        </w:rPr>
        <w:t>Болточко</w:t>
      </w:r>
      <w:proofErr w:type="spellEnd"/>
      <w:r w:rsidRPr="00993BC7">
        <w:rPr>
          <w:rFonts w:ascii="Times New Roman" w:hAnsi="Times New Roman"/>
          <w:sz w:val="28"/>
          <w:szCs w:val="28"/>
        </w:rPr>
        <w:t xml:space="preserve">, Д. </w:t>
      </w:r>
      <w:proofErr w:type="spellStart"/>
      <w:r w:rsidRPr="00993BC7">
        <w:rPr>
          <w:rFonts w:ascii="Times New Roman" w:hAnsi="Times New Roman"/>
          <w:sz w:val="28"/>
          <w:szCs w:val="28"/>
        </w:rPr>
        <w:t>Боуэтта</w:t>
      </w:r>
      <w:proofErr w:type="spellEnd"/>
      <w:r w:rsidRPr="00993BC7">
        <w:rPr>
          <w:rFonts w:ascii="Times New Roman" w:hAnsi="Times New Roman"/>
          <w:sz w:val="28"/>
          <w:szCs w:val="28"/>
        </w:rPr>
        <w:t xml:space="preserve">, А.С. Бугаевой, В.В. </w:t>
      </w:r>
      <w:proofErr w:type="spellStart"/>
      <w:r w:rsidRPr="00993BC7">
        <w:rPr>
          <w:rFonts w:ascii="Times New Roman" w:hAnsi="Times New Roman"/>
          <w:sz w:val="28"/>
          <w:szCs w:val="28"/>
        </w:rPr>
        <w:t>Войникова</w:t>
      </w:r>
      <w:proofErr w:type="spellEnd"/>
      <w:r w:rsidRPr="00993BC7">
        <w:rPr>
          <w:rFonts w:ascii="Times New Roman" w:hAnsi="Times New Roman"/>
          <w:sz w:val="28"/>
          <w:szCs w:val="28"/>
        </w:rPr>
        <w:t xml:space="preserve">, М.В. </w:t>
      </w:r>
      <w:proofErr w:type="spellStart"/>
      <w:r w:rsidRPr="00993BC7">
        <w:rPr>
          <w:rFonts w:ascii="Times New Roman" w:hAnsi="Times New Roman"/>
          <w:sz w:val="28"/>
          <w:szCs w:val="28"/>
        </w:rPr>
        <w:t>Ганеевой</w:t>
      </w:r>
      <w:proofErr w:type="spellEnd"/>
      <w:r w:rsidRPr="00993BC7">
        <w:rPr>
          <w:rFonts w:ascii="Times New Roman" w:hAnsi="Times New Roman"/>
          <w:sz w:val="28"/>
          <w:szCs w:val="28"/>
        </w:rPr>
        <w:t xml:space="preserve">, С.Ю. Глазьева, М.М. </w:t>
      </w:r>
      <w:proofErr w:type="spellStart"/>
      <w:r w:rsidRPr="00993BC7">
        <w:rPr>
          <w:rFonts w:ascii="Times New Roman" w:hAnsi="Times New Roman"/>
          <w:sz w:val="28"/>
          <w:szCs w:val="28"/>
        </w:rPr>
        <w:t>Дауленова</w:t>
      </w:r>
      <w:proofErr w:type="spellEnd"/>
      <w:r w:rsidRPr="00993BC7">
        <w:rPr>
          <w:rFonts w:ascii="Times New Roman" w:hAnsi="Times New Roman"/>
          <w:sz w:val="28"/>
          <w:szCs w:val="28"/>
        </w:rPr>
        <w:t xml:space="preserve">, Е.Б. Дьяченко, </w:t>
      </w:r>
      <w:r w:rsidR="00847B72" w:rsidRPr="00993BC7">
        <w:rPr>
          <w:rFonts w:ascii="Times New Roman" w:hAnsi="Times New Roman"/>
          <w:sz w:val="28"/>
          <w:szCs w:val="28"/>
        </w:rPr>
        <w:t xml:space="preserve">С.К. </w:t>
      </w:r>
      <w:proofErr w:type="spellStart"/>
      <w:r w:rsidR="00847B72" w:rsidRPr="00993BC7">
        <w:rPr>
          <w:rFonts w:ascii="Times New Roman" w:hAnsi="Times New Roman"/>
          <w:sz w:val="28"/>
          <w:szCs w:val="28"/>
        </w:rPr>
        <w:t>Идрышевой</w:t>
      </w:r>
      <w:proofErr w:type="spellEnd"/>
      <w:r w:rsidR="00847B72" w:rsidRPr="00993BC7">
        <w:rPr>
          <w:rFonts w:ascii="Times New Roman" w:hAnsi="Times New Roman"/>
          <w:sz w:val="28"/>
          <w:szCs w:val="28"/>
        </w:rPr>
        <w:t xml:space="preserve">, </w:t>
      </w:r>
      <w:r w:rsidRPr="00993BC7">
        <w:rPr>
          <w:rFonts w:ascii="Times New Roman" w:hAnsi="Times New Roman"/>
          <w:sz w:val="28"/>
          <w:szCs w:val="28"/>
        </w:rPr>
        <w:t xml:space="preserve">А.С. </w:t>
      </w:r>
      <w:proofErr w:type="spellStart"/>
      <w:r w:rsidRPr="00993BC7">
        <w:rPr>
          <w:rFonts w:ascii="Times New Roman" w:hAnsi="Times New Roman"/>
          <w:sz w:val="28"/>
          <w:szCs w:val="28"/>
        </w:rPr>
        <w:t>Иржанова</w:t>
      </w:r>
      <w:proofErr w:type="spellEnd"/>
      <w:r w:rsidRPr="00993BC7">
        <w:rPr>
          <w:rFonts w:ascii="Times New Roman" w:hAnsi="Times New Roman"/>
          <w:sz w:val="28"/>
          <w:szCs w:val="28"/>
        </w:rPr>
        <w:t xml:space="preserve">, А.С. </w:t>
      </w:r>
      <w:proofErr w:type="spellStart"/>
      <w:r w:rsidRPr="00993BC7">
        <w:rPr>
          <w:rFonts w:ascii="Times New Roman" w:hAnsi="Times New Roman"/>
          <w:sz w:val="28"/>
          <w:szCs w:val="28"/>
        </w:rPr>
        <w:t>Исполинова</w:t>
      </w:r>
      <w:proofErr w:type="spellEnd"/>
      <w:r w:rsidRPr="00993BC7">
        <w:rPr>
          <w:rFonts w:ascii="Times New Roman" w:hAnsi="Times New Roman"/>
          <w:sz w:val="28"/>
          <w:szCs w:val="28"/>
        </w:rPr>
        <w:t xml:space="preserve">, П.А. Калиниченко, А.Я. Капустина, Д.Г. Колоса, В.Ю. Лукьяновой, А.В. Макарова, Г.А. </w:t>
      </w:r>
      <w:proofErr w:type="spellStart"/>
      <w:r w:rsidRPr="00993BC7">
        <w:rPr>
          <w:rFonts w:ascii="Times New Roman" w:hAnsi="Times New Roman"/>
          <w:sz w:val="28"/>
          <w:szCs w:val="28"/>
        </w:rPr>
        <w:t>Машимбаевой</w:t>
      </w:r>
      <w:proofErr w:type="spellEnd"/>
      <w:r w:rsidRPr="00993BC7">
        <w:rPr>
          <w:rFonts w:ascii="Times New Roman" w:hAnsi="Times New Roman"/>
          <w:sz w:val="28"/>
          <w:szCs w:val="28"/>
        </w:rPr>
        <w:t xml:space="preserve">, Е.В. Миллерова, Т.Н. </w:t>
      </w:r>
      <w:proofErr w:type="spellStart"/>
      <w:r w:rsidRPr="00993BC7">
        <w:rPr>
          <w:rFonts w:ascii="Times New Roman" w:hAnsi="Times New Roman"/>
          <w:sz w:val="28"/>
          <w:szCs w:val="28"/>
        </w:rPr>
        <w:t>Нешатаевой</w:t>
      </w:r>
      <w:proofErr w:type="spellEnd"/>
      <w:r w:rsidRPr="00993BC7">
        <w:rPr>
          <w:rFonts w:ascii="Times New Roman" w:hAnsi="Times New Roman"/>
          <w:sz w:val="28"/>
          <w:szCs w:val="28"/>
        </w:rPr>
        <w:t xml:space="preserve">, Е.Ж. </w:t>
      </w:r>
      <w:proofErr w:type="spellStart"/>
      <w:r w:rsidRPr="00993BC7">
        <w:rPr>
          <w:rFonts w:ascii="Times New Roman" w:hAnsi="Times New Roman"/>
          <w:sz w:val="28"/>
          <w:szCs w:val="28"/>
        </w:rPr>
        <w:t>Ораловой</w:t>
      </w:r>
      <w:proofErr w:type="spellEnd"/>
      <w:r w:rsidRPr="00993BC7">
        <w:rPr>
          <w:rFonts w:ascii="Times New Roman" w:hAnsi="Times New Roman"/>
          <w:sz w:val="28"/>
          <w:szCs w:val="28"/>
        </w:rPr>
        <w:t xml:space="preserve">, П. </w:t>
      </w:r>
      <w:proofErr w:type="spellStart"/>
      <w:r w:rsidRPr="00993BC7">
        <w:rPr>
          <w:rFonts w:ascii="Times New Roman" w:hAnsi="Times New Roman"/>
          <w:sz w:val="28"/>
          <w:szCs w:val="28"/>
        </w:rPr>
        <w:t>Пескатора</w:t>
      </w:r>
      <w:proofErr w:type="spellEnd"/>
      <w:r w:rsidRPr="00993BC7">
        <w:rPr>
          <w:rFonts w:ascii="Times New Roman" w:hAnsi="Times New Roman"/>
          <w:sz w:val="28"/>
          <w:szCs w:val="28"/>
        </w:rPr>
        <w:t xml:space="preserve">, Р.А. Петрова, Й. </w:t>
      </w:r>
      <w:proofErr w:type="spellStart"/>
      <w:r w:rsidRPr="00993BC7">
        <w:rPr>
          <w:rFonts w:ascii="Times New Roman" w:hAnsi="Times New Roman"/>
          <w:sz w:val="28"/>
          <w:szCs w:val="28"/>
        </w:rPr>
        <w:t>Поллака</w:t>
      </w:r>
      <w:proofErr w:type="spellEnd"/>
      <w:r w:rsidRPr="00993BC7">
        <w:rPr>
          <w:rFonts w:ascii="Times New Roman" w:hAnsi="Times New Roman"/>
          <w:sz w:val="28"/>
          <w:szCs w:val="28"/>
        </w:rPr>
        <w:t xml:space="preserve">, М. </w:t>
      </w:r>
      <w:proofErr w:type="spellStart"/>
      <w:r w:rsidRPr="00993BC7">
        <w:rPr>
          <w:rFonts w:ascii="Times New Roman" w:hAnsi="Times New Roman"/>
          <w:sz w:val="28"/>
          <w:szCs w:val="28"/>
        </w:rPr>
        <w:t>Розмуса</w:t>
      </w:r>
      <w:proofErr w:type="spellEnd"/>
      <w:r w:rsidRPr="00993BC7">
        <w:rPr>
          <w:rFonts w:ascii="Times New Roman" w:hAnsi="Times New Roman"/>
          <w:sz w:val="28"/>
          <w:szCs w:val="28"/>
        </w:rPr>
        <w:t xml:space="preserve">, Н.Т. </w:t>
      </w:r>
      <w:proofErr w:type="spellStart"/>
      <w:r w:rsidRPr="00993BC7">
        <w:rPr>
          <w:rFonts w:ascii="Times New Roman" w:hAnsi="Times New Roman"/>
          <w:sz w:val="28"/>
          <w:szCs w:val="28"/>
        </w:rPr>
        <w:t>Сагимульдиной</w:t>
      </w:r>
      <w:proofErr w:type="spellEnd"/>
      <w:r w:rsidRPr="00993BC7">
        <w:rPr>
          <w:rFonts w:ascii="Times New Roman" w:hAnsi="Times New Roman"/>
          <w:sz w:val="28"/>
          <w:szCs w:val="28"/>
        </w:rPr>
        <w:t xml:space="preserve">, Р.К. </w:t>
      </w:r>
      <w:proofErr w:type="spellStart"/>
      <w:r w:rsidRPr="00993BC7">
        <w:rPr>
          <w:rFonts w:ascii="Times New Roman" w:hAnsi="Times New Roman"/>
          <w:sz w:val="28"/>
          <w:szCs w:val="28"/>
        </w:rPr>
        <w:t>Сарпекова</w:t>
      </w:r>
      <w:proofErr w:type="spellEnd"/>
      <w:r w:rsidRPr="00993BC7">
        <w:rPr>
          <w:rFonts w:ascii="Times New Roman" w:hAnsi="Times New Roman"/>
          <w:sz w:val="28"/>
          <w:szCs w:val="28"/>
        </w:rPr>
        <w:t xml:space="preserve">, </w:t>
      </w:r>
      <w:r w:rsidR="004B4154" w:rsidRPr="00993BC7">
        <w:rPr>
          <w:rFonts w:ascii="Times New Roman" w:hAnsi="Times New Roman"/>
          <w:sz w:val="28"/>
          <w:szCs w:val="28"/>
        </w:rPr>
        <w:t xml:space="preserve">М.А. </w:t>
      </w:r>
      <w:proofErr w:type="spellStart"/>
      <w:r w:rsidR="004B4154" w:rsidRPr="00993BC7">
        <w:rPr>
          <w:rFonts w:ascii="Times New Roman" w:hAnsi="Times New Roman"/>
          <w:sz w:val="28"/>
          <w:szCs w:val="28"/>
        </w:rPr>
        <w:t>Сарсембаева</w:t>
      </w:r>
      <w:proofErr w:type="spellEnd"/>
      <w:r w:rsidR="004B4154" w:rsidRPr="00993BC7">
        <w:rPr>
          <w:rFonts w:ascii="Times New Roman" w:hAnsi="Times New Roman"/>
          <w:sz w:val="28"/>
          <w:szCs w:val="28"/>
        </w:rPr>
        <w:t xml:space="preserve">, </w:t>
      </w:r>
      <w:r w:rsidRPr="00993BC7">
        <w:rPr>
          <w:rFonts w:ascii="Times New Roman" w:hAnsi="Times New Roman"/>
          <w:sz w:val="28"/>
          <w:szCs w:val="28"/>
        </w:rPr>
        <w:t xml:space="preserve">В.Х. </w:t>
      </w:r>
      <w:proofErr w:type="spellStart"/>
      <w:r w:rsidRPr="00993BC7">
        <w:rPr>
          <w:rFonts w:ascii="Times New Roman" w:hAnsi="Times New Roman"/>
          <w:sz w:val="28"/>
          <w:szCs w:val="28"/>
        </w:rPr>
        <w:t>Сейтимовой</w:t>
      </w:r>
      <w:proofErr w:type="spellEnd"/>
      <w:r w:rsidRPr="00993BC7">
        <w:rPr>
          <w:rFonts w:ascii="Times New Roman" w:hAnsi="Times New Roman"/>
          <w:sz w:val="28"/>
          <w:szCs w:val="28"/>
        </w:rPr>
        <w:t xml:space="preserve">, А. </w:t>
      </w:r>
      <w:proofErr w:type="spellStart"/>
      <w:r w:rsidRPr="00993BC7">
        <w:rPr>
          <w:rFonts w:ascii="Times New Roman" w:hAnsi="Times New Roman"/>
          <w:sz w:val="28"/>
          <w:szCs w:val="28"/>
        </w:rPr>
        <w:t>Скрбика</w:t>
      </w:r>
      <w:proofErr w:type="spellEnd"/>
      <w:r w:rsidRPr="00993BC7">
        <w:rPr>
          <w:rFonts w:ascii="Times New Roman" w:hAnsi="Times New Roman"/>
          <w:sz w:val="28"/>
          <w:szCs w:val="28"/>
        </w:rPr>
        <w:t xml:space="preserve">, Н.А. Соколовой, А.Е. </w:t>
      </w:r>
      <w:proofErr w:type="spellStart"/>
      <w:r w:rsidRPr="00993BC7">
        <w:rPr>
          <w:rFonts w:ascii="Times New Roman" w:hAnsi="Times New Roman"/>
          <w:sz w:val="28"/>
          <w:szCs w:val="28"/>
        </w:rPr>
        <w:t>Суглобова</w:t>
      </w:r>
      <w:proofErr w:type="spellEnd"/>
      <w:r w:rsidRPr="00993BC7">
        <w:rPr>
          <w:rFonts w:ascii="Times New Roman" w:hAnsi="Times New Roman"/>
          <w:sz w:val="28"/>
          <w:szCs w:val="28"/>
        </w:rPr>
        <w:t xml:space="preserve">, А.Н. </w:t>
      </w:r>
      <w:proofErr w:type="spellStart"/>
      <w:r w:rsidRPr="00993BC7">
        <w:rPr>
          <w:rFonts w:ascii="Times New Roman" w:hAnsi="Times New Roman"/>
          <w:sz w:val="28"/>
          <w:szCs w:val="28"/>
        </w:rPr>
        <w:t>Талалаева</w:t>
      </w:r>
      <w:proofErr w:type="spellEnd"/>
      <w:r w:rsidRPr="00993BC7">
        <w:rPr>
          <w:rFonts w:ascii="Times New Roman" w:hAnsi="Times New Roman"/>
          <w:sz w:val="28"/>
          <w:szCs w:val="28"/>
        </w:rPr>
        <w:t xml:space="preserve">, В.В. Тельнова, И.В. </w:t>
      </w:r>
      <w:proofErr w:type="spellStart"/>
      <w:r w:rsidRPr="00993BC7">
        <w:rPr>
          <w:rFonts w:ascii="Times New Roman" w:hAnsi="Times New Roman"/>
          <w:sz w:val="28"/>
          <w:szCs w:val="28"/>
        </w:rPr>
        <w:t>Тененевой</w:t>
      </w:r>
      <w:proofErr w:type="spellEnd"/>
      <w:r w:rsidRPr="00993BC7">
        <w:rPr>
          <w:rFonts w:ascii="Times New Roman" w:hAnsi="Times New Roman"/>
          <w:sz w:val="28"/>
          <w:szCs w:val="28"/>
        </w:rPr>
        <w:t xml:space="preserve">, И. Топа, М. </w:t>
      </w:r>
      <w:proofErr w:type="spellStart"/>
      <w:r w:rsidRPr="00993BC7">
        <w:rPr>
          <w:rFonts w:ascii="Times New Roman" w:hAnsi="Times New Roman"/>
          <w:sz w:val="28"/>
          <w:szCs w:val="28"/>
        </w:rPr>
        <w:t>Уолцзака</w:t>
      </w:r>
      <w:proofErr w:type="spellEnd"/>
      <w:r w:rsidRPr="00993BC7">
        <w:rPr>
          <w:rFonts w:ascii="Times New Roman" w:hAnsi="Times New Roman"/>
          <w:sz w:val="28"/>
          <w:szCs w:val="28"/>
        </w:rPr>
        <w:t xml:space="preserve">, М.Н. </w:t>
      </w:r>
      <w:proofErr w:type="spellStart"/>
      <w:r w:rsidRPr="00993BC7">
        <w:rPr>
          <w:rFonts w:ascii="Times New Roman" w:hAnsi="Times New Roman"/>
          <w:sz w:val="28"/>
          <w:szCs w:val="28"/>
        </w:rPr>
        <w:t>Урды</w:t>
      </w:r>
      <w:proofErr w:type="spellEnd"/>
      <w:r w:rsidRPr="00993BC7">
        <w:rPr>
          <w:rFonts w:ascii="Times New Roman" w:hAnsi="Times New Roman"/>
          <w:sz w:val="28"/>
          <w:szCs w:val="28"/>
        </w:rPr>
        <w:t>, К.Л. Чайки, В.</w:t>
      </w:r>
      <w:proofErr w:type="gramEnd"/>
      <w:r w:rsidRPr="00993BC7">
        <w:rPr>
          <w:rFonts w:ascii="Times New Roman" w:hAnsi="Times New Roman"/>
          <w:sz w:val="28"/>
          <w:szCs w:val="28"/>
        </w:rPr>
        <w:t>Е. Чиркина, С.В. Шевелев</w:t>
      </w:r>
      <w:r w:rsidR="00FE3481" w:rsidRPr="00993BC7">
        <w:rPr>
          <w:rFonts w:ascii="Times New Roman" w:hAnsi="Times New Roman"/>
          <w:sz w:val="28"/>
          <w:szCs w:val="28"/>
        </w:rPr>
        <w:t xml:space="preserve">ой, В.В. Шишкова, О.Н. </w:t>
      </w:r>
      <w:proofErr w:type="spellStart"/>
      <w:r w:rsidR="00FE3481" w:rsidRPr="00993BC7">
        <w:rPr>
          <w:rFonts w:ascii="Times New Roman" w:hAnsi="Times New Roman"/>
          <w:sz w:val="28"/>
          <w:szCs w:val="28"/>
        </w:rPr>
        <w:t>Шпакович</w:t>
      </w:r>
      <w:proofErr w:type="spellEnd"/>
      <w:r w:rsidRPr="00993BC7">
        <w:rPr>
          <w:rFonts w:ascii="Times New Roman" w:hAnsi="Times New Roman"/>
          <w:sz w:val="28"/>
          <w:szCs w:val="28"/>
        </w:rPr>
        <w:t>, В.М. Шумилова, Л.В. Щур-</w:t>
      </w:r>
      <w:proofErr w:type="spellStart"/>
      <w:r w:rsidRPr="00993BC7">
        <w:rPr>
          <w:rFonts w:ascii="Times New Roman" w:hAnsi="Times New Roman"/>
          <w:sz w:val="28"/>
          <w:szCs w:val="28"/>
        </w:rPr>
        <w:t>Труханович</w:t>
      </w:r>
      <w:proofErr w:type="spellEnd"/>
      <w:r w:rsidRPr="00993BC7">
        <w:rPr>
          <w:rFonts w:ascii="Times New Roman" w:hAnsi="Times New Roman"/>
          <w:sz w:val="28"/>
          <w:szCs w:val="28"/>
        </w:rPr>
        <w:t xml:space="preserve">, К.В. </w:t>
      </w:r>
      <w:proofErr w:type="spellStart"/>
      <w:r w:rsidRPr="00993BC7">
        <w:rPr>
          <w:rFonts w:ascii="Times New Roman" w:hAnsi="Times New Roman"/>
          <w:sz w:val="28"/>
          <w:szCs w:val="28"/>
        </w:rPr>
        <w:t>Энт</w:t>
      </w:r>
      <w:r w:rsidR="00DC23AE" w:rsidRPr="00993BC7">
        <w:rPr>
          <w:rFonts w:ascii="Times New Roman" w:hAnsi="Times New Roman"/>
          <w:sz w:val="28"/>
          <w:szCs w:val="28"/>
        </w:rPr>
        <w:t>ина</w:t>
      </w:r>
      <w:proofErr w:type="spellEnd"/>
      <w:r w:rsidR="00DC23AE" w:rsidRPr="00993BC7">
        <w:rPr>
          <w:rFonts w:ascii="Times New Roman" w:hAnsi="Times New Roman"/>
          <w:sz w:val="28"/>
          <w:szCs w:val="28"/>
        </w:rPr>
        <w:t xml:space="preserve">, М.Л. </w:t>
      </w:r>
      <w:proofErr w:type="spellStart"/>
      <w:r w:rsidR="00DC23AE" w:rsidRPr="00993BC7">
        <w:rPr>
          <w:rFonts w:ascii="Times New Roman" w:hAnsi="Times New Roman"/>
          <w:sz w:val="28"/>
          <w:szCs w:val="28"/>
        </w:rPr>
        <w:t>Энтина</w:t>
      </w:r>
      <w:proofErr w:type="spellEnd"/>
      <w:r w:rsidR="00DC23AE" w:rsidRPr="00993BC7">
        <w:rPr>
          <w:rFonts w:ascii="Times New Roman" w:hAnsi="Times New Roman"/>
          <w:sz w:val="28"/>
          <w:szCs w:val="28"/>
        </w:rPr>
        <w:t>.</w:t>
      </w:r>
    </w:p>
    <w:p w:rsidR="001E3C18" w:rsidRPr="00993BC7" w:rsidRDefault="001E3C18" w:rsidP="00371D7D">
      <w:pPr>
        <w:widowControl w:val="0"/>
        <w:tabs>
          <w:tab w:val="left" w:pos="5773"/>
        </w:tabs>
        <w:spacing w:after="0" w:line="240" w:lineRule="auto"/>
        <w:ind w:firstLine="709"/>
        <w:jc w:val="both"/>
        <w:rPr>
          <w:rFonts w:ascii="Times New Roman" w:hAnsi="Times New Roman"/>
          <w:sz w:val="28"/>
          <w:szCs w:val="28"/>
        </w:rPr>
      </w:pPr>
      <w:r w:rsidRPr="00993BC7">
        <w:rPr>
          <w:rFonts w:ascii="Times New Roman" w:hAnsi="Times New Roman"/>
          <w:sz w:val="28"/>
          <w:szCs w:val="28"/>
        </w:rPr>
        <w:t>Организационно-правовым основам деятельности таможенных органов, международным таможенным правоотношениям посвящены работы:</w:t>
      </w:r>
      <w:r w:rsidRPr="00993BC7">
        <w:rPr>
          <w:rFonts w:ascii="Times New Roman" w:hAnsi="Times New Roman"/>
          <w:b/>
          <w:sz w:val="28"/>
          <w:szCs w:val="28"/>
        </w:rPr>
        <w:t xml:space="preserve"> </w:t>
      </w:r>
      <w:proofErr w:type="gramStart"/>
      <w:r w:rsidRPr="00993BC7">
        <w:rPr>
          <w:rFonts w:ascii="Times New Roman" w:hAnsi="Times New Roman"/>
          <w:sz w:val="28"/>
          <w:szCs w:val="28"/>
        </w:rPr>
        <w:t xml:space="preserve">М. </w:t>
      </w:r>
      <w:proofErr w:type="spellStart"/>
      <w:r w:rsidRPr="00993BC7">
        <w:rPr>
          <w:rFonts w:ascii="Times New Roman" w:hAnsi="Times New Roman"/>
          <w:sz w:val="28"/>
          <w:szCs w:val="28"/>
        </w:rPr>
        <w:t>Адамива</w:t>
      </w:r>
      <w:proofErr w:type="spellEnd"/>
      <w:r w:rsidRPr="00993BC7">
        <w:rPr>
          <w:rFonts w:ascii="Times New Roman" w:hAnsi="Times New Roman"/>
          <w:sz w:val="28"/>
          <w:szCs w:val="28"/>
        </w:rPr>
        <w:t xml:space="preserve">, </w:t>
      </w:r>
      <w:r w:rsidR="00AA176B" w:rsidRPr="00993BC7">
        <w:rPr>
          <w:rFonts w:ascii="Times New Roman" w:hAnsi="Times New Roman"/>
          <w:sz w:val="28"/>
          <w:szCs w:val="28"/>
        </w:rPr>
        <w:t xml:space="preserve">С.Т. </w:t>
      </w:r>
      <w:proofErr w:type="spellStart"/>
      <w:r w:rsidR="00AA176B" w:rsidRPr="00993BC7">
        <w:rPr>
          <w:rFonts w:ascii="Times New Roman" w:hAnsi="Times New Roman"/>
          <w:sz w:val="28"/>
          <w:szCs w:val="28"/>
        </w:rPr>
        <w:t>Алибекова</w:t>
      </w:r>
      <w:proofErr w:type="spellEnd"/>
      <w:r w:rsidR="00AA176B" w:rsidRPr="00993BC7">
        <w:rPr>
          <w:rFonts w:ascii="Times New Roman" w:hAnsi="Times New Roman"/>
          <w:sz w:val="28"/>
          <w:szCs w:val="28"/>
        </w:rPr>
        <w:t xml:space="preserve">, </w:t>
      </w:r>
      <w:r w:rsidRPr="00993BC7">
        <w:rPr>
          <w:rFonts w:ascii="Times New Roman" w:hAnsi="Times New Roman"/>
          <w:sz w:val="28"/>
          <w:szCs w:val="28"/>
        </w:rPr>
        <w:t xml:space="preserve">С. </w:t>
      </w:r>
      <w:proofErr w:type="spellStart"/>
      <w:r w:rsidRPr="00993BC7">
        <w:rPr>
          <w:rFonts w:ascii="Times New Roman" w:hAnsi="Times New Roman"/>
          <w:sz w:val="28"/>
          <w:szCs w:val="28"/>
        </w:rPr>
        <w:t>Анишевского</w:t>
      </w:r>
      <w:proofErr w:type="spellEnd"/>
      <w:r w:rsidRPr="00993BC7">
        <w:rPr>
          <w:rFonts w:ascii="Times New Roman" w:hAnsi="Times New Roman"/>
          <w:sz w:val="28"/>
          <w:szCs w:val="28"/>
        </w:rPr>
        <w:t xml:space="preserve">, Е.И. Антоновой, Т.И. Белоусовой, С.Л. </w:t>
      </w:r>
      <w:proofErr w:type="spellStart"/>
      <w:r w:rsidRPr="00993BC7">
        <w:rPr>
          <w:rFonts w:ascii="Times New Roman" w:hAnsi="Times New Roman"/>
          <w:sz w:val="28"/>
          <w:szCs w:val="28"/>
        </w:rPr>
        <w:t>Блау</w:t>
      </w:r>
      <w:proofErr w:type="spellEnd"/>
      <w:r w:rsidRPr="00993BC7">
        <w:rPr>
          <w:rFonts w:ascii="Times New Roman" w:hAnsi="Times New Roman"/>
          <w:sz w:val="28"/>
          <w:szCs w:val="28"/>
        </w:rPr>
        <w:t xml:space="preserve">, О.Г. Бобровой, Д.С. Власенко, С.Н. </w:t>
      </w:r>
      <w:proofErr w:type="spellStart"/>
      <w:r w:rsidRPr="00993BC7">
        <w:rPr>
          <w:rFonts w:ascii="Times New Roman" w:hAnsi="Times New Roman"/>
          <w:sz w:val="28"/>
          <w:szCs w:val="28"/>
        </w:rPr>
        <w:t>Гармонникова</w:t>
      </w:r>
      <w:proofErr w:type="spellEnd"/>
      <w:r w:rsidRPr="00993BC7">
        <w:rPr>
          <w:rFonts w:ascii="Times New Roman" w:hAnsi="Times New Roman"/>
          <w:sz w:val="28"/>
          <w:szCs w:val="28"/>
        </w:rPr>
        <w:t xml:space="preserve">, П.П. Глущенко, Р.В. Давыдова, О.М. </w:t>
      </w:r>
      <w:proofErr w:type="spellStart"/>
      <w:r w:rsidRPr="00993BC7">
        <w:rPr>
          <w:rFonts w:ascii="Times New Roman" w:hAnsi="Times New Roman"/>
          <w:sz w:val="28"/>
          <w:szCs w:val="28"/>
        </w:rPr>
        <w:t>Долидовича</w:t>
      </w:r>
      <w:proofErr w:type="spellEnd"/>
      <w:r w:rsidRPr="00993BC7">
        <w:rPr>
          <w:rFonts w:ascii="Times New Roman" w:hAnsi="Times New Roman"/>
          <w:sz w:val="28"/>
          <w:szCs w:val="28"/>
        </w:rPr>
        <w:t xml:space="preserve">, К. </w:t>
      </w:r>
      <w:proofErr w:type="spellStart"/>
      <w:r w:rsidRPr="00993BC7">
        <w:rPr>
          <w:rFonts w:ascii="Times New Roman" w:hAnsi="Times New Roman"/>
          <w:sz w:val="28"/>
          <w:szCs w:val="28"/>
        </w:rPr>
        <w:t>Кетнерса</w:t>
      </w:r>
      <w:proofErr w:type="spellEnd"/>
      <w:r w:rsidRPr="00993BC7">
        <w:rPr>
          <w:rFonts w:ascii="Times New Roman" w:hAnsi="Times New Roman"/>
          <w:sz w:val="28"/>
          <w:szCs w:val="28"/>
        </w:rPr>
        <w:t xml:space="preserve">, М. </w:t>
      </w:r>
      <w:proofErr w:type="spellStart"/>
      <w:r w:rsidRPr="00993BC7">
        <w:rPr>
          <w:rFonts w:ascii="Times New Roman" w:hAnsi="Times New Roman"/>
          <w:sz w:val="28"/>
          <w:szCs w:val="28"/>
        </w:rPr>
        <w:t>Кидда</w:t>
      </w:r>
      <w:proofErr w:type="spellEnd"/>
      <w:r w:rsidRPr="00993BC7">
        <w:rPr>
          <w:rFonts w:ascii="Times New Roman" w:hAnsi="Times New Roman"/>
          <w:sz w:val="28"/>
          <w:szCs w:val="28"/>
        </w:rPr>
        <w:t xml:space="preserve">, Ю.Г. </w:t>
      </w:r>
      <w:proofErr w:type="spellStart"/>
      <w:r w:rsidRPr="00993BC7">
        <w:rPr>
          <w:rFonts w:ascii="Times New Roman" w:hAnsi="Times New Roman"/>
          <w:sz w:val="28"/>
          <w:szCs w:val="28"/>
        </w:rPr>
        <w:t>Кисловского</w:t>
      </w:r>
      <w:proofErr w:type="spellEnd"/>
      <w:r w:rsidRPr="00993BC7">
        <w:rPr>
          <w:rFonts w:ascii="Times New Roman" w:hAnsi="Times New Roman"/>
          <w:sz w:val="28"/>
          <w:szCs w:val="28"/>
        </w:rPr>
        <w:t xml:space="preserve">, В.В. </w:t>
      </w:r>
      <w:proofErr w:type="spellStart"/>
      <w:r w:rsidRPr="00993BC7">
        <w:rPr>
          <w:rFonts w:ascii="Times New Roman" w:hAnsi="Times New Roman"/>
          <w:sz w:val="28"/>
          <w:szCs w:val="28"/>
        </w:rPr>
        <w:t>Коварды</w:t>
      </w:r>
      <w:proofErr w:type="spellEnd"/>
      <w:r w:rsidRPr="00993BC7">
        <w:rPr>
          <w:rFonts w:ascii="Times New Roman" w:hAnsi="Times New Roman"/>
          <w:sz w:val="28"/>
          <w:szCs w:val="28"/>
        </w:rPr>
        <w:t xml:space="preserve">, А.Ю. </w:t>
      </w:r>
      <w:proofErr w:type="spellStart"/>
      <w:r w:rsidRPr="00993BC7">
        <w:rPr>
          <w:rFonts w:ascii="Times New Roman" w:hAnsi="Times New Roman"/>
          <w:sz w:val="28"/>
          <w:szCs w:val="28"/>
        </w:rPr>
        <w:t>Кожанкова</w:t>
      </w:r>
      <w:proofErr w:type="spellEnd"/>
      <w:r w:rsidRPr="00993BC7">
        <w:rPr>
          <w:rFonts w:ascii="Times New Roman" w:hAnsi="Times New Roman"/>
          <w:sz w:val="28"/>
          <w:szCs w:val="28"/>
        </w:rPr>
        <w:t xml:space="preserve">, Д.Г. </w:t>
      </w:r>
      <w:proofErr w:type="spellStart"/>
      <w:r w:rsidRPr="00993BC7">
        <w:rPr>
          <w:rFonts w:ascii="Times New Roman" w:hAnsi="Times New Roman"/>
          <w:sz w:val="28"/>
          <w:szCs w:val="28"/>
        </w:rPr>
        <w:t>Коровяковского</w:t>
      </w:r>
      <w:proofErr w:type="spellEnd"/>
      <w:r w:rsidRPr="00993BC7">
        <w:rPr>
          <w:rFonts w:ascii="Times New Roman" w:hAnsi="Times New Roman"/>
          <w:sz w:val="28"/>
          <w:szCs w:val="28"/>
        </w:rPr>
        <w:t xml:space="preserve">, У. </w:t>
      </w:r>
      <w:proofErr w:type="spellStart"/>
      <w:r w:rsidRPr="00993BC7">
        <w:rPr>
          <w:rFonts w:ascii="Times New Roman" w:hAnsi="Times New Roman"/>
          <w:sz w:val="28"/>
          <w:szCs w:val="28"/>
        </w:rPr>
        <w:t>Крэнделла</w:t>
      </w:r>
      <w:proofErr w:type="spellEnd"/>
      <w:r w:rsidRPr="00993BC7">
        <w:rPr>
          <w:rFonts w:ascii="Times New Roman" w:hAnsi="Times New Roman"/>
          <w:sz w:val="28"/>
          <w:szCs w:val="28"/>
        </w:rPr>
        <w:t>, Н.Б. Куроптева, Р.А. Лаптева, А.С.</w:t>
      </w:r>
      <w:proofErr w:type="gramEnd"/>
      <w:r w:rsidRPr="00993BC7">
        <w:rPr>
          <w:rFonts w:ascii="Times New Roman" w:hAnsi="Times New Roman"/>
          <w:sz w:val="28"/>
          <w:szCs w:val="28"/>
        </w:rPr>
        <w:t xml:space="preserve"> Логиновой, Г.В. Матвиенко, Г.А. </w:t>
      </w:r>
      <w:proofErr w:type="spellStart"/>
      <w:r w:rsidRPr="00993BC7">
        <w:rPr>
          <w:rFonts w:ascii="Times New Roman" w:hAnsi="Times New Roman"/>
          <w:sz w:val="28"/>
          <w:szCs w:val="28"/>
        </w:rPr>
        <w:t>Мензюк</w:t>
      </w:r>
      <w:proofErr w:type="spellEnd"/>
      <w:r w:rsidRPr="00993BC7">
        <w:rPr>
          <w:rFonts w:ascii="Times New Roman" w:hAnsi="Times New Roman"/>
          <w:sz w:val="28"/>
          <w:szCs w:val="28"/>
        </w:rPr>
        <w:t xml:space="preserve">, М. </w:t>
      </w:r>
      <w:proofErr w:type="spellStart"/>
      <w:r w:rsidRPr="00993BC7">
        <w:rPr>
          <w:rFonts w:ascii="Times New Roman" w:hAnsi="Times New Roman"/>
          <w:sz w:val="28"/>
          <w:szCs w:val="28"/>
        </w:rPr>
        <w:t>Петерсане</w:t>
      </w:r>
      <w:proofErr w:type="spellEnd"/>
      <w:r w:rsidRPr="00993BC7">
        <w:rPr>
          <w:rFonts w:ascii="Times New Roman" w:hAnsi="Times New Roman"/>
          <w:sz w:val="28"/>
          <w:szCs w:val="28"/>
        </w:rPr>
        <w:t xml:space="preserve">, M. </w:t>
      </w:r>
      <w:proofErr w:type="spellStart"/>
      <w:r w:rsidRPr="00993BC7">
        <w:rPr>
          <w:rFonts w:ascii="Times New Roman" w:hAnsi="Times New Roman"/>
          <w:sz w:val="28"/>
          <w:szCs w:val="28"/>
        </w:rPr>
        <w:t>Полнера</w:t>
      </w:r>
      <w:proofErr w:type="spellEnd"/>
      <w:r w:rsidRPr="00993BC7">
        <w:rPr>
          <w:rFonts w:ascii="Times New Roman" w:hAnsi="Times New Roman"/>
          <w:sz w:val="28"/>
          <w:szCs w:val="28"/>
        </w:rPr>
        <w:t xml:space="preserve">, Ж.Г. Попковой, Р.Ю. </w:t>
      </w:r>
      <w:proofErr w:type="spellStart"/>
      <w:r w:rsidRPr="00993BC7">
        <w:rPr>
          <w:rFonts w:ascii="Times New Roman" w:hAnsi="Times New Roman"/>
          <w:sz w:val="28"/>
          <w:szCs w:val="28"/>
        </w:rPr>
        <w:t>Почекаева</w:t>
      </w:r>
      <w:proofErr w:type="spellEnd"/>
      <w:r w:rsidRPr="00993BC7">
        <w:rPr>
          <w:rFonts w:ascii="Times New Roman" w:hAnsi="Times New Roman"/>
          <w:sz w:val="28"/>
          <w:szCs w:val="28"/>
        </w:rPr>
        <w:t xml:space="preserve">, Р.А. Рогова, Л.М. </w:t>
      </w:r>
      <w:proofErr w:type="spellStart"/>
      <w:r w:rsidRPr="00993BC7">
        <w:rPr>
          <w:rFonts w:ascii="Times New Roman" w:hAnsi="Times New Roman"/>
          <w:sz w:val="28"/>
          <w:szCs w:val="28"/>
        </w:rPr>
        <w:t>С</w:t>
      </w:r>
      <w:proofErr w:type="gramStart"/>
      <w:r w:rsidRPr="00993BC7">
        <w:rPr>
          <w:rFonts w:ascii="Times New Roman" w:hAnsi="Times New Roman"/>
          <w:sz w:val="28"/>
          <w:szCs w:val="28"/>
        </w:rPr>
        <w:t>a</w:t>
      </w:r>
      <w:proofErr w:type="gramEnd"/>
      <w:r w:rsidRPr="00993BC7">
        <w:rPr>
          <w:rFonts w:ascii="Times New Roman" w:hAnsi="Times New Roman"/>
          <w:sz w:val="28"/>
          <w:szCs w:val="28"/>
        </w:rPr>
        <w:t>тaновой</w:t>
      </w:r>
      <w:proofErr w:type="spellEnd"/>
      <w:r w:rsidRPr="00993BC7">
        <w:rPr>
          <w:rFonts w:ascii="Times New Roman" w:hAnsi="Times New Roman"/>
          <w:sz w:val="28"/>
          <w:szCs w:val="28"/>
        </w:rPr>
        <w:t xml:space="preserve">, А.Ю. </w:t>
      </w:r>
      <w:proofErr w:type="spellStart"/>
      <w:r w:rsidRPr="00993BC7">
        <w:rPr>
          <w:rFonts w:ascii="Times New Roman" w:hAnsi="Times New Roman"/>
          <w:sz w:val="28"/>
          <w:szCs w:val="28"/>
        </w:rPr>
        <w:t>Соломеина</w:t>
      </w:r>
      <w:proofErr w:type="spellEnd"/>
      <w:r w:rsidRPr="00993BC7">
        <w:rPr>
          <w:rFonts w:ascii="Times New Roman" w:hAnsi="Times New Roman"/>
          <w:sz w:val="28"/>
          <w:szCs w:val="28"/>
        </w:rPr>
        <w:t xml:space="preserve">, В. Сроки, Е.Н. Старовойтовой, И.Е. Ткаченко, Н.А. </w:t>
      </w:r>
      <w:proofErr w:type="spellStart"/>
      <w:r w:rsidRPr="00993BC7">
        <w:rPr>
          <w:rFonts w:ascii="Times New Roman" w:hAnsi="Times New Roman"/>
          <w:sz w:val="28"/>
          <w:szCs w:val="28"/>
        </w:rPr>
        <w:t>Тынниковой</w:t>
      </w:r>
      <w:proofErr w:type="spellEnd"/>
      <w:r w:rsidRPr="00993BC7">
        <w:rPr>
          <w:rFonts w:ascii="Times New Roman" w:hAnsi="Times New Roman"/>
          <w:sz w:val="28"/>
          <w:szCs w:val="28"/>
        </w:rPr>
        <w:t xml:space="preserve">, А.С. </w:t>
      </w:r>
      <w:proofErr w:type="spellStart"/>
      <w:r w:rsidRPr="00993BC7">
        <w:rPr>
          <w:rFonts w:ascii="Times New Roman" w:hAnsi="Times New Roman"/>
          <w:sz w:val="28"/>
          <w:szCs w:val="28"/>
        </w:rPr>
        <w:t>Хлудн</w:t>
      </w:r>
      <w:r w:rsidR="00DC23AE" w:rsidRPr="00993BC7">
        <w:rPr>
          <w:rFonts w:ascii="Times New Roman" w:hAnsi="Times New Roman"/>
          <w:sz w:val="28"/>
          <w:szCs w:val="28"/>
        </w:rPr>
        <w:t>евой</w:t>
      </w:r>
      <w:proofErr w:type="spellEnd"/>
      <w:r w:rsidR="00DC23AE" w:rsidRPr="00993BC7">
        <w:rPr>
          <w:rFonts w:ascii="Times New Roman" w:hAnsi="Times New Roman"/>
          <w:sz w:val="28"/>
          <w:szCs w:val="28"/>
        </w:rPr>
        <w:t xml:space="preserve">, А.И. </w:t>
      </w:r>
      <w:proofErr w:type="spellStart"/>
      <w:r w:rsidR="00DC23AE" w:rsidRPr="00993BC7">
        <w:rPr>
          <w:rFonts w:ascii="Times New Roman" w:hAnsi="Times New Roman"/>
          <w:sz w:val="28"/>
          <w:szCs w:val="28"/>
        </w:rPr>
        <w:t>Шалтыкова</w:t>
      </w:r>
      <w:proofErr w:type="spellEnd"/>
      <w:r w:rsidR="00DC23AE" w:rsidRPr="00993BC7">
        <w:rPr>
          <w:rFonts w:ascii="Times New Roman" w:hAnsi="Times New Roman"/>
          <w:sz w:val="28"/>
          <w:szCs w:val="28"/>
        </w:rPr>
        <w:t xml:space="preserve">, Т. </w:t>
      </w:r>
      <w:proofErr w:type="spellStart"/>
      <w:r w:rsidR="00DC23AE" w:rsidRPr="00993BC7">
        <w:rPr>
          <w:rFonts w:ascii="Times New Roman" w:hAnsi="Times New Roman"/>
          <w:sz w:val="28"/>
          <w:szCs w:val="28"/>
        </w:rPr>
        <w:t>Ясуи</w:t>
      </w:r>
      <w:proofErr w:type="spellEnd"/>
      <w:r w:rsidR="00DC23AE" w:rsidRPr="00993BC7">
        <w:rPr>
          <w:rFonts w:ascii="Times New Roman" w:hAnsi="Times New Roman"/>
          <w:sz w:val="28"/>
          <w:szCs w:val="28"/>
        </w:rPr>
        <w:t>.</w:t>
      </w:r>
    </w:p>
    <w:p w:rsidR="001E3C18" w:rsidRPr="00993BC7" w:rsidRDefault="001E3C18" w:rsidP="00371D7D">
      <w:pPr>
        <w:widowControl w:val="0"/>
        <w:tabs>
          <w:tab w:val="left" w:pos="5773"/>
        </w:tabs>
        <w:spacing w:after="0" w:line="240" w:lineRule="auto"/>
        <w:ind w:firstLine="709"/>
        <w:jc w:val="both"/>
        <w:rPr>
          <w:rFonts w:ascii="Times New Roman" w:hAnsi="Times New Roman"/>
          <w:sz w:val="28"/>
          <w:szCs w:val="28"/>
        </w:rPr>
      </w:pPr>
      <w:r w:rsidRPr="00993BC7">
        <w:rPr>
          <w:rFonts w:ascii="Times New Roman" w:hAnsi="Times New Roman"/>
          <w:sz w:val="28"/>
          <w:szCs w:val="28"/>
        </w:rPr>
        <w:t xml:space="preserve">Несмотря на разработанность отдельных аспектов диссертационного исследования, вопросы роли и значения таможенных органов, организационно-правовых основ их деятельности в обеспечении национальной безопасности Республики Казахстан в условиях ее членства в Евразийском экономическом союзе практически не рассматривались в отечественной правовой науке. Также отсутствует системный и комплексный анализ эффективности функционирования таможенных органов как органов государственных доходов по выполнению своих задач по обеспечению национальной, в том числе экономической безопасности и защиты суверенитета. Вышесказанное обуславливает </w:t>
      </w:r>
      <w:r w:rsidR="00E75D82" w:rsidRPr="00993BC7">
        <w:rPr>
          <w:rFonts w:ascii="Times New Roman" w:hAnsi="Times New Roman"/>
          <w:sz w:val="28"/>
          <w:szCs w:val="28"/>
        </w:rPr>
        <w:t xml:space="preserve">определение </w:t>
      </w:r>
      <w:r w:rsidRPr="00993BC7">
        <w:rPr>
          <w:rFonts w:ascii="Times New Roman" w:hAnsi="Times New Roman"/>
          <w:sz w:val="28"/>
          <w:szCs w:val="28"/>
        </w:rPr>
        <w:t>объект</w:t>
      </w:r>
      <w:r w:rsidR="00E75D82" w:rsidRPr="00993BC7">
        <w:rPr>
          <w:rFonts w:ascii="Times New Roman" w:hAnsi="Times New Roman"/>
          <w:sz w:val="28"/>
          <w:szCs w:val="28"/>
        </w:rPr>
        <w:t>а, предмета</w:t>
      </w:r>
      <w:r w:rsidRPr="00993BC7">
        <w:rPr>
          <w:rFonts w:ascii="Times New Roman" w:hAnsi="Times New Roman"/>
          <w:sz w:val="28"/>
          <w:szCs w:val="28"/>
        </w:rPr>
        <w:t>, основные цели и задачи исследовательской работы.</w:t>
      </w:r>
    </w:p>
    <w:p w:rsidR="001E3C18" w:rsidRPr="00993BC7" w:rsidRDefault="001E3C18" w:rsidP="00371D7D">
      <w:pPr>
        <w:widowControl w:val="0"/>
        <w:tabs>
          <w:tab w:val="left" w:pos="5773"/>
        </w:tabs>
        <w:spacing w:after="0" w:line="240" w:lineRule="auto"/>
        <w:ind w:firstLine="709"/>
        <w:jc w:val="both"/>
        <w:rPr>
          <w:rFonts w:ascii="Times New Roman" w:hAnsi="Times New Roman"/>
          <w:sz w:val="28"/>
          <w:szCs w:val="28"/>
        </w:rPr>
      </w:pPr>
      <w:proofErr w:type="gramStart"/>
      <w:r w:rsidRPr="00993BC7">
        <w:rPr>
          <w:rFonts w:ascii="Times New Roman" w:hAnsi="Times New Roman"/>
          <w:b/>
          <w:sz w:val="28"/>
          <w:szCs w:val="28"/>
        </w:rPr>
        <w:t xml:space="preserve">Цель диссертационного исследования </w:t>
      </w:r>
      <w:r w:rsidRPr="00993BC7">
        <w:rPr>
          <w:rFonts w:ascii="Times New Roman" w:hAnsi="Times New Roman"/>
          <w:sz w:val="28"/>
          <w:szCs w:val="28"/>
        </w:rPr>
        <w:t>состоит в системном и комплексном исследовании организационно-правовых основ деятельности таможенных органов Республики Казахстан по обеспечению национальной безопасности в условиях участия в Евразийском экономическом союзе и разработке на этой основе теоретических положений и практических рекомендаций по совершенствованию правового регулирования функционирования таможенных органов РК по обеспечению как национальной, так и региональной безопасности в рамках интеграционного объединения.</w:t>
      </w:r>
      <w:proofErr w:type="gramEnd"/>
    </w:p>
    <w:p w:rsidR="001E3C18" w:rsidRPr="00993BC7" w:rsidRDefault="001E3C18" w:rsidP="00371D7D">
      <w:pPr>
        <w:widowControl w:val="0"/>
        <w:tabs>
          <w:tab w:val="left" w:pos="5773"/>
        </w:tabs>
        <w:spacing w:after="0" w:line="240" w:lineRule="auto"/>
        <w:ind w:firstLine="709"/>
        <w:jc w:val="both"/>
        <w:rPr>
          <w:rFonts w:ascii="Times New Roman" w:hAnsi="Times New Roman"/>
          <w:sz w:val="28"/>
          <w:szCs w:val="28"/>
        </w:rPr>
      </w:pPr>
      <w:r w:rsidRPr="00993BC7">
        <w:rPr>
          <w:rFonts w:ascii="Times New Roman" w:hAnsi="Times New Roman"/>
          <w:sz w:val="28"/>
          <w:szCs w:val="28"/>
        </w:rPr>
        <w:t xml:space="preserve">Для достижения указанной цели необходимо решение следующих </w:t>
      </w:r>
      <w:r w:rsidRPr="00993BC7">
        <w:rPr>
          <w:rFonts w:ascii="Times New Roman" w:hAnsi="Times New Roman"/>
          <w:b/>
          <w:sz w:val="28"/>
          <w:szCs w:val="28"/>
        </w:rPr>
        <w:t>задач</w:t>
      </w:r>
      <w:r w:rsidRPr="00993BC7">
        <w:rPr>
          <w:rFonts w:ascii="Times New Roman" w:hAnsi="Times New Roman"/>
          <w:sz w:val="28"/>
          <w:szCs w:val="28"/>
        </w:rPr>
        <w:t>:</w:t>
      </w:r>
    </w:p>
    <w:p w:rsidR="001E3C18" w:rsidRPr="00993BC7" w:rsidRDefault="001E3C18" w:rsidP="00371D7D">
      <w:pPr>
        <w:widowControl w:val="0"/>
        <w:tabs>
          <w:tab w:val="left" w:pos="5773"/>
        </w:tabs>
        <w:spacing w:after="0" w:line="240" w:lineRule="auto"/>
        <w:ind w:firstLine="709"/>
        <w:jc w:val="both"/>
        <w:rPr>
          <w:rFonts w:ascii="Times New Roman" w:hAnsi="Times New Roman"/>
          <w:sz w:val="28"/>
          <w:szCs w:val="28"/>
        </w:rPr>
      </w:pPr>
      <w:r w:rsidRPr="00993BC7">
        <w:rPr>
          <w:rFonts w:ascii="Times New Roman" w:hAnsi="Times New Roman"/>
          <w:sz w:val="28"/>
          <w:szCs w:val="28"/>
        </w:rPr>
        <w:t xml:space="preserve">- раскрыть понятие и сущность категории национальной безопасности и </w:t>
      </w:r>
      <w:r w:rsidRPr="00993BC7">
        <w:rPr>
          <w:rFonts w:ascii="Times New Roman" w:hAnsi="Times New Roman"/>
          <w:sz w:val="28"/>
          <w:szCs w:val="28"/>
        </w:rPr>
        <w:lastRenderedPageBreak/>
        <w:t xml:space="preserve">рассмотреть ее </w:t>
      </w:r>
      <w:r w:rsidR="00D45749" w:rsidRPr="00993BC7">
        <w:rPr>
          <w:rFonts w:ascii="Times New Roman" w:hAnsi="Times New Roman"/>
          <w:sz w:val="28"/>
          <w:szCs w:val="28"/>
        </w:rPr>
        <w:t>с позиции обеспечения национальных интересов Республики</w:t>
      </w:r>
      <w:r w:rsidRPr="00993BC7">
        <w:rPr>
          <w:rFonts w:ascii="Times New Roman" w:hAnsi="Times New Roman"/>
          <w:sz w:val="28"/>
          <w:szCs w:val="28"/>
        </w:rPr>
        <w:t xml:space="preserve"> Казахстан;</w:t>
      </w:r>
    </w:p>
    <w:p w:rsidR="001E3C18" w:rsidRPr="00993BC7" w:rsidRDefault="00AC3E6D" w:rsidP="00371D7D">
      <w:pPr>
        <w:widowControl w:val="0"/>
        <w:tabs>
          <w:tab w:val="left" w:pos="5773"/>
        </w:tabs>
        <w:spacing w:after="0" w:line="240" w:lineRule="auto"/>
        <w:ind w:firstLine="709"/>
        <w:jc w:val="both"/>
        <w:rPr>
          <w:rFonts w:ascii="Times New Roman" w:hAnsi="Times New Roman"/>
          <w:sz w:val="28"/>
          <w:szCs w:val="28"/>
        </w:rPr>
      </w:pPr>
      <w:r w:rsidRPr="00993BC7">
        <w:rPr>
          <w:rFonts w:ascii="Times New Roman" w:hAnsi="Times New Roman"/>
          <w:sz w:val="28"/>
          <w:szCs w:val="28"/>
        </w:rPr>
        <w:t>- выявить</w:t>
      </w:r>
      <w:r w:rsidR="001E3C18" w:rsidRPr="00993BC7">
        <w:rPr>
          <w:rFonts w:ascii="Times New Roman" w:hAnsi="Times New Roman"/>
          <w:sz w:val="28"/>
          <w:szCs w:val="28"/>
        </w:rPr>
        <w:t xml:space="preserve"> основные угрозы и вызовы национальной безопасности Республики Казахстан как участника евразийской интеграции;</w:t>
      </w:r>
    </w:p>
    <w:p w:rsidR="001E3C18" w:rsidRPr="00993BC7" w:rsidRDefault="001E3C18" w:rsidP="00371D7D">
      <w:pPr>
        <w:widowControl w:val="0"/>
        <w:tabs>
          <w:tab w:val="left" w:pos="5773"/>
        </w:tabs>
        <w:spacing w:after="0" w:line="240" w:lineRule="auto"/>
        <w:ind w:firstLine="709"/>
        <w:jc w:val="both"/>
        <w:rPr>
          <w:rFonts w:ascii="Times New Roman" w:hAnsi="Times New Roman"/>
          <w:sz w:val="28"/>
          <w:szCs w:val="28"/>
        </w:rPr>
      </w:pPr>
      <w:r w:rsidRPr="00993BC7">
        <w:rPr>
          <w:rFonts w:ascii="Times New Roman" w:hAnsi="Times New Roman"/>
          <w:sz w:val="28"/>
          <w:szCs w:val="28"/>
        </w:rPr>
        <w:t xml:space="preserve">- </w:t>
      </w:r>
      <w:r w:rsidR="00274C1C" w:rsidRPr="00993BC7">
        <w:rPr>
          <w:rFonts w:ascii="Times New Roman" w:hAnsi="Times New Roman"/>
          <w:sz w:val="28"/>
          <w:szCs w:val="28"/>
        </w:rPr>
        <w:t>охарактеризовать основные элементы</w:t>
      </w:r>
      <w:r w:rsidRPr="00993BC7">
        <w:rPr>
          <w:rFonts w:ascii="Times New Roman" w:hAnsi="Times New Roman"/>
          <w:sz w:val="28"/>
          <w:szCs w:val="28"/>
        </w:rPr>
        <w:t xml:space="preserve"> механизма обеспечения национальной безопасности Республики Казахстан в условиях ЕАЭС;</w:t>
      </w:r>
    </w:p>
    <w:p w:rsidR="001E3C18" w:rsidRPr="00993BC7" w:rsidRDefault="001E3C18" w:rsidP="00371D7D">
      <w:pPr>
        <w:widowControl w:val="0"/>
        <w:tabs>
          <w:tab w:val="left" w:pos="5773"/>
        </w:tabs>
        <w:spacing w:after="0" w:line="240" w:lineRule="auto"/>
        <w:ind w:firstLine="709"/>
        <w:jc w:val="both"/>
        <w:rPr>
          <w:rFonts w:ascii="Times New Roman" w:hAnsi="Times New Roman"/>
          <w:sz w:val="28"/>
          <w:szCs w:val="28"/>
        </w:rPr>
      </w:pPr>
      <w:r w:rsidRPr="00993BC7">
        <w:rPr>
          <w:rFonts w:ascii="Times New Roman" w:hAnsi="Times New Roman"/>
          <w:sz w:val="28"/>
          <w:szCs w:val="28"/>
        </w:rPr>
        <w:t>- определить место таможенных органов в системе органов обеспечения национальной безопасности Республики Казахстан;</w:t>
      </w:r>
    </w:p>
    <w:p w:rsidR="001E3C18" w:rsidRPr="00993BC7" w:rsidRDefault="001E3C18" w:rsidP="00371D7D">
      <w:pPr>
        <w:widowControl w:val="0"/>
        <w:tabs>
          <w:tab w:val="left" w:pos="5773"/>
        </w:tabs>
        <w:spacing w:after="0" w:line="240" w:lineRule="auto"/>
        <w:ind w:firstLine="709"/>
        <w:jc w:val="both"/>
        <w:rPr>
          <w:rFonts w:ascii="Times New Roman" w:hAnsi="Times New Roman"/>
          <w:sz w:val="28"/>
          <w:szCs w:val="28"/>
        </w:rPr>
      </w:pPr>
      <w:r w:rsidRPr="00993BC7">
        <w:rPr>
          <w:rFonts w:ascii="Times New Roman" w:hAnsi="Times New Roman"/>
          <w:sz w:val="28"/>
          <w:szCs w:val="28"/>
        </w:rPr>
        <w:t>- проанализировать компетенцию и полномочия таможенных органов по обеспечению национальной безопасности Республики Казахстан в условиях членства в ЕАЭС;</w:t>
      </w:r>
    </w:p>
    <w:p w:rsidR="001E3C18" w:rsidRPr="00993BC7" w:rsidRDefault="001E3C18" w:rsidP="00371D7D">
      <w:pPr>
        <w:widowControl w:val="0"/>
        <w:tabs>
          <w:tab w:val="left" w:pos="5773"/>
        </w:tabs>
        <w:spacing w:after="0" w:line="240" w:lineRule="auto"/>
        <w:ind w:firstLine="709"/>
        <w:jc w:val="both"/>
        <w:rPr>
          <w:rFonts w:ascii="Times New Roman" w:hAnsi="Times New Roman"/>
          <w:sz w:val="28"/>
          <w:szCs w:val="28"/>
        </w:rPr>
      </w:pPr>
      <w:r w:rsidRPr="00993BC7">
        <w:rPr>
          <w:rFonts w:ascii="Times New Roman" w:hAnsi="Times New Roman"/>
          <w:sz w:val="28"/>
          <w:szCs w:val="28"/>
        </w:rPr>
        <w:t>- раскрыть основные направления сотрудничества и взаимодействия таможенных органов государств-членов ЕАЭС по обеспечению национальной безопасности;</w:t>
      </w:r>
    </w:p>
    <w:p w:rsidR="001E3C18" w:rsidRPr="00993BC7" w:rsidRDefault="001E3C18" w:rsidP="00371D7D">
      <w:pPr>
        <w:widowControl w:val="0"/>
        <w:tabs>
          <w:tab w:val="left" w:pos="5773"/>
        </w:tabs>
        <w:spacing w:after="0" w:line="240" w:lineRule="auto"/>
        <w:ind w:firstLine="709"/>
        <w:jc w:val="both"/>
        <w:rPr>
          <w:rFonts w:ascii="Times New Roman" w:hAnsi="Times New Roman"/>
          <w:sz w:val="28"/>
          <w:szCs w:val="28"/>
        </w:rPr>
      </w:pPr>
      <w:r w:rsidRPr="00993BC7">
        <w:rPr>
          <w:rFonts w:ascii="Times New Roman" w:hAnsi="Times New Roman"/>
          <w:sz w:val="28"/>
          <w:szCs w:val="28"/>
        </w:rPr>
        <w:t xml:space="preserve">- </w:t>
      </w:r>
      <w:r w:rsidR="00FE5AEC" w:rsidRPr="00993BC7">
        <w:rPr>
          <w:rFonts w:ascii="Times New Roman" w:hAnsi="Times New Roman"/>
          <w:sz w:val="28"/>
          <w:szCs w:val="28"/>
        </w:rPr>
        <w:t xml:space="preserve">обосновать </w:t>
      </w:r>
      <w:r w:rsidRPr="00993BC7">
        <w:rPr>
          <w:rFonts w:ascii="Times New Roman" w:hAnsi="Times New Roman"/>
          <w:sz w:val="28"/>
          <w:szCs w:val="28"/>
        </w:rPr>
        <w:t>на основе зарубежного опыта роль и значение институциональной организации таможенных органов в деятельности по обеспечению национальной безопасности;</w:t>
      </w:r>
    </w:p>
    <w:p w:rsidR="001E3C18" w:rsidRPr="00993BC7" w:rsidRDefault="001E3C18" w:rsidP="00371D7D">
      <w:pPr>
        <w:widowControl w:val="0"/>
        <w:tabs>
          <w:tab w:val="left" w:pos="5773"/>
        </w:tabs>
        <w:spacing w:after="0" w:line="240" w:lineRule="auto"/>
        <w:ind w:firstLine="709"/>
        <w:jc w:val="both"/>
        <w:rPr>
          <w:rFonts w:ascii="Times New Roman" w:hAnsi="Times New Roman"/>
          <w:sz w:val="28"/>
          <w:szCs w:val="28"/>
        </w:rPr>
      </w:pPr>
      <w:r w:rsidRPr="00993BC7">
        <w:rPr>
          <w:rFonts w:ascii="Times New Roman" w:hAnsi="Times New Roman"/>
          <w:sz w:val="28"/>
          <w:szCs w:val="28"/>
        </w:rPr>
        <w:t>- разработать основные направления совершенствования организационно-правового регулирования деятельности таможенных органов Республики Казахстан по обеспечению национальной безопасности в условиях участия в Евразийском экономическом союзе.</w:t>
      </w:r>
    </w:p>
    <w:p w:rsidR="001E3C18" w:rsidRPr="00993BC7" w:rsidRDefault="001E3C18" w:rsidP="00371D7D">
      <w:pPr>
        <w:widowControl w:val="0"/>
        <w:tabs>
          <w:tab w:val="left" w:pos="5773"/>
        </w:tabs>
        <w:spacing w:after="0" w:line="240" w:lineRule="auto"/>
        <w:ind w:firstLine="709"/>
        <w:jc w:val="both"/>
        <w:rPr>
          <w:rFonts w:ascii="Times New Roman" w:hAnsi="Times New Roman"/>
          <w:sz w:val="28"/>
          <w:szCs w:val="28"/>
        </w:rPr>
      </w:pPr>
      <w:r w:rsidRPr="00993BC7">
        <w:rPr>
          <w:rFonts w:ascii="Times New Roman" w:hAnsi="Times New Roman"/>
          <w:b/>
          <w:sz w:val="28"/>
          <w:szCs w:val="28"/>
        </w:rPr>
        <w:t>Объектом исследования</w:t>
      </w:r>
      <w:r w:rsidRPr="00993BC7">
        <w:rPr>
          <w:rFonts w:ascii="Times New Roman" w:hAnsi="Times New Roman"/>
          <w:sz w:val="28"/>
          <w:szCs w:val="28"/>
        </w:rPr>
        <w:t xml:space="preserve"> является комплекс общественных отношений в сфере деятельности таможенных органов Республики Казахстан по обеспечению национальной безопасности РК. </w:t>
      </w:r>
    </w:p>
    <w:p w:rsidR="001E3C18" w:rsidRPr="00993BC7" w:rsidRDefault="001E3C18" w:rsidP="00371D7D">
      <w:pPr>
        <w:widowControl w:val="0"/>
        <w:tabs>
          <w:tab w:val="left" w:pos="5773"/>
        </w:tabs>
        <w:spacing w:after="0" w:line="240" w:lineRule="auto"/>
        <w:ind w:firstLine="709"/>
        <w:jc w:val="both"/>
        <w:rPr>
          <w:rFonts w:ascii="Times New Roman" w:hAnsi="Times New Roman"/>
          <w:sz w:val="28"/>
          <w:szCs w:val="28"/>
        </w:rPr>
      </w:pPr>
      <w:r w:rsidRPr="00993BC7">
        <w:rPr>
          <w:rFonts w:ascii="Times New Roman" w:hAnsi="Times New Roman"/>
          <w:b/>
          <w:sz w:val="28"/>
          <w:szCs w:val="28"/>
        </w:rPr>
        <w:t>Предметом исследования</w:t>
      </w:r>
      <w:r w:rsidRPr="00993BC7">
        <w:rPr>
          <w:rFonts w:ascii="Times New Roman" w:hAnsi="Times New Roman"/>
          <w:sz w:val="28"/>
          <w:szCs w:val="28"/>
        </w:rPr>
        <w:t xml:space="preserve"> выступает национальное законодательство, законодательство ЕАЭС и международные правовые акты, определяющие функционирование и институциональную организацию деятельности таможенных органов; зарубежный опыт организации таможенных органов по обеспечению национальной безопасности государства.</w:t>
      </w:r>
    </w:p>
    <w:p w:rsidR="001E3C18" w:rsidRPr="00993BC7" w:rsidRDefault="001E3C18" w:rsidP="00371D7D">
      <w:pPr>
        <w:widowControl w:val="0"/>
        <w:tabs>
          <w:tab w:val="left" w:pos="5773"/>
        </w:tabs>
        <w:spacing w:after="0" w:line="240" w:lineRule="auto"/>
        <w:ind w:firstLine="709"/>
        <w:jc w:val="both"/>
        <w:rPr>
          <w:rFonts w:ascii="Times New Roman" w:hAnsi="Times New Roman"/>
          <w:sz w:val="28"/>
          <w:szCs w:val="28"/>
        </w:rPr>
      </w:pPr>
      <w:r w:rsidRPr="00993BC7">
        <w:rPr>
          <w:rFonts w:ascii="Times New Roman" w:hAnsi="Times New Roman"/>
          <w:b/>
          <w:sz w:val="28"/>
          <w:szCs w:val="28"/>
        </w:rPr>
        <w:t>Методология исследования.</w:t>
      </w:r>
      <w:r w:rsidRPr="00993BC7">
        <w:rPr>
          <w:rFonts w:ascii="Times New Roman" w:hAnsi="Times New Roman"/>
          <w:sz w:val="28"/>
          <w:szCs w:val="28"/>
        </w:rPr>
        <w:t xml:space="preserve"> Достижение цели диссертационного исследования и решение поставленных задач основывается на общенаучных и специально-юридических методах. В качестве общенаучных методов исследования использовались диалектический метод познания, анализ процессов и нормативно-правового материала, синтез, моделирование при построении авторской организационно-правовой структуры органов государственных доходов, прогнозирование, обобщение. Достоверность полученных результатов подтверждается применением статистических методов обработки информации (статистика взимания таможенных платежей и налогов и др.), социологических методов (проведение анкетирования участников внешнеэкономической деятельности).</w:t>
      </w:r>
    </w:p>
    <w:p w:rsidR="001E3C18" w:rsidRPr="00993BC7" w:rsidRDefault="001E3C18" w:rsidP="00371D7D">
      <w:pPr>
        <w:widowControl w:val="0"/>
        <w:tabs>
          <w:tab w:val="left" w:pos="5773"/>
        </w:tabs>
        <w:spacing w:after="0" w:line="240" w:lineRule="auto"/>
        <w:ind w:firstLine="709"/>
        <w:jc w:val="both"/>
        <w:rPr>
          <w:rFonts w:ascii="Times New Roman" w:hAnsi="Times New Roman"/>
          <w:sz w:val="28"/>
          <w:szCs w:val="28"/>
        </w:rPr>
      </w:pPr>
      <w:r w:rsidRPr="00993BC7">
        <w:rPr>
          <w:rFonts w:ascii="Times New Roman" w:hAnsi="Times New Roman"/>
          <w:sz w:val="28"/>
          <w:szCs w:val="28"/>
        </w:rPr>
        <w:t xml:space="preserve">В качестве специально-юридических методов применялись формально-юридический метод для описания, обобщения и систематизации основных понятий и институтов, используемых в диссертации; историко-правовой метод при анализе трансформации понятия национальной безопасности, обзоре </w:t>
      </w:r>
      <w:r w:rsidRPr="00993BC7">
        <w:rPr>
          <w:rFonts w:ascii="Times New Roman" w:hAnsi="Times New Roman"/>
          <w:sz w:val="28"/>
          <w:szCs w:val="28"/>
        </w:rPr>
        <w:lastRenderedPageBreak/>
        <w:t>истории развития таможенной службы Казахстана; сравнительно-правовой метод в качестве инструмента выявления общего и различий в интеграционных процессах на европейском и евразийском пространстве, организационно-правовой основы деятельности таможенных органов зарубежных государств, участников ЕАЭС, нормативно-правовой основы деятельности таможенных органов государств-членов Союза.</w:t>
      </w:r>
    </w:p>
    <w:p w:rsidR="001E3C18" w:rsidRPr="00993BC7" w:rsidRDefault="001E3C18" w:rsidP="00371D7D">
      <w:pPr>
        <w:widowControl w:val="0"/>
        <w:tabs>
          <w:tab w:val="left" w:pos="5773"/>
        </w:tabs>
        <w:spacing w:after="0" w:line="240" w:lineRule="auto"/>
        <w:ind w:firstLine="709"/>
        <w:jc w:val="both"/>
        <w:rPr>
          <w:rFonts w:ascii="Times New Roman" w:hAnsi="Times New Roman"/>
          <w:sz w:val="28"/>
          <w:szCs w:val="28"/>
        </w:rPr>
      </w:pPr>
      <w:r w:rsidRPr="00993BC7">
        <w:rPr>
          <w:rFonts w:ascii="Times New Roman" w:hAnsi="Times New Roman"/>
          <w:b/>
          <w:sz w:val="28"/>
          <w:szCs w:val="28"/>
        </w:rPr>
        <w:t>Теоретическую основу исследования</w:t>
      </w:r>
      <w:r w:rsidRPr="00993BC7">
        <w:rPr>
          <w:rFonts w:ascii="Times New Roman" w:hAnsi="Times New Roman"/>
          <w:sz w:val="28"/>
          <w:szCs w:val="28"/>
        </w:rPr>
        <w:t xml:space="preserve"> составили фундаментальные научные труды отечественных и зарубежных ученых в области теории национальной безопасности, интеграционного права, наднационального права, таможенного права, международного таможенного права, исследования институциональных и организационно-правовых основ деятельности таможенных органов зарубежных государств. В работе использованы научные статьи и прикладные исследования по выбранной проблематике.</w:t>
      </w:r>
    </w:p>
    <w:p w:rsidR="001E3C18" w:rsidRPr="00993BC7" w:rsidRDefault="001E3C18" w:rsidP="00371D7D">
      <w:pPr>
        <w:widowControl w:val="0"/>
        <w:tabs>
          <w:tab w:val="left" w:pos="5773"/>
        </w:tabs>
        <w:spacing w:after="0" w:line="240" w:lineRule="auto"/>
        <w:ind w:firstLine="709"/>
        <w:jc w:val="both"/>
        <w:rPr>
          <w:rFonts w:ascii="Times New Roman" w:hAnsi="Times New Roman"/>
          <w:sz w:val="28"/>
          <w:szCs w:val="28"/>
        </w:rPr>
      </w:pPr>
      <w:r w:rsidRPr="00993BC7">
        <w:rPr>
          <w:rFonts w:ascii="Times New Roman" w:hAnsi="Times New Roman"/>
          <w:b/>
          <w:sz w:val="28"/>
          <w:szCs w:val="28"/>
        </w:rPr>
        <w:t>Эмпирической основой исследования</w:t>
      </w:r>
      <w:r w:rsidRPr="00993BC7">
        <w:rPr>
          <w:rFonts w:ascii="Times New Roman" w:hAnsi="Times New Roman"/>
          <w:sz w:val="28"/>
          <w:szCs w:val="28"/>
        </w:rPr>
        <w:t xml:space="preserve"> явились данные международных рейтингов Всемирного банка, статистические данные Комитета государственных доходов Министерства финансов РК, аналитические материалы и обзоры Евразийской экономической комиссии, Всемирной таможенной организации, анализ проведенного анкетирования участников внешнеэкономической деятельности.</w:t>
      </w:r>
    </w:p>
    <w:p w:rsidR="001E3C18" w:rsidRPr="00993BC7" w:rsidRDefault="001E3C18" w:rsidP="00371D7D">
      <w:pPr>
        <w:widowControl w:val="0"/>
        <w:tabs>
          <w:tab w:val="left" w:pos="5773"/>
        </w:tabs>
        <w:spacing w:after="0" w:line="240" w:lineRule="auto"/>
        <w:ind w:firstLine="709"/>
        <w:jc w:val="both"/>
        <w:rPr>
          <w:rFonts w:ascii="Times New Roman" w:hAnsi="Times New Roman"/>
          <w:sz w:val="28"/>
          <w:szCs w:val="28"/>
        </w:rPr>
      </w:pPr>
      <w:r w:rsidRPr="00993BC7">
        <w:rPr>
          <w:rFonts w:ascii="Times New Roman" w:hAnsi="Times New Roman"/>
          <w:b/>
          <w:sz w:val="28"/>
          <w:szCs w:val="28"/>
        </w:rPr>
        <w:t>Нормативную основу исследования</w:t>
      </w:r>
      <w:r w:rsidRPr="00993BC7">
        <w:rPr>
          <w:rFonts w:ascii="Times New Roman" w:hAnsi="Times New Roman"/>
          <w:sz w:val="28"/>
          <w:szCs w:val="28"/>
        </w:rPr>
        <w:t xml:space="preserve"> составили положения международных договоров, в том числе заключенных в рамках ЕАЭС, нормативно-правовые акты Союза, законы и подзаконные акты Республики Казахстан и зарубежных государств.</w:t>
      </w:r>
    </w:p>
    <w:p w:rsidR="001E3C18" w:rsidRPr="00993BC7" w:rsidRDefault="001E3C18" w:rsidP="00371D7D">
      <w:pPr>
        <w:widowControl w:val="0"/>
        <w:tabs>
          <w:tab w:val="left" w:pos="5773"/>
        </w:tabs>
        <w:spacing w:after="0" w:line="240" w:lineRule="auto"/>
        <w:ind w:firstLine="709"/>
        <w:jc w:val="both"/>
        <w:rPr>
          <w:rFonts w:ascii="Times New Roman" w:hAnsi="Times New Roman"/>
          <w:sz w:val="28"/>
          <w:szCs w:val="28"/>
        </w:rPr>
      </w:pPr>
      <w:r w:rsidRPr="00993BC7">
        <w:rPr>
          <w:rFonts w:ascii="Times New Roman" w:hAnsi="Times New Roman"/>
          <w:b/>
          <w:sz w:val="28"/>
          <w:szCs w:val="28"/>
        </w:rPr>
        <w:t>Научная новизна диссертационного исследования</w:t>
      </w:r>
      <w:r w:rsidRPr="00993BC7">
        <w:rPr>
          <w:rFonts w:ascii="Times New Roman" w:hAnsi="Times New Roman"/>
          <w:sz w:val="28"/>
          <w:szCs w:val="28"/>
        </w:rPr>
        <w:t xml:space="preserve"> заключается в комплексном исследовании организационно-правовых основ деятельности таможенных органов Республики Казахстан в качестве органов государственных доходов по осуществлению задач обеспечения национальной безопасности Казахстана в условиях членства в Евразийском экономическом союзе. В диссертационной работе на основании исследований определен механизм обеспечения национальной безопасности РК в условиях Союза и показано место и роль таможенных органов в механизме и системе органов обеспечения национальной безопасности РК.</w:t>
      </w:r>
    </w:p>
    <w:p w:rsidR="001E3C18" w:rsidRPr="00993BC7" w:rsidRDefault="001E3C18" w:rsidP="00371D7D">
      <w:pPr>
        <w:widowControl w:val="0"/>
        <w:tabs>
          <w:tab w:val="left" w:pos="5773"/>
        </w:tabs>
        <w:spacing w:after="0" w:line="240" w:lineRule="auto"/>
        <w:ind w:firstLine="709"/>
        <w:jc w:val="both"/>
        <w:rPr>
          <w:rFonts w:ascii="Times New Roman" w:hAnsi="Times New Roman"/>
          <w:sz w:val="28"/>
          <w:szCs w:val="28"/>
        </w:rPr>
      </w:pPr>
      <w:r w:rsidRPr="00993BC7">
        <w:rPr>
          <w:rFonts w:ascii="Times New Roman" w:hAnsi="Times New Roman"/>
          <w:sz w:val="28"/>
          <w:szCs w:val="28"/>
        </w:rPr>
        <w:t>Автором был обобщен зарубежный опыт институциональной организации таможенных органов и его влияние на результативность деятельности по обеспечению национальной безопасности государств. Как результат проведенного исследования, диссертантом были предложены основные направления совершенствования организационно-правового регулирования деятельности таможенных органов Республики Казахстан по обеспечению национальной без</w:t>
      </w:r>
      <w:r w:rsidR="001116A0" w:rsidRPr="00993BC7">
        <w:rPr>
          <w:rFonts w:ascii="Times New Roman" w:hAnsi="Times New Roman"/>
          <w:sz w:val="28"/>
          <w:szCs w:val="28"/>
        </w:rPr>
        <w:t>опасности и авторское</w:t>
      </w:r>
      <w:r w:rsidRPr="00993BC7">
        <w:rPr>
          <w:rFonts w:ascii="Times New Roman" w:hAnsi="Times New Roman"/>
          <w:sz w:val="28"/>
          <w:szCs w:val="28"/>
        </w:rPr>
        <w:t xml:space="preserve"> </w:t>
      </w:r>
      <w:r w:rsidR="001116A0" w:rsidRPr="00993BC7">
        <w:rPr>
          <w:rFonts w:ascii="Times New Roman" w:hAnsi="Times New Roman"/>
          <w:sz w:val="28"/>
          <w:szCs w:val="28"/>
        </w:rPr>
        <w:t>видение структуры</w:t>
      </w:r>
      <w:r w:rsidRPr="00993BC7">
        <w:rPr>
          <w:rFonts w:ascii="Times New Roman" w:hAnsi="Times New Roman"/>
          <w:sz w:val="28"/>
          <w:szCs w:val="28"/>
        </w:rPr>
        <w:t xml:space="preserve"> </w:t>
      </w:r>
      <w:r w:rsidR="001116A0" w:rsidRPr="00993BC7">
        <w:rPr>
          <w:rFonts w:ascii="Times New Roman" w:hAnsi="Times New Roman"/>
          <w:sz w:val="28"/>
          <w:szCs w:val="28"/>
        </w:rPr>
        <w:t>КГД МФ РК</w:t>
      </w:r>
      <w:r w:rsidRPr="00993BC7">
        <w:rPr>
          <w:rFonts w:ascii="Times New Roman" w:hAnsi="Times New Roman"/>
          <w:sz w:val="28"/>
          <w:szCs w:val="28"/>
        </w:rPr>
        <w:t>.</w:t>
      </w:r>
    </w:p>
    <w:p w:rsidR="001E3C18" w:rsidRPr="00993BC7" w:rsidRDefault="001E3C18" w:rsidP="00371D7D">
      <w:pPr>
        <w:widowControl w:val="0"/>
        <w:tabs>
          <w:tab w:val="left" w:pos="5773"/>
        </w:tabs>
        <w:spacing w:after="0" w:line="240" w:lineRule="auto"/>
        <w:ind w:firstLine="709"/>
        <w:jc w:val="both"/>
        <w:rPr>
          <w:rFonts w:ascii="Times New Roman" w:hAnsi="Times New Roman"/>
          <w:b/>
          <w:sz w:val="28"/>
          <w:szCs w:val="28"/>
        </w:rPr>
      </w:pPr>
      <w:r w:rsidRPr="00993BC7">
        <w:rPr>
          <w:rFonts w:ascii="Times New Roman" w:hAnsi="Times New Roman"/>
          <w:b/>
          <w:sz w:val="28"/>
          <w:szCs w:val="28"/>
        </w:rPr>
        <w:t>Положения, выносимые на защиту:</w:t>
      </w:r>
    </w:p>
    <w:p w:rsidR="001E3C18" w:rsidRPr="00993BC7" w:rsidRDefault="001E3C18" w:rsidP="00371D7D">
      <w:pPr>
        <w:widowControl w:val="0"/>
        <w:tabs>
          <w:tab w:val="left" w:pos="5773"/>
        </w:tabs>
        <w:spacing w:after="0" w:line="240" w:lineRule="auto"/>
        <w:ind w:firstLine="709"/>
        <w:jc w:val="both"/>
        <w:rPr>
          <w:rFonts w:ascii="Times New Roman" w:hAnsi="Times New Roman"/>
          <w:sz w:val="28"/>
          <w:szCs w:val="28"/>
          <w:lang w:val="kk-KZ"/>
        </w:rPr>
      </w:pPr>
      <w:r w:rsidRPr="00993BC7">
        <w:rPr>
          <w:rFonts w:ascii="Times New Roman" w:hAnsi="Times New Roman"/>
          <w:sz w:val="28"/>
          <w:szCs w:val="28"/>
        </w:rPr>
        <w:t xml:space="preserve">1. Трансформация категории «национальная безопасность» в Казахстане происходила вместе с политическими преобразованиями и, соответственно, национальными приоритетами и интересами в тот или иной исторический </w:t>
      </w:r>
      <w:r w:rsidRPr="00993BC7">
        <w:rPr>
          <w:rFonts w:ascii="Times New Roman" w:hAnsi="Times New Roman"/>
          <w:sz w:val="28"/>
          <w:szCs w:val="28"/>
        </w:rPr>
        <w:lastRenderedPageBreak/>
        <w:t xml:space="preserve">период. В советскую эпоху понятие безопасность была связана с государственной безопасностью, где на первый план выходила защита коммунистической идеологии и советского строя. С обретением независимости Республики Казахстан, когда перед страной стояла задача сохранения суверенитета, конституционного строя и территориальной целостности, национальная безопасность определялась как состояние защищенности национальных интересов страны от реальных и потенциальных угроз. В работе отмечается, что в действующем же Законе «О национальной безопасности Республики Казахстан» изменена направленность правовой защиты объектов национальной безопасности в сторону, прежде всего, обеспечения безопасности человека, гражданина, общества, а затем уже государства. Однако, </w:t>
      </w:r>
      <w:r w:rsidRPr="00993BC7">
        <w:rPr>
          <w:rFonts w:ascii="Times New Roman" w:hAnsi="Times New Roman"/>
          <w:sz w:val="28"/>
          <w:szCs w:val="28"/>
          <w:lang w:val="kk-KZ"/>
        </w:rPr>
        <w:t>дефиниция данного понятия, закрепленная в статье 1 Закона, в точности не коррелирует с преамбулой в части приоритетности объектов национально</w:t>
      </w:r>
      <w:r w:rsidR="00DC23AE" w:rsidRPr="00993BC7">
        <w:rPr>
          <w:rFonts w:ascii="Times New Roman" w:hAnsi="Times New Roman"/>
          <w:sz w:val="28"/>
          <w:szCs w:val="28"/>
          <w:lang w:val="kk-KZ"/>
        </w:rPr>
        <w:t xml:space="preserve">й безопасности. В связи с чем, </w:t>
      </w:r>
      <w:r w:rsidR="00DC23AE" w:rsidRPr="00993BC7">
        <w:rPr>
          <w:rFonts w:ascii="Times New Roman" w:hAnsi="Times New Roman"/>
          <w:sz w:val="28"/>
          <w:szCs w:val="28"/>
        </w:rPr>
        <w:t>основываясь</w:t>
      </w:r>
      <w:r w:rsidRPr="00993BC7">
        <w:rPr>
          <w:rFonts w:ascii="Times New Roman" w:hAnsi="Times New Roman"/>
          <w:sz w:val="28"/>
          <w:szCs w:val="28"/>
        </w:rPr>
        <w:t xml:space="preserve"> на современном понимании сущности и содержания национальной безопасности, предлагается его авторское определение: </w:t>
      </w:r>
      <w:r w:rsidRPr="00993BC7">
        <w:rPr>
          <w:rFonts w:ascii="Times New Roman" w:hAnsi="Times New Roman"/>
          <w:i/>
          <w:sz w:val="28"/>
          <w:szCs w:val="28"/>
        </w:rPr>
        <w:t>«Национальная безопасность Республики Казахстан – состояние защищенности личности, общества и национальных интересов Республики Казахстан от реальных и потенциальных внешних и внутренних угроз, обеспечивающее динамическое развитие человека и гражданина, общества и государства»</w:t>
      </w:r>
      <w:r w:rsidRPr="00993BC7">
        <w:rPr>
          <w:rFonts w:ascii="Times New Roman" w:hAnsi="Times New Roman"/>
          <w:sz w:val="28"/>
          <w:szCs w:val="28"/>
        </w:rPr>
        <w:t>.</w:t>
      </w:r>
    </w:p>
    <w:p w:rsidR="001E3C18" w:rsidRPr="00993BC7" w:rsidRDefault="001E3C18" w:rsidP="00371D7D">
      <w:pPr>
        <w:widowControl w:val="0"/>
        <w:tabs>
          <w:tab w:val="left" w:pos="5773"/>
        </w:tabs>
        <w:spacing w:after="0" w:line="240" w:lineRule="auto"/>
        <w:ind w:firstLine="709"/>
        <w:jc w:val="both"/>
        <w:rPr>
          <w:rFonts w:ascii="Times New Roman" w:hAnsi="Times New Roman"/>
          <w:sz w:val="28"/>
          <w:szCs w:val="28"/>
        </w:rPr>
      </w:pPr>
      <w:r w:rsidRPr="00993BC7">
        <w:rPr>
          <w:rFonts w:ascii="Times New Roman" w:hAnsi="Times New Roman"/>
          <w:sz w:val="28"/>
          <w:szCs w:val="28"/>
        </w:rPr>
        <w:t xml:space="preserve">2. </w:t>
      </w:r>
      <w:proofErr w:type="gramStart"/>
      <w:r w:rsidRPr="00993BC7">
        <w:rPr>
          <w:rFonts w:ascii="Times New Roman" w:hAnsi="Times New Roman"/>
          <w:sz w:val="28"/>
          <w:szCs w:val="28"/>
        </w:rPr>
        <w:t>В диссертационном исследовании выявлены основные угрозы и вызовы национальной безопасности Республики Казахстан, обусловленные участием государства в Евразийском экономическом союзе, вытекающие из его правовой природы, среди которых – угроза ограничения суверенитета; вызовы и угрозы экономическим интересам; угрозы экономической, общественной, военной безопасности, связанные с распространением трансграничных преступлений, в особенности контрабанды, ввиду общей внешней таможенной границы и отсутствием внутренних таможенных границ.</w:t>
      </w:r>
      <w:proofErr w:type="gramEnd"/>
      <w:r w:rsidRPr="00993BC7">
        <w:rPr>
          <w:rFonts w:ascii="Times New Roman" w:hAnsi="Times New Roman"/>
          <w:sz w:val="28"/>
          <w:szCs w:val="28"/>
        </w:rPr>
        <w:t xml:space="preserve"> Рассматривая вопросы ограничения суверенитета в условиях участия государства в интеграционных международных организациях, </w:t>
      </w:r>
      <w:r w:rsidR="0042726B" w:rsidRPr="00993BC7">
        <w:rPr>
          <w:rFonts w:ascii="Times New Roman" w:hAnsi="Times New Roman"/>
          <w:sz w:val="28"/>
          <w:szCs w:val="28"/>
        </w:rPr>
        <w:t>диссертантом</w:t>
      </w:r>
      <w:r w:rsidRPr="00993BC7">
        <w:rPr>
          <w:rFonts w:ascii="Times New Roman" w:hAnsi="Times New Roman"/>
          <w:sz w:val="28"/>
          <w:szCs w:val="28"/>
        </w:rPr>
        <w:t xml:space="preserve"> было приведено соотношение суверенитета и </w:t>
      </w:r>
      <w:proofErr w:type="spellStart"/>
      <w:r w:rsidRPr="00993BC7">
        <w:rPr>
          <w:rFonts w:ascii="Times New Roman" w:hAnsi="Times New Roman"/>
          <w:sz w:val="28"/>
          <w:szCs w:val="28"/>
        </w:rPr>
        <w:t>наднациональности</w:t>
      </w:r>
      <w:proofErr w:type="spellEnd"/>
      <w:r w:rsidRPr="00993BC7">
        <w:rPr>
          <w:rFonts w:ascii="Times New Roman" w:hAnsi="Times New Roman"/>
          <w:sz w:val="28"/>
          <w:szCs w:val="28"/>
        </w:rPr>
        <w:t xml:space="preserve"> в контексте интеграционных процессов в рамках ЕС и ЕАЭС. В работе было отмечено, что вызовы и угрозы экономическим интересам и экономической безопасности РК вызваны</w:t>
      </w:r>
      <w:r w:rsidRPr="00993BC7">
        <w:rPr>
          <w:rFonts w:ascii="Times New Roman" w:hAnsi="Times New Roman"/>
          <w:color w:val="000000"/>
          <w:sz w:val="28"/>
          <w:szCs w:val="28"/>
        </w:rPr>
        <w:t>, с одной стороны, неоднородностью социально-экономического развития государств-участников Союза, а с другой, связаны с экономическими санкциями в отношении РФ и Беларуси, усилившиеся на фоне российско-украинского конфликта. О</w:t>
      </w:r>
      <w:r w:rsidRPr="00993BC7">
        <w:rPr>
          <w:rFonts w:ascii="Times New Roman" w:hAnsi="Times New Roman"/>
          <w:sz w:val="28"/>
          <w:szCs w:val="28"/>
        </w:rPr>
        <w:t xml:space="preserve">бщие внешние таможенные границы и общая таможенная территория является фактором, усиливающим угрозы от распространения транснациональной преступности, в частности экономической контрабанды и </w:t>
      </w:r>
      <w:proofErr w:type="gramStart"/>
      <w:r w:rsidRPr="00993BC7">
        <w:rPr>
          <w:rFonts w:ascii="Times New Roman" w:hAnsi="Times New Roman"/>
          <w:sz w:val="28"/>
          <w:szCs w:val="28"/>
        </w:rPr>
        <w:t>контрабанды</w:t>
      </w:r>
      <w:proofErr w:type="gramEnd"/>
      <w:r w:rsidRPr="00993BC7">
        <w:rPr>
          <w:rFonts w:ascii="Times New Roman" w:hAnsi="Times New Roman"/>
          <w:sz w:val="28"/>
          <w:szCs w:val="28"/>
        </w:rPr>
        <w:t xml:space="preserve"> изъятых из обращения предметов или предметов, обращение которых ограничено. </w:t>
      </w:r>
      <w:r w:rsidR="0042726B" w:rsidRPr="00993BC7">
        <w:rPr>
          <w:rFonts w:ascii="Times New Roman" w:hAnsi="Times New Roman"/>
          <w:sz w:val="28"/>
          <w:szCs w:val="28"/>
        </w:rPr>
        <w:t>Автором диссертации</w:t>
      </w:r>
      <w:r w:rsidRPr="00993BC7">
        <w:rPr>
          <w:rFonts w:ascii="Times New Roman" w:hAnsi="Times New Roman"/>
          <w:sz w:val="28"/>
          <w:szCs w:val="28"/>
        </w:rPr>
        <w:t xml:space="preserve"> были выявлены различия правовых инструментов борьбы с трансграничной преступностью в условиях открытости границ в ЕС и ЕАЭС. </w:t>
      </w:r>
    </w:p>
    <w:p w:rsidR="001E3C18" w:rsidRPr="00993BC7" w:rsidRDefault="001E3C18" w:rsidP="00371D7D">
      <w:pPr>
        <w:widowControl w:val="0"/>
        <w:tabs>
          <w:tab w:val="left" w:pos="5773"/>
        </w:tabs>
        <w:spacing w:after="0" w:line="240" w:lineRule="auto"/>
        <w:ind w:firstLine="709"/>
        <w:jc w:val="both"/>
        <w:rPr>
          <w:rFonts w:ascii="Times New Roman" w:hAnsi="Times New Roman"/>
          <w:sz w:val="28"/>
          <w:szCs w:val="28"/>
        </w:rPr>
      </w:pPr>
      <w:r w:rsidRPr="00993BC7">
        <w:rPr>
          <w:rFonts w:ascii="Times New Roman" w:hAnsi="Times New Roman"/>
          <w:color w:val="000000"/>
          <w:sz w:val="28"/>
          <w:szCs w:val="28"/>
        </w:rPr>
        <w:t xml:space="preserve">3. В процессе исследования сформировано представление о механизме </w:t>
      </w:r>
      <w:r w:rsidRPr="00993BC7">
        <w:rPr>
          <w:rFonts w:ascii="Times New Roman" w:hAnsi="Times New Roman"/>
          <w:sz w:val="28"/>
          <w:szCs w:val="28"/>
        </w:rPr>
        <w:lastRenderedPageBreak/>
        <w:t xml:space="preserve">обеспечения национальной безопасности Республики Казахстан в условиях членства в ЕАЭС и определено место таможенных органов в системе органов обеспечения национальной безопасности как базового институционального элемента механизма обеспечения национальной безопасности РК. Участие Казахстана в Союзе обусловило </w:t>
      </w:r>
      <w:proofErr w:type="gramStart"/>
      <w:r w:rsidRPr="00993BC7">
        <w:rPr>
          <w:rFonts w:ascii="Times New Roman" w:hAnsi="Times New Roman"/>
          <w:sz w:val="28"/>
          <w:szCs w:val="28"/>
        </w:rPr>
        <w:t>внутригосударственный</w:t>
      </w:r>
      <w:proofErr w:type="gramEnd"/>
      <w:r w:rsidRPr="00993BC7">
        <w:rPr>
          <w:rFonts w:ascii="Times New Roman" w:hAnsi="Times New Roman"/>
          <w:sz w:val="28"/>
          <w:szCs w:val="28"/>
        </w:rPr>
        <w:t xml:space="preserve"> и международный (на уровне интеграционного объединения) уровни механизма обеспечения национальной безопасности, состоящий из органов, нормативно-правовой основы и инструментов обеспечения национальной безопасности.</w:t>
      </w:r>
    </w:p>
    <w:p w:rsidR="001E3C18" w:rsidRPr="00993BC7" w:rsidRDefault="001E3C18" w:rsidP="00371D7D">
      <w:pPr>
        <w:widowControl w:val="0"/>
        <w:spacing w:after="0" w:line="240" w:lineRule="auto"/>
        <w:ind w:firstLine="709"/>
        <w:jc w:val="both"/>
        <w:rPr>
          <w:rFonts w:ascii="Times New Roman" w:hAnsi="Times New Roman"/>
          <w:color w:val="000000"/>
          <w:sz w:val="28"/>
          <w:szCs w:val="28"/>
        </w:rPr>
      </w:pPr>
      <w:r w:rsidRPr="00993BC7">
        <w:rPr>
          <w:rFonts w:ascii="Times New Roman" w:hAnsi="Times New Roman"/>
          <w:sz w:val="28"/>
          <w:szCs w:val="28"/>
        </w:rPr>
        <w:t>В целях определения</w:t>
      </w:r>
      <w:r w:rsidRPr="00993BC7">
        <w:rPr>
          <w:rFonts w:ascii="Times New Roman" w:hAnsi="Times New Roman"/>
          <w:color w:val="000000"/>
          <w:sz w:val="28"/>
          <w:szCs w:val="28"/>
        </w:rPr>
        <w:t xml:space="preserve"> места и роли таможенных органов РК в механизме обеспечения национальной безопасности, был проведен сравнительный анализ административно-правового статуса таможенных органов участников ЕАЭС, осуществляющих практически идентичные задачи и функции, закрепленные таможенным законодательством Союза и национальным таможенным законодательством государств. Основными задачами таможенных органов государств-членов ЕАЭС является защита национальной безопасности, обеспечение в пределах своей компетенции защиты суверенитета и экономической безопасно</w:t>
      </w:r>
      <w:r w:rsidR="0042726B" w:rsidRPr="00993BC7">
        <w:rPr>
          <w:rFonts w:ascii="Times New Roman" w:hAnsi="Times New Roman"/>
          <w:color w:val="000000"/>
          <w:sz w:val="28"/>
          <w:szCs w:val="28"/>
        </w:rPr>
        <w:t>сти, из чего следуе</w:t>
      </w:r>
      <w:r w:rsidRPr="00993BC7">
        <w:rPr>
          <w:rFonts w:ascii="Times New Roman" w:hAnsi="Times New Roman"/>
          <w:color w:val="000000"/>
          <w:sz w:val="28"/>
          <w:szCs w:val="28"/>
        </w:rPr>
        <w:t>т, что таможенные органы являются органами обеспечения национальной безопасности в пределах своей компетенции. Указанные задачи и функции обеспечиваются правоохранительным статусом таможенных органов, кроме таможенных органов Казахстана, которые</w:t>
      </w:r>
      <w:r w:rsidR="00D01490" w:rsidRPr="00993BC7">
        <w:rPr>
          <w:rFonts w:ascii="Times New Roman" w:hAnsi="Times New Roman"/>
          <w:color w:val="000000"/>
          <w:sz w:val="28"/>
          <w:szCs w:val="28"/>
        </w:rPr>
        <w:t>,</w:t>
      </w:r>
      <w:r w:rsidRPr="00993BC7">
        <w:rPr>
          <w:rFonts w:ascii="Times New Roman" w:hAnsi="Times New Roman"/>
          <w:color w:val="000000"/>
          <w:sz w:val="28"/>
          <w:szCs w:val="28"/>
        </w:rPr>
        <w:t xml:space="preserve"> как органы государственных доходов, имеют фискальный характер. Таким образом, институциональная организация таможенных органов РК, по мнению диссертанта, не в полной мере способствует осуществлению задач и функций по обеспечению национальной безопасности, возложенных на них таможенным законодательством ЕАЭС и РК.</w:t>
      </w:r>
    </w:p>
    <w:p w:rsidR="001E3C18" w:rsidRPr="00993BC7" w:rsidRDefault="001E3C18" w:rsidP="00371D7D">
      <w:pPr>
        <w:widowControl w:val="0"/>
        <w:tabs>
          <w:tab w:val="left" w:pos="5773"/>
        </w:tabs>
        <w:spacing w:after="0" w:line="240" w:lineRule="auto"/>
        <w:ind w:firstLine="709"/>
        <w:jc w:val="both"/>
        <w:rPr>
          <w:rFonts w:ascii="Times New Roman" w:hAnsi="Times New Roman"/>
          <w:sz w:val="28"/>
          <w:szCs w:val="28"/>
        </w:rPr>
      </w:pPr>
      <w:r w:rsidRPr="00993BC7">
        <w:rPr>
          <w:rFonts w:ascii="Times New Roman" w:hAnsi="Times New Roman"/>
          <w:sz w:val="28"/>
          <w:szCs w:val="28"/>
        </w:rPr>
        <w:t xml:space="preserve">4. Определена компетенция и полномочия таможенных органов по обеспечению национальной безопасности Республики Казахстан в условиях членства в ЕАЭС через анализ ключевых функций таможенных органов, непосредственно направленных на защиту национальной безопасности РК и государств-членов ЕАЭС – фискальной функции, осуществления таможенного контроля, экспортного контроля, охрана прав на объекты интеллектуальной собственности на таможенной территории ЕАЭС. </w:t>
      </w:r>
      <w:proofErr w:type="gramStart"/>
      <w:r w:rsidRPr="00993BC7">
        <w:rPr>
          <w:rFonts w:ascii="Times New Roman" w:hAnsi="Times New Roman"/>
          <w:sz w:val="28"/>
          <w:szCs w:val="28"/>
        </w:rPr>
        <w:t>Указанные функции взаимосвязаны между собой и направлены на обеспечение сразу нескольких видов национальной безопасности – экономической, общественной, военной, экологической и др. В работе обосновано, что на современном этапе произошла трансформация функций таможенных органов в связи с участием в ЕАЭС и в целях сохранения баланса «обеспечение национальной безопасности – содействие внешнеэкономической деятельности».</w:t>
      </w:r>
      <w:proofErr w:type="gramEnd"/>
      <w:r w:rsidRPr="00993BC7">
        <w:rPr>
          <w:rFonts w:ascii="Times New Roman" w:hAnsi="Times New Roman"/>
          <w:sz w:val="28"/>
          <w:szCs w:val="28"/>
        </w:rPr>
        <w:t xml:space="preserve"> Единое экономическое пространство и, соответственно, осуществление общих процессов (например, механизма зачисления и распределения сумм ввозных таможенных пошлин), единая таможенная территория обуславливают влияние </w:t>
      </w:r>
      <w:proofErr w:type="gramStart"/>
      <w:r w:rsidRPr="00993BC7">
        <w:rPr>
          <w:rFonts w:ascii="Times New Roman" w:hAnsi="Times New Roman"/>
          <w:sz w:val="28"/>
          <w:szCs w:val="28"/>
        </w:rPr>
        <w:t>эффективности выполнения функций таможенных органов каждого члена интеграционного объединения</w:t>
      </w:r>
      <w:proofErr w:type="gramEnd"/>
      <w:r w:rsidRPr="00993BC7">
        <w:rPr>
          <w:rFonts w:ascii="Times New Roman" w:hAnsi="Times New Roman"/>
          <w:sz w:val="28"/>
          <w:szCs w:val="28"/>
        </w:rPr>
        <w:t xml:space="preserve"> на обеспечение национальной безопасности всех членов Союза.</w:t>
      </w:r>
    </w:p>
    <w:p w:rsidR="001E3C18" w:rsidRPr="00993BC7" w:rsidRDefault="001E3C18" w:rsidP="00371D7D">
      <w:pPr>
        <w:widowControl w:val="0"/>
        <w:tabs>
          <w:tab w:val="left" w:pos="5773"/>
        </w:tabs>
        <w:spacing w:after="0" w:line="240" w:lineRule="auto"/>
        <w:ind w:firstLine="709"/>
        <w:jc w:val="both"/>
        <w:rPr>
          <w:rFonts w:ascii="Times New Roman" w:hAnsi="Times New Roman"/>
          <w:sz w:val="28"/>
          <w:szCs w:val="28"/>
        </w:rPr>
      </w:pPr>
      <w:r w:rsidRPr="00993BC7">
        <w:rPr>
          <w:rFonts w:ascii="Times New Roman" w:hAnsi="Times New Roman"/>
          <w:sz w:val="28"/>
          <w:szCs w:val="28"/>
        </w:rPr>
        <w:lastRenderedPageBreak/>
        <w:t>5. Единое таможенное регулирование на территории ЕАЭС обуславливает важность эффективного взаимодействия таможенных органов государств-членов для выполнения задач по обеспечению национальной безопасности. Таможенный кодекс ЕАЭС в отличи</w:t>
      </w:r>
      <w:proofErr w:type="gramStart"/>
      <w:r w:rsidRPr="00993BC7">
        <w:rPr>
          <w:rFonts w:ascii="Times New Roman" w:hAnsi="Times New Roman"/>
          <w:sz w:val="28"/>
          <w:szCs w:val="28"/>
        </w:rPr>
        <w:t>и</w:t>
      </w:r>
      <w:proofErr w:type="gramEnd"/>
      <w:r w:rsidRPr="00993BC7">
        <w:rPr>
          <w:rFonts w:ascii="Times New Roman" w:hAnsi="Times New Roman"/>
          <w:sz w:val="28"/>
          <w:szCs w:val="28"/>
        </w:rPr>
        <w:t xml:space="preserve"> от Таможенного кодекса ТС значительно расширяет способы взаимодействия таможенных органов (в ТК ТС взаимодействие сводилось лишь к осуществлению взаимной административной помощи), достаточно подробно регулирует отдельные способы </w:t>
      </w:r>
      <w:r w:rsidR="006D72A0" w:rsidRPr="00993BC7">
        <w:rPr>
          <w:rFonts w:ascii="Times New Roman" w:hAnsi="Times New Roman"/>
          <w:sz w:val="28"/>
          <w:szCs w:val="28"/>
        </w:rPr>
        <w:t>сотрудничества</w:t>
      </w:r>
      <w:r w:rsidRPr="00993BC7">
        <w:rPr>
          <w:rFonts w:ascii="Times New Roman" w:hAnsi="Times New Roman"/>
          <w:sz w:val="28"/>
          <w:szCs w:val="28"/>
        </w:rPr>
        <w:t xml:space="preserve"> (нормы ТК ТС имели отсылочный характер на международные договоры государств - членов Таможенного союза), к тому же ряд нововведений ТК ЕАЭС значительно упрощают реализацию взаимодействия таможенных органов (представление таможенным органам предварительной информации, в том числе в виде электронного документа возможность получения таможенными органами необходимых для совершения таможенных операций сведений из информационных систем таможенных органов, а также из информационных систем государственных органов (организаций) государств-членов; осуществление таможенного декларирования в электронной форме и др.).</w:t>
      </w:r>
    </w:p>
    <w:p w:rsidR="001E3C18" w:rsidRPr="00993BC7" w:rsidRDefault="001E3C18" w:rsidP="00371D7D">
      <w:pPr>
        <w:widowControl w:val="0"/>
        <w:tabs>
          <w:tab w:val="left" w:pos="5773"/>
        </w:tabs>
        <w:spacing w:after="0" w:line="240" w:lineRule="auto"/>
        <w:ind w:firstLine="709"/>
        <w:jc w:val="both"/>
        <w:rPr>
          <w:rFonts w:ascii="Times New Roman" w:hAnsi="Times New Roman"/>
          <w:sz w:val="28"/>
          <w:szCs w:val="28"/>
        </w:rPr>
      </w:pPr>
      <w:r w:rsidRPr="00993BC7">
        <w:rPr>
          <w:rFonts w:ascii="Times New Roman" w:hAnsi="Times New Roman"/>
          <w:sz w:val="28"/>
          <w:szCs w:val="28"/>
        </w:rPr>
        <w:t>Диссертантом констатируется достаточный уровень нормативно-правового, технологического и организационного обеспечения взаимодействия таможенных органов государств-членов ЕАЭС, вместе с тем выделяется ряд проблем, связанных с различным уровнем обеспечения информационно-коммуникационными технологиями таможенных слу</w:t>
      </w:r>
      <w:proofErr w:type="gramStart"/>
      <w:r w:rsidRPr="00993BC7">
        <w:rPr>
          <w:rFonts w:ascii="Times New Roman" w:hAnsi="Times New Roman"/>
          <w:sz w:val="28"/>
          <w:szCs w:val="28"/>
        </w:rPr>
        <w:t>жб стр</w:t>
      </w:r>
      <w:proofErr w:type="gramEnd"/>
      <w:r w:rsidRPr="00993BC7">
        <w:rPr>
          <w:rFonts w:ascii="Times New Roman" w:hAnsi="Times New Roman"/>
          <w:sz w:val="28"/>
          <w:szCs w:val="28"/>
        </w:rPr>
        <w:t>ан Союза.</w:t>
      </w:r>
    </w:p>
    <w:p w:rsidR="001E3C18" w:rsidRPr="00993BC7" w:rsidRDefault="001E3C18" w:rsidP="00371D7D">
      <w:pPr>
        <w:widowControl w:val="0"/>
        <w:tabs>
          <w:tab w:val="left" w:pos="5773"/>
        </w:tabs>
        <w:spacing w:after="0" w:line="240" w:lineRule="auto"/>
        <w:ind w:firstLine="709"/>
        <w:jc w:val="both"/>
        <w:rPr>
          <w:rFonts w:ascii="Times New Roman" w:hAnsi="Times New Roman"/>
          <w:sz w:val="28"/>
          <w:szCs w:val="28"/>
        </w:rPr>
      </w:pPr>
      <w:r w:rsidRPr="00993BC7">
        <w:rPr>
          <w:rFonts w:ascii="Times New Roman" w:hAnsi="Times New Roman"/>
          <w:sz w:val="28"/>
          <w:szCs w:val="28"/>
        </w:rPr>
        <w:t xml:space="preserve">6. На основе зарубежного опыта показана роль и значение институциональной организации таможенных органов в осуществлении задач по обеспечению национальной безопасности государства. Автором отмечается, что конкретно-функциональное назначение, относительная независимость, целенаправленный характер деятельности таможенных органов, функционирующих в качестве самостоятельных государственных органов, делают их наиболее распространенными и эффективными в мире. </w:t>
      </w:r>
      <w:proofErr w:type="gramStart"/>
      <w:r w:rsidRPr="00993BC7">
        <w:rPr>
          <w:rFonts w:ascii="Times New Roman" w:hAnsi="Times New Roman"/>
          <w:sz w:val="28"/>
          <w:szCs w:val="28"/>
        </w:rPr>
        <w:t xml:space="preserve">Анализ деятельности таможенных служб Сингапура, Германии, Южной Кореи, входящих в эту группу и располагающихся на верхних строчках мировых рейтингов, </w:t>
      </w:r>
      <w:r w:rsidR="00E52950" w:rsidRPr="00993BC7">
        <w:rPr>
          <w:rFonts w:ascii="Times New Roman" w:hAnsi="Times New Roman"/>
          <w:sz w:val="28"/>
          <w:szCs w:val="28"/>
        </w:rPr>
        <w:t>позволяет констатировать</w:t>
      </w:r>
      <w:r w:rsidRPr="00993BC7">
        <w:rPr>
          <w:rFonts w:ascii="Times New Roman" w:hAnsi="Times New Roman"/>
          <w:sz w:val="28"/>
          <w:szCs w:val="28"/>
        </w:rPr>
        <w:t xml:space="preserve">, что такой тип институциональной организации таможенных органов обеспечивает </w:t>
      </w:r>
      <w:proofErr w:type="spellStart"/>
      <w:r w:rsidRPr="00993BC7">
        <w:rPr>
          <w:rFonts w:ascii="Times New Roman" w:hAnsi="Times New Roman"/>
          <w:sz w:val="28"/>
          <w:szCs w:val="28"/>
        </w:rPr>
        <w:t>равноусиленное</w:t>
      </w:r>
      <w:proofErr w:type="spellEnd"/>
      <w:r w:rsidRPr="00993BC7">
        <w:rPr>
          <w:rFonts w:ascii="Times New Roman" w:hAnsi="Times New Roman"/>
          <w:sz w:val="28"/>
          <w:szCs w:val="28"/>
        </w:rPr>
        <w:t xml:space="preserve"> выполнение всех основных функций таможенных органов, направленных на обеспечение экономической, общественной, экологической, военной и иных видов национальной безопасности. </w:t>
      </w:r>
      <w:proofErr w:type="gramEnd"/>
    </w:p>
    <w:p w:rsidR="001E3C18" w:rsidRPr="00993BC7" w:rsidRDefault="001E3C18" w:rsidP="00371D7D">
      <w:pPr>
        <w:widowControl w:val="0"/>
        <w:tabs>
          <w:tab w:val="left" w:pos="5773"/>
        </w:tabs>
        <w:spacing w:after="0" w:line="240" w:lineRule="auto"/>
        <w:ind w:firstLine="709"/>
        <w:jc w:val="both"/>
        <w:rPr>
          <w:rFonts w:ascii="Times New Roman" w:hAnsi="Times New Roman"/>
          <w:sz w:val="28"/>
          <w:szCs w:val="28"/>
        </w:rPr>
      </w:pPr>
      <w:r w:rsidRPr="00993BC7">
        <w:rPr>
          <w:rFonts w:ascii="Times New Roman" w:hAnsi="Times New Roman"/>
          <w:sz w:val="28"/>
          <w:szCs w:val="28"/>
        </w:rPr>
        <w:t xml:space="preserve">Функционирование таможенных и налоговых органов в едином органе государственных доходов вызывает неоднозначную оценку научных экспертов и практиков. В работе сделан вывод, что существенные различия в принципах работы и функциональном назначении таможенных и налоговых органов обуславливают неэффективность полного слияния этих двух служб. Следовательно, для полноценного осуществления не только фискальных, но и специфических функций, характерных для таможенной службы, требуется «разумная» </w:t>
      </w:r>
      <w:proofErr w:type="gramStart"/>
      <w:r w:rsidRPr="00993BC7">
        <w:rPr>
          <w:rFonts w:ascii="Times New Roman" w:hAnsi="Times New Roman"/>
          <w:sz w:val="28"/>
          <w:szCs w:val="28"/>
        </w:rPr>
        <w:t>интеграция</w:t>
      </w:r>
      <w:proofErr w:type="gramEnd"/>
      <w:r w:rsidRPr="00993BC7">
        <w:rPr>
          <w:rFonts w:ascii="Times New Roman" w:hAnsi="Times New Roman"/>
          <w:sz w:val="28"/>
          <w:szCs w:val="28"/>
        </w:rPr>
        <w:t xml:space="preserve"> прежде всего информационной инфраструктуры и </w:t>
      </w:r>
      <w:r w:rsidRPr="00993BC7">
        <w:rPr>
          <w:rFonts w:ascii="Times New Roman" w:hAnsi="Times New Roman"/>
          <w:sz w:val="28"/>
          <w:szCs w:val="28"/>
        </w:rPr>
        <w:lastRenderedPageBreak/>
        <w:t>вспомогательных органов (управление персоналом, бюджетом органа, материально-техническим обеспечением) с сохранением определенной самостоятельности двух служб для обеспечения не только экономической (при осуществлении фискальной функции), но и иных видов национальной безопасности.</w:t>
      </w:r>
    </w:p>
    <w:p w:rsidR="001E3C18" w:rsidRPr="00993BC7" w:rsidRDefault="001E3C18" w:rsidP="00371D7D">
      <w:pPr>
        <w:widowControl w:val="0"/>
        <w:tabs>
          <w:tab w:val="left" w:pos="5773"/>
        </w:tabs>
        <w:spacing w:after="0" w:line="240" w:lineRule="auto"/>
        <w:ind w:firstLine="709"/>
        <w:jc w:val="both"/>
        <w:rPr>
          <w:rFonts w:ascii="Times New Roman" w:hAnsi="Times New Roman"/>
          <w:sz w:val="28"/>
          <w:szCs w:val="28"/>
        </w:rPr>
      </w:pPr>
      <w:r w:rsidRPr="00993BC7">
        <w:rPr>
          <w:rFonts w:ascii="Times New Roman" w:hAnsi="Times New Roman"/>
          <w:sz w:val="28"/>
          <w:szCs w:val="28"/>
        </w:rPr>
        <w:t xml:space="preserve">7. Исследование </w:t>
      </w:r>
      <w:proofErr w:type="gramStart"/>
      <w:r w:rsidRPr="00993BC7">
        <w:rPr>
          <w:rFonts w:ascii="Times New Roman" w:hAnsi="Times New Roman"/>
          <w:sz w:val="28"/>
          <w:szCs w:val="28"/>
        </w:rPr>
        <w:t>уровня эффективности функционирования таможенных органов Республики</w:t>
      </w:r>
      <w:proofErr w:type="gramEnd"/>
      <w:r w:rsidRPr="00993BC7">
        <w:rPr>
          <w:rFonts w:ascii="Times New Roman" w:hAnsi="Times New Roman"/>
          <w:sz w:val="28"/>
          <w:szCs w:val="28"/>
        </w:rPr>
        <w:t xml:space="preserve"> Казахстан через инструменты внутренней (оценка вышестоящих органов) и внешней (международные рейтинги, оценка участников ВЭД и др.) оценки позволили сделать автору вывод о некоторых недостатках в их деятельности по обеспечению национальной безопасности РК в условиях членства в Союзе. Опираясь на мировой положительный опыт, были определены следующие направления совершенствования: повышение эффективности осуществления контрольных функций таможенных органов, непосредственно направленных на обеспечение национальной безопасности; совершенствование институциональной организации деятельности таможенных органов; совершенствование инфраструктурного и технического обеспечения; совершенствование механизмов сотрудничества таможенных органов с участниками ВЭД и др.</w:t>
      </w:r>
    </w:p>
    <w:p w:rsidR="001E3C18" w:rsidRPr="00993BC7" w:rsidRDefault="00AE3F83" w:rsidP="00371D7D">
      <w:pPr>
        <w:widowControl w:val="0"/>
        <w:tabs>
          <w:tab w:val="left" w:pos="5773"/>
        </w:tabs>
        <w:spacing w:after="0" w:line="240" w:lineRule="auto"/>
        <w:ind w:firstLine="709"/>
        <w:jc w:val="both"/>
        <w:rPr>
          <w:rFonts w:ascii="Times New Roman" w:hAnsi="Times New Roman"/>
          <w:sz w:val="28"/>
          <w:szCs w:val="28"/>
        </w:rPr>
      </w:pPr>
      <w:r w:rsidRPr="00993BC7">
        <w:rPr>
          <w:rFonts w:ascii="Times New Roman" w:hAnsi="Times New Roman"/>
          <w:sz w:val="28"/>
          <w:szCs w:val="28"/>
        </w:rPr>
        <w:t>В целях изучения проблем</w:t>
      </w:r>
      <w:r w:rsidR="006F78D9" w:rsidRPr="00993BC7">
        <w:rPr>
          <w:rFonts w:ascii="Times New Roman" w:hAnsi="Times New Roman"/>
          <w:sz w:val="28"/>
          <w:szCs w:val="28"/>
        </w:rPr>
        <w:t>, требующих</w:t>
      </w:r>
      <w:r w:rsidRPr="00993BC7">
        <w:rPr>
          <w:rFonts w:ascii="Times New Roman" w:hAnsi="Times New Roman"/>
          <w:sz w:val="28"/>
          <w:szCs w:val="28"/>
        </w:rPr>
        <w:t xml:space="preserve"> решения для повышения результативности деятельности таможенных органов РК для выполнения их задач, в том числе и по обеспечению национальной безопасности</w:t>
      </w:r>
      <w:r w:rsidR="006F78D9" w:rsidRPr="00993BC7">
        <w:rPr>
          <w:rFonts w:ascii="Times New Roman" w:hAnsi="Times New Roman"/>
          <w:sz w:val="28"/>
          <w:szCs w:val="28"/>
        </w:rPr>
        <w:t xml:space="preserve">, </w:t>
      </w:r>
      <w:r w:rsidR="001E3C18" w:rsidRPr="00993BC7">
        <w:rPr>
          <w:rFonts w:ascii="Times New Roman" w:hAnsi="Times New Roman"/>
          <w:sz w:val="28"/>
          <w:szCs w:val="28"/>
        </w:rPr>
        <w:t>диссертантом было проведено анкетирование участников внешнеэкономической деятельности, ко</w:t>
      </w:r>
      <w:r w:rsidR="006F78D9" w:rsidRPr="00993BC7">
        <w:rPr>
          <w:rFonts w:ascii="Times New Roman" w:hAnsi="Times New Roman"/>
          <w:sz w:val="28"/>
          <w:szCs w:val="28"/>
        </w:rPr>
        <w:t>торое выявило следующее</w:t>
      </w:r>
      <w:r w:rsidR="001E3C18" w:rsidRPr="00993BC7">
        <w:rPr>
          <w:rFonts w:ascii="Times New Roman" w:hAnsi="Times New Roman"/>
          <w:sz w:val="28"/>
          <w:szCs w:val="28"/>
        </w:rPr>
        <w:t>:</w:t>
      </w:r>
    </w:p>
    <w:p w:rsidR="001E3C18" w:rsidRPr="00993BC7" w:rsidRDefault="001E3C18" w:rsidP="00371D7D">
      <w:pPr>
        <w:widowControl w:val="0"/>
        <w:autoSpaceDE w:val="0"/>
        <w:autoSpaceDN w:val="0"/>
        <w:adjustRightInd w:val="0"/>
        <w:spacing w:after="0" w:line="240" w:lineRule="auto"/>
        <w:ind w:firstLine="709"/>
        <w:jc w:val="both"/>
        <w:rPr>
          <w:rFonts w:ascii="Times New Roman" w:hAnsi="Times New Roman"/>
          <w:sz w:val="28"/>
          <w:szCs w:val="28"/>
        </w:rPr>
      </w:pPr>
      <w:r w:rsidRPr="00993BC7">
        <w:rPr>
          <w:rFonts w:ascii="Times New Roman" w:hAnsi="Times New Roman"/>
          <w:sz w:val="28"/>
          <w:szCs w:val="28"/>
        </w:rPr>
        <w:t xml:space="preserve">- недостаточный уровень и качество взаимодействия таможенных органов с </w:t>
      </w:r>
      <w:proofErr w:type="gramStart"/>
      <w:r w:rsidRPr="00993BC7">
        <w:rPr>
          <w:rFonts w:ascii="Times New Roman" w:hAnsi="Times New Roman"/>
          <w:sz w:val="28"/>
          <w:szCs w:val="28"/>
        </w:rPr>
        <w:t>бизнес-сообществом</w:t>
      </w:r>
      <w:proofErr w:type="gramEnd"/>
      <w:r w:rsidRPr="00993BC7">
        <w:rPr>
          <w:rFonts w:ascii="Times New Roman" w:hAnsi="Times New Roman"/>
          <w:sz w:val="28"/>
          <w:szCs w:val="28"/>
        </w:rPr>
        <w:t xml:space="preserve">, который выражается в невысоком качестве контента официальных ресурсов </w:t>
      </w:r>
      <w:r w:rsidR="002017B4" w:rsidRPr="00993BC7">
        <w:rPr>
          <w:rFonts w:ascii="Times New Roman" w:hAnsi="Times New Roman"/>
          <w:sz w:val="28"/>
          <w:szCs w:val="28"/>
        </w:rPr>
        <w:t>КГ</w:t>
      </w:r>
      <w:r w:rsidRPr="00993BC7">
        <w:rPr>
          <w:rFonts w:ascii="Times New Roman" w:hAnsi="Times New Roman"/>
          <w:sz w:val="28"/>
          <w:szCs w:val="28"/>
        </w:rPr>
        <w:t>Д МФ РК, неудовлетворенности качеством работы сотрудников таможенных орг</w:t>
      </w:r>
      <w:r w:rsidR="007474FE" w:rsidRPr="00993BC7">
        <w:rPr>
          <w:rFonts w:ascii="Times New Roman" w:hAnsi="Times New Roman"/>
          <w:sz w:val="28"/>
          <w:szCs w:val="28"/>
        </w:rPr>
        <w:t>анов и скоростью обратной связи</w:t>
      </w:r>
      <w:r w:rsidRPr="00993BC7">
        <w:rPr>
          <w:rFonts w:ascii="Times New Roman" w:hAnsi="Times New Roman"/>
          <w:sz w:val="28"/>
          <w:szCs w:val="28"/>
        </w:rPr>
        <w:t>;</w:t>
      </w:r>
    </w:p>
    <w:p w:rsidR="001E3C18" w:rsidRPr="00993BC7" w:rsidRDefault="001E3C18" w:rsidP="00371D7D">
      <w:pPr>
        <w:widowControl w:val="0"/>
        <w:autoSpaceDE w:val="0"/>
        <w:autoSpaceDN w:val="0"/>
        <w:adjustRightInd w:val="0"/>
        <w:spacing w:after="0" w:line="240" w:lineRule="auto"/>
        <w:ind w:firstLine="709"/>
        <w:jc w:val="both"/>
        <w:rPr>
          <w:rFonts w:ascii="Times New Roman" w:hAnsi="Times New Roman"/>
          <w:sz w:val="28"/>
          <w:szCs w:val="28"/>
        </w:rPr>
      </w:pPr>
      <w:r w:rsidRPr="00993BC7">
        <w:rPr>
          <w:rFonts w:ascii="Times New Roman" w:hAnsi="Times New Roman"/>
          <w:sz w:val="28"/>
          <w:szCs w:val="28"/>
        </w:rPr>
        <w:t xml:space="preserve">- </w:t>
      </w:r>
      <w:r w:rsidR="007474FE" w:rsidRPr="00993BC7">
        <w:rPr>
          <w:rFonts w:ascii="Times New Roman" w:hAnsi="Times New Roman"/>
          <w:sz w:val="28"/>
          <w:szCs w:val="28"/>
        </w:rPr>
        <w:t>пробелы</w:t>
      </w:r>
      <w:r w:rsidRPr="00993BC7">
        <w:rPr>
          <w:rFonts w:ascii="Times New Roman" w:hAnsi="Times New Roman"/>
          <w:sz w:val="28"/>
          <w:szCs w:val="28"/>
        </w:rPr>
        <w:t xml:space="preserve"> в программном, правовом обеспечении и технические сбои функционирования информационной системы «Астана - 1», несовершенство системы управления рисками при проведении таможенного контроля;</w:t>
      </w:r>
      <w:r w:rsidR="006D2FBF">
        <w:rPr>
          <w:rFonts w:ascii="Times New Roman" w:hAnsi="Times New Roman"/>
          <w:sz w:val="28"/>
          <w:szCs w:val="28"/>
        </w:rPr>
        <w:t xml:space="preserve"> </w:t>
      </w:r>
    </w:p>
    <w:p w:rsidR="001E3C18" w:rsidRPr="00993BC7" w:rsidRDefault="001E3C18" w:rsidP="00371D7D">
      <w:pPr>
        <w:widowControl w:val="0"/>
        <w:tabs>
          <w:tab w:val="left" w:pos="5773"/>
        </w:tabs>
        <w:spacing w:after="0" w:line="240" w:lineRule="auto"/>
        <w:ind w:firstLine="709"/>
        <w:jc w:val="both"/>
        <w:rPr>
          <w:rFonts w:ascii="Times New Roman" w:hAnsi="Times New Roman"/>
          <w:sz w:val="28"/>
          <w:szCs w:val="28"/>
        </w:rPr>
      </w:pPr>
      <w:r w:rsidRPr="00993BC7">
        <w:rPr>
          <w:rFonts w:ascii="Times New Roman" w:hAnsi="Times New Roman"/>
          <w:sz w:val="28"/>
          <w:szCs w:val="28"/>
        </w:rPr>
        <w:t>- недостатки в работе Центра электронного декларирования как структурного подразделения Комитета государственных доходов.</w:t>
      </w:r>
    </w:p>
    <w:p w:rsidR="001E3C18" w:rsidRPr="00993BC7" w:rsidRDefault="001E3C18" w:rsidP="00371D7D">
      <w:pPr>
        <w:widowControl w:val="0"/>
        <w:tabs>
          <w:tab w:val="left" w:pos="5773"/>
        </w:tabs>
        <w:spacing w:after="0" w:line="240" w:lineRule="auto"/>
        <w:ind w:firstLine="709"/>
        <w:jc w:val="both"/>
        <w:rPr>
          <w:rFonts w:ascii="Times New Roman" w:hAnsi="Times New Roman"/>
          <w:sz w:val="28"/>
          <w:szCs w:val="28"/>
        </w:rPr>
      </w:pPr>
      <w:r w:rsidRPr="00993BC7">
        <w:rPr>
          <w:rFonts w:ascii="Times New Roman" w:hAnsi="Times New Roman"/>
          <w:sz w:val="28"/>
          <w:szCs w:val="28"/>
        </w:rPr>
        <w:t xml:space="preserve">В диссертационной работе подчеркивается, что институциональная организация таможенных органов прямо коррелирует с основными целями и задачами и функциональной направленностью деятельности этих органов. </w:t>
      </w:r>
    </w:p>
    <w:p w:rsidR="001E3C18" w:rsidRPr="00993BC7" w:rsidRDefault="001E3C18" w:rsidP="00371D7D">
      <w:pPr>
        <w:widowControl w:val="0"/>
        <w:tabs>
          <w:tab w:val="left" w:pos="5773"/>
        </w:tabs>
        <w:spacing w:after="0" w:line="240" w:lineRule="auto"/>
        <w:ind w:firstLine="709"/>
        <w:jc w:val="both"/>
        <w:rPr>
          <w:rFonts w:ascii="Times New Roman" w:hAnsi="Times New Roman"/>
          <w:sz w:val="28"/>
          <w:szCs w:val="28"/>
        </w:rPr>
      </w:pPr>
      <w:r w:rsidRPr="00993BC7">
        <w:rPr>
          <w:rFonts w:ascii="Times New Roman" w:hAnsi="Times New Roman"/>
          <w:b/>
          <w:sz w:val="28"/>
          <w:szCs w:val="28"/>
        </w:rPr>
        <w:t>Теоретическая значимость диссертационного исследования</w:t>
      </w:r>
      <w:r w:rsidRPr="00993BC7">
        <w:rPr>
          <w:rFonts w:ascii="Times New Roman" w:hAnsi="Times New Roman"/>
          <w:sz w:val="28"/>
          <w:szCs w:val="28"/>
        </w:rPr>
        <w:t xml:space="preserve"> заключается в систематизации, обобщении и углублении теоретических положений организационно-правовых основ функционирования и деятельности таможенных органов Республики Казахстан по обеспечению национальной безопасности в условиях членства в Евразийском экономическом союзе. Выводы и рекомендации, изложенные в диссертации, дают представление об эффективности осуществления задач по обеспечению национальной безопасности РК таможенными органами в качестве органов государственных доходов и могут служить основой для дальнейших исследований в данной </w:t>
      </w:r>
      <w:r w:rsidRPr="00993BC7">
        <w:rPr>
          <w:rFonts w:ascii="Times New Roman" w:hAnsi="Times New Roman"/>
          <w:sz w:val="28"/>
          <w:szCs w:val="28"/>
        </w:rPr>
        <w:lastRenderedPageBreak/>
        <w:t>сфере.</w:t>
      </w:r>
    </w:p>
    <w:p w:rsidR="001E3C18" w:rsidRPr="00993BC7" w:rsidRDefault="001E3C18" w:rsidP="00371D7D">
      <w:pPr>
        <w:widowControl w:val="0"/>
        <w:tabs>
          <w:tab w:val="left" w:pos="5773"/>
        </w:tabs>
        <w:spacing w:after="0" w:line="240" w:lineRule="auto"/>
        <w:ind w:firstLine="709"/>
        <w:jc w:val="both"/>
        <w:rPr>
          <w:rFonts w:ascii="Times New Roman" w:hAnsi="Times New Roman"/>
          <w:sz w:val="28"/>
          <w:szCs w:val="28"/>
        </w:rPr>
      </w:pPr>
      <w:proofErr w:type="gramStart"/>
      <w:r w:rsidRPr="00993BC7">
        <w:rPr>
          <w:rFonts w:ascii="Times New Roman" w:hAnsi="Times New Roman"/>
          <w:b/>
          <w:sz w:val="28"/>
          <w:szCs w:val="28"/>
        </w:rPr>
        <w:t>Практическая значимость диссертационного исследования</w:t>
      </w:r>
      <w:r w:rsidRPr="00993BC7">
        <w:rPr>
          <w:rFonts w:ascii="Times New Roman" w:hAnsi="Times New Roman"/>
          <w:sz w:val="28"/>
          <w:szCs w:val="28"/>
        </w:rPr>
        <w:t xml:space="preserve"> заключается в том, что </w:t>
      </w:r>
      <w:r w:rsidR="0053024C" w:rsidRPr="00993BC7">
        <w:rPr>
          <w:rFonts w:ascii="Times New Roman" w:hAnsi="Times New Roman"/>
          <w:sz w:val="28"/>
          <w:szCs w:val="28"/>
        </w:rPr>
        <w:t>предложения диссертанта</w:t>
      </w:r>
      <w:r w:rsidRPr="00993BC7">
        <w:rPr>
          <w:rFonts w:ascii="Times New Roman" w:hAnsi="Times New Roman"/>
          <w:sz w:val="28"/>
          <w:szCs w:val="28"/>
        </w:rPr>
        <w:t>, сделанные по теме исследования, а также результаты анкетирования участников внешнеэкономической деятельности могут быть использованы органами государственных доходов РК для совершенствования их институциональной и функциональной организации деятельности, установлению открытых и прозрачных взаимоотношений между таможенными органами и бизнес-сообществом, а также взаимовыгодного сотрудничества между таможенными ор</w:t>
      </w:r>
      <w:r w:rsidR="00B43781" w:rsidRPr="00993BC7">
        <w:rPr>
          <w:rFonts w:ascii="Times New Roman" w:hAnsi="Times New Roman"/>
          <w:sz w:val="28"/>
          <w:szCs w:val="28"/>
        </w:rPr>
        <w:t>ганами государств-членов ЕАЭС.</w:t>
      </w:r>
      <w:proofErr w:type="gramEnd"/>
    </w:p>
    <w:p w:rsidR="001E3C18" w:rsidRPr="00993BC7" w:rsidRDefault="001E3C18" w:rsidP="00371D7D">
      <w:pPr>
        <w:widowControl w:val="0"/>
        <w:tabs>
          <w:tab w:val="left" w:pos="5773"/>
        </w:tabs>
        <w:spacing w:after="0" w:line="240" w:lineRule="auto"/>
        <w:ind w:firstLine="709"/>
        <w:jc w:val="both"/>
        <w:rPr>
          <w:rFonts w:ascii="Times New Roman" w:hAnsi="Times New Roman"/>
          <w:sz w:val="28"/>
          <w:szCs w:val="28"/>
        </w:rPr>
      </w:pPr>
      <w:r w:rsidRPr="00993BC7">
        <w:rPr>
          <w:rFonts w:ascii="Times New Roman" w:hAnsi="Times New Roman"/>
          <w:sz w:val="28"/>
          <w:szCs w:val="28"/>
        </w:rPr>
        <w:t xml:space="preserve">Ряд положений диссертации могут быть учтены при разработке </w:t>
      </w:r>
      <w:proofErr w:type="gramStart"/>
      <w:r w:rsidRPr="00993BC7">
        <w:rPr>
          <w:rFonts w:ascii="Times New Roman" w:hAnsi="Times New Roman"/>
          <w:sz w:val="28"/>
          <w:szCs w:val="28"/>
        </w:rPr>
        <w:t>Методики рейтинговой оценки эффективности деятельности департаментов государственных доходов</w:t>
      </w:r>
      <w:proofErr w:type="gramEnd"/>
      <w:r w:rsidRPr="00993BC7">
        <w:rPr>
          <w:rFonts w:ascii="Times New Roman" w:hAnsi="Times New Roman"/>
          <w:sz w:val="28"/>
          <w:szCs w:val="28"/>
        </w:rPr>
        <w:t xml:space="preserve"> и Приоритетных направлений развития и стратегических целей органов государственных доходов РК.</w:t>
      </w:r>
    </w:p>
    <w:p w:rsidR="001E3C18" w:rsidRPr="00993BC7" w:rsidRDefault="001E3C18" w:rsidP="00371D7D">
      <w:pPr>
        <w:widowControl w:val="0"/>
        <w:tabs>
          <w:tab w:val="left" w:pos="5773"/>
        </w:tabs>
        <w:spacing w:after="0" w:line="240" w:lineRule="auto"/>
        <w:ind w:firstLine="709"/>
        <w:jc w:val="both"/>
        <w:rPr>
          <w:rFonts w:ascii="Times New Roman" w:hAnsi="Times New Roman"/>
          <w:sz w:val="28"/>
          <w:szCs w:val="28"/>
        </w:rPr>
      </w:pPr>
      <w:r w:rsidRPr="00993BC7">
        <w:rPr>
          <w:rFonts w:ascii="Times New Roman" w:hAnsi="Times New Roman"/>
          <w:sz w:val="28"/>
          <w:szCs w:val="28"/>
        </w:rPr>
        <w:t>Материалы диссертационной работы могут быть применены в учебном процессе при подготовке и преподавании дисциплин «Таможенное право», «Таможенное право ЕАЭС» и др.</w:t>
      </w:r>
    </w:p>
    <w:p w:rsidR="001E3C18" w:rsidRPr="00993BC7" w:rsidRDefault="001E3C18" w:rsidP="00371D7D">
      <w:pPr>
        <w:pStyle w:val="Default"/>
        <w:widowControl w:val="0"/>
        <w:ind w:firstLine="709"/>
        <w:jc w:val="both"/>
        <w:rPr>
          <w:rFonts w:ascii="Times New Roman" w:hAnsi="Times New Roman" w:cs="Times New Roman"/>
          <w:color w:val="auto"/>
          <w:sz w:val="28"/>
          <w:szCs w:val="28"/>
          <w:lang w:val="ru-RU"/>
        </w:rPr>
      </w:pPr>
      <w:r w:rsidRPr="00993BC7">
        <w:rPr>
          <w:rFonts w:ascii="Times New Roman" w:hAnsi="Times New Roman" w:cs="Times New Roman"/>
          <w:b/>
          <w:bCs/>
          <w:color w:val="auto"/>
          <w:sz w:val="28"/>
          <w:szCs w:val="28"/>
          <w:lang w:val="ru-RU"/>
        </w:rPr>
        <w:t xml:space="preserve">Апробация результатов работы. </w:t>
      </w:r>
      <w:proofErr w:type="gramStart"/>
      <w:r w:rsidRPr="00993BC7">
        <w:rPr>
          <w:rFonts w:ascii="Times New Roman" w:hAnsi="Times New Roman" w:cs="Times New Roman"/>
          <w:bCs/>
          <w:color w:val="auto"/>
          <w:sz w:val="28"/>
          <w:szCs w:val="28"/>
          <w:lang w:val="ru-RU"/>
        </w:rPr>
        <w:t xml:space="preserve">Основные положения, выводы и предложения, изложенные в диссертационном исследовании, отражены в статьях, опубликованных в: 1) журнале, входящем </w:t>
      </w:r>
      <w:r w:rsidR="00EC3A10" w:rsidRPr="00993BC7">
        <w:rPr>
          <w:rFonts w:ascii="Times New Roman" w:hAnsi="Times New Roman" w:cs="Times New Roman"/>
          <w:color w:val="auto"/>
          <w:sz w:val="28"/>
          <w:szCs w:val="28"/>
          <w:lang w:val="ru-RU"/>
        </w:rPr>
        <w:t xml:space="preserve">в </w:t>
      </w:r>
      <w:proofErr w:type="spellStart"/>
      <w:r w:rsidR="00EC3A10" w:rsidRPr="00993BC7">
        <w:rPr>
          <w:rFonts w:ascii="Times New Roman" w:hAnsi="Times New Roman" w:cs="Times New Roman"/>
          <w:color w:val="auto"/>
          <w:sz w:val="28"/>
          <w:szCs w:val="28"/>
          <w:lang w:val="ru-RU"/>
        </w:rPr>
        <w:t>наукометрические</w:t>
      </w:r>
      <w:proofErr w:type="spellEnd"/>
      <w:r w:rsidR="00EC3A10" w:rsidRPr="00993BC7">
        <w:rPr>
          <w:rFonts w:ascii="Times New Roman" w:hAnsi="Times New Roman" w:cs="Times New Roman"/>
          <w:color w:val="auto"/>
          <w:sz w:val="28"/>
          <w:szCs w:val="28"/>
          <w:lang w:val="ru-RU"/>
        </w:rPr>
        <w:t xml:space="preserve"> базы </w:t>
      </w:r>
      <w:proofErr w:type="spellStart"/>
      <w:r w:rsidR="00EC3A10" w:rsidRPr="00993BC7">
        <w:rPr>
          <w:rFonts w:ascii="Times New Roman" w:hAnsi="Times New Roman" w:cs="Times New Roman"/>
          <w:color w:val="auto"/>
          <w:sz w:val="28"/>
          <w:szCs w:val="28"/>
          <w:lang w:val="ru-RU"/>
        </w:rPr>
        <w:t>Web</w:t>
      </w:r>
      <w:proofErr w:type="spellEnd"/>
      <w:r w:rsidR="00EC3A10" w:rsidRPr="00993BC7">
        <w:rPr>
          <w:rFonts w:ascii="Times New Roman" w:hAnsi="Times New Roman" w:cs="Times New Roman"/>
          <w:color w:val="auto"/>
          <w:sz w:val="28"/>
          <w:szCs w:val="28"/>
          <w:lang w:val="ru-RU"/>
        </w:rPr>
        <w:t xml:space="preserve"> </w:t>
      </w:r>
      <w:proofErr w:type="spellStart"/>
      <w:r w:rsidR="00EC3A10" w:rsidRPr="00993BC7">
        <w:rPr>
          <w:rFonts w:ascii="Times New Roman" w:hAnsi="Times New Roman" w:cs="Times New Roman"/>
          <w:color w:val="auto"/>
          <w:sz w:val="28"/>
          <w:szCs w:val="28"/>
          <w:lang w:val="ru-RU"/>
        </w:rPr>
        <w:t>of</w:t>
      </w:r>
      <w:proofErr w:type="spellEnd"/>
      <w:r w:rsidR="00EC3A10" w:rsidRPr="00993BC7">
        <w:rPr>
          <w:rFonts w:ascii="Times New Roman" w:hAnsi="Times New Roman" w:cs="Times New Roman"/>
          <w:color w:val="auto"/>
          <w:sz w:val="28"/>
          <w:szCs w:val="28"/>
          <w:lang w:val="ru-RU"/>
        </w:rPr>
        <w:t xml:space="preserve"> </w:t>
      </w:r>
      <w:proofErr w:type="spellStart"/>
      <w:r w:rsidR="00EC3A10" w:rsidRPr="00993BC7">
        <w:rPr>
          <w:rFonts w:ascii="Times New Roman" w:hAnsi="Times New Roman" w:cs="Times New Roman"/>
          <w:color w:val="auto"/>
          <w:sz w:val="28"/>
          <w:szCs w:val="28"/>
          <w:lang w:val="ru-RU"/>
        </w:rPr>
        <w:t>Science</w:t>
      </w:r>
      <w:proofErr w:type="spellEnd"/>
      <w:r w:rsidR="00EC3A10" w:rsidRPr="00993BC7">
        <w:rPr>
          <w:rFonts w:ascii="Times New Roman" w:hAnsi="Times New Roman" w:cs="Times New Roman"/>
          <w:color w:val="auto"/>
          <w:sz w:val="28"/>
          <w:szCs w:val="28"/>
          <w:lang w:val="ru-RU"/>
        </w:rPr>
        <w:t xml:space="preserve"> </w:t>
      </w:r>
      <w:proofErr w:type="spellStart"/>
      <w:r w:rsidR="00EC3A10" w:rsidRPr="00993BC7">
        <w:rPr>
          <w:rFonts w:ascii="Times New Roman" w:hAnsi="Times New Roman" w:cs="Times New Roman"/>
          <w:color w:val="auto"/>
          <w:sz w:val="28"/>
          <w:szCs w:val="28"/>
          <w:lang w:val="ru-RU"/>
        </w:rPr>
        <w:t>Core</w:t>
      </w:r>
      <w:proofErr w:type="spellEnd"/>
      <w:r w:rsidR="00EC3A10" w:rsidRPr="00993BC7">
        <w:rPr>
          <w:rFonts w:ascii="Times New Roman" w:hAnsi="Times New Roman" w:cs="Times New Roman"/>
          <w:color w:val="auto"/>
          <w:sz w:val="28"/>
          <w:szCs w:val="28"/>
          <w:lang w:val="ru-RU"/>
        </w:rPr>
        <w:t xml:space="preserve"> </w:t>
      </w:r>
      <w:proofErr w:type="spellStart"/>
      <w:r w:rsidR="00EC3A10" w:rsidRPr="00993BC7">
        <w:rPr>
          <w:rFonts w:ascii="Times New Roman" w:hAnsi="Times New Roman" w:cs="Times New Roman"/>
          <w:color w:val="auto"/>
          <w:sz w:val="28"/>
          <w:szCs w:val="28"/>
          <w:lang w:val="ru-RU"/>
        </w:rPr>
        <w:t>Collection</w:t>
      </w:r>
      <w:proofErr w:type="spellEnd"/>
      <w:r w:rsidR="00EC3A10" w:rsidRPr="00993BC7">
        <w:rPr>
          <w:rFonts w:ascii="Times New Roman" w:hAnsi="Times New Roman" w:cs="Times New Roman"/>
          <w:color w:val="auto"/>
          <w:sz w:val="28"/>
          <w:szCs w:val="28"/>
          <w:lang w:val="ru-RU"/>
        </w:rPr>
        <w:t xml:space="preserve"> и </w:t>
      </w:r>
      <w:proofErr w:type="spellStart"/>
      <w:r w:rsidR="00EC3A10" w:rsidRPr="00993BC7">
        <w:rPr>
          <w:rFonts w:ascii="Times New Roman" w:hAnsi="Times New Roman" w:cs="Times New Roman"/>
          <w:color w:val="auto"/>
          <w:sz w:val="28"/>
          <w:szCs w:val="28"/>
          <w:lang w:val="ru-RU"/>
        </w:rPr>
        <w:t>Scopus</w:t>
      </w:r>
      <w:proofErr w:type="spellEnd"/>
      <w:r w:rsidRPr="00993BC7">
        <w:rPr>
          <w:rFonts w:ascii="Times New Roman" w:hAnsi="Times New Roman" w:cs="Times New Roman"/>
          <w:color w:val="auto"/>
          <w:sz w:val="28"/>
          <w:szCs w:val="28"/>
          <w:lang w:val="ru-RU"/>
        </w:rPr>
        <w:t xml:space="preserve"> – «</w:t>
      </w:r>
      <w:r w:rsidRPr="00993BC7">
        <w:rPr>
          <w:rFonts w:ascii="Times New Roman" w:hAnsi="Times New Roman" w:cs="Times New Roman"/>
          <w:color w:val="auto"/>
          <w:sz w:val="28"/>
          <w:szCs w:val="28"/>
        </w:rPr>
        <w:t>Legal</w:t>
      </w:r>
      <w:r w:rsidRPr="00993BC7">
        <w:rPr>
          <w:rFonts w:ascii="Times New Roman" w:hAnsi="Times New Roman" w:cs="Times New Roman"/>
          <w:color w:val="auto"/>
          <w:sz w:val="28"/>
          <w:szCs w:val="28"/>
          <w:lang w:val="ru-RU"/>
        </w:rPr>
        <w:t xml:space="preserve"> </w:t>
      </w:r>
      <w:r w:rsidRPr="00993BC7">
        <w:rPr>
          <w:rFonts w:ascii="Times New Roman" w:hAnsi="Times New Roman" w:cs="Times New Roman"/>
          <w:color w:val="auto"/>
          <w:sz w:val="28"/>
          <w:szCs w:val="28"/>
        </w:rPr>
        <w:t>nature</w:t>
      </w:r>
      <w:r w:rsidRPr="00993BC7">
        <w:rPr>
          <w:rFonts w:ascii="Times New Roman" w:hAnsi="Times New Roman" w:cs="Times New Roman"/>
          <w:color w:val="auto"/>
          <w:sz w:val="28"/>
          <w:szCs w:val="28"/>
          <w:lang w:val="ru-RU"/>
        </w:rPr>
        <w:t xml:space="preserve"> </w:t>
      </w:r>
      <w:r w:rsidRPr="00993BC7">
        <w:rPr>
          <w:rFonts w:ascii="Times New Roman" w:hAnsi="Times New Roman" w:cs="Times New Roman"/>
          <w:color w:val="auto"/>
          <w:sz w:val="28"/>
          <w:szCs w:val="28"/>
        </w:rPr>
        <w:t>and</w:t>
      </w:r>
      <w:r w:rsidRPr="00993BC7">
        <w:rPr>
          <w:rFonts w:ascii="Times New Roman" w:hAnsi="Times New Roman" w:cs="Times New Roman"/>
          <w:color w:val="auto"/>
          <w:sz w:val="28"/>
          <w:szCs w:val="28"/>
          <w:lang w:val="ru-RU"/>
        </w:rPr>
        <w:t xml:space="preserve"> </w:t>
      </w:r>
      <w:r w:rsidRPr="00993BC7">
        <w:rPr>
          <w:rFonts w:ascii="Times New Roman" w:hAnsi="Times New Roman" w:cs="Times New Roman"/>
          <w:color w:val="auto"/>
          <w:sz w:val="28"/>
          <w:szCs w:val="28"/>
        </w:rPr>
        <w:t>transformation</w:t>
      </w:r>
      <w:r w:rsidRPr="00993BC7">
        <w:rPr>
          <w:rFonts w:ascii="Times New Roman" w:hAnsi="Times New Roman" w:cs="Times New Roman"/>
          <w:color w:val="auto"/>
          <w:sz w:val="28"/>
          <w:szCs w:val="28"/>
          <w:lang w:val="ru-RU"/>
        </w:rPr>
        <w:t xml:space="preserve"> </w:t>
      </w:r>
      <w:r w:rsidRPr="00993BC7">
        <w:rPr>
          <w:rFonts w:ascii="Times New Roman" w:hAnsi="Times New Roman" w:cs="Times New Roman"/>
          <w:color w:val="auto"/>
          <w:sz w:val="28"/>
          <w:szCs w:val="28"/>
        </w:rPr>
        <w:t>of</w:t>
      </w:r>
      <w:r w:rsidRPr="00993BC7">
        <w:rPr>
          <w:rFonts w:ascii="Times New Roman" w:hAnsi="Times New Roman" w:cs="Times New Roman"/>
          <w:color w:val="auto"/>
          <w:sz w:val="28"/>
          <w:szCs w:val="28"/>
          <w:lang w:val="ru-RU"/>
        </w:rPr>
        <w:t xml:space="preserve"> </w:t>
      </w:r>
      <w:r w:rsidRPr="00993BC7">
        <w:rPr>
          <w:rFonts w:ascii="Times New Roman" w:hAnsi="Times New Roman" w:cs="Times New Roman"/>
          <w:color w:val="auto"/>
          <w:sz w:val="28"/>
          <w:szCs w:val="28"/>
        </w:rPr>
        <w:t>the</w:t>
      </w:r>
      <w:r w:rsidRPr="00993BC7">
        <w:rPr>
          <w:rFonts w:ascii="Times New Roman" w:hAnsi="Times New Roman" w:cs="Times New Roman"/>
          <w:color w:val="auto"/>
          <w:sz w:val="28"/>
          <w:szCs w:val="28"/>
          <w:lang w:val="ru-RU"/>
        </w:rPr>
        <w:t xml:space="preserve"> </w:t>
      </w:r>
      <w:r w:rsidRPr="00993BC7">
        <w:rPr>
          <w:rFonts w:ascii="Times New Roman" w:hAnsi="Times New Roman" w:cs="Times New Roman"/>
          <w:color w:val="auto"/>
          <w:sz w:val="28"/>
          <w:szCs w:val="28"/>
        </w:rPr>
        <w:t>national</w:t>
      </w:r>
      <w:r w:rsidRPr="00993BC7">
        <w:rPr>
          <w:rFonts w:ascii="Times New Roman" w:hAnsi="Times New Roman" w:cs="Times New Roman"/>
          <w:color w:val="auto"/>
          <w:sz w:val="28"/>
          <w:szCs w:val="28"/>
          <w:lang w:val="ru-RU"/>
        </w:rPr>
        <w:t xml:space="preserve"> </w:t>
      </w:r>
      <w:r w:rsidRPr="00993BC7">
        <w:rPr>
          <w:rFonts w:ascii="Times New Roman" w:hAnsi="Times New Roman" w:cs="Times New Roman"/>
          <w:color w:val="auto"/>
          <w:sz w:val="28"/>
          <w:szCs w:val="28"/>
        </w:rPr>
        <w:t>security</w:t>
      </w:r>
      <w:r w:rsidRPr="00993BC7">
        <w:rPr>
          <w:rFonts w:ascii="Times New Roman" w:hAnsi="Times New Roman" w:cs="Times New Roman"/>
          <w:color w:val="auto"/>
          <w:sz w:val="28"/>
          <w:szCs w:val="28"/>
          <w:lang w:val="ru-RU"/>
        </w:rPr>
        <w:t xml:space="preserve"> </w:t>
      </w:r>
      <w:r w:rsidRPr="00993BC7">
        <w:rPr>
          <w:rFonts w:ascii="Times New Roman" w:hAnsi="Times New Roman" w:cs="Times New Roman"/>
          <w:color w:val="auto"/>
          <w:sz w:val="28"/>
          <w:szCs w:val="28"/>
        </w:rPr>
        <w:t>concept</w:t>
      </w:r>
      <w:r w:rsidRPr="00993BC7">
        <w:rPr>
          <w:rFonts w:ascii="Times New Roman" w:hAnsi="Times New Roman" w:cs="Times New Roman"/>
          <w:color w:val="auto"/>
          <w:sz w:val="28"/>
          <w:szCs w:val="28"/>
          <w:lang w:val="ru-RU"/>
        </w:rPr>
        <w:t xml:space="preserve"> </w:t>
      </w:r>
      <w:r w:rsidRPr="00993BC7">
        <w:rPr>
          <w:rFonts w:ascii="Times New Roman" w:hAnsi="Times New Roman" w:cs="Times New Roman"/>
          <w:color w:val="auto"/>
          <w:sz w:val="28"/>
          <w:szCs w:val="28"/>
        </w:rPr>
        <w:t>in</w:t>
      </w:r>
      <w:r w:rsidRPr="00993BC7">
        <w:rPr>
          <w:rFonts w:ascii="Times New Roman" w:hAnsi="Times New Roman" w:cs="Times New Roman"/>
          <w:color w:val="auto"/>
          <w:sz w:val="28"/>
          <w:szCs w:val="28"/>
          <w:lang w:val="ru-RU"/>
        </w:rPr>
        <w:t xml:space="preserve"> </w:t>
      </w:r>
      <w:r w:rsidRPr="00993BC7">
        <w:rPr>
          <w:rFonts w:ascii="Times New Roman" w:hAnsi="Times New Roman" w:cs="Times New Roman"/>
          <w:color w:val="auto"/>
          <w:sz w:val="28"/>
          <w:szCs w:val="28"/>
        </w:rPr>
        <w:t>the</w:t>
      </w:r>
      <w:r w:rsidRPr="00993BC7">
        <w:rPr>
          <w:rFonts w:ascii="Times New Roman" w:hAnsi="Times New Roman" w:cs="Times New Roman"/>
          <w:color w:val="auto"/>
          <w:sz w:val="28"/>
          <w:szCs w:val="28"/>
          <w:lang w:val="ru-RU"/>
        </w:rPr>
        <w:t xml:space="preserve"> </w:t>
      </w:r>
      <w:r w:rsidRPr="00993BC7">
        <w:rPr>
          <w:rFonts w:ascii="Times New Roman" w:hAnsi="Times New Roman" w:cs="Times New Roman"/>
          <w:color w:val="auto"/>
          <w:sz w:val="28"/>
          <w:szCs w:val="28"/>
        </w:rPr>
        <w:t>context</w:t>
      </w:r>
      <w:r w:rsidRPr="00993BC7">
        <w:rPr>
          <w:rFonts w:ascii="Times New Roman" w:hAnsi="Times New Roman" w:cs="Times New Roman"/>
          <w:color w:val="auto"/>
          <w:sz w:val="28"/>
          <w:szCs w:val="28"/>
          <w:lang w:val="ru-RU"/>
        </w:rPr>
        <w:t xml:space="preserve"> </w:t>
      </w:r>
      <w:r w:rsidRPr="00993BC7">
        <w:rPr>
          <w:rFonts w:ascii="Times New Roman" w:hAnsi="Times New Roman" w:cs="Times New Roman"/>
          <w:color w:val="auto"/>
          <w:sz w:val="28"/>
          <w:szCs w:val="28"/>
        </w:rPr>
        <w:t>of</w:t>
      </w:r>
      <w:r w:rsidRPr="00993BC7">
        <w:rPr>
          <w:rFonts w:ascii="Times New Roman" w:hAnsi="Times New Roman" w:cs="Times New Roman"/>
          <w:color w:val="auto"/>
          <w:sz w:val="28"/>
          <w:szCs w:val="28"/>
          <w:lang w:val="ru-RU"/>
        </w:rPr>
        <w:t xml:space="preserve"> </w:t>
      </w:r>
      <w:r w:rsidRPr="00993BC7">
        <w:rPr>
          <w:rFonts w:ascii="Times New Roman" w:hAnsi="Times New Roman" w:cs="Times New Roman"/>
          <w:color w:val="auto"/>
          <w:sz w:val="28"/>
          <w:szCs w:val="28"/>
        </w:rPr>
        <w:t>global</w:t>
      </w:r>
      <w:r w:rsidRPr="00993BC7">
        <w:rPr>
          <w:rFonts w:ascii="Times New Roman" w:hAnsi="Times New Roman" w:cs="Times New Roman"/>
          <w:color w:val="auto"/>
          <w:sz w:val="28"/>
          <w:szCs w:val="28"/>
          <w:lang w:val="ru-RU"/>
        </w:rPr>
        <w:t xml:space="preserve"> </w:t>
      </w:r>
      <w:r w:rsidRPr="00993BC7">
        <w:rPr>
          <w:rFonts w:ascii="Times New Roman" w:hAnsi="Times New Roman" w:cs="Times New Roman"/>
          <w:color w:val="auto"/>
          <w:sz w:val="28"/>
          <w:szCs w:val="28"/>
        </w:rPr>
        <w:t>challenges</w:t>
      </w:r>
      <w:r w:rsidRPr="00993BC7">
        <w:rPr>
          <w:rFonts w:ascii="Times New Roman" w:hAnsi="Times New Roman" w:cs="Times New Roman"/>
          <w:color w:val="auto"/>
          <w:sz w:val="28"/>
          <w:szCs w:val="28"/>
          <w:lang w:val="ru-RU"/>
        </w:rPr>
        <w:t xml:space="preserve"> </w:t>
      </w:r>
      <w:r w:rsidRPr="00993BC7">
        <w:rPr>
          <w:rFonts w:ascii="Times New Roman" w:hAnsi="Times New Roman" w:cs="Times New Roman"/>
          <w:color w:val="auto"/>
          <w:sz w:val="28"/>
          <w:szCs w:val="28"/>
        </w:rPr>
        <w:t>of</w:t>
      </w:r>
      <w:r w:rsidRPr="00993BC7">
        <w:rPr>
          <w:rFonts w:ascii="Times New Roman" w:hAnsi="Times New Roman" w:cs="Times New Roman"/>
          <w:color w:val="auto"/>
          <w:sz w:val="28"/>
          <w:szCs w:val="28"/>
          <w:lang w:val="ru-RU"/>
        </w:rPr>
        <w:t xml:space="preserve"> </w:t>
      </w:r>
      <w:r w:rsidRPr="00993BC7">
        <w:rPr>
          <w:rFonts w:ascii="Times New Roman" w:hAnsi="Times New Roman" w:cs="Times New Roman"/>
          <w:color w:val="auto"/>
          <w:sz w:val="28"/>
          <w:szCs w:val="28"/>
        </w:rPr>
        <w:t>the</w:t>
      </w:r>
      <w:r w:rsidRPr="00993BC7">
        <w:rPr>
          <w:rFonts w:ascii="Times New Roman" w:hAnsi="Times New Roman" w:cs="Times New Roman"/>
          <w:color w:val="auto"/>
          <w:sz w:val="28"/>
          <w:szCs w:val="28"/>
          <w:lang w:val="ru-RU"/>
        </w:rPr>
        <w:t xml:space="preserve"> </w:t>
      </w:r>
      <w:r w:rsidRPr="00993BC7">
        <w:rPr>
          <w:rFonts w:ascii="Times New Roman" w:hAnsi="Times New Roman" w:cs="Times New Roman"/>
          <w:color w:val="auto"/>
          <w:sz w:val="28"/>
          <w:szCs w:val="28"/>
        </w:rPr>
        <w:t>present</w:t>
      </w:r>
      <w:r w:rsidRPr="00993BC7">
        <w:rPr>
          <w:rFonts w:ascii="Times New Roman" w:hAnsi="Times New Roman" w:cs="Times New Roman"/>
          <w:color w:val="auto"/>
          <w:sz w:val="28"/>
          <w:szCs w:val="28"/>
          <w:lang w:val="ru-RU"/>
        </w:rPr>
        <w:t xml:space="preserve"> (</w:t>
      </w:r>
      <w:r w:rsidRPr="00993BC7">
        <w:rPr>
          <w:rFonts w:ascii="Times New Roman" w:hAnsi="Times New Roman" w:cs="Times New Roman"/>
          <w:color w:val="auto"/>
          <w:sz w:val="28"/>
          <w:szCs w:val="28"/>
        </w:rPr>
        <w:t>on</w:t>
      </w:r>
      <w:r w:rsidRPr="00993BC7">
        <w:rPr>
          <w:rFonts w:ascii="Times New Roman" w:hAnsi="Times New Roman" w:cs="Times New Roman"/>
          <w:color w:val="auto"/>
          <w:sz w:val="28"/>
          <w:szCs w:val="28"/>
          <w:lang w:val="ru-RU"/>
        </w:rPr>
        <w:t xml:space="preserve"> </w:t>
      </w:r>
      <w:r w:rsidRPr="00993BC7">
        <w:rPr>
          <w:rFonts w:ascii="Times New Roman" w:hAnsi="Times New Roman" w:cs="Times New Roman"/>
          <w:color w:val="auto"/>
          <w:sz w:val="28"/>
          <w:szCs w:val="28"/>
        </w:rPr>
        <w:t>the</w:t>
      </w:r>
      <w:r w:rsidRPr="00993BC7">
        <w:rPr>
          <w:rFonts w:ascii="Times New Roman" w:hAnsi="Times New Roman" w:cs="Times New Roman"/>
          <w:color w:val="auto"/>
          <w:sz w:val="28"/>
          <w:szCs w:val="28"/>
          <w:lang w:val="ru-RU"/>
        </w:rPr>
        <w:t xml:space="preserve"> </w:t>
      </w:r>
      <w:r w:rsidRPr="00993BC7">
        <w:rPr>
          <w:rFonts w:ascii="Times New Roman" w:hAnsi="Times New Roman" w:cs="Times New Roman"/>
          <w:color w:val="auto"/>
          <w:sz w:val="28"/>
          <w:szCs w:val="28"/>
        </w:rPr>
        <w:t>example</w:t>
      </w:r>
      <w:r w:rsidRPr="00993BC7">
        <w:rPr>
          <w:rFonts w:ascii="Times New Roman" w:hAnsi="Times New Roman" w:cs="Times New Roman"/>
          <w:color w:val="auto"/>
          <w:sz w:val="28"/>
          <w:szCs w:val="28"/>
          <w:lang w:val="ru-RU"/>
        </w:rPr>
        <w:t xml:space="preserve"> </w:t>
      </w:r>
      <w:r w:rsidRPr="00993BC7">
        <w:rPr>
          <w:rFonts w:ascii="Times New Roman" w:hAnsi="Times New Roman" w:cs="Times New Roman"/>
          <w:color w:val="auto"/>
          <w:sz w:val="28"/>
          <w:szCs w:val="28"/>
        </w:rPr>
        <w:t>of</w:t>
      </w:r>
      <w:r w:rsidRPr="00993BC7">
        <w:rPr>
          <w:rFonts w:ascii="Times New Roman" w:hAnsi="Times New Roman" w:cs="Times New Roman"/>
          <w:color w:val="auto"/>
          <w:sz w:val="28"/>
          <w:szCs w:val="28"/>
          <w:lang w:val="ru-RU"/>
        </w:rPr>
        <w:t xml:space="preserve"> </w:t>
      </w:r>
      <w:r w:rsidRPr="00993BC7">
        <w:rPr>
          <w:rFonts w:ascii="Times New Roman" w:hAnsi="Times New Roman" w:cs="Times New Roman"/>
          <w:color w:val="auto"/>
          <w:sz w:val="28"/>
          <w:szCs w:val="28"/>
        </w:rPr>
        <w:t>the</w:t>
      </w:r>
      <w:r w:rsidRPr="00993BC7">
        <w:rPr>
          <w:rFonts w:ascii="Times New Roman" w:hAnsi="Times New Roman" w:cs="Times New Roman"/>
          <w:color w:val="auto"/>
          <w:sz w:val="28"/>
          <w:szCs w:val="28"/>
          <w:lang w:val="ru-RU"/>
        </w:rPr>
        <w:t xml:space="preserve"> </w:t>
      </w:r>
      <w:r w:rsidRPr="00993BC7">
        <w:rPr>
          <w:rFonts w:ascii="Times New Roman" w:hAnsi="Times New Roman" w:cs="Times New Roman"/>
          <w:color w:val="auto"/>
          <w:sz w:val="28"/>
          <w:szCs w:val="28"/>
        </w:rPr>
        <w:t>Republic</w:t>
      </w:r>
      <w:r w:rsidRPr="00993BC7">
        <w:rPr>
          <w:rFonts w:ascii="Times New Roman" w:hAnsi="Times New Roman" w:cs="Times New Roman"/>
          <w:color w:val="auto"/>
          <w:sz w:val="28"/>
          <w:szCs w:val="28"/>
          <w:lang w:val="ru-RU"/>
        </w:rPr>
        <w:t xml:space="preserve"> </w:t>
      </w:r>
      <w:r w:rsidRPr="00993BC7">
        <w:rPr>
          <w:rFonts w:ascii="Times New Roman" w:hAnsi="Times New Roman" w:cs="Times New Roman"/>
          <w:color w:val="auto"/>
          <w:sz w:val="28"/>
          <w:szCs w:val="28"/>
        </w:rPr>
        <w:t>of</w:t>
      </w:r>
      <w:r w:rsidRPr="00993BC7">
        <w:rPr>
          <w:rFonts w:ascii="Times New Roman" w:hAnsi="Times New Roman" w:cs="Times New Roman"/>
          <w:color w:val="auto"/>
          <w:sz w:val="28"/>
          <w:szCs w:val="28"/>
          <w:lang w:val="ru-RU"/>
        </w:rPr>
        <w:t xml:space="preserve"> </w:t>
      </w:r>
      <w:r w:rsidRPr="00993BC7">
        <w:rPr>
          <w:rFonts w:ascii="Times New Roman" w:hAnsi="Times New Roman" w:cs="Times New Roman"/>
          <w:color w:val="auto"/>
          <w:sz w:val="28"/>
          <w:szCs w:val="28"/>
        </w:rPr>
        <w:t>Kazakhstan</w:t>
      </w:r>
      <w:r w:rsidRPr="00993BC7">
        <w:rPr>
          <w:rFonts w:ascii="Times New Roman" w:hAnsi="Times New Roman" w:cs="Times New Roman"/>
          <w:color w:val="auto"/>
          <w:sz w:val="28"/>
          <w:szCs w:val="28"/>
          <w:lang w:val="ru-RU"/>
        </w:rPr>
        <w:t xml:space="preserve">)» // </w:t>
      </w:r>
      <w:r w:rsidRPr="00993BC7">
        <w:rPr>
          <w:rFonts w:ascii="Times New Roman" w:hAnsi="Times New Roman" w:cs="Times New Roman"/>
          <w:color w:val="auto"/>
          <w:sz w:val="28"/>
          <w:szCs w:val="28"/>
        </w:rPr>
        <w:t>International</w:t>
      </w:r>
      <w:r w:rsidRPr="00993BC7">
        <w:rPr>
          <w:rFonts w:ascii="Times New Roman" w:hAnsi="Times New Roman" w:cs="Times New Roman"/>
          <w:color w:val="auto"/>
          <w:sz w:val="28"/>
          <w:szCs w:val="28"/>
          <w:lang w:val="ru-RU"/>
        </w:rPr>
        <w:t xml:space="preserve"> </w:t>
      </w:r>
      <w:r w:rsidRPr="00993BC7">
        <w:rPr>
          <w:rFonts w:ascii="Times New Roman" w:hAnsi="Times New Roman" w:cs="Times New Roman"/>
          <w:color w:val="auto"/>
          <w:sz w:val="28"/>
          <w:szCs w:val="28"/>
        </w:rPr>
        <w:t>Journal</w:t>
      </w:r>
      <w:r w:rsidRPr="00993BC7">
        <w:rPr>
          <w:rFonts w:ascii="Times New Roman" w:hAnsi="Times New Roman" w:cs="Times New Roman"/>
          <w:color w:val="auto"/>
          <w:sz w:val="28"/>
          <w:szCs w:val="28"/>
          <w:lang w:val="ru-RU"/>
        </w:rPr>
        <w:t xml:space="preserve"> </w:t>
      </w:r>
      <w:r w:rsidRPr="00993BC7">
        <w:rPr>
          <w:rFonts w:ascii="Times New Roman" w:hAnsi="Times New Roman" w:cs="Times New Roman"/>
          <w:color w:val="auto"/>
          <w:sz w:val="28"/>
          <w:szCs w:val="28"/>
        </w:rPr>
        <w:t>of</w:t>
      </w:r>
      <w:r w:rsidRPr="00993BC7">
        <w:rPr>
          <w:rFonts w:ascii="Times New Roman" w:hAnsi="Times New Roman" w:cs="Times New Roman"/>
          <w:color w:val="auto"/>
          <w:sz w:val="28"/>
          <w:szCs w:val="28"/>
          <w:lang w:val="ru-RU"/>
        </w:rPr>
        <w:t xml:space="preserve"> </w:t>
      </w:r>
      <w:r w:rsidRPr="00993BC7">
        <w:rPr>
          <w:rFonts w:ascii="Times New Roman" w:hAnsi="Times New Roman" w:cs="Times New Roman"/>
          <w:color w:val="auto"/>
          <w:sz w:val="28"/>
          <w:szCs w:val="28"/>
        </w:rPr>
        <w:t>Electronic</w:t>
      </w:r>
      <w:r w:rsidRPr="00993BC7">
        <w:rPr>
          <w:rFonts w:ascii="Times New Roman" w:hAnsi="Times New Roman" w:cs="Times New Roman"/>
          <w:color w:val="auto"/>
          <w:sz w:val="28"/>
          <w:szCs w:val="28"/>
          <w:lang w:val="ru-RU"/>
        </w:rPr>
        <w:t xml:space="preserve"> </w:t>
      </w:r>
      <w:r w:rsidRPr="00993BC7">
        <w:rPr>
          <w:rFonts w:ascii="Times New Roman" w:hAnsi="Times New Roman" w:cs="Times New Roman"/>
          <w:color w:val="auto"/>
          <w:sz w:val="28"/>
          <w:szCs w:val="28"/>
        </w:rPr>
        <w:t>Security</w:t>
      </w:r>
      <w:r w:rsidRPr="00993BC7">
        <w:rPr>
          <w:rFonts w:ascii="Times New Roman" w:hAnsi="Times New Roman" w:cs="Times New Roman"/>
          <w:color w:val="auto"/>
          <w:sz w:val="28"/>
          <w:szCs w:val="28"/>
          <w:lang w:val="ru-RU"/>
        </w:rPr>
        <w:t xml:space="preserve"> </w:t>
      </w:r>
      <w:r w:rsidRPr="00993BC7">
        <w:rPr>
          <w:rFonts w:ascii="Times New Roman" w:hAnsi="Times New Roman" w:cs="Times New Roman"/>
          <w:color w:val="auto"/>
          <w:sz w:val="28"/>
          <w:szCs w:val="28"/>
        </w:rPr>
        <w:t>and</w:t>
      </w:r>
      <w:r w:rsidRPr="00993BC7">
        <w:rPr>
          <w:rFonts w:ascii="Times New Roman" w:hAnsi="Times New Roman" w:cs="Times New Roman"/>
          <w:color w:val="auto"/>
          <w:sz w:val="28"/>
          <w:szCs w:val="28"/>
          <w:lang w:val="ru-RU"/>
        </w:rPr>
        <w:t xml:space="preserve"> </w:t>
      </w:r>
      <w:r w:rsidRPr="00993BC7">
        <w:rPr>
          <w:rFonts w:ascii="Times New Roman" w:hAnsi="Times New Roman" w:cs="Times New Roman"/>
          <w:color w:val="auto"/>
          <w:sz w:val="28"/>
          <w:szCs w:val="28"/>
        </w:rPr>
        <w:t>Digital</w:t>
      </w:r>
      <w:proofErr w:type="gramEnd"/>
      <w:r w:rsidRPr="00993BC7">
        <w:rPr>
          <w:rFonts w:ascii="Times New Roman" w:hAnsi="Times New Roman" w:cs="Times New Roman"/>
          <w:color w:val="auto"/>
          <w:sz w:val="28"/>
          <w:szCs w:val="28"/>
          <w:lang w:val="ru-RU"/>
        </w:rPr>
        <w:t xml:space="preserve"> </w:t>
      </w:r>
      <w:r w:rsidRPr="00993BC7">
        <w:rPr>
          <w:rFonts w:ascii="Times New Roman" w:hAnsi="Times New Roman" w:cs="Times New Roman"/>
          <w:color w:val="auto"/>
          <w:sz w:val="28"/>
          <w:szCs w:val="28"/>
        </w:rPr>
        <w:t>Forensics</w:t>
      </w:r>
      <w:r w:rsidRPr="00993BC7">
        <w:rPr>
          <w:rFonts w:ascii="Times New Roman" w:hAnsi="Times New Roman" w:cs="Times New Roman"/>
          <w:color w:val="auto"/>
          <w:sz w:val="28"/>
          <w:szCs w:val="28"/>
          <w:lang w:val="ru-RU"/>
        </w:rPr>
        <w:t xml:space="preserve">, </w:t>
      </w:r>
      <w:proofErr w:type="spellStart"/>
      <w:r w:rsidRPr="00993BC7">
        <w:rPr>
          <w:rFonts w:ascii="Times New Roman" w:hAnsi="Times New Roman" w:cs="Times New Roman"/>
          <w:color w:val="auto"/>
          <w:sz w:val="28"/>
          <w:szCs w:val="28"/>
        </w:rPr>
        <w:t>Vol</w:t>
      </w:r>
      <w:proofErr w:type="spellEnd"/>
      <w:r w:rsidRPr="00993BC7">
        <w:rPr>
          <w:rFonts w:ascii="Times New Roman" w:hAnsi="Times New Roman" w:cs="Times New Roman"/>
          <w:color w:val="auto"/>
          <w:sz w:val="28"/>
          <w:szCs w:val="28"/>
          <w:lang w:val="ru-RU"/>
        </w:rPr>
        <w:t xml:space="preserve">. 14, </w:t>
      </w:r>
      <w:r w:rsidRPr="00993BC7">
        <w:rPr>
          <w:rFonts w:ascii="Times New Roman" w:hAnsi="Times New Roman" w:cs="Times New Roman"/>
          <w:color w:val="auto"/>
          <w:sz w:val="28"/>
          <w:szCs w:val="28"/>
        </w:rPr>
        <w:t>No</w:t>
      </w:r>
      <w:r w:rsidRPr="00993BC7">
        <w:rPr>
          <w:rFonts w:ascii="Times New Roman" w:hAnsi="Times New Roman" w:cs="Times New Roman"/>
          <w:color w:val="auto"/>
          <w:sz w:val="28"/>
          <w:szCs w:val="28"/>
          <w:lang w:val="ru-RU"/>
        </w:rPr>
        <w:t xml:space="preserve">. 3, 2022; 2) журналах, рекомендованных КОКСОН МОН РК - Евразийский юридический журнал, 2018 г., 2019 г.; Вестник Евразийского национального университета имени Л.Н. Гумилева. Серия Право, 2019 г.; Вестник Академии правоохранительных органов, 2019 г.; Вестник Института законодательства и правовой информации РК, 2019 г.; 3) </w:t>
      </w:r>
      <w:r w:rsidR="00EC3A10" w:rsidRPr="00993BC7">
        <w:rPr>
          <w:rFonts w:ascii="Times New Roman" w:hAnsi="Times New Roman" w:cs="Times New Roman"/>
          <w:color w:val="auto"/>
          <w:sz w:val="28"/>
          <w:szCs w:val="28"/>
          <w:lang w:val="ru-RU"/>
        </w:rPr>
        <w:t>сборниках статей</w:t>
      </w:r>
      <w:r w:rsidRPr="00993BC7">
        <w:rPr>
          <w:rFonts w:ascii="Times New Roman" w:hAnsi="Times New Roman" w:cs="Times New Roman"/>
          <w:color w:val="auto"/>
          <w:sz w:val="28"/>
          <w:szCs w:val="28"/>
          <w:lang w:val="ru-RU"/>
        </w:rPr>
        <w:t xml:space="preserve">, опубликованных по результатам международных научно-практических конференций – «Актуальные проблемы совершенствования законодательства и </w:t>
      </w:r>
      <w:proofErr w:type="spellStart"/>
      <w:r w:rsidRPr="00993BC7">
        <w:rPr>
          <w:rFonts w:ascii="Times New Roman" w:hAnsi="Times New Roman" w:cs="Times New Roman"/>
          <w:color w:val="auto"/>
          <w:sz w:val="28"/>
          <w:szCs w:val="28"/>
          <w:lang w:val="ru-RU"/>
        </w:rPr>
        <w:t>правоприменения</w:t>
      </w:r>
      <w:proofErr w:type="spellEnd"/>
      <w:r w:rsidRPr="00993BC7">
        <w:rPr>
          <w:rFonts w:ascii="Times New Roman" w:hAnsi="Times New Roman" w:cs="Times New Roman"/>
          <w:color w:val="auto"/>
          <w:sz w:val="28"/>
          <w:szCs w:val="28"/>
          <w:lang w:val="ru-RU"/>
        </w:rPr>
        <w:t>», г. Москва, декабрь 2017 г.; «Международное правосудие и укрепление интеграционных процессов», организованная Судом ЕАЭС, г. Минск, октябрь 2018 г.; «Современная молодежь и вызовы экстремизма и терроризма в России и за рубежом», г. Горно-Алтайск, 2019 г.; международно-практических конференциях, организованных Казахстанско-Американским свободным униве</w:t>
      </w:r>
      <w:r w:rsidR="00EC3A10" w:rsidRPr="00993BC7">
        <w:rPr>
          <w:rFonts w:ascii="Times New Roman" w:hAnsi="Times New Roman" w:cs="Times New Roman"/>
          <w:color w:val="auto"/>
          <w:sz w:val="28"/>
          <w:szCs w:val="28"/>
          <w:lang w:val="ru-RU"/>
        </w:rPr>
        <w:t xml:space="preserve">рситетом; 4) в зарубежном научном журнале «Современная Россия и мир: альтернативы развития (Ресурсы «мягкой силы»: опыт использования государственными и негосударственными </w:t>
      </w:r>
      <w:proofErr w:type="spellStart"/>
      <w:r w:rsidR="00EE0B97" w:rsidRPr="00993BC7">
        <w:rPr>
          <w:rFonts w:ascii="Times New Roman" w:hAnsi="Times New Roman" w:cs="Times New Roman"/>
          <w:color w:val="auto"/>
          <w:sz w:val="28"/>
          <w:szCs w:val="28"/>
          <w:lang w:val="ru-RU"/>
        </w:rPr>
        <w:t>акторами</w:t>
      </w:r>
      <w:proofErr w:type="spellEnd"/>
      <w:r w:rsidR="00EE0B97" w:rsidRPr="00993BC7">
        <w:rPr>
          <w:rFonts w:ascii="Times New Roman" w:hAnsi="Times New Roman" w:cs="Times New Roman"/>
          <w:color w:val="auto"/>
          <w:sz w:val="28"/>
          <w:szCs w:val="28"/>
          <w:lang w:val="ru-RU"/>
        </w:rPr>
        <w:t>)», г. Барнаул, 2018 г.</w:t>
      </w:r>
    </w:p>
    <w:p w:rsidR="001E3C18" w:rsidRPr="00993BC7" w:rsidRDefault="00FC371A" w:rsidP="00371D7D">
      <w:pPr>
        <w:pStyle w:val="Default"/>
        <w:widowControl w:val="0"/>
        <w:ind w:firstLine="709"/>
        <w:jc w:val="both"/>
        <w:rPr>
          <w:rFonts w:ascii="Times New Roman" w:hAnsi="Times New Roman" w:cs="Times New Roman"/>
          <w:bCs/>
          <w:color w:val="auto"/>
          <w:sz w:val="28"/>
          <w:szCs w:val="28"/>
          <w:lang w:val="ru-RU"/>
        </w:rPr>
      </w:pPr>
      <w:r w:rsidRPr="00993BC7">
        <w:rPr>
          <w:rFonts w:ascii="Times New Roman" w:hAnsi="Times New Roman" w:cs="Times New Roman"/>
          <w:bCs/>
          <w:color w:val="auto"/>
          <w:sz w:val="28"/>
          <w:szCs w:val="28"/>
          <w:lang w:val="ru-RU"/>
        </w:rPr>
        <w:t>С результатами</w:t>
      </w:r>
      <w:r w:rsidR="001E3C18" w:rsidRPr="00993BC7">
        <w:rPr>
          <w:rFonts w:ascii="Times New Roman" w:hAnsi="Times New Roman" w:cs="Times New Roman"/>
          <w:bCs/>
          <w:color w:val="auto"/>
          <w:sz w:val="28"/>
          <w:szCs w:val="28"/>
          <w:lang w:val="ru-RU"/>
        </w:rPr>
        <w:t xml:space="preserve"> </w:t>
      </w:r>
      <w:proofErr w:type="gramStart"/>
      <w:r w:rsidR="001E3C18" w:rsidRPr="00993BC7">
        <w:rPr>
          <w:rFonts w:ascii="Times New Roman" w:hAnsi="Times New Roman" w:cs="Times New Roman"/>
          <w:bCs/>
          <w:color w:val="auto"/>
          <w:sz w:val="28"/>
          <w:szCs w:val="28"/>
          <w:lang w:val="ru-RU"/>
        </w:rPr>
        <w:t>анкетирования, проведенного диссертантом среди уч</w:t>
      </w:r>
      <w:r w:rsidRPr="00993BC7">
        <w:rPr>
          <w:rFonts w:ascii="Times New Roman" w:hAnsi="Times New Roman" w:cs="Times New Roman"/>
          <w:bCs/>
          <w:color w:val="auto"/>
          <w:sz w:val="28"/>
          <w:szCs w:val="28"/>
          <w:lang w:val="ru-RU"/>
        </w:rPr>
        <w:t>астников ВЭД ознакомлены</w:t>
      </w:r>
      <w:proofErr w:type="gramEnd"/>
      <w:r w:rsidRPr="00993BC7">
        <w:rPr>
          <w:rFonts w:ascii="Times New Roman" w:hAnsi="Times New Roman" w:cs="Times New Roman"/>
          <w:bCs/>
          <w:color w:val="auto"/>
          <w:sz w:val="28"/>
          <w:szCs w:val="28"/>
          <w:lang w:val="ru-RU"/>
        </w:rPr>
        <w:t xml:space="preserve"> в Департаменте</w:t>
      </w:r>
      <w:r w:rsidR="001E3C18" w:rsidRPr="00993BC7">
        <w:rPr>
          <w:rFonts w:ascii="Times New Roman" w:hAnsi="Times New Roman" w:cs="Times New Roman"/>
          <w:bCs/>
          <w:color w:val="auto"/>
          <w:sz w:val="28"/>
          <w:szCs w:val="28"/>
          <w:lang w:val="ru-RU"/>
        </w:rPr>
        <w:t xml:space="preserve"> государственных доходов по ВКО КГД МФ РК.</w:t>
      </w:r>
    </w:p>
    <w:p w:rsidR="001E3C18" w:rsidRPr="00993BC7" w:rsidRDefault="00B43781" w:rsidP="00371D7D">
      <w:pPr>
        <w:widowControl w:val="0"/>
        <w:tabs>
          <w:tab w:val="left" w:pos="5773"/>
        </w:tabs>
        <w:spacing w:after="0" w:line="240" w:lineRule="auto"/>
        <w:ind w:firstLine="709"/>
        <w:jc w:val="both"/>
        <w:rPr>
          <w:rFonts w:ascii="Times New Roman" w:hAnsi="Times New Roman"/>
          <w:sz w:val="28"/>
          <w:szCs w:val="28"/>
        </w:rPr>
      </w:pPr>
      <w:r w:rsidRPr="00993BC7">
        <w:rPr>
          <w:rFonts w:ascii="Times New Roman" w:hAnsi="Times New Roman"/>
          <w:b/>
          <w:sz w:val="28"/>
          <w:szCs w:val="28"/>
        </w:rPr>
        <w:t>Структура</w:t>
      </w:r>
      <w:r w:rsidR="001E3C18" w:rsidRPr="00993BC7">
        <w:rPr>
          <w:rFonts w:ascii="Times New Roman" w:hAnsi="Times New Roman"/>
          <w:b/>
          <w:sz w:val="28"/>
          <w:szCs w:val="28"/>
        </w:rPr>
        <w:t xml:space="preserve"> и объем диссертационного исследования.</w:t>
      </w:r>
      <w:r w:rsidR="001E3C18" w:rsidRPr="00993BC7">
        <w:rPr>
          <w:rFonts w:ascii="Times New Roman" w:hAnsi="Times New Roman"/>
          <w:sz w:val="28"/>
          <w:szCs w:val="28"/>
        </w:rPr>
        <w:t xml:space="preserve"> Структура и объем диссертационного исследования обусловлены целью, задачами и логикой </w:t>
      </w:r>
      <w:r w:rsidR="001E3C18" w:rsidRPr="00993BC7">
        <w:rPr>
          <w:rFonts w:ascii="Times New Roman" w:hAnsi="Times New Roman"/>
          <w:sz w:val="28"/>
          <w:szCs w:val="28"/>
        </w:rPr>
        <w:lastRenderedPageBreak/>
        <w:t>исследовательской работы и состоит из введения, трех разделов, включающих в себя восемь подразделов, заключения, списка использованн</w:t>
      </w:r>
      <w:r w:rsidRPr="00993BC7">
        <w:rPr>
          <w:rFonts w:ascii="Times New Roman" w:hAnsi="Times New Roman"/>
          <w:sz w:val="28"/>
          <w:szCs w:val="28"/>
        </w:rPr>
        <w:t>ых источников и приложения</w:t>
      </w:r>
      <w:r w:rsidR="001E3C18" w:rsidRPr="00993BC7">
        <w:rPr>
          <w:rFonts w:ascii="Times New Roman" w:hAnsi="Times New Roman"/>
          <w:sz w:val="28"/>
          <w:szCs w:val="28"/>
        </w:rPr>
        <w:t xml:space="preserve">. </w:t>
      </w:r>
    </w:p>
    <w:p w:rsidR="00BC3505" w:rsidRPr="00993BC7" w:rsidRDefault="00BC3505" w:rsidP="00371D7D">
      <w:pPr>
        <w:widowControl w:val="0"/>
        <w:spacing w:after="0" w:line="240" w:lineRule="auto"/>
        <w:rPr>
          <w:rFonts w:ascii="Times New Roman" w:hAnsi="Times New Roman"/>
          <w:sz w:val="28"/>
          <w:szCs w:val="28"/>
        </w:rPr>
      </w:pPr>
      <w:r w:rsidRPr="00993BC7">
        <w:rPr>
          <w:rFonts w:ascii="Times New Roman" w:hAnsi="Times New Roman"/>
          <w:sz w:val="28"/>
          <w:szCs w:val="28"/>
        </w:rPr>
        <w:br w:type="page"/>
      </w:r>
    </w:p>
    <w:p w:rsidR="00C03223" w:rsidRPr="00993BC7" w:rsidRDefault="00C03223" w:rsidP="00371D7D">
      <w:pPr>
        <w:widowControl w:val="0"/>
        <w:spacing w:after="0" w:line="240" w:lineRule="auto"/>
        <w:ind w:firstLine="709"/>
        <w:jc w:val="both"/>
        <w:rPr>
          <w:rFonts w:ascii="Times New Roman" w:hAnsi="Times New Roman"/>
          <w:b/>
          <w:sz w:val="28"/>
          <w:szCs w:val="28"/>
        </w:rPr>
      </w:pPr>
      <w:r w:rsidRPr="00993BC7">
        <w:rPr>
          <w:rFonts w:ascii="Times New Roman" w:hAnsi="Times New Roman"/>
          <w:b/>
          <w:sz w:val="28"/>
          <w:szCs w:val="28"/>
        </w:rPr>
        <w:lastRenderedPageBreak/>
        <w:t xml:space="preserve">1 </w:t>
      </w:r>
      <w:r w:rsidR="00843E08" w:rsidRPr="00843E08">
        <w:rPr>
          <w:rFonts w:ascii="Times New Roman" w:hAnsi="Times New Roman"/>
          <w:b/>
          <w:sz w:val="28"/>
          <w:szCs w:val="28"/>
        </w:rPr>
        <w:t>НАЦИОНАЛЬНАЯ БЕЗОПАСНОСТЬ РЕСПУБЛИКИ КАЗАХСТАН В УСЛОВИЯХ ИНТЕГРАЦИОННЫХ ПРОЦЕССОВ ЕАЭС: ТЕОРЕТИКО-ПРАВОВОЙ АНАЛИЗ</w:t>
      </w:r>
    </w:p>
    <w:p w:rsidR="00C03223" w:rsidRPr="00993BC7" w:rsidRDefault="00C03223" w:rsidP="00371D7D">
      <w:pPr>
        <w:widowControl w:val="0"/>
        <w:spacing w:after="0" w:line="240" w:lineRule="auto"/>
        <w:ind w:firstLine="709"/>
        <w:jc w:val="both"/>
        <w:rPr>
          <w:rFonts w:ascii="Times New Roman" w:hAnsi="Times New Roman"/>
          <w:b/>
          <w:sz w:val="28"/>
          <w:szCs w:val="28"/>
        </w:rPr>
      </w:pPr>
    </w:p>
    <w:p w:rsidR="00C03223" w:rsidRPr="00993BC7" w:rsidRDefault="00C03223" w:rsidP="00371D7D">
      <w:pPr>
        <w:widowControl w:val="0"/>
        <w:spacing w:after="0" w:line="240" w:lineRule="auto"/>
        <w:ind w:firstLine="709"/>
        <w:jc w:val="both"/>
        <w:rPr>
          <w:rFonts w:ascii="Times New Roman" w:hAnsi="Times New Roman"/>
          <w:b/>
          <w:sz w:val="28"/>
          <w:szCs w:val="28"/>
        </w:rPr>
      </w:pPr>
      <w:r w:rsidRPr="00993BC7">
        <w:rPr>
          <w:rFonts w:ascii="Times New Roman" w:hAnsi="Times New Roman"/>
          <w:b/>
          <w:sz w:val="28"/>
          <w:szCs w:val="28"/>
        </w:rPr>
        <w:t>1.1 Национальная безопасность Республики Казахстан как объект правового регулирования</w:t>
      </w:r>
    </w:p>
    <w:p w:rsidR="00F64CA6" w:rsidRPr="00993BC7" w:rsidRDefault="00DA73FB" w:rsidP="00371D7D">
      <w:pPr>
        <w:widowControl w:val="0"/>
        <w:spacing w:after="0" w:line="240" w:lineRule="auto"/>
        <w:ind w:firstLine="709"/>
        <w:jc w:val="both"/>
        <w:rPr>
          <w:rFonts w:ascii="Times New Roman" w:hAnsi="Times New Roman"/>
          <w:sz w:val="28"/>
          <w:szCs w:val="28"/>
        </w:rPr>
      </w:pPr>
      <w:r w:rsidRPr="00993BC7">
        <w:rPr>
          <w:rFonts w:ascii="Times New Roman" w:hAnsi="Times New Roman"/>
          <w:sz w:val="28"/>
          <w:szCs w:val="28"/>
        </w:rPr>
        <w:t xml:space="preserve">Актуальность </w:t>
      </w:r>
      <w:r w:rsidR="0050731D" w:rsidRPr="00993BC7">
        <w:rPr>
          <w:rFonts w:ascii="Times New Roman" w:hAnsi="Times New Roman"/>
          <w:sz w:val="28"/>
          <w:szCs w:val="28"/>
        </w:rPr>
        <w:t>вопросов</w:t>
      </w:r>
      <w:r w:rsidR="009B39CB" w:rsidRPr="00993BC7">
        <w:rPr>
          <w:rFonts w:ascii="Times New Roman" w:hAnsi="Times New Roman"/>
          <w:sz w:val="28"/>
          <w:szCs w:val="28"/>
        </w:rPr>
        <w:t xml:space="preserve"> </w:t>
      </w:r>
      <w:r w:rsidR="0035153D" w:rsidRPr="00993BC7">
        <w:rPr>
          <w:rFonts w:ascii="Times New Roman" w:hAnsi="Times New Roman"/>
          <w:sz w:val="28"/>
          <w:szCs w:val="28"/>
        </w:rPr>
        <w:t>обеспечения национальной безопасности</w:t>
      </w:r>
      <w:r w:rsidR="00127A95" w:rsidRPr="00993BC7">
        <w:rPr>
          <w:rFonts w:ascii="Times New Roman" w:hAnsi="Times New Roman"/>
          <w:sz w:val="28"/>
          <w:szCs w:val="28"/>
        </w:rPr>
        <w:t xml:space="preserve"> Республики Казахстан</w:t>
      </w:r>
      <w:r w:rsidRPr="00993BC7">
        <w:rPr>
          <w:rFonts w:ascii="Times New Roman" w:hAnsi="Times New Roman"/>
          <w:sz w:val="28"/>
          <w:szCs w:val="28"/>
        </w:rPr>
        <w:t xml:space="preserve"> на </w:t>
      </w:r>
      <w:r w:rsidR="00127A95" w:rsidRPr="00993BC7">
        <w:rPr>
          <w:rFonts w:ascii="Times New Roman" w:hAnsi="Times New Roman"/>
          <w:sz w:val="28"/>
          <w:szCs w:val="28"/>
        </w:rPr>
        <w:t>современном этапе</w:t>
      </w:r>
      <w:r w:rsidRPr="00993BC7">
        <w:rPr>
          <w:rFonts w:ascii="Times New Roman" w:hAnsi="Times New Roman"/>
          <w:sz w:val="28"/>
          <w:szCs w:val="28"/>
        </w:rPr>
        <w:t xml:space="preserve"> определяется</w:t>
      </w:r>
      <w:r w:rsidR="0035153D" w:rsidRPr="00993BC7">
        <w:rPr>
          <w:rFonts w:ascii="Times New Roman" w:hAnsi="Times New Roman"/>
          <w:sz w:val="28"/>
          <w:szCs w:val="28"/>
        </w:rPr>
        <w:t xml:space="preserve"> </w:t>
      </w:r>
      <w:r w:rsidR="00127A95" w:rsidRPr="00993BC7">
        <w:rPr>
          <w:rFonts w:ascii="Times New Roman" w:hAnsi="Times New Roman"/>
          <w:sz w:val="28"/>
          <w:szCs w:val="28"/>
        </w:rPr>
        <w:t>появлением широкого</w:t>
      </w:r>
      <w:r w:rsidR="00D95A8D" w:rsidRPr="00993BC7">
        <w:rPr>
          <w:rFonts w:ascii="Times New Roman" w:hAnsi="Times New Roman"/>
          <w:sz w:val="28"/>
          <w:szCs w:val="28"/>
        </w:rPr>
        <w:t xml:space="preserve"> </w:t>
      </w:r>
      <w:r w:rsidR="00127A95" w:rsidRPr="00993BC7">
        <w:rPr>
          <w:rFonts w:ascii="Times New Roman" w:hAnsi="Times New Roman"/>
          <w:sz w:val="28"/>
          <w:szCs w:val="28"/>
        </w:rPr>
        <w:t>круга</w:t>
      </w:r>
      <w:r w:rsidRPr="00993BC7">
        <w:rPr>
          <w:rFonts w:ascii="Times New Roman" w:hAnsi="Times New Roman"/>
          <w:sz w:val="28"/>
          <w:szCs w:val="28"/>
        </w:rPr>
        <w:t xml:space="preserve"> </w:t>
      </w:r>
      <w:r w:rsidR="00127A95" w:rsidRPr="00993BC7">
        <w:rPr>
          <w:rFonts w:ascii="Times New Roman" w:hAnsi="Times New Roman"/>
          <w:sz w:val="28"/>
          <w:szCs w:val="28"/>
        </w:rPr>
        <w:t xml:space="preserve">внутренних и внешних </w:t>
      </w:r>
      <w:r w:rsidRPr="00993BC7">
        <w:rPr>
          <w:rFonts w:ascii="Times New Roman" w:hAnsi="Times New Roman"/>
          <w:sz w:val="28"/>
          <w:szCs w:val="28"/>
        </w:rPr>
        <w:t>вызовов, рисков и угроз</w:t>
      </w:r>
      <w:r w:rsidR="00127A95" w:rsidRPr="00993BC7">
        <w:rPr>
          <w:rFonts w:ascii="Times New Roman" w:hAnsi="Times New Roman"/>
          <w:sz w:val="28"/>
          <w:szCs w:val="28"/>
        </w:rPr>
        <w:t xml:space="preserve"> во всех сферах жизнедеятельности общества и государства, вызванная сложностью и неустойчивостью социально-политической ситуации в стране и </w:t>
      </w:r>
      <w:r w:rsidR="0050731D" w:rsidRPr="00993BC7">
        <w:rPr>
          <w:rFonts w:ascii="Times New Roman" w:hAnsi="Times New Roman"/>
          <w:sz w:val="28"/>
          <w:szCs w:val="28"/>
        </w:rPr>
        <w:t>международной</w:t>
      </w:r>
      <w:r w:rsidR="002F26F2" w:rsidRPr="00993BC7">
        <w:rPr>
          <w:rFonts w:ascii="Times New Roman" w:hAnsi="Times New Roman"/>
          <w:sz w:val="28"/>
          <w:szCs w:val="28"/>
        </w:rPr>
        <w:t xml:space="preserve"> напряженностью в целом</w:t>
      </w:r>
      <w:r w:rsidR="00127A95" w:rsidRPr="00993BC7">
        <w:rPr>
          <w:rFonts w:ascii="Times New Roman" w:hAnsi="Times New Roman"/>
          <w:sz w:val="28"/>
          <w:szCs w:val="28"/>
        </w:rPr>
        <w:t xml:space="preserve">. </w:t>
      </w:r>
      <w:r w:rsidR="002F26F2" w:rsidRPr="00993BC7">
        <w:rPr>
          <w:rFonts w:ascii="Times New Roman" w:hAnsi="Times New Roman"/>
          <w:sz w:val="28"/>
          <w:szCs w:val="28"/>
        </w:rPr>
        <w:t>Для определения места и роли института</w:t>
      </w:r>
      <w:r w:rsidR="0050731D" w:rsidRPr="00993BC7">
        <w:rPr>
          <w:rFonts w:ascii="Times New Roman" w:hAnsi="Times New Roman"/>
          <w:sz w:val="28"/>
          <w:szCs w:val="28"/>
        </w:rPr>
        <w:t xml:space="preserve"> национальной безопасности</w:t>
      </w:r>
      <w:r w:rsidR="002F26F2" w:rsidRPr="00993BC7">
        <w:rPr>
          <w:rFonts w:ascii="Times New Roman" w:hAnsi="Times New Roman"/>
          <w:sz w:val="28"/>
          <w:szCs w:val="28"/>
        </w:rPr>
        <w:t>, изучения проблем</w:t>
      </w:r>
      <w:r w:rsidR="0050731D" w:rsidRPr="00993BC7">
        <w:rPr>
          <w:rFonts w:ascii="Times New Roman" w:hAnsi="Times New Roman"/>
          <w:sz w:val="28"/>
          <w:szCs w:val="28"/>
        </w:rPr>
        <w:t xml:space="preserve"> ее</w:t>
      </w:r>
      <w:r w:rsidR="002F26F2" w:rsidRPr="00993BC7">
        <w:rPr>
          <w:rFonts w:ascii="Times New Roman" w:hAnsi="Times New Roman"/>
          <w:sz w:val="28"/>
          <w:szCs w:val="28"/>
        </w:rPr>
        <w:t xml:space="preserve"> обеспечения, </w:t>
      </w:r>
      <w:r w:rsidR="002F26F2" w:rsidRPr="00993BC7">
        <w:rPr>
          <w:rFonts w:ascii="Times New Roman" w:hAnsi="Times New Roman"/>
          <w:sz w:val="28"/>
          <w:szCs w:val="28"/>
          <w:lang w:val="kk-KZ"/>
        </w:rPr>
        <w:t>целесообразно</w:t>
      </w:r>
      <w:r w:rsidR="002F26F2" w:rsidRPr="00993BC7">
        <w:rPr>
          <w:rFonts w:ascii="Times New Roman" w:hAnsi="Times New Roman"/>
          <w:sz w:val="28"/>
          <w:szCs w:val="28"/>
        </w:rPr>
        <w:t xml:space="preserve"> дать четкое определение </w:t>
      </w:r>
      <w:r w:rsidR="0050731D" w:rsidRPr="00993BC7">
        <w:rPr>
          <w:rFonts w:ascii="Times New Roman" w:hAnsi="Times New Roman"/>
          <w:sz w:val="28"/>
          <w:szCs w:val="28"/>
        </w:rPr>
        <w:t xml:space="preserve">самому </w:t>
      </w:r>
      <w:r w:rsidR="002F26F2" w:rsidRPr="00993BC7">
        <w:rPr>
          <w:rFonts w:ascii="Times New Roman" w:hAnsi="Times New Roman"/>
          <w:sz w:val="28"/>
          <w:szCs w:val="28"/>
        </w:rPr>
        <w:t xml:space="preserve">понятию «национальная безопасность». Необходимо принимать во внимание противоречивый характер этого термина, что объясняет причину бесконечных дискуссий о характере и особенностях его </w:t>
      </w:r>
      <w:r w:rsidR="000A3B3D" w:rsidRPr="00993BC7">
        <w:rPr>
          <w:rFonts w:ascii="Times New Roman" w:hAnsi="Times New Roman"/>
          <w:sz w:val="28"/>
          <w:szCs w:val="28"/>
        </w:rPr>
        <w:t>использования</w:t>
      </w:r>
      <w:r w:rsidR="002F26F2" w:rsidRPr="00993BC7">
        <w:rPr>
          <w:rFonts w:ascii="Times New Roman" w:hAnsi="Times New Roman"/>
          <w:sz w:val="28"/>
          <w:szCs w:val="28"/>
        </w:rPr>
        <w:t xml:space="preserve"> </w:t>
      </w:r>
      <w:r w:rsidR="00892BA0" w:rsidRPr="00993BC7">
        <w:rPr>
          <w:rFonts w:ascii="Times New Roman" w:hAnsi="Times New Roman"/>
          <w:sz w:val="28"/>
          <w:szCs w:val="28"/>
        </w:rPr>
        <w:t>[5</w:t>
      </w:r>
      <w:r w:rsidR="00625774" w:rsidRPr="00993BC7">
        <w:rPr>
          <w:rFonts w:ascii="Times New Roman" w:hAnsi="Times New Roman"/>
          <w:sz w:val="28"/>
          <w:szCs w:val="28"/>
        </w:rPr>
        <w:t>]</w:t>
      </w:r>
      <w:r w:rsidR="002F26F2" w:rsidRPr="00993BC7">
        <w:rPr>
          <w:rFonts w:ascii="Times New Roman" w:hAnsi="Times New Roman"/>
          <w:sz w:val="28"/>
          <w:szCs w:val="28"/>
        </w:rPr>
        <w:t>, и только комплексный подход к пониманию сущности национальной безопасности способствует разработке эффективных мер ее обеспечения.</w:t>
      </w:r>
      <w:r w:rsidR="00F64CA6" w:rsidRPr="00993BC7">
        <w:rPr>
          <w:rFonts w:ascii="Times New Roman" w:hAnsi="Times New Roman"/>
          <w:sz w:val="28"/>
          <w:szCs w:val="28"/>
        </w:rPr>
        <w:t xml:space="preserve"> В каждом государстве сформировано собственное представление о категории национальной безопасности, связанное с особенностями ее геополитического положения, исторического этапа развития, социально-экономических аспектов, национальных интересов. </w:t>
      </w:r>
    </w:p>
    <w:p w:rsidR="004F6064" w:rsidRPr="00993BC7" w:rsidRDefault="002D1068" w:rsidP="00371D7D">
      <w:pPr>
        <w:widowControl w:val="0"/>
        <w:spacing w:after="0" w:line="240" w:lineRule="auto"/>
        <w:ind w:firstLine="709"/>
        <w:jc w:val="both"/>
        <w:rPr>
          <w:rFonts w:ascii="Times New Roman" w:hAnsi="Times New Roman"/>
          <w:sz w:val="28"/>
          <w:szCs w:val="28"/>
        </w:rPr>
      </w:pPr>
      <w:proofErr w:type="gramStart"/>
      <w:r w:rsidRPr="00993BC7">
        <w:rPr>
          <w:rFonts w:ascii="Times New Roman" w:hAnsi="Times New Roman"/>
          <w:sz w:val="28"/>
          <w:szCs w:val="28"/>
        </w:rPr>
        <w:t>Сущность и содержание</w:t>
      </w:r>
      <w:r w:rsidR="00953490" w:rsidRPr="00993BC7">
        <w:rPr>
          <w:rFonts w:ascii="Times New Roman" w:hAnsi="Times New Roman"/>
          <w:sz w:val="28"/>
          <w:szCs w:val="28"/>
        </w:rPr>
        <w:t xml:space="preserve"> понятия</w:t>
      </w:r>
      <w:r w:rsidR="0035153D" w:rsidRPr="00993BC7">
        <w:rPr>
          <w:rFonts w:ascii="Times New Roman" w:hAnsi="Times New Roman"/>
          <w:sz w:val="28"/>
          <w:szCs w:val="28"/>
        </w:rPr>
        <w:t xml:space="preserve"> «</w:t>
      </w:r>
      <w:r w:rsidR="00953490" w:rsidRPr="00993BC7">
        <w:rPr>
          <w:rFonts w:ascii="Times New Roman" w:hAnsi="Times New Roman"/>
          <w:sz w:val="28"/>
          <w:szCs w:val="28"/>
        </w:rPr>
        <w:t>безопасность»</w:t>
      </w:r>
      <w:r w:rsidR="00B57B2E" w:rsidRPr="00993BC7">
        <w:rPr>
          <w:rFonts w:ascii="Times New Roman" w:hAnsi="Times New Roman"/>
          <w:sz w:val="28"/>
          <w:szCs w:val="28"/>
        </w:rPr>
        <w:t>, «национальная безопасность»</w:t>
      </w:r>
      <w:r w:rsidR="0035153D" w:rsidRPr="00993BC7">
        <w:rPr>
          <w:rFonts w:ascii="Times New Roman" w:hAnsi="Times New Roman"/>
          <w:sz w:val="28"/>
          <w:szCs w:val="28"/>
        </w:rPr>
        <w:t xml:space="preserve"> </w:t>
      </w:r>
      <w:r w:rsidR="000F1CDC" w:rsidRPr="00993BC7">
        <w:rPr>
          <w:rFonts w:ascii="Times New Roman" w:hAnsi="Times New Roman"/>
          <w:sz w:val="28"/>
          <w:szCs w:val="28"/>
        </w:rPr>
        <w:t>можно рассма</w:t>
      </w:r>
      <w:r w:rsidR="00C80AC2" w:rsidRPr="00993BC7">
        <w:rPr>
          <w:rFonts w:ascii="Times New Roman" w:hAnsi="Times New Roman"/>
          <w:sz w:val="28"/>
          <w:szCs w:val="28"/>
        </w:rPr>
        <w:t>тривать</w:t>
      </w:r>
      <w:r w:rsidR="0035153D" w:rsidRPr="00993BC7">
        <w:rPr>
          <w:rFonts w:ascii="Times New Roman" w:hAnsi="Times New Roman"/>
          <w:sz w:val="28"/>
          <w:szCs w:val="28"/>
        </w:rPr>
        <w:t xml:space="preserve"> в нескольких аспектах: </w:t>
      </w:r>
      <w:r w:rsidR="00B57B2E" w:rsidRPr="00993BC7">
        <w:rPr>
          <w:rFonts w:ascii="Times New Roman" w:hAnsi="Times New Roman"/>
          <w:sz w:val="28"/>
          <w:szCs w:val="28"/>
        </w:rPr>
        <w:t>философско-социологическом</w:t>
      </w:r>
      <w:r w:rsidR="004F6064" w:rsidRPr="00993BC7">
        <w:rPr>
          <w:rFonts w:ascii="Times New Roman" w:hAnsi="Times New Roman"/>
          <w:sz w:val="28"/>
          <w:szCs w:val="28"/>
        </w:rPr>
        <w:t xml:space="preserve">, </w:t>
      </w:r>
      <w:r w:rsidR="00C61B0A" w:rsidRPr="00993BC7">
        <w:rPr>
          <w:rFonts w:ascii="Times New Roman" w:hAnsi="Times New Roman"/>
          <w:sz w:val="28"/>
          <w:szCs w:val="28"/>
        </w:rPr>
        <w:t>политологическом</w:t>
      </w:r>
      <w:r w:rsidR="004F6064" w:rsidRPr="00993BC7">
        <w:rPr>
          <w:rFonts w:ascii="Times New Roman" w:hAnsi="Times New Roman"/>
          <w:sz w:val="28"/>
          <w:szCs w:val="28"/>
        </w:rPr>
        <w:t xml:space="preserve"> </w:t>
      </w:r>
      <w:r w:rsidR="0035153D" w:rsidRPr="00993BC7">
        <w:rPr>
          <w:rFonts w:ascii="Times New Roman" w:hAnsi="Times New Roman"/>
          <w:sz w:val="28"/>
          <w:szCs w:val="28"/>
        </w:rPr>
        <w:t>и правовом.</w:t>
      </w:r>
      <w:r w:rsidR="00881659" w:rsidRPr="00993BC7">
        <w:rPr>
          <w:rFonts w:ascii="Times New Roman" w:hAnsi="Times New Roman"/>
          <w:sz w:val="28"/>
          <w:szCs w:val="28"/>
        </w:rPr>
        <w:t xml:space="preserve"> </w:t>
      </w:r>
      <w:proofErr w:type="gramEnd"/>
    </w:p>
    <w:p w:rsidR="00F64CA6" w:rsidRPr="00993BC7" w:rsidRDefault="00F64CA6" w:rsidP="00371D7D">
      <w:pPr>
        <w:widowControl w:val="0"/>
        <w:spacing w:after="0" w:line="240" w:lineRule="auto"/>
        <w:ind w:firstLine="709"/>
        <w:jc w:val="both"/>
        <w:rPr>
          <w:rFonts w:ascii="Times New Roman" w:hAnsi="Times New Roman"/>
          <w:sz w:val="28"/>
          <w:szCs w:val="28"/>
        </w:rPr>
      </w:pPr>
      <w:r w:rsidRPr="00993BC7">
        <w:rPr>
          <w:rFonts w:ascii="Times New Roman" w:hAnsi="Times New Roman"/>
          <w:sz w:val="28"/>
          <w:szCs w:val="28"/>
        </w:rPr>
        <w:t>Этимология термина «безопасность», согласно толковому словарю Даля, - отсутствие опасн</w:t>
      </w:r>
      <w:r w:rsidR="00B4758F" w:rsidRPr="00993BC7">
        <w:rPr>
          <w:rFonts w:ascii="Times New Roman" w:hAnsi="Times New Roman"/>
          <w:sz w:val="28"/>
          <w:szCs w:val="28"/>
        </w:rPr>
        <w:t>ости; сохранность, надежность</w:t>
      </w:r>
      <w:r w:rsidR="00892BA0" w:rsidRPr="00993BC7">
        <w:rPr>
          <w:rFonts w:ascii="Times New Roman" w:hAnsi="Times New Roman"/>
          <w:sz w:val="28"/>
          <w:szCs w:val="28"/>
        </w:rPr>
        <w:t xml:space="preserve"> [6</w:t>
      </w:r>
      <w:r w:rsidR="0071327E" w:rsidRPr="00993BC7">
        <w:rPr>
          <w:rFonts w:ascii="Times New Roman" w:hAnsi="Times New Roman"/>
          <w:sz w:val="28"/>
          <w:szCs w:val="28"/>
        </w:rPr>
        <w:t>, с.67-68</w:t>
      </w:r>
      <w:r w:rsidR="00B4758F" w:rsidRPr="00993BC7">
        <w:rPr>
          <w:rFonts w:ascii="Times New Roman" w:hAnsi="Times New Roman"/>
          <w:sz w:val="28"/>
          <w:szCs w:val="28"/>
        </w:rPr>
        <w:t xml:space="preserve">]. </w:t>
      </w:r>
      <w:r w:rsidRPr="00993BC7">
        <w:rPr>
          <w:rFonts w:ascii="Times New Roman" w:hAnsi="Times New Roman"/>
          <w:sz w:val="28"/>
          <w:szCs w:val="28"/>
        </w:rPr>
        <w:t>С.И. Ожегов под «безопасностью» понимает «состояние, при котором не угрожает опасность, есть защита от опасности» [</w:t>
      </w:r>
      <w:r w:rsidR="00892BA0" w:rsidRPr="00993BC7">
        <w:rPr>
          <w:rFonts w:ascii="Times New Roman" w:hAnsi="Times New Roman"/>
          <w:sz w:val="28"/>
          <w:szCs w:val="28"/>
        </w:rPr>
        <w:t>7</w:t>
      </w:r>
      <w:r w:rsidR="0032715A" w:rsidRPr="00993BC7">
        <w:rPr>
          <w:rFonts w:ascii="Times New Roman" w:hAnsi="Times New Roman"/>
          <w:sz w:val="28"/>
          <w:szCs w:val="28"/>
        </w:rPr>
        <w:t>, с.47</w:t>
      </w:r>
      <w:r w:rsidRPr="00993BC7">
        <w:rPr>
          <w:rFonts w:ascii="Times New Roman" w:hAnsi="Times New Roman"/>
          <w:sz w:val="28"/>
          <w:szCs w:val="28"/>
        </w:rPr>
        <w:t>].</w:t>
      </w:r>
    </w:p>
    <w:p w:rsidR="004F6064" w:rsidRPr="00993BC7" w:rsidRDefault="00B57B2E" w:rsidP="00371D7D">
      <w:pPr>
        <w:widowControl w:val="0"/>
        <w:spacing w:after="0" w:line="240" w:lineRule="auto"/>
        <w:ind w:firstLine="709"/>
        <w:jc w:val="both"/>
        <w:rPr>
          <w:rFonts w:ascii="Times New Roman" w:hAnsi="Times New Roman"/>
          <w:sz w:val="28"/>
          <w:szCs w:val="28"/>
        </w:rPr>
      </w:pPr>
      <w:r w:rsidRPr="00993BC7">
        <w:rPr>
          <w:rFonts w:ascii="Times New Roman" w:hAnsi="Times New Roman"/>
          <w:sz w:val="28"/>
          <w:szCs w:val="28"/>
        </w:rPr>
        <w:t xml:space="preserve">В философско-социологической литературе «безопасность» трактуется как состояние тенденции развития и условия жизнедеятельности социума, его структур, институтов и установлений, при которых обеспечивается сохранение их качественной определенности, оптимальное соотношение свободы и необходимости </w:t>
      </w:r>
      <w:r w:rsidR="00892BA0" w:rsidRPr="00993BC7">
        <w:rPr>
          <w:rFonts w:ascii="Times New Roman" w:hAnsi="Times New Roman"/>
          <w:sz w:val="28"/>
          <w:szCs w:val="28"/>
        </w:rPr>
        <w:t>[8</w:t>
      </w:r>
      <w:r w:rsidR="007D4BA7" w:rsidRPr="00993BC7">
        <w:rPr>
          <w:rFonts w:ascii="Times New Roman" w:hAnsi="Times New Roman"/>
          <w:sz w:val="28"/>
          <w:szCs w:val="28"/>
        </w:rPr>
        <w:t>, с.85-86</w:t>
      </w:r>
      <w:r w:rsidR="00B4758F" w:rsidRPr="00993BC7">
        <w:rPr>
          <w:rFonts w:ascii="Times New Roman" w:hAnsi="Times New Roman"/>
          <w:sz w:val="28"/>
          <w:szCs w:val="28"/>
        </w:rPr>
        <w:t>].</w:t>
      </w:r>
    </w:p>
    <w:p w:rsidR="000B6299" w:rsidRPr="00993BC7" w:rsidRDefault="00881659" w:rsidP="00371D7D">
      <w:pPr>
        <w:widowControl w:val="0"/>
        <w:spacing w:after="0" w:line="240" w:lineRule="auto"/>
        <w:ind w:firstLine="709"/>
        <w:jc w:val="both"/>
        <w:rPr>
          <w:rFonts w:ascii="Times New Roman" w:hAnsi="Times New Roman"/>
          <w:sz w:val="28"/>
          <w:szCs w:val="28"/>
        </w:rPr>
      </w:pPr>
      <w:r w:rsidRPr="00993BC7">
        <w:rPr>
          <w:rFonts w:ascii="Times New Roman" w:hAnsi="Times New Roman"/>
          <w:sz w:val="28"/>
          <w:szCs w:val="28"/>
        </w:rPr>
        <w:t>Впервые термин</w:t>
      </w:r>
      <w:r w:rsidR="00B57B2E" w:rsidRPr="00993BC7">
        <w:rPr>
          <w:rFonts w:ascii="Times New Roman" w:hAnsi="Times New Roman"/>
          <w:sz w:val="28"/>
          <w:szCs w:val="28"/>
        </w:rPr>
        <w:t xml:space="preserve"> «национальная безопасность»</w:t>
      </w:r>
      <w:r w:rsidRPr="00993BC7">
        <w:rPr>
          <w:rFonts w:ascii="Times New Roman" w:hAnsi="Times New Roman"/>
          <w:sz w:val="28"/>
          <w:szCs w:val="28"/>
        </w:rPr>
        <w:t xml:space="preserve"> был употреблен в США в 1904 г., когда президент Т. Рузвельт в послании Конгрессу США обосновывал военную акцию присоединения зоны будущего Панамского канала интерес</w:t>
      </w:r>
      <w:r w:rsidR="002570F7" w:rsidRPr="00993BC7">
        <w:rPr>
          <w:rFonts w:ascii="Times New Roman" w:hAnsi="Times New Roman"/>
          <w:sz w:val="28"/>
          <w:szCs w:val="28"/>
        </w:rPr>
        <w:t>ами «национальной безопасности»</w:t>
      </w:r>
      <w:r w:rsidR="00BB4C77" w:rsidRPr="00993BC7">
        <w:rPr>
          <w:rFonts w:ascii="Times New Roman" w:hAnsi="Times New Roman"/>
          <w:sz w:val="28"/>
          <w:szCs w:val="28"/>
        </w:rPr>
        <w:t xml:space="preserve"> [</w:t>
      </w:r>
      <w:r w:rsidR="00892BA0" w:rsidRPr="00993BC7">
        <w:rPr>
          <w:rFonts w:ascii="Times New Roman" w:hAnsi="Times New Roman"/>
          <w:sz w:val="28"/>
          <w:szCs w:val="28"/>
        </w:rPr>
        <w:t>9</w:t>
      </w:r>
      <w:r w:rsidR="00BB4C77" w:rsidRPr="00993BC7">
        <w:rPr>
          <w:rFonts w:ascii="Times New Roman" w:hAnsi="Times New Roman"/>
          <w:sz w:val="28"/>
          <w:szCs w:val="28"/>
        </w:rPr>
        <w:t>, с.42]</w:t>
      </w:r>
      <w:r w:rsidR="000B6299" w:rsidRPr="00993BC7">
        <w:rPr>
          <w:rFonts w:ascii="Times New Roman" w:hAnsi="Times New Roman"/>
          <w:sz w:val="28"/>
          <w:szCs w:val="28"/>
        </w:rPr>
        <w:t>.</w:t>
      </w:r>
      <w:r w:rsidR="000B6299" w:rsidRPr="00993BC7">
        <w:rPr>
          <w:rFonts w:ascii="Times New Roman" w:hAnsi="Times New Roman"/>
          <w:b/>
          <w:sz w:val="28"/>
          <w:szCs w:val="28"/>
        </w:rPr>
        <w:t xml:space="preserve"> </w:t>
      </w:r>
      <w:r w:rsidR="00CB14C8" w:rsidRPr="00993BC7">
        <w:rPr>
          <w:rFonts w:ascii="Times New Roman" w:hAnsi="Times New Roman"/>
          <w:sz w:val="28"/>
          <w:szCs w:val="28"/>
        </w:rPr>
        <w:t xml:space="preserve">Закон </w:t>
      </w:r>
      <w:r w:rsidR="00BB4C77" w:rsidRPr="00993BC7">
        <w:rPr>
          <w:rFonts w:ascii="Times New Roman" w:hAnsi="Times New Roman"/>
          <w:sz w:val="28"/>
          <w:szCs w:val="28"/>
        </w:rPr>
        <w:t xml:space="preserve">«О </w:t>
      </w:r>
      <w:r w:rsidR="00CB14C8" w:rsidRPr="00993BC7">
        <w:rPr>
          <w:rFonts w:ascii="Times New Roman" w:hAnsi="Times New Roman"/>
          <w:sz w:val="28"/>
          <w:szCs w:val="28"/>
        </w:rPr>
        <w:t>национальной безопасности» также впервые был принят в Соединенных Штатах</w:t>
      </w:r>
      <w:r w:rsidR="00533A78" w:rsidRPr="00993BC7">
        <w:rPr>
          <w:rFonts w:ascii="Times New Roman" w:hAnsi="Times New Roman"/>
          <w:sz w:val="28"/>
          <w:szCs w:val="28"/>
        </w:rPr>
        <w:t xml:space="preserve"> 26 июля 1947 года</w:t>
      </w:r>
      <w:r w:rsidR="00CB14C8" w:rsidRPr="00993BC7">
        <w:rPr>
          <w:rFonts w:ascii="Times New Roman" w:hAnsi="Times New Roman"/>
          <w:sz w:val="28"/>
          <w:szCs w:val="28"/>
        </w:rPr>
        <w:t xml:space="preserve">, на основании которого </w:t>
      </w:r>
      <w:r w:rsidR="00FD620D" w:rsidRPr="00993BC7">
        <w:rPr>
          <w:rFonts w:ascii="Times New Roman" w:hAnsi="Times New Roman"/>
          <w:sz w:val="28"/>
          <w:szCs w:val="28"/>
        </w:rPr>
        <w:t>начал свое функционирование</w:t>
      </w:r>
      <w:r w:rsidR="00B17E00" w:rsidRPr="00993BC7">
        <w:rPr>
          <w:rFonts w:ascii="Times New Roman" w:hAnsi="Times New Roman"/>
          <w:sz w:val="28"/>
          <w:szCs w:val="28"/>
        </w:rPr>
        <w:t xml:space="preserve"> Совет национальной безопасности</w:t>
      </w:r>
      <w:r w:rsidR="00480BC7" w:rsidRPr="00993BC7">
        <w:rPr>
          <w:rFonts w:ascii="Times New Roman" w:hAnsi="Times New Roman"/>
          <w:sz w:val="28"/>
          <w:szCs w:val="28"/>
        </w:rPr>
        <w:t>, созданный</w:t>
      </w:r>
      <w:r w:rsidR="00B17E00" w:rsidRPr="00993BC7">
        <w:rPr>
          <w:rFonts w:ascii="Times New Roman" w:hAnsi="Times New Roman"/>
          <w:sz w:val="28"/>
          <w:szCs w:val="28"/>
        </w:rPr>
        <w:t xml:space="preserve"> для консультации президента относительно интеграции внутренней, внешней и военной политики, касающейся национальной безопасности</w:t>
      </w:r>
      <w:r w:rsidR="00BB4C77" w:rsidRPr="00993BC7">
        <w:rPr>
          <w:rFonts w:ascii="Times New Roman" w:hAnsi="Times New Roman"/>
          <w:sz w:val="28"/>
          <w:szCs w:val="28"/>
        </w:rPr>
        <w:t xml:space="preserve"> </w:t>
      </w:r>
      <w:r w:rsidR="00892BA0" w:rsidRPr="00993BC7">
        <w:rPr>
          <w:rFonts w:ascii="Times New Roman" w:hAnsi="Times New Roman"/>
          <w:sz w:val="28"/>
          <w:szCs w:val="28"/>
        </w:rPr>
        <w:t>[10</w:t>
      </w:r>
      <w:r w:rsidR="00BB4C77" w:rsidRPr="00993BC7">
        <w:rPr>
          <w:rFonts w:ascii="Times New Roman" w:hAnsi="Times New Roman"/>
          <w:sz w:val="28"/>
          <w:szCs w:val="28"/>
        </w:rPr>
        <w:t>, с.19].</w:t>
      </w:r>
    </w:p>
    <w:p w:rsidR="002C1E0D" w:rsidRPr="00993BC7" w:rsidRDefault="002C1E0D" w:rsidP="00371D7D">
      <w:pPr>
        <w:widowControl w:val="0"/>
        <w:spacing w:after="0" w:line="240" w:lineRule="auto"/>
        <w:ind w:firstLine="709"/>
        <w:jc w:val="both"/>
        <w:rPr>
          <w:rFonts w:ascii="Times New Roman" w:hAnsi="Times New Roman"/>
          <w:sz w:val="28"/>
          <w:szCs w:val="28"/>
        </w:rPr>
      </w:pPr>
      <w:r w:rsidRPr="00993BC7">
        <w:rPr>
          <w:rFonts w:ascii="Times New Roman" w:hAnsi="Times New Roman"/>
          <w:sz w:val="28"/>
          <w:szCs w:val="28"/>
        </w:rPr>
        <w:t xml:space="preserve">В понимании американских, впрочем, как и других западных </w:t>
      </w:r>
      <w:r w:rsidRPr="00993BC7">
        <w:rPr>
          <w:rFonts w:ascii="Times New Roman" w:hAnsi="Times New Roman"/>
          <w:sz w:val="28"/>
          <w:szCs w:val="28"/>
        </w:rPr>
        <w:lastRenderedPageBreak/>
        <w:t>политологов, национальная безопасность – это способность страны сохранить целостность, суверенно решать политические, экономические, социальные и другие вопросы и выступать в качестве самостоятельного субъекта системы международных отношений</w:t>
      </w:r>
      <w:r w:rsidR="005F6B9B" w:rsidRPr="00993BC7">
        <w:rPr>
          <w:rFonts w:ascii="Times New Roman" w:hAnsi="Times New Roman"/>
          <w:sz w:val="28"/>
          <w:szCs w:val="28"/>
        </w:rPr>
        <w:t xml:space="preserve"> [</w:t>
      </w:r>
      <w:r w:rsidR="00EE4EAB" w:rsidRPr="00993BC7">
        <w:rPr>
          <w:rFonts w:ascii="Times New Roman" w:hAnsi="Times New Roman"/>
          <w:sz w:val="28"/>
          <w:szCs w:val="28"/>
        </w:rPr>
        <w:t>11</w:t>
      </w:r>
      <w:r w:rsidR="00DB2C51" w:rsidRPr="00993BC7">
        <w:rPr>
          <w:rFonts w:ascii="Times New Roman" w:hAnsi="Times New Roman"/>
          <w:sz w:val="28"/>
          <w:szCs w:val="28"/>
        </w:rPr>
        <w:t>, с.</w:t>
      </w:r>
      <w:r w:rsidRPr="00993BC7">
        <w:rPr>
          <w:rFonts w:ascii="Times New Roman" w:hAnsi="Times New Roman"/>
          <w:sz w:val="28"/>
          <w:szCs w:val="28"/>
        </w:rPr>
        <w:t>19</w:t>
      </w:r>
      <w:r w:rsidR="00DB2C51" w:rsidRPr="00993BC7">
        <w:rPr>
          <w:rFonts w:ascii="Times New Roman" w:hAnsi="Times New Roman"/>
          <w:sz w:val="28"/>
          <w:szCs w:val="28"/>
        </w:rPr>
        <w:t>].</w:t>
      </w:r>
    </w:p>
    <w:p w:rsidR="00377BEC" w:rsidRPr="00993BC7" w:rsidRDefault="00740394" w:rsidP="00371D7D">
      <w:pPr>
        <w:widowControl w:val="0"/>
        <w:spacing w:after="0" w:line="240" w:lineRule="auto"/>
        <w:ind w:firstLine="709"/>
        <w:jc w:val="both"/>
        <w:rPr>
          <w:rFonts w:ascii="Times New Roman" w:hAnsi="Times New Roman"/>
          <w:sz w:val="28"/>
          <w:szCs w:val="28"/>
        </w:rPr>
      </w:pPr>
      <w:r w:rsidRPr="00993BC7">
        <w:rPr>
          <w:rFonts w:ascii="Times New Roman" w:hAnsi="Times New Roman"/>
          <w:sz w:val="28"/>
          <w:szCs w:val="28"/>
        </w:rPr>
        <w:t>Слово «</w:t>
      </w:r>
      <w:proofErr w:type="spellStart"/>
      <w:r w:rsidRPr="00993BC7">
        <w:rPr>
          <w:rFonts w:ascii="Times New Roman" w:hAnsi="Times New Roman"/>
          <w:sz w:val="28"/>
          <w:szCs w:val="28"/>
        </w:rPr>
        <w:t>nation</w:t>
      </w:r>
      <w:proofErr w:type="spellEnd"/>
      <w:r w:rsidRPr="00993BC7">
        <w:rPr>
          <w:rFonts w:ascii="Times New Roman" w:hAnsi="Times New Roman"/>
          <w:sz w:val="28"/>
          <w:szCs w:val="28"/>
        </w:rPr>
        <w:t>» переводится с английского не только как «нация», но и «страна», поэтому в западных государствах доминирует принцип «одна нация – одна страна (одно государство)». Понятие «национальная безопасность» на западе используется в смысле безопасности всей страны</w:t>
      </w:r>
      <w:r w:rsidRPr="00993BC7">
        <w:rPr>
          <w:rFonts w:ascii="Times New Roman" w:hAnsi="Times New Roman"/>
          <w:b/>
          <w:sz w:val="28"/>
          <w:szCs w:val="28"/>
        </w:rPr>
        <w:t xml:space="preserve"> </w:t>
      </w:r>
      <w:r w:rsidR="00EE4EAB" w:rsidRPr="00993BC7">
        <w:rPr>
          <w:rFonts w:ascii="Times New Roman" w:hAnsi="Times New Roman"/>
          <w:sz w:val="28"/>
          <w:szCs w:val="28"/>
        </w:rPr>
        <w:t>[12</w:t>
      </w:r>
      <w:r w:rsidR="00DB2C51" w:rsidRPr="00993BC7">
        <w:rPr>
          <w:rFonts w:ascii="Times New Roman" w:hAnsi="Times New Roman"/>
          <w:sz w:val="28"/>
          <w:szCs w:val="28"/>
        </w:rPr>
        <w:t>, с.182]</w:t>
      </w:r>
      <w:r w:rsidRPr="00993BC7">
        <w:rPr>
          <w:rFonts w:ascii="Times New Roman" w:hAnsi="Times New Roman"/>
          <w:sz w:val="28"/>
          <w:szCs w:val="28"/>
        </w:rPr>
        <w:t>. Таким образом, понятие «национальная безопасность» в американской и западноевропейской версии практически «поглощает» по объему своего значения категорию «государственная безопасность»</w:t>
      </w:r>
      <w:r w:rsidR="00EE4EAB" w:rsidRPr="00993BC7">
        <w:rPr>
          <w:rFonts w:ascii="Times New Roman" w:hAnsi="Times New Roman"/>
          <w:sz w:val="28"/>
          <w:szCs w:val="28"/>
        </w:rPr>
        <w:t xml:space="preserve"> [13</w:t>
      </w:r>
      <w:r w:rsidR="00DB2C51" w:rsidRPr="00993BC7">
        <w:rPr>
          <w:rFonts w:ascii="Times New Roman" w:hAnsi="Times New Roman"/>
          <w:sz w:val="28"/>
          <w:szCs w:val="28"/>
        </w:rPr>
        <w:t xml:space="preserve">, </w:t>
      </w:r>
      <w:r w:rsidRPr="00993BC7">
        <w:rPr>
          <w:rFonts w:ascii="Times New Roman" w:hAnsi="Times New Roman"/>
          <w:sz w:val="28"/>
          <w:szCs w:val="28"/>
        </w:rPr>
        <w:t>с.43</w:t>
      </w:r>
      <w:r w:rsidR="00DB2C51" w:rsidRPr="00993BC7">
        <w:rPr>
          <w:rFonts w:ascii="Times New Roman" w:hAnsi="Times New Roman"/>
          <w:sz w:val="28"/>
          <w:szCs w:val="28"/>
        </w:rPr>
        <w:t>].</w:t>
      </w:r>
      <w:r w:rsidR="00FA08CB" w:rsidRPr="00993BC7">
        <w:rPr>
          <w:rFonts w:ascii="Times New Roman" w:hAnsi="Times New Roman"/>
          <w:sz w:val="28"/>
          <w:szCs w:val="28"/>
        </w:rPr>
        <w:t xml:space="preserve"> </w:t>
      </w:r>
      <w:r w:rsidR="003A02BC" w:rsidRPr="00993BC7">
        <w:rPr>
          <w:rFonts w:ascii="Times New Roman" w:hAnsi="Times New Roman"/>
          <w:color w:val="000000"/>
          <w:sz w:val="28"/>
          <w:szCs w:val="28"/>
        </w:rPr>
        <w:t>Это и явилось</w:t>
      </w:r>
      <w:r w:rsidR="00DD37CB" w:rsidRPr="00993BC7">
        <w:rPr>
          <w:rFonts w:ascii="Times New Roman" w:hAnsi="Times New Roman"/>
          <w:color w:val="000000"/>
          <w:sz w:val="28"/>
          <w:szCs w:val="28"/>
        </w:rPr>
        <w:t xml:space="preserve"> причиной разночтений</w:t>
      </w:r>
      <w:r w:rsidR="00116541" w:rsidRPr="00993BC7">
        <w:rPr>
          <w:rFonts w:ascii="Times New Roman" w:hAnsi="Times New Roman"/>
          <w:color w:val="000000"/>
          <w:sz w:val="28"/>
          <w:szCs w:val="28"/>
        </w:rPr>
        <w:t xml:space="preserve"> в понимании данного термина</w:t>
      </w:r>
      <w:r w:rsidR="00FA22A1" w:rsidRPr="00993BC7">
        <w:rPr>
          <w:rFonts w:ascii="Times New Roman" w:hAnsi="Times New Roman"/>
          <w:color w:val="000000"/>
          <w:sz w:val="28"/>
          <w:szCs w:val="28"/>
        </w:rPr>
        <w:t xml:space="preserve"> на западе и</w:t>
      </w:r>
      <w:r w:rsidR="00116541" w:rsidRPr="00993BC7">
        <w:rPr>
          <w:rFonts w:ascii="Times New Roman" w:hAnsi="Times New Roman"/>
          <w:color w:val="000000"/>
          <w:sz w:val="28"/>
          <w:szCs w:val="28"/>
        </w:rPr>
        <w:t xml:space="preserve"> </w:t>
      </w:r>
      <w:r w:rsidR="00FA22A1" w:rsidRPr="00993BC7">
        <w:rPr>
          <w:rFonts w:ascii="Times New Roman" w:hAnsi="Times New Roman"/>
          <w:color w:val="000000"/>
          <w:sz w:val="28"/>
          <w:szCs w:val="28"/>
        </w:rPr>
        <w:t>в</w:t>
      </w:r>
      <w:r w:rsidR="00116541" w:rsidRPr="00993BC7">
        <w:rPr>
          <w:rFonts w:ascii="Times New Roman" w:hAnsi="Times New Roman"/>
          <w:color w:val="000000"/>
          <w:sz w:val="28"/>
          <w:szCs w:val="28"/>
        </w:rPr>
        <w:t xml:space="preserve"> </w:t>
      </w:r>
      <w:r w:rsidR="00EC1E48" w:rsidRPr="00993BC7">
        <w:rPr>
          <w:rFonts w:ascii="Times New Roman" w:hAnsi="Times New Roman"/>
          <w:color w:val="000000"/>
          <w:sz w:val="28"/>
          <w:szCs w:val="28"/>
        </w:rPr>
        <w:t>советской науке</w:t>
      </w:r>
      <w:r w:rsidR="00FA08CB" w:rsidRPr="00993BC7">
        <w:rPr>
          <w:rFonts w:ascii="Times New Roman" w:hAnsi="Times New Roman"/>
          <w:color w:val="000000"/>
          <w:sz w:val="28"/>
          <w:szCs w:val="28"/>
        </w:rPr>
        <w:t xml:space="preserve">, так как </w:t>
      </w:r>
      <w:r w:rsidR="00F42635" w:rsidRPr="00993BC7">
        <w:rPr>
          <w:rFonts w:ascii="Times New Roman" w:hAnsi="Times New Roman"/>
          <w:color w:val="000000"/>
          <w:sz w:val="28"/>
          <w:szCs w:val="28"/>
        </w:rPr>
        <w:t>в советском</w:t>
      </w:r>
      <w:r w:rsidR="002C0DC4" w:rsidRPr="00993BC7">
        <w:rPr>
          <w:rFonts w:ascii="Times New Roman" w:hAnsi="Times New Roman"/>
          <w:color w:val="000000"/>
          <w:sz w:val="28"/>
          <w:szCs w:val="28"/>
        </w:rPr>
        <w:t xml:space="preserve"> госуд</w:t>
      </w:r>
      <w:r w:rsidR="00F42635" w:rsidRPr="00993BC7">
        <w:rPr>
          <w:rFonts w:ascii="Times New Roman" w:hAnsi="Times New Roman"/>
          <w:color w:val="000000"/>
          <w:sz w:val="28"/>
          <w:szCs w:val="28"/>
        </w:rPr>
        <w:t>арстве</w:t>
      </w:r>
      <w:r w:rsidR="00116541" w:rsidRPr="00993BC7">
        <w:rPr>
          <w:rFonts w:ascii="Times New Roman" w:hAnsi="Times New Roman"/>
          <w:color w:val="000000"/>
          <w:sz w:val="28"/>
          <w:szCs w:val="28"/>
        </w:rPr>
        <w:t xml:space="preserve"> </w:t>
      </w:r>
      <w:r w:rsidR="00EC1E48" w:rsidRPr="00993BC7">
        <w:rPr>
          <w:rFonts w:ascii="Times New Roman" w:hAnsi="Times New Roman"/>
          <w:color w:val="000000"/>
          <w:sz w:val="28"/>
          <w:szCs w:val="28"/>
        </w:rPr>
        <w:t>использовалось марксистское понимание нации</w:t>
      </w:r>
      <w:r w:rsidR="000D17CC" w:rsidRPr="00993BC7">
        <w:rPr>
          <w:rFonts w:ascii="Times New Roman" w:hAnsi="Times New Roman"/>
          <w:color w:val="000000"/>
          <w:sz w:val="28"/>
          <w:szCs w:val="28"/>
        </w:rPr>
        <w:t xml:space="preserve"> как «связанного с этносами», п</w:t>
      </w:r>
      <w:r w:rsidR="00116541" w:rsidRPr="00993BC7">
        <w:rPr>
          <w:rFonts w:ascii="Times New Roman" w:hAnsi="Times New Roman"/>
          <w:color w:val="000000"/>
          <w:sz w:val="28"/>
          <w:szCs w:val="28"/>
        </w:rPr>
        <w:t xml:space="preserve">оэтому понятие «национальная безопасность» </w:t>
      </w:r>
      <w:r w:rsidR="00EC1E48" w:rsidRPr="00993BC7">
        <w:rPr>
          <w:rFonts w:ascii="Times New Roman" w:hAnsi="Times New Roman"/>
          <w:color w:val="000000"/>
          <w:sz w:val="28"/>
          <w:szCs w:val="28"/>
        </w:rPr>
        <w:t>понималось</w:t>
      </w:r>
      <w:r w:rsidR="00116541" w:rsidRPr="00993BC7">
        <w:rPr>
          <w:rFonts w:ascii="Times New Roman" w:hAnsi="Times New Roman"/>
          <w:color w:val="000000"/>
          <w:sz w:val="28"/>
          <w:szCs w:val="28"/>
        </w:rPr>
        <w:t xml:space="preserve"> в смысле безопасности какой-то отдельно</w:t>
      </w:r>
      <w:r w:rsidR="002C0DC4" w:rsidRPr="00993BC7">
        <w:rPr>
          <w:rFonts w:ascii="Times New Roman" w:hAnsi="Times New Roman"/>
          <w:color w:val="000000"/>
          <w:sz w:val="28"/>
          <w:szCs w:val="28"/>
        </w:rPr>
        <w:t xml:space="preserve">й национальности. </w:t>
      </w:r>
      <w:r w:rsidR="00DE1FA4" w:rsidRPr="00993BC7">
        <w:rPr>
          <w:rFonts w:ascii="Times New Roman" w:hAnsi="Times New Roman"/>
          <w:color w:val="000000"/>
          <w:sz w:val="28"/>
          <w:szCs w:val="28"/>
        </w:rPr>
        <w:t>В Республике Казахстан на современном этапе</w:t>
      </w:r>
      <w:r w:rsidR="00DD37CB" w:rsidRPr="00993BC7">
        <w:rPr>
          <w:rFonts w:ascii="Times New Roman" w:hAnsi="Times New Roman"/>
          <w:color w:val="000000"/>
          <w:sz w:val="28"/>
          <w:szCs w:val="28"/>
        </w:rPr>
        <w:t xml:space="preserve"> </w:t>
      </w:r>
      <w:r w:rsidR="00572057" w:rsidRPr="00993BC7">
        <w:rPr>
          <w:rFonts w:ascii="Times New Roman" w:hAnsi="Times New Roman"/>
          <w:color w:val="000000"/>
          <w:sz w:val="28"/>
          <w:szCs w:val="28"/>
        </w:rPr>
        <w:t>рассматриваемый</w:t>
      </w:r>
      <w:r w:rsidR="00F42635" w:rsidRPr="00993BC7">
        <w:rPr>
          <w:rFonts w:ascii="Times New Roman" w:hAnsi="Times New Roman"/>
          <w:color w:val="000000"/>
          <w:sz w:val="28"/>
          <w:szCs w:val="28"/>
        </w:rPr>
        <w:t xml:space="preserve"> </w:t>
      </w:r>
      <w:r w:rsidR="00DD37CB" w:rsidRPr="00993BC7">
        <w:rPr>
          <w:rFonts w:ascii="Times New Roman" w:hAnsi="Times New Roman"/>
          <w:color w:val="000000"/>
          <w:sz w:val="28"/>
          <w:szCs w:val="28"/>
        </w:rPr>
        <w:t>термин используется иначе: под нацией понимается единый народ (независимо от национальности) проживающий на территории республики.</w:t>
      </w:r>
      <w:r w:rsidR="00C807BA" w:rsidRPr="00993BC7">
        <w:rPr>
          <w:rFonts w:ascii="Times New Roman" w:hAnsi="Times New Roman"/>
          <w:color w:val="FF0000"/>
          <w:sz w:val="28"/>
          <w:szCs w:val="28"/>
        </w:rPr>
        <w:t xml:space="preserve"> </w:t>
      </w:r>
      <w:r w:rsidR="00377BEC" w:rsidRPr="00993BC7">
        <w:rPr>
          <w:rFonts w:ascii="Times New Roman" w:hAnsi="Times New Roman"/>
          <w:sz w:val="28"/>
          <w:szCs w:val="28"/>
        </w:rPr>
        <w:t xml:space="preserve">И здесь нельзя не согласиться с мнением О.Н. Смолина, отмечающего, что национальная безопасность не является безопасностью одной из наций, проживающих на территории страны, а представляет собой «совокупность условий, обеспечивающих суверенитет, защиту стратегических интересов и полноценное развитие общества и всех граждан данного государства» </w:t>
      </w:r>
      <w:r w:rsidR="00EE4EAB" w:rsidRPr="00993BC7">
        <w:rPr>
          <w:rFonts w:ascii="Times New Roman" w:hAnsi="Times New Roman"/>
          <w:sz w:val="28"/>
          <w:szCs w:val="28"/>
        </w:rPr>
        <w:t>[14</w:t>
      </w:r>
      <w:r w:rsidR="003F73F8" w:rsidRPr="00993BC7">
        <w:rPr>
          <w:rFonts w:ascii="Times New Roman" w:hAnsi="Times New Roman"/>
          <w:sz w:val="28"/>
          <w:szCs w:val="28"/>
        </w:rPr>
        <w:t xml:space="preserve">, </w:t>
      </w:r>
      <w:r w:rsidR="003F73F8" w:rsidRPr="00993BC7">
        <w:rPr>
          <w:rFonts w:ascii="Times New Roman" w:hAnsi="Times New Roman"/>
          <w:sz w:val="28"/>
          <w:szCs w:val="28"/>
          <w:lang w:val="en-US"/>
        </w:rPr>
        <w:t>c</w:t>
      </w:r>
      <w:r w:rsidR="003F73F8" w:rsidRPr="00993BC7">
        <w:rPr>
          <w:rFonts w:ascii="Times New Roman" w:hAnsi="Times New Roman"/>
          <w:sz w:val="28"/>
          <w:szCs w:val="28"/>
        </w:rPr>
        <w:t>.</w:t>
      </w:r>
      <w:r w:rsidR="003C5425" w:rsidRPr="00993BC7">
        <w:rPr>
          <w:rFonts w:ascii="Times New Roman" w:hAnsi="Times New Roman"/>
          <w:sz w:val="28"/>
          <w:szCs w:val="28"/>
        </w:rPr>
        <w:t>75</w:t>
      </w:r>
      <w:r w:rsidR="00DB2C51" w:rsidRPr="00993BC7">
        <w:rPr>
          <w:rFonts w:ascii="Times New Roman" w:hAnsi="Times New Roman"/>
          <w:sz w:val="28"/>
          <w:szCs w:val="28"/>
        </w:rPr>
        <w:t>].</w:t>
      </w:r>
    </w:p>
    <w:p w:rsidR="003203FF" w:rsidRPr="00993BC7" w:rsidRDefault="00003388" w:rsidP="00371D7D">
      <w:pPr>
        <w:widowControl w:val="0"/>
        <w:spacing w:after="0" w:line="240" w:lineRule="auto"/>
        <w:ind w:firstLine="709"/>
        <w:jc w:val="both"/>
        <w:rPr>
          <w:rFonts w:ascii="Times New Roman" w:hAnsi="Times New Roman"/>
          <w:sz w:val="28"/>
          <w:szCs w:val="28"/>
        </w:rPr>
      </w:pPr>
      <w:r w:rsidRPr="00993BC7">
        <w:rPr>
          <w:rFonts w:ascii="Times New Roman" w:hAnsi="Times New Roman"/>
          <w:sz w:val="28"/>
          <w:szCs w:val="28"/>
        </w:rPr>
        <w:t xml:space="preserve">В </w:t>
      </w:r>
      <w:r w:rsidR="00282486" w:rsidRPr="00993BC7">
        <w:rPr>
          <w:rFonts w:ascii="Times New Roman" w:hAnsi="Times New Roman"/>
          <w:sz w:val="28"/>
          <w:szCs w:val="28"/>
        </w:rPr>
        <w:t>ро</w:t>
      </w:r>
      <w:r w:rsidR="000B6299" w:rsidRPr="00993BC7">
        <w:rPr>
          <w:rFonts w:ascii="Times New Roman" w:hAnsi="Times New Roman"/>
          <w:sz w:val="28"/>
          <w:szCs w:val="28"/>
        </w:rPr>
        <w:t>ссийской</w:t>
      </w:r>
      <w:r w:rsidRPr="00993BC7">
        <w:rPr>
          <w:rFonts w:ascii="Times New Roman" w:hAnsi="Times New Roman"/>
          <w:sz w:val="28"/>
          <w:szCs w:val="28"/>
        </w:rPr>
        <w:t xml:space="preserve"> правовой науке, </w:t>
      </w:r>
      <w:proofErr w:type="gramStart"/>
      <w:r w:rsidRPr="00993BC7">
        <w:rPr>
          <w:rFonts w:ascii="Times New Roman" w:hAnsi="Times New Roman"/>
          <w:sz w:val="28"/>
          <w:szCs w:val="28"/>
        </w:rPr>
        <w:t>также</w:t>
      </w:r>
      <w:r w:rsidR="006E0CEE" w:rsidRPr="00993BC7">
        <w:rPr>
          <w:rFonts w:ascii="Times New Roman" w:hAnsi="Times New Roman"/>
          <w:sz w:val="28"/>
          <w:szCs w:val="28"/>
        </w:rPr>
        <w:t>,</w:t>
      </w:r>
      <w:r w:rsidRPr="00993BC7">
        <w:rPr>
          <w:rFonts w:ascii="Times New Roman" w:hAnsi="Times New Roman"/>
          <w:sz w:val="28"/>
          <w:szCs w:val="28"/>
        </w:rPr>
        <w:t xml:space="preserve"> как</w:t>
      </w:r>
      <w:proofErr w:type="gramEnd"/>
      <w:r w:rsidRPr="00993BC7">
        <w:rPr>
          <w:rFonts w:ascii="Times New Roman" w:hAnsi="Times New Roman"/>
          <w:sz w:val="28"/>
          <w:szCs w:val="28"/>
        </w:rPr>
        <w:t xml:space="preserve"> и западных концепциях, понятие «безопасность» тесно связано с понятием «государство», однако понятие «национальная безопасность» нельзя отождествлять с понятием «государственная безопасность», как это было во времена существования СССР, поскольку «государственная безопасность» имела идеологическую направленность и функционально была связана с защитой коммунистической идеологии и советского строя. Очевидно, что при такой трактовке концепции государственной безопасности интересы государства не всегда совпадают с</w:t>
      </w:r>
      <w:r w:rsidR="00DB2C51" w:rsidRPr="00993BC7">
        <w:rPr>
          <w:rFonts w:ascii="Times New Roman" w:hAnsi="Times New Roman"/>
          <w:sz w:val="28"/>
          <w:szCs w:val="28"/>
        </w:rPr>
        <w:t xml:space="preserve"> интересами общества и личности</w:t>
      </w:r>
      <w:r w:rsidR="00EE4EAB" w:rsidRPr="00993BC7">
        <w:rPr>
          <w:rFonts w:ascii="Times New Roman" w:hAnsi="Times New Roman"/>
          <w:sz w:val="28"/>
          <w:szCs w:val="28"/>
        </w:rPr>
        <w:t xml:space="preserve"> [15</w:t>
      </w:r>
      <w:r w:rsidR="00DB2C51" w:rsidRPr="00993BC7">
        <w:rPr>
          <w:rFonts w:ascii="Times New Roman" w:hAnsi="Times New Roman"/>
          <w:sz w:val="28"/>
          <w:szCs w:val="28"/>
        </w:rPr>
        <w:t>].</w:t>
      </w:r>
      <w:r w:rsidR="002D1068" w:rsidRPr="00993BC7">
        <w:rPr>
          <w:rFonts w:ascii="Times New Roman" w:hAnsi="Times New Roman"/>
          <w:b/>
          <w:sz w:val="28"/>
          <w:szCs w:val="28"/>
        </w:rPr>
        <w:t xml:space="preserve"> </w:t>
      </w:r>
      <w:r w:rsidR="002D1068" w:rsidRPr="00993BC7">
        <w:rPr>
          <w:rFonts w:ascii="Times New Roman" w:hAnsi="Times New Roman"/>
          <w:sz w:val="28"/>
          <w:szCs w:val="28"/>
        </w:rPr>
        <w:t xml:space="preserve">Поэтому не случайно в общественном сознании в период демократизации (1989-1993 гг.) сложилось отношение к государственной безопасности как к чему-то такому, что противостоит обществу, человеку, личности и от чего необходимо отказаться, если стремиться к демократическому развитию страны. Как результат в 1990-х гг. в исследованиях российских ученых по </w:t>
      </w:r>
      <w:r w:rsidR="003D2203" w:rsidRPr="00993BC7">
        <w:rPr>
          <w:rFonts w:ascii="Times New Roman" w:hAnsi="Times New Roman"/>
          <w:sz w:val="28"/>
          <w:szCs w:val="28"/>
        </w:rPr>
        <w:t xml:space="preserve">проблемам безопасности, </w:t>
      </w:r>
      <w:proofErr w:type="gramStart"/>
      <w:r w:rsidR="003D2203" w:rsidRPr="00993BC7">
        <w:rPr>
          <w:rFonts w:ascii="Times New Roman" w:hAnsi="Times New Roman"/>
          <w:sz w:val="28"/>
          <w:szCs w:val="28"/>
        </w:rPr>
        <w:t>так</w:t>
      </w:r>
      <w:r w:rsidR="002D1068" w:rsidRPr="00993BC7">
        <w:rPr>
          <w:rFonts w:ascii="Times New Roman" w:hAnsi="Times New Roman"/>
          <w:sz w:val="28"/>
          <w:szCs w:val="28"/>
        </w:rPr>
        <w:t>же</w:t>
      </w:r>
      <w:r w:rsidR="003D2203" w:rsidRPr="00993BC7">
        <w:rPr>
          <w:rFonts w:ascii="Times New Roman" w:hAnsi="Times New Roman"/>
          <w:sz w:val="28"/>
          <w:szCs w:val="28"/>
        </w:rPr>
        <w:t>,</w:t>
      </w:r>
      <w:r w:rsidR="002D1068" w:rsidRPr="00993BC7">
        <w:rPr>
          <w:rFonts w:ascii="Times New Roman" w:hAnsi="Times New Roman"/>
          <w:sz w:val="28"/>
          <w:szCs w:val="28"/>
        </w:rPr>
        <w:t xml:space="preserve"> как</w:t>
      </w:r>
      <w:proofErr w:type="gramEnd"/>
      <w:r w:rsidR="002D1068" w:rsidRPr="00993BC7">
        <w:rPr>
          <w:rFonts w:ascii="Times New Roman" w:hAnsi="Times New Roman"/>
          <w:sz w:val="28"/>
          <w:szCs w:val="28"/>
        </w:rPr>
        <w:t xml:space="preserve"> и на Западе, наметилась тенденция отхода от категории</w:t>
      </w:r>
      <w:r w:rsidR="00DB2C51" w:rsidRPr="00993BC7">
        <w:rPr>
          <w:rFonts w:ascii="Times New Roman" w:hAnsi="Times New Roman"/>
          <w:sz w:val="28"/>
          <w:szCs w:val="28"/>
        </w:rPr>
        <w:t xml:space="preserve"> «государственная безопасность»</w:t>
      </w:r>
      <w:r w:rsidR="00EE4EAB" w:rsidRPr="00993BC7">
        <w:rPr>
          <w:rFonts w:ascii="Times New Roman" w:hAnsi="Times New Roman"/>
          <w:sz w:val="28"/>
          <w:szCs w:val="28"/>
        </w:rPr>
        <w:t xml:space="preserve"> [16</w:t>
      </w:r>
      <w:r w:rsidR="00DB2C51" w:rsidRPr="00993BC7">
        <w:rPr>
          <w:rFonts w:ascii="Times New Roman" w:hAnsi="Times New Roman"/>
          <w:sz w:val="28"/>
          <w:szCs w:val="28"/>
        </w:rPr>
        <w:t>, с</w:t>
      </w:r>
      <w:r w:rsidR="002D1068" w:rsidRPr="00993BC7">
        <w:rPr>
          <w:rFonts w:ascii="Times New Roman" w:hAnsi="Times New Roman"/>
          <w:sz w:val="28"/>
          <w:szCs w:val="28"/>
        </w:rPr>
        <w:t>.</w:t>
      </w:r>
      <w:r w:rsidR="005C2B00" w:rsidRPr="00993BC7">
        <w:rPr>
          <w:rFonts w:ascii="Times New Roman" w:hAnsi="Times New Roman"/>
          <w:sz w:val="28"/>
          <w:szCs w:val="28"/>
        </w:rPr>
        <w:t>21-</w:t>
      </w:r>
      <w:r w:rsidR="002D1068" w:rsidRPr="00993BC7">
        <w:rPr>
          <w:rFonts w:ascii="Times New Roman" w:hAnsi="Times New Roman"/>
          <w:sz w:val="28"/>
          <w:szCs w:val="28"/>
        </w:rPr>
        <w:t>22</w:t>
      </w:r>
      <w:r w:rsidR="00DB2C51" w:rsidRPr="00993BC7">
        <w:rPr>
          <w:rFonts w:ascii="Times New Roman" w:hAnsi="Times New Roman"/>
          <w:sz w:val="28"/>
          <w:szCs w:val="28"/>
        </w:rPr>
        <w:t>].</w:t>
      </w:r>
      <w:r w:rsidR="00DB2C51" w:rsidRPr="00993BC7">
        <w:rPr>
          <w:rFonts w:ascii="Times New Roman" w:hAnsi="Times New Roman"/>
          <w:b/>
          <w:sz w:val="28"/>
          <w:szCs w:val="28"/>
        </w:rPr>
        <w:t xml:space="preserve"> </w:t>
      </w:r>
      <w:r w:rsidR="00F11C62" w:rsidRPr="00993BC7">
        <w:rPr>
          <w:rFonts w:ascii="Times New Roman" w:hAnsi="Times New Roman"/>
          <w:sz w:val="28"/>
          <w:szCs w:val="28"/>
        </w:rPr>
        <w:t xml:space="preserve">По мнению И.Н. Глебова, преимущество понятия «национальная безопасность» состоит, прежде всего, в том, что оно не </w:t>
      </w:r>
      <w:proofErr w:type="spellStart"/>
      <w:r w:rsidR="00F11C62" w:rsidRPr="00993BC7">
        <w:rPr>
          <w:rFonts w:ascii="Times New Roman" w:hAnsi="Times New Roman"/>
          <w:sz w:val="28"/>
          <w:szCs w:val="28"/>
        </w:rPr>
        <w:t>идеологизировано</w:t>
      </w:r>
      <w:proofErr w:type="spellEnd"/>
      <w:r w:rsidR="00F11C62" w:rsidRPr="00993BC7">
        <w:rPr>
          <w:rFonts w:ascii="Times New Roman" w:hAnsi="Times New Roman"/>
          <w:sz w:val="28"/>
          <w:szCs w:val="28"/>
        </w:rPr>
        <w:t xml:space="preserve"> и носит междисциплинарный, межотраслевой характер, позволяет объединить</w:t>
      </w:r>
      <w:r w:rsidR="003125B0" w:rsidRPr="00993BC7">
        <w:rPr>
          <w:rFonts w:ascii="Times New Roman" w:hAnsi="Times New Roman"/>
          <w:sz w:val="28"/>
          <w:szCs w:val="28"/>
        </w:rPr>
        <w:t xml:space="preserve"> </w:t>
      </w:r>
      <w:r w:rsidR="00F11C62" w:rsidRPr="00993BC7">
        <w:rPr>
          <w:rFonts w:ascii="Times New Roman" w:hAnsi="Times New Roman"/>
          <w:sz w:val="28"/>
          <w:szCs w:val="28"/>
        </w:rPr>
        <w:t>в себе известные виды безопасности, защищаемые конкретным</w:t>
      </w:r>
      <w:r w:rsidR="003125B0" w:rsidRPr="00993BC7">
        <w:rPr>
          <w:rFonts w:ascii="Times New Roman" w:hAnsi="Times New Roman"/>
          <w:sz w:val="28"/>
          <w:szCs w:val="28"/>
        </w:rPr>
        <w:t xml:space="preserve"> </w:t>
      </w:r>
      <w:r w:rsidR="00F11C62" w:rsidRPr="00993BC7">
        <w:rPr>
          <w:rFonts w:ascii="Times New Roman" w:hAnsi="Times New Roman"/>
          <w:sz w:val="28"/>
          <w:szCs w:val="28"/>
        </w:rPr>
        <w:t>государством</w:t>
      </w:r>
      <w:r w:rsidR="002F51BD" w:rsidRPr="00993BC7">
        <w:rPr>
          <w:rFonts w:ascii="Times New Roman" w:hAnsi="Times New Roman"/>
          <w:sz w:val="28"/>
          <w:szCs w:val="28"/>
        </w:rPr>
        <w:t xml:space="preserve"> </w:t>
      </w:r>
      <w:r w:rsidR="00EE4EAB" w:rsidRPr="00993BC7">
        <w:rPr>
          <w:rFonts w:ascii="Times New Roman" w:hAnsi="Times New Roman"/>
          <w:sz w:val="28"/>
          <w:szCs w:val="28"/>
        </w:rPr>
        <w:t>[17</w:t>
      </w:r>
      <w:r w:rsidR="000F5310" w:rsidRPr="00993BC7">
        <w:rPr>
          <w:rFonts w:ascii="Times New Roman" w:hAnsi="Times New Roman"/>
          <w:sz w:val="28"/>
          <w:szCs w:val="28"/>
        </w:rPr>
        <w:t>, с.7-8</w:t>
      </w:r>
      <w:r w:rsidR="002F51BD" w:rsidRPr="00993BC7">
        <w:rPr>
          <w:rFonts w:ascii="Times New Roman" w:hAnsi="Times New Roman"/>
          <w:sz w:val="28"/>
          <w:szCs w:val="28"/>
        </w:rPr>
        <w:t>].</w:t>
      </w:r>
    </w:p>
    <w:p w:rsidR="001B4E77" w:rsidRPr="00993BC7" w:rsidRDefault="001B4E77" w:rsidP="00371D7D">
      <w:pPr>
        <w:widowControl w:val="0"/>
        <w:spacing w:after="0" w:line="240" w:lineRule="auto"/>
        <w:ind w:firstLine="709"/>
        <w:jc w:val="both"/>
        <w:rPr>
          <w:rFonts w:ascii="Times New Roman" w:hAnsi="Times New Roman"/>
          <w:sz w:val="28"/>
          <w:szCs w:val="28"/>
        </w:rPr>
      </w:pPr>
      <w:proofErr w:type="gramStart"/>
      <w:r w:rsidRPr="00993BC7">
        <w:rPr>
          <w:rFonts w:ascii="Times New Roman" w:hAnsi="Times New Roman"/>
          <w:sz w:val="28"/>
          <w:szCs w:val="28"/>
        </w:rPr>
        <w:lastRenderedPageBreak/>
        <w:t xml:space="preserve">Однако в своих исследованиях Федотова Ю.Г., Рогов А.С. высказывают мнение, что «термин «национальная безопасность» не совсем корректен, что позволяет заменить его на другой термин – «государственная безопасность» </w:t>
      </w:r>
      <w:r w:rsidR="00EE4EAB" w:rsidRPr="00993BC7">
        <w:rPr>
          <w:rFonts w:ascii="Times New Roman" w:hAnsi="Times New Roman"/>
          <w:sz w:val="28"/>
          <w:szCs w:val="28"/>
        </w:rPr>
        <w:t>[18</w:t>
      </w:r>
      <w:r w:rsidR="002F51BD" w:rsidRPr="00993BC7">
        <w:rPr>
          <w:rFonts w:ascii="Times New Roman" w:hAnsi="Times New Roman"/>
          <w:sz w:val="28"/>
          <w:szCs w:val="28"/>
        </w:rPr>
        <w:t xml:space="preserve">, </w:t>
      </w:r>
      <w:r w:rsidRPr="00993BC7">
        <w:rPr>
          <w:rFonts w:ascii="Times New Roman" w:hAnsi="Times New Roman"/>
          <w:sz w:val="28"/>
          <w:szCs w:val="28"/>
        </w:rPr>
        <w:t>с.131</w:t>
      </w:r>
      <w:r w:rsidR="002F51BD" w:rsidRPr="00993BC7">
        <w:rPr>
          <w:rFonts w:ascii="Times New Roman" w:hAnsi="Times New Roman"/>
          <w:sz w:val="28"/>
          <w:szCs w:val="28"/>
        </w:rPr>
        <w:t>]</w:t>
      </w:r>
      <w:r w:rsidRPr="00993BC7">
        <w:rPr>
          <w:rFonts w:ascii="Times New Roman" w:hAnsi="Times New Roman"/>
          <w:sz w:val="28"/>
          <w:szCs w:val="28"/>
        </w:rPr>
        <w:t xml:space="preserve"> или на термин «конституционная безопасность» как интегрирующее понятие безопасности интересов личности, общества и государства, представляет собой основу для определения содержания и основополагающих элементов для безопасности иных видов, входящих в</w:t>
      </w:r>
      <w:proofErr w:type="gramEnd"/>
      <w:r w:rsidRPr="00993BC7">
        <w:rPr>
          <w:rFonts w:ascii="Times New Roman" w:hAnsi="Times New Roman"/>
          <w:sz w:val="28"/>
          <w:szCs w:val="28"/>
        </w:rPr>
        <w:t xml:space="preserve"> предмет национальной безопасности и </w:t>
      </w:r>
      <w:proofErr w:type="gramStart"/>
      <w:r w:rsidRPr="00993BC7">
        <w:rPr>
          <w:rFonts w:ascii="Times New Roman" w:hAnsi="Times New Roman"/>
          <w:sz w:val="28"/>
          <w:szCs w:val="28"/>
        </w:rPr>
        <w:t>регулируемых</w:t>
      </w:r>
      <w:proofErr w:type="gramEnd"/>
      <w:r w:rsidRPr="00993BC7">
        <w:rPr>
          <w:rFonts w:ascii="Times New Roman" w:hAnsi="Times New Roman"/>
          <w:sz w:val="28"/>
          <w:szCs w:val="28"/>
        </w:rPr>
        <w:t xml:space="preserve"> актами </w:t>
      </w:r>
      <w:proofErr w:type="spellStart"/>
      <w:r w:rsidRPr="00993BC7">
        <w:rPr>
          <w:rFonts w:ascii="Times New Roman" w:hAnsi="Times New Roman"/>
          <w:sz w:val="28"/>
          <w:szCs w:val="28"/>
        </w:rPr>
        <w:t>подконституционного</w:t>
      </w:r>
      <w:proofErr w:type="spellEnd"/>
      <w:r w:rsidRPr="00993BC7">
        <w:rPr>
          <w:rFonts w:ascii="Times New Roman" w:hAnsi="Times New Roman"/>
          <w:sz w:val="28"/>
          <w:szCs w:val="28"/>
        </w:rPr>
        <w:t>, законодательного уровня</w:t>
      </w:r>
      <w:r w:rsidR="00083DF2" w:rsidRPr="00993BC7">
        <w:rPr>
          <w:rFonts w:ascii="Times New Roman" w:hAnsi="Times New Roman"/>
          <w:sz w:val="28"/>
          <w:szCs w:val="28"/>
        </w:rPr>
        <w:t xml:space="preserve">» </w:t>
      </w:r>
      <w:r w:rsidR="00EE4EAB" w:rsidRPr="00993BC7">
        <w:rPr>
          <w:rFonts w:ascii="Times New Roman" w:hAnsi="Times New Roman"/>
          <w:sz w:val="28"/>
          <w:szCs w:val="28"/>
        </w:rPr>
        <w:t>[19</w:t>
      </w:r>
      <w:r w:rsidR="00D74127" w:rsidRPr="00993BC7">
        <w:rPr>
          <w:rFonts w:ascii="Times New Roman" w:hAnsi="Times New Roman"/>
          <w:sz w:val="28"/>
          <w:szCs w:val="28"/>
        </w:rPr>
        <w:t>]</w:t>
      </w:r>
      <w:r w:rsidR="00083DF2" w:rsidRPr="00993BC7">
        <w:rPr>
          <w:rFonts w:ascii="Times New Roman" w:hAnsi="Times New Roman"/>
          <w:sz w:val="28"/>
          <w:szCs w:val="28"/>
        </w:rPr>
        <w:t>, что вызывает сомнения у автора в виду традиционного отнесения государственной и конституционной безопасности к видам национальной безопасности.</w:t>
      </w:r>
    </w:p>
    <w:p w:rsidR="007D6C01" w:rsidRPr="00993BC7" w:rsidRDefault="00A90E0A" w:rsidP="00371D7D">
      <w:pPr>
        <w:widowControl w:val="0"/>
        <w:spacing w:after="0" w:line="240" w:lineRule="auto"/>
        <w:ind w:firstLine="709"/>
        <w:jc w:val="both"/>
        <w:rPr>
          <w:rFonts w:ascii="Times New Roman" w:hAnsi="Times New Roman"/>
          <w:sz w:val="28"/>
          <w:szCs w:val="28"/>
          <w:highlight w:val="yellow"/>
        </w:rPr>
      </w:pPr>
      <w:r w:rsidRPr="00993BC7">
        <w:rPr>
          <w:rFonts w:ascii="Times New Roman" w:hAnsi="Times New Roman"/>
          <w:sz w:val="28"/>
          <w:szCs w:val="28"/>
        </w:rPr>
        <w:t>В</w:t>
      </w:r>
      <w:r w:rsidR="005C2B00" w:rsidRPr="00993BC7">
        <w:rPr>
          <w:rFonts w:ascii="Times New Roman" w:hAnsi="Times New Roman"/>
          <w:sz w:val="28"/>
          <w:szCs w:val="28"/>
        </w:rPr>
        <w:t xml:space="preserve"> результате анализа научной литературы по проблемам сущности и содержания категории «</w:t>
      </w:r>
      <w:r w:rsidR="00811EFF" w:rsidRPr="00993BC7">
        <w:rPr>
          <w:rFonts w:ascii="Times New Roman" w:hAnsi="Times New Roman"/>
          <w:sz w:val="28"/>
          <w:szCs w:val="28"/>
        </w:rPr>
        <w:t xml:space="preserve">национальная </w:t>
      </w:r>
      <w:r w:rsidR="005C2B00" w:rsidRPr="00993BC7">
        <w:rPr>
          <w:rFonts w:ascii="Times New Roman" w:hAnsi="Times New Roman"/>
          <w:sz w:val="28"/>
          <w:szCs w:val="28"/>
        </w:rPr>
        <w:t>безопасность», как основной категории теории национальной безопасности, можно сделать вывод, что границы ее понимания учеными в сравнении с предыдущими разработками в этой области существенно расширились. Так, если ранее безопасность, за редким исключением, рассматривалась только применительно к государству, затем и к обществу, то сегодня чаще всего безопасность рассматри</w:t>
      </w:r>
      <w:r w:rsidRPr="00993BC7">
        <w:rPr>
          <w:rFonts w:ascii="Times New Roman" w:hAnsi="Times New Roman"/>
          <w:sz w:val="28"/>
          <w:szCs w:val="28"/>
        </w:rPr>
        <w:t>вается в отношении триединства -</w:t>
      </w:r>
      <w:r w:rsidR="005C2B00" w:rsidRPr="00993BC7">
        <w:rPr>
          <w:rFonts w:ascii="Times New Roman" w:hAnsi="Times New Roman"/>
          <w:sz w:val="28"/>
          <w:szCs w:val="28"/>
        </w:rPr>
        <w:t xml:space="preserve"> </w:t>
      </w:r>
      <w:r w:rsidR="00D74127" w:rsidRPr="00993BC7">
        <w:rPr>
          <w:rFonts w:ascii="Times New Roman" w:hAnsi="Times New Roman"/>
          <w:sz w:val="28"/>
          <w:szCs w:val="28"/>
        </w:rPr>
        <w:t>личности, общества, государства</w:t>
      </w:r>
      <w:r w:rsidR="00EE4EAB" w:rsidRPr="00993BC7">
        <w:rPr>
          <w:rFonts w:ascii="Times New Roman" w:hAnsi="Times New Roman"/>
          <w:sz w:val="28"/>
          <w:szCs w:val="28"/>
        </w:rPr>
        <w:t xml:space="preserve"> [16</w:t>
      </w:r>
      <w:r w:rsidR="00D74127" w:rsidRPr="00993BC7">
        <w:rPr>
          <w:rFonts w:ascii="Times New Roman" w:hAnsi="Times New Roman"/>
          <w:sz w:val="28"/>
          <w:szCs w:val="28"/>
        </w:rPr>
        <w:t xml:space="preserve">, </w:t>
      </w:r>
      <w:r w:rsidRPr="00993BC7">
        <w:rPr>
          <w:rFonts w:ascii="Times New Roman" w:hAnsi="Times New Roman"/>
          <w:sz w:val="28"/>
          <w:szCs w:val="28"/>
        </w:rPr>
        <w:t>с.16</w:t>
      </w:r>
      <w:r w:rsidR="00D74127" w:rsidRPr="00993BC7">
        <w:rPr>
          <w:rFonts w:ascii="Times New Roman" w:hAnsi="Times New Roman"/>
          <w:sz w:val="28"/>
          <w:szCs w:val="28"/>
        </w:rPr>
        <w:t>]</w:t>
      </w:r>
      <w:r w:rsidRPr="00993BC7">
        <w:rPr>
          <w:rFonts w:ascii="Times New Roman" w:hAnsi="Times New Roman"/>
          <w:sz w:val="28"/>
          <w:szCs w:val="28"/>
        </w:rPr>
        <w:t>.</w:t>
      </w:r>
    </w:p>
    <w:p w:rsidR="00DB095F" w:rsidRPr="00993BC7" w:rsidRDefault="00DB095F" w:rsidP="00371D7D">
      <w:pPr>
        <w:widowControl w:val="0"/>
        <w:spacing w:after="0" w:line="240" w:lineRule="auto"/>
        <w:ind w:firstLine="709"/>
        <w:jc w:val="both"/>
        <w:rPr>
          <w:rFonts w:ascii="Times New Roman" w:hAnsi="Times New Roman"/>
          <w:sz w:val="28"/>
          <w:szCs w:val="28"/>
        </w:rPr>
      </w:pPr>
      <w:r w:rsidRPr="00993BC7">
        <w:rPr>
          <w:rFonts w:ascii="Times New Roman" w:hAnsi="Times New Roman"/>
          <w:sz w:val="28"/>
          <w:szCs w:val="28"/>
        </w:rPr>
        <w:t xml:space="preserve">Так, </w:t>
      </w:r>
      <w:proofErr w:type="spellStart"/>
      <w:r w:rsidR="00A90E0A" w:rsidRPr="00993BC7">
        <w:rPr>
          <w:rFonts w:ascii="Times New Roman" w:hAnsi="Times New Roman"/>
          <w:sz w:val="28"/>
          <w:szCs w:val="28"/>
        </w:rPr>
        <w:t>Смагулов</w:t>
      </w:r>
      <w:proofErr w:type="spellEnd"/>
      <w:r w:rsidR="00A90E0A" w:rsidRPr="00993BC7">
        <w:rPr>
          <w:rFonts w:ascii="Times New Roman" w:hAnsi="Times New Roman"/>
          <w:sz w:val="28"/>
          <w:szCs w:val="28"/>
        </w:rPr>
        <w:t xml:space="preserve"> К.Е., </w:t>
      </w:r>
      <w:proofErr w:type="spellStart"/>
      <w:r w:rsidR="00A90E0A" w:rsidRPr="00993BC7">
        <w:rPr>
          <w:rFonts w:ascii="Times New Roman" w:hAnsi="Times New Roman"/>
          <w:sz w:val="28"/>
          <w:szCs w:val="28"/>
        </w:rPr>
        <w:t>Кучинская</w:t>
      </w:r>
      <w:proofErr w:type="spellEnd"/>
      <w:r w:rsidR="00A90E0A" w:rsidRPr="00993BC7">
        <w:rPr>
          <w:rFonts w:ascii="Times New Roman" w:hAnsi="Times New Roman"/>
          <w:sz w:val="28"/>
          <w:szCs w:val="28"/>
        </w:rPr>
        <w:t xml:space="preserve"> Ю.В. в своей монографии </w:t>
      </w:r>
      <w:r w:rsidRPr="00993BC7">
        <w:rPr>
          <w:rFonts w:ascii="Times New Roman" w:hAnsi="Times New Roman"/>
          <w:sz w:val="28"/>
          <w:szCs w:val="28"/>
        </w:rPr>
        <w:t xml:space="preserve">под национальной безопасностью </w:t>
      </w:r>
      <w:r w:rsidR="00A90E0A" w:rsidRPr="00993BC7">
        <w:rPr>
          <w:rFonts w:ascii="Times New Roman" w:hAnsi="Times New Roman"/>
          <w:sz w:val="28"/>
          <w:szCs w:val="28"/>
        </w:rPr>
        <w:t>понимают</w:t>
      </w:r>
      <w:r w:rsidRPr="00993BC7">
        <w:rPr>
          <w:rFonts w:ascii="Times New Roman" w:hAnsi="Times New Roman"/>
          <w:sz w:val="28"/>
          <w:szCs w:val="28"/>
        </w:rPr>
        <w:t xml:space="preserve"> состояние защищенности жизненно важных интересов личности, общества и государства во всех сферах их жизнедеятельности от реальных и потенциальных внутренних и внешних угроз и опасностей, которые будут обесп</w:t>
      </w:r>
      <w:r w:rsidR="00D74127" w:rsidRPr="00993BC7">
        <w:rPr>
          <w:rFonts w:ascii="Times New Roman" w:hAnsi="Times New Roman"/>
          <w:sz w:val="28"/>
          <w:szCs w:val="28"/>
        </w:rPr>
        <w:t xml:space="preserve">ечивать их устойчивое развитие </w:t>
      </w:r>
      <w:r w:rsidR="00EE4EAB" w:rsidRPr="00993BC7">
        <w:rPr>
          <w:rFonts w:ascii="Times New Roman" w:hAnsi="Times New Roman"/>
          <w:sz w:val="28"/>
          <w:szCs w:val="28"/>
        </w:rPr>
        <w:t>[9</w:t>
      </w:r>
      <w:r w:rsidR="00D74127" w:rsidRPr="00993BC7">
        <w:rPr>
          <w:rFonts w:ascii="Times New Roman" w:hAnsi="Times New Roman"/>
          <w:sz w:val="28"/>
          <w:szCs w:val="28"/>
        </w:rPr>
        <w:t xml:space="preserve">, </w:t>
      </w:r>
      <w:r w:rsidRPr="00993BC7">
        <w:rPr>
          <w:rFonts w:ascii="Times New Roman" w:hAnsi="Times New Roman"/>
          <w:sz w:val="28"/>
          <w:szCs w:val="28"/>
        </w:rPr>
        <w:t>с</w:t>
      </w:r>
      <w:r w:rsidR="00D74127" w:rsidRPr="00993BC7">
        <w:rPr>
          <w:rFonts w:ascii="Times New Roman" w:hAnsi="Times New Roman"/>
          <w:sz w:val="28"/>
          <w:szCs w:val="28"/>
        </w:rPr>
        <w:t>.</w:t>
      </w:r>
      <w:r w:rsidRPr="00993BC7">
        <w:rPr>
          <w:rFonts w:ascii="Times New Roman" w:hAnsi="Times New Roman"/>
          <w:sz w:val="28"/>
          <w:szCs w:val="28"/>
        </w:rPr>
        <w:t>64</w:t>
      </w:r>
      <w:r w:rsidR="00D74127" w:rsidRPr="00993BC7">
        <w:rPr>
          <w:rFonts w:ascii="Times New Roman" w:hAnsi="Times New Roman"/>
          <w:sz w:val="28"/>
          <w:szCs w:val="28"/>
        </w:rPr>
        <w:t>].</w:t>
      </w:r>
    </w:p>
    <w:p w:rsidR="00BB4336" w:rsidRPr="00993BC7" w:rsidRDefault="001A4F82" w:rsidP="00371D7D">
      <w:pPr>
        <w:widowControl w:val="0"/>
        <w:spacing w:after="0" w:line="240" w:lineRule="auto"/>
        <w:ind w:firstLine="709"/>
        <w:jc w:val="both"/>
        <w:rPr>
          <w:rFonts w:ascii="Times New Roman" w:hAnsi="Times New Roman"/>
          <w:sz w:val="28"/>
          <w:szCs w:val="28"/>
        </w:rPr>
      </w:pPr>
      <w:r w:rsidRPr="00993BC7">
        <w:rPr>
          <w:rFonts w:ascii="Times New Roman" w:hAnsi="Times New Roman"/>
          <w:sz w:val="28"/>
          <w:szCs w:val="28"/>
        </w:rPr>
        <w:t>Немаловажным в а</w:t>
      </w:r>
      <w:r w:rsidR="00083CF5" w:rsidRPr="00993BC7">
        <w:rPr>
          <w:rFonts w:ascii="Times New Roman" w:hAnsi="Times New Roman"/>
          <w:sz w:val="28"/>
          <w:szCs w:val="28"/>
        </w:rPr>
        <w:t>нализ</w:t>
      </w:r>
      <w:r w:rsidRPr="00993BC7">
        <w:rPr>
          <w:rFonts w:ascii="Times New Roman" w:hAnsi="Times New Roman"/>
          <w:sz w:val="28"/>
          <w:szCs w:val="28"/>
        </w:rPr>
        <w:t>е</w:t>
      </w:r>
      <w:r w:rsidR="00083CF5" w:rsidRPr="00993BC7">
        <w:rPr>
          <w:rFonts w:ascii="Times New Roman" w:hAnsi="Times New Roman"/>
          <w:sz w:val="28"/>
          <w:szCs w:val="28"/>
        </w:rPr>
        <w:t xml:space="preserve"> понимания сущности, содержания, структуры понятия «национальная безопасность» и механизма ее обеспечения</w:t>
      </w:r>
      <w:r w:rsidRPr="00993BC7">
        <w:rPr>
          <w:rFonts w:ascii="Times New Roman" w:hAnsi="Times New Roman"/>
          <w:sz w:val="28"/>
          <w:szCs w:val="28"/>
        </w:rPr>
        <w:t xml:space="preserve"> является законодательный аспект его определения.</w:t>
      </w:r>
      <w:r w:rsidR="00BB4336" w:rsidRPr="00993BC7">
        <w:rPr>
          <w:rFonts w:ascii="Times New Roman" w:hAnsi="Times New Roman"/>
          <w:sz w:val="28"/>
          <w:szCs w:val="28"/>
        </w:rPr>
        <w:t xml:space="preserve"> Конституция Республики Казахстан является базовым нормативным правовым актом, закрепляющим основополагающие вопросы данного института. </w:t>
      </w:r>
      <w:proofErr w:type="gramStart"/>
      <w:r w:rsidR="00BB4336" w:rsidRPr="00993BC7">
        <w:rPr>
          <w:rFonts w:ascii="Times New Roman" w:hAnsi="Times New Roman"/>
          <w:sz w:val="28"/>
          <w:szCs w:val="28"/>
        </w:rPr>
        <w:t>В Конституции РК 1993 года</w:t>
      </w:r>
      <w:r w:rsidR="001077E6" w:rsidRPr="00993BC7">
        <w:rPr>
          <w:rFonts w:ascii="Times New Roman" w:hAnsi="Times New Roman"/>
          <w:sz w:val="28"/>
          <w:szCs w:val="28"/>
        </w:rPr>
        <w:t xml:space="preserve"> (утратила силу)</w:t>
      </w:r>
      <w:r w:rsidR="00BB4336" w:rsidRPr="00993BC7">
        <w:rPr>
          <w:rFonts w:ascii="Times New Roman" w:hAnsi="Times New Roman"/>
          <w:sz w:val="28"/>
          <w:szCs w:val="28"/>
        </w:rPr>
        <w:t xml:space="preserve"> отсутствует понятие «национальная безопасность»</w:t>
      </w:r>
      <w:r w:rsidR="001077E6" w:rsidRPr="00993BC7">
        <w:rPr>
          <w:rFonts w:ascii="Times New Roman" w:hAnsi="Times New Roman"/>
          <w:sz w:val="28"/>
          <w:szCs w:val="28"/>
        </w:rPr>
        <w:t>, Глава 20 «Оборона и безопасность» включает статью 124, которая гласит, что «Защита суверенитета и территориальной целостности Республики Казахстан осуществ</w:t>
      </w:r>
      <w:r w:rsidR="00361D4B" w:rsidRPr="00993BC7">
        <w:rPr>
          <w:rFonts w:ascii="Times New Roman" w:hAnsi="Times New Roman"/>
          <w:sz w:val="28"/>
          <w:szCs w:val="28"/>
        </w:rPr>
        <w:t>ляется ее Вооруженными Силами»,</w:t>
      </w:r>
      <w:r w:rsidR="001077E6" w:rsidRPr="00993BC7">
        <w:rPr>
          <w:rFonts w:ascii="Times New Roman" w:hAnsi="Times New Roman"/>
          <w:sz w:val="28"/>
          <w:szCs w:val="28"/>
        </w:rPr>
        <w:t xml:space="preserve"> </w:t>
      </w:r>
      <w:r w:rsidR="00361D4B" w:rsidRPr="00993BC7">
        <w:rPr>
          <w:rFonts w:ascii="Times New Roman" w:hAnsi="Times New Roman"/>
          <w:sz w:val="28"/>
          <w:szCs w:val="28"/>
        </w:rPr>
        <w:t>т</w:t>
      </w:r>
      <w:r w:rsidR="001077E6" w:rsidRPr="00993BC7">
        <w:rPr>
          <w:rFonts w:ascii="Times New Roman" w:hAnsi="Times New Roman"/>
          <w:sz w:val="28"/>
          <w:szCs w:val="28"/>
        </w:rPr>
        <w:t>акже упоминаются понятия «государственная безопасность» и «общественная безопасность» (Статья 125.</w:t>
      </w:r>
      <w:proofErr w:type="gramEnd"/>
      <w:r w:rsidR="001077E6" w:rsidRPr="00993BC7">
        <w:rPr>
          <w:rFonts w:ascii="Times New Roman" w:hAnsi="Times New Roman"/>
          <w:sz w:val="28"/>
          <w:szCs w:val="28"/>
        </w:rPr>
        <w:t xml:space="preserve"> </w:t>
      </w:r>
      <w:proofErr w:type="gramStart"/>
      <w:r w:rsidR="001077E6" w:rsidRPr="00993BC7">
        <w:rPr>
          <w:rFonts w:ascii="Times New Roman" w:hAnsi="Times New Roman"/>
          <w:sz w:val="28"/>
          <w:szCs w:val="28"/>
        </w:rPr>
        <w:t>Защита государственной и общественной безопасности и правопорядка возлагается на органы внутренних дел, национальной безопасности и республиканскую гвардию)</w:t>
      </w:r>
      <w:r w:rsidR="00EE4EAB" w:rsidRPr="00993BC7">
        <w:rPr>
          <w:rFonts w:ascii="Times New Roman" w:hAnsi="Times New Roman"/>
          <w:sz w:val="28"/>
          <w:szCs w:val="28"/>
        </w:rPr>
        <w:t xml:space="preserve"> [20]</w:t>
      </w:r>
      <w:r w:rsidR="001077E6" w:rsidRPr="00993BC7">
        <w:rPr>
          <w:rFonts w:ascii="Times New Roman" w:hAnsi="Times New Roman"/>
          <w:sz w:val="28"/>
          <w:szCs w:val="28"/>
        </w:rPr>
        <w:t>, что</w:t>
      </w:r>
      <w:r w:rsidR="00361D4B" w:rsidRPr="00993BC7">
        <w:rPr>
          <w:rFonts w:ascii="Times New Roman" w:hAnsi="Times New Roman"/>
          <w:sz w:val="28"/>
          <w:szCs w:val="28"/>
        </w:rPr>
        <w:t>,</w:t>
      </w:r>
      <w:r w:rsidR="001077E6" w:rsidRPr="00993BC7">
        <w:rPr>
          <w:rFonts w:ascii="Times New Roman" w:hAnsi="Times New Roman"/>
          <w:sz w:val="28"/>
          <w:szCs w:val="28"/>
        </w:rPr>
        <w:t xml:space="preserve"> как мы считаем</w:t>
      </w:r>
      <w:r w:rsidR="00361D4B" w:rsidRPr="00993BC7">
        <w:rPr>
          <w:rFonts w:ascii="Times New Roman" w:hAnsi="Times New Roman"/>
          <w:sz w:val="28"/>
          <w:szCs w:val="28"/>
        </w:rPr>
        <w:t>,</w:t>
      </w:r>
      <w:r w:rsidR="001077E6" w:rsidRPr="00993BC7">
        <w:rPr>
          <w:rFonts w:ascii="Times New Roman" w:hAnsi="Times New Roman"/>
          <w:sz w:val="28"/>
          <w:szCs w:val="28"/>
        </w:rPr>
        <w:t xml:space="preserve"> </w:t>
      </w:r>
      <w:r w:rsidR="00361D4B" w:rsidRPr="00993BC7">
        <w:rPr>
          <w:rFonts w:ascii="Times New Roman" w:hAnsi="Times New Roman"/>
          <w:sz w:val="28"/>
          <w:szCs w:val="28"/>
        </w:rPr>
        <w:t>отождествляет понятие безопасности с государственной безопасностью</w:t>
      </w:r>
      <w:r w:rsidR="00282486" w:rsidRPr="00993BC7">
        <w:rPr>
          <w:rFonts w:ascii="Times New Roman" w:hAnsi="Times New Roman"/>
          <w:sz w:val="28"/>
          <w:szCs w:val="28"/>
        </w:rPr>
        <w:t xml:space="preserve"> (по аналогии с советским пониманием безопасности)</w:t>
      </w:r>
      <w:r w:rsidR="001077E6" w:rsidRPr="00993BC7">
        <w:rPr>
          <w:rFonts w:ascii="Times New Roman" w:hAnsi="Times New Roman"/>
          <w:sz w:val="28"/>
          <w:szCs w:val="28"/>
        </w:rPr>
        <w:t xml:space="preserve"> и связана, прежде всего, с обороной страны</w:t>
      </w:r>
      <w:r w:rsidR="00282486" w:rsidRPr="00993BC7">
        <w:rPr>
          <w:rFonts w:ascii="Times New Roman" w:hAnsi="Times New Roman"/>
          <w:sz w:val="28"/>
          <w:szCs w:val="28"/>
        </w:rPr>
        <w:t xml:space="preserve"> и интересами государства</w:t>
      </w:r>
      <w:r w:rsidR="001077E6" w:rsidRPr="00993BC7">
        <w:rPr>
          <w:rFonts w:ascii="Times New Roman" w:hAnsi="Times New Roman"/>
          <w:sz w:val="28"/>
          <w:szCs w:val="28"/>
        </w:rPr>
        <w:t>.</w:t>
      </w:r>
      <w:proofErr w:type="gramEnd"/>
    </w:p>
    <w:p w:rsidR="00B00627" w:rsidRPr="00993BC7" w:rsidRDefault="00CA0276" w:rsidP="00371D7D">
      <w:pPr>
        <w:widowControl w:val="0"/>
        <w:spacing w:after="0" w:line="240" w:lineRule="auto"/>
        <w:ind w:firstLine="709"/>
        <w:jc w:val="both"/>
        <w:rPr>
          <w:rFonts w:ascii="Times New Roman" w:hAnsi="Times New Roman"/>
          <w:sz w:val="28"/>
          <w:szCs w:val="28"/>
        </w:rPr>
      </w:pPr>
      <w:proofErr w:type="gramStart"/>
      <w:r w:rsidRPr="00993BC7">
        <w:rPr>
          <w:rFonts w:ascii="Times New Roman" w:hAnsi="Times New Roman"/>
          <w:sz w:val="28"/>
          <w:szCs w:val="28"/>
        </w:rPr>
        <w:t xml:space="preserve">Действующая Конституция РК содержит термины «безопасность государства» (п. 3 ст. 5 «Запрещаются создание и деятельность общественных объединений, цели или действия которых направлены на … подрыв безопасности государства …», п. 3 ст. 20 «Не допускаются пропаганда или </w:t>
      </w:r>
      <w:r w:rsidRPr="00993BC7">
        <w:rPr>
          <w:rFonts w:ascii="Times New Roman" w:hAnsi="Times New Roman"/>
          <w:sz w:val="28"/>
          <w:szCs w:val="28"/>
        </w:rPr>
        <w:lastRenderedPageBreak/>
        <w:t>агитация насильственного изменения конституционного строя, нарушения целостности Республики, подрыва безопасности государства …»</w:t>
      </w:r>
      <w:r w:rsidR="006E3C09" w:rsidRPr="00993BC7">
        <w:rPr>
          <w:rFonts w:ascii="Times New Roman" w:hAnsi="Times New Roman"/>
          <w:sz w:val="28"/>
          <w:szCs w:val="28"/>
        </w:rPr>
        <w:t xml:space="preserve">, </w:t>
      </w:r>
      <w:proofErr w:type="spellStart"/>
      <w:r w:rsidR="006E3C09" w:rsidRPr="00993BC7">
        <w:rPr>
          <w:rFonts w:ascii="Times New Roman" w:hAnsi="Times New Roman"/>
          <w:sz w:val="28"/>
          <w:szCs w:val="28"/>
        </w:rPr>
        <w:t>пп</w:t>
      </w:r>
      <w:proofErr w:type="spellEnd"/>
      <w:r w:rsidR="006E3C09" w:rsidRPr="00993BC7">
        <w:rPr>
          <w:rFonts w:ascii="Times New Roman" w:hAnsi="Times New Roman"/>
          <w:sz w:val="28"/>
          <w:szCs w:val="28"/>
        </w:rPr>
        <w:t>. 11 п. 3 ст. 61 «Парламент вправе издавать законы, которые регулируют важнейшие общественные отношения</w:t>
      </w:r>
      <w:proofErr w:type="gramEnd"/>
      <w:r w:rsidR="006E3C09" w:rsidRPr="00993BC7">
        <w:rPr>
          <w:rFonts w:ascii="Times New Roman" w:hAnsi="Times New Roman"/>
          <w:sz w:val="28"/>
          <w:szCs w:val="28"/>
        </w:rPr>
        <w:t>, устанавливают основополагающие принципы и нормы, касающиеся … обеспечения обороны и безопасности государства»</w:t>
      </w:r>
      <w:r w:rsidRPr="00993BC7">
        <w:rPr>
          <w:rFonts w:ascii="Times New Roman" w:hAnsi="Times New Roman"/>
          <w:sz w:val="28"/>
          <w:szCs w:val="28"/>
        </w:rPr>
        <w:t xml:space="preserve">), «государственная безопасность» (ст. 32 «Граждане Республики Казахстан вправе мирно и без оружия собираться, проводить собрания, митинги и демонстрации, шествия и пикетирование. </w:t>
      </w:r>
      <w:proofErr w:type="gramStart"/>
      <w:r w:rsidRPr="00993BC7">
        <w:rPr>
          <w:rFonts w:ascii="Times New Roman" w:hAnsi="Times New Roman"/>
          <w:sz w:val="28"/>
          <w:szCs w:val="28"/>
        </w:rPr>
        <w:t>Пользование этим правом может ограничиваться законом в интересах государственной безопасности</w:t>
      </w:r>
      <w:r w:rsidR="00C95F62" w:rsidRPr="00993BC7">
        <w:rPr>
          <w:rFonts w:ascii="Times New Roman" w:hAnsi="Times New Roman"/>
          <w:sz w:val="28"/>
          <w:szCs w:val="28"/>
        </w:rPr>
        <w:t xml:space="preserve"> …») и</w:t>
      </w:r>
      <w:r w:rsidRPr="00993BC7">
        <w:rPr>
          <w:rFonts w:ascii="Times New Roman" w:hAnsi="Times New Roman"/>
          <w:sz w:val="28"/>
          <w:szCs w:val="28"/>
        </w:rPr>
        <w:t xml:space="preserve"> «национальная безопасность» (</w:t>
      </w:r>
      <w:proofErr w:type="spellStart"/>
      <w:r w:rsidRPr="00993BC7">
        <w:rPr>
          <w:rFonts w:ascii="Times New Roman" w:hAnsi="Times New Roman"/>
          <w:sz w:val="28"/>
          <w:szCs w:val="28"/>
        </w:rPr>
        <w:t>пп</w:t>
      </w:r>
      <w:proofErr w:type="spellEnd"/>
      <w:r w:rsidRPr="00993BC7">
        <w:rPr>
          <w:rFonts w:ascii="Times New Roman" w:hAnsi="Times New Roman"/>
          <w:sz w:val="28"/>
          <w:szCs w:val="28"/>
        </w:rPr>
        <w:t xml:space="preserve">. 10-1 ст. 44 «Президент Республики Казахстан … в интересах защиты прав и свобод человека и гражданина, обеспечения национальной безопасности, суверенитета и целостности государства направляет обращение в Конституционный Совет о рассмотрении вступившего в силу закона или иного правового акта на соответствие Конституции Республики, о даче заключения </w:t>
      </w:r>
      <w:r w:rsidR="006E3C09" w:rsidRPr="00993BC7">
        <w:rPr>
          <w:rFonts w:ascii="Times New Roman" w:hAnsi="Times New Roman"/>
          <w:sz w:val="28"/>
          <w:szCs w:val="28"/>
        </w:rPr>
        <w:t>…»)</w:t>
      </w:r>
      <w:r w:rsidR="0060419B" w:rsidRPr="00993BC7">
        <w:rPr>
          <w:rFonts w:ascii="Times New Roman" w:hAnsi="Times New Roman"/>
          <w:sz w:val="28"/>
          <w:szCs w:val="28"/>
        </w:rPr>
        <w:t xml:space="preserve"> [21]</w:t>
      </w:r>
      <w:r w:rsidR="00C95F62" w:rsidRPr="00993BC7">
        <w:rPr>
          <w:rFonts w:ascii="Times New Roman" w:hAnsi="Times New Roman"/>
          <w:sz w:val="28"/>
          <w:szCs w:val="28"/>
        </w:rPr>
        <w:t>.</w:t>
      </w:r>
      <w:proofErr w:type="gramEnd"/>
      <w:r w:rsidR="00C95F62" w:rsidRPr="00993BC7">
        <w:rPr>
          <w:rFonts w:ascii="Times New Roman" w:hAnsi="Times New Roman"/>
          <w:sz w:val="28"/>
          <w:szCs w:val="28"/>
        </w:rPr>
        <w:t xml:space="preserve"> Анализ </w:t>
      </w:r>
      <w:r w:rsidR="00704A57" w:rsidRPr="00993BC7">
        <w:rPr>
          <w:rFonts w:ascii="Times New Roman" w:hAnsi="Times New Roman"/>
          <w:sz w:val="28"/>
          <w:szCs w:val="28"/>
        </w:rPr>
        <w:t xml:space="preserve">указанных статей Конституции 1995 года позволяет сделать вывод, что </w:t>
      </w:r>
      <w:r w:rsidR="00C04E52" w:rsidRPr="00993BC7">
        <w:rPr>
          <w:rFonts w:ascii="Times New Roman" w:hAnsi="Times New Roman"/>
          <w:sz w:val="28"/>
          <w:szCs w:val="28"/>
        </w:rPr>
        <w:t xml:space="preserve">подход к определению сущности национальной безопасности </w:t>
      </w:r>
      <w:r w:rsidR="00A26CD0" w:rsidRPr="00993BC7">
        <w:rPr>
          <w:rFonts w:ascii="Times New Roman" w:hAnsi="Times New Roman"/>
          <w:sz w:val="28"/>
          <w:szCs w:val="28"/>
        </w:rPr>
        <w:t xml:space="preserve">здесь </w:t>
      </w:r>
      <w:r w:rsidR="00C04E52" w:rsidRPr="00993BC7">
        <w:rPr>
          <w:rFonts w:ascii="Times New Roman" w:hAnsi="Times New Roman"/>
          <w:sz w:val="28"/>
          <w:szCs w:val="28"/>
        </w:rPr>
        <w:t>отличается от утратившей силу Конституции 1993 года, так как охватывает не только интересы государства, но и личности и общества.</w:t>
      </w:r>
    </w:p>
    <w:p w:rsidR="00B00627" w:rsidRPr="00993BC7" w:rsidRDefault="004679A9" w:rsidP="00371D7D">
      <w:pPr>
        <w:widowControl w:val="0"/>
        <w:spacing w:after="0" w:line="240" w:lineRule="auto"/>
        <w:ind w:firstLine="709"/>
        <w:jc w:val="both"/>
        <w:rPr>
          <w:rFonts w:ascii="Times New Roman" w:hAnsi="Times New Roman"/>
          <w:sz w:val="28"/>
          <w:szCs w:val="28"/>
        </w:rPr>
      </w:pPr>
      <w:r w:rsidRPr="00993BC7">
        <w:rPr>
          <w:rFonts w:ascii="Times New Roman" w:hAnsi="Times New Roman"/>
          <w:sz w:val="28"/>
          <w:szCs w:val="28"/>
        </w:rPr>
        <w:t xml:space="preserve">В качестве </w:t>
      </w:r>
      <w:r w:rsidR="00600883" w:rsidRPr="00993BC7">
        <w:rPr>
          <w:rFonts w:ascii="Times New Roman" w:hAnsi="Times New Roman"/>
          <w:sz w:val="28"/>
          <w:szCs w:val="28"/>
        </w:rPr>
        <w:t>первого стратегического приоритета развития Казахстана в</w:t>
      </w:r>
      <w:r w:rsidRPr="00993BC7">
        <w:rPr>
          <w:rFonts w:ascii="Times New Roman" w:hAnsi="Times New Roman"/>
          <w:sz w:val="28"/>
          <w:szCs w:val="28"/>
        </w:rPr>
        <w:t xml:space="preserve"> Стратегии развития Казахстана до 2030 г., принятого в октябре 1997 года, обозначена национальная безопасность, призванная обеспечить развитие Казахстана как независимого суверенного государства при сохранении пол</w:t>
      </w:r>
      <w:r w:rsidR="00D74127" w:rsidRPr="00993BC7">
        <w:rPr>
          <w:rFonts w:ascii="Times New Roman" w:hAnsi="Times New Roman"/>
          <w:sz w:val="28"/>
          <w:szCs w:val="28"/>
        </w:rPr>
        <w:t>ной территориальной целостности</w:t>
      </w:r>
      <w:r w:rsidR="0060419B" w:rsidRPr="00993BC7">
        <w:rPr>
          <w:rFonts w:ascii="Times New Roman" w:hAnsi="Times New Roman"/>
          <w:sz w:val="28"/>
          <w:szCs w:val="28"/>
        </w:rPr>
        <w:t xml:space="preserve"> [22</w:t>
      </w:r>
      <w:r w:rsidR="00D74127" w:rsidRPr="00993BC7">
        <w:rPr>
          <w:rFonts w:ascii="Times New Roman" w:hAnsi="Times New Roman"/>
          <w:sz w:val="28"/>
          <w:szCs w:val="28"/>
        </w:rPr>
        <w:t>]</w:t>
      </w:r>
      <w:r w:rsidR="00600883" w:rsidRPr="00993BC7">
        <w:rPr>
          <w:rFonts w:ascii="Times New Roman" w:hAnsi="Times New Roman"/>
          <w:sz w:val="28"/>
          <w:szCs w:val="28"/>
        </w:rPr>
        <w:t>.</w:t>
      </w:r>
      <w:r w:rsidR="00600883" w:rsidRPr="00993BC7">
        <w:rPr>
          <w:rFonts w:ascii="Times New Roman" w:hAnsi="Times New Roman"/>
          <w:b/>
          <w:sz w:val="28"/>
          <w:szCs w:val="28"/>
        </w:rPr>
        <w:t xml:space="preserve"> </w:t>
      </w:r>
      <w:r w:rsidR="00600883" w:rsidRPr="00993BC7">
        <w:rPr>
          <w:rFonts w:ascii="Times New Roman" w:hAnsi="Times New Roman"/>
          <w:sz w:val="28"/>
          <w:szCs w:val="28"/>
        </w:rPr>
        <w:t>Приоритетность данного направления объясняется новыми рисками и вызовами, с которыми столкнулось молодое государство в на</w:t>
      </w:r>
      <w:r w:rsidR="000F5310" w:rsidRPr="00993BC7">
        <w:rPr>
          <w:rFonts w:ascii="Times New Roman" w:hAnsi="Times New Roman"/>
          <w:sz w:val="28"/>
          <w:szCs w:val="28"/>
        </w:rPr>
        <w:t>чале пути своего формирования.</w:t>
      </w:r>
    </w:p>
    <w:p w:rsidR="00BF0317" w:rsidRPr="00993BC7" w:rsidRDefault="000410F4" w:rsidP="00371D7D">
      <w:pPr>
        <w:widowControl w:val="0"/>
        <w:spacing w:after="0" w:line="240" w:lineRule="auto"/>
        <w:ind w:firstLine="709"/>
        <w:jc w:val="both"/>
        <w:rPr>
          <w:rFonts w:ascii="Times New Roman" w:hAnsi="Times New Roman"/>
          <w:sz w:val="28"/>
          <w:szCs w:val="28"/>
        </w:rPr>
      </w:pPr>
      <w:r w:rsidRPr="00993BC7">
        <w:rPr>
          <w:rFonts w:ascii="Times New Roman" w:hAnsi="Times New Roman"/>
          <w:sz w:val="28"/>
          <w:szCs w:val="28"/>
        </w:rPr>
        <w:t xml:space="preserve">Впервые в Республике Казахстан законодательное определение дефиниции «национальная безопасность» было дано в Законе Республики Казахстан «О национальной безопасности Республики Казахстан» от 26 июня 1998 года (утратил силу). Статья 1 Закона определяет национальную безопасность как состояние защищенности национальных интересов страны от реальных и потенциальных угроз </w:t>
      </w:r>
      <w:r w:rsidR="0060419B" w:rsidRPr="00993BC7">
        <w:rPr>
          <w:rFonts w:ascii="Times New Roman" w:hAnsi="Times New Roman"/>
          <w:sz w:val="28"/>
          <w:szCs w:val="28"/>
        </w:rPr>
        <w:t>[23</w:t>
      </w:r>
      <w:r w:rsidR="00D74127" w:rsidRPr="00993BC7">
        <w:rPr>
          <w:rFonts w:ascii="Times New Roman" w:hAnsi="Times New Roman"/>
          <w:sz w:val="28"/>
          <w:szCs w:val="28"/>
        </w:rPr>
        <w:t>]</w:t>
      </w:r>
      <w:r w:rsidRPr="00993BC7">
        <w:rPr>
          <w:rFonts w:ascii="Times New Roman" w:hAnsi="Times New Roman"/>
          <w:sz w:val="28"/>
          <w:szCs w:val="28"/>
        </w:rPr>
        <w:t>.</w:t>
      </w:r>
      <w:r w:rsidR="00BF0317" w:rsidRPr="00993BC7">
        <w:rPr>
          <w:rFonts w:ascii="Times New Roman" w:hAnsi="Times New Roman"/>
          <w:b/>
          <w:sz w:val="28"/>
          <w:szCs w:val="28"/>
        </w:rPr>
        <w:t xml:space="preserve"> </w:t>
      </w:r>
      <w:proofErr w:type="gramStart"/>
      <w:r w:rsidR="00BF0317" w:rsidRPr="00993BC7">
        <w:rPr>
          <w:rFonts w:ascii="Times New Roman" w:hAnsi="Times New Roman"/>
          <w:sz w:val="28"/>
          <w:szCs w:val="28"/>
        </w:rPr>
        <w:t xml:space="preserve">Сравнивая преамбулу Закона РК с </w:t>
      </w:r>
      <w:r w:rsidR="00F62724" w:rsidRPr="00993BC7">
        <w:rPr>
          <w:rFonts w:ascii="Times New Roman" w:hAnsi="Times New Roman"/>
          <w:sz w:val="28"/>
          <w:szCs w:val="28"/>
        </w:rPr>
        <w:t xml:space="preserve">преамбулой </w:t>
      </w:r>
      <w:r w:rsidR="00BF0317" w:rsidRPr="00993BC7">
        <w:rPr>
          <w:rFonts w:ascii="Times New Roman" w:hAnsi="Times New Roman"/>
          <w:sz w:val="28"/>
          <w:szCs w:val="28"/>
        </w:rPr>
        <w:t>Закон</w:t>
      </w:r>
      <w:r w:rsidR="00F62724" w:rsidRPr="00993BC7">
        <w:rPr>
          <w:rFonts w:ascii="Times New Roman" w:hAnsi="Times New Roman"/>
          <w:sz w:val="28"/>
          <w:szCs w:val="28"/>
        </w:rPr>
        <w:t>а</w:t>
      </w:r>
      <w:r w:rsidR="00BF0317" w:rsidRPr="00993BC7">
        <w:rPr>
          <w:rFonts w:ascii="Times New Roman" w:hAnsi="Times New Roman"/>
          <w:sz w:val="28"/>
          <w:szCs w:val="28"/>
        </w:rPr>
        <w:t xml:space="preserve"> РФ «О безопасности» от 5 марта 1992 г. № 2446-I</w:t>
      </w:r>
      <w:r w:rsidR="00AD2902" w:rsidRPr="00993BC7">
        <w:rPr>
          <w:rFonts w:ascii="Times New Roman" w:hAnsi="Times New Roman"/>
          <w:sz w:val="28"/>
          <w:szCs w:val="28"/>
        </w:rPr>
        <w:t xml:space="preserve"> (утратил силу), можно </w:t>
      </w:r>
      <w:r w:rsidR="00D45488" w:rsidRPr="00993BC7">
        <w:rPr>
          <w:rFonts w:ascii="Times New Roman" w:hAnsi="Times New Roman"/>
          <w:sz w:val="28"/>
          <w:szCs w:val="28"/>
        </w:rPr>
        <w:t>увидеть</w:t>
      </w:r>
      <w:r w:rsidR="00AD2902" w:rsidRPr="00993BC7">
        <w:rPr>
          <w:rFonts w:ascii="Times New Roman" w:hAnsi="Times New Roman"/>
          <w:sz w:val="28"/>
          <w:szCs w:val="28"/>
        </w:rPr>
        <w:t>, что Казахстан объявил обеспечение национальной безопасности главным условием развития как независимого суверенного государства, «что было обусловлено первоначальной стадией строительства государственности, в связи с чем, наиболее актуальным вопросом было обеспечение внешней безопасности: территориальной целостности, сохранение конституционного строя.</w:t>
      </w:r>
      <w:proofErr w:type="gramEnd"/>
      <w:r w:rsidR="00AD2902" w:rsidRPr="00993BC7">
        <w:rPr>
          <w:rFonts w:ascii="Times New Roman" w:hAnsi="Times New Roman"/>
          <w:sz w:val="28"/>
          <w:szCs w:val="28"/>
        </w:rPr>
        <w:t xml:space="preserve"> Тогда как в России … акцент был сделан на отход от советского понимания всеобъемлющей безопасности государства в сторону приоритетности безопасности личности, общества и только затем государства» </w:t>
      </w:r>
      <w:r w:rsidR="0060419B" w:rsidRPr="00993BC7">
        <w:rPr>
          <w:rFonts w:ascii="Times New Roman" w:hAnsi="Times New Roman"/>
          <w:sz w:val="28"/>
          <w:szCs w:val="28"/>
        </w:rPr>
        <w:t>[24</w:t>
      </w:r>
      <w:r w:rsidR="00D74127" w:rsidRPr="00993BC7">
        <w:rPr>
          <w:rFonts w:ascii="Times New Roman" w:hAnsi="Times New Roman"/>
          <w:sz w:val="28"/>
          <w:szCs w:val="28"/>
        </w:rPr>
        <w:t>, с.221].</w:t>
      </w:r>
    </w:p>
    <w:p w:rsidR="00064A04" w:rsidRPr="00993BC7" w:rsidRDefault="00F62724" w:rsidP="00371D7D">
      <w:pPr>
        <w:widowControl w:val="0"/>
        <w:spacing w:after="0" w:line="240" w:lineRule="auto"/>
        <w:ind w:firstLine="709"/>
        <w:jc w:val="both"/>
        <w:rPr>
          <w:rFonts w:ascii="Times New Roman" w:hAnsi="Times New Roman"/>
          <w:sz w:val="28"/>
          <w:szCs w:val="28"/>
        </w:rPr>
      </w:pPr>
      <w:proofErr w:type="gramStart"/>
      <w:r w:rsidRPr="00993BC7">
        <w:rPr>
          <w:rFonts w:ascii="Times New Roman" w:hAnsi="Times New Roman"/>
          <w:sz w:val="28"/>
          <w:szCs w:val="28"/>
        </w:rPr>
        <w:t xml:space="preserve">В </w:t>
      </w:r>
      <w:r w:rsidR="00FA30C7" w:rsidRPr="00993BC7">
        <w:rPr>
          <w:rFonts w:ascii="Times New Roman" w:hAnsi="Times New Roman"/>
          <w:sz w:val="28"/>
          <w:szCs w:val="28"/>
        </w:rPr>
        <w:t>действующем</w:t>
      </w:r>
      <w:r w:rsidRPr="00993BC7">
        <w:rPr>
          <w:rFonts w:ascii="Times New Roman" w:hAnsi="Times New Roman"/>
          <w:sz w:val="28"/>
          <w:szCs w:val="28"/>
        </w:rPr>
        <w:t xml:space="preserve"> Законе «О национальной безопасности Республики Казахстан» от 6 января 2012 года № 527-IV происходит трансформация</w:t>
      </w:r>
      <w:r w:rsidR="00E102CC" w:rsidRPr="00993BC7">
        <w:rPr>
          <w:rFonts w:ascii="Times New Roman" w:hAnsi="Times New Roman"/>
          <w:sz w:val="28"/>
          <w:szCs w:val="28"/>
        </w:rPr>
        <w:t xml:space="preserve"> понятия </w:t>
      </w:r>
      <w:r w:rsidR="00E102CC" w:rsidRPr="00993BC7">
        <w:rPr>
          <w:rFonts w:ascii="Times New Roman" w:hAnsi="Times New Roman"/>
          <w:sz w:val="28"/>
          <w:szCs w:val="28"/>
        </w:rPr>
        <w:lastRenderedPageBreak/>
        <w:t xml:space="preserve">и содержания национальной безопасности, изменена парадигма правового регулирования данного института: в преамбуле </w:t>
      </w:r>
      <w:r w:rsidR="0063174B" w:rsidRPr="00993BC7">
        <w:rPr>
          <w:rFonts w:ascii="Times New Roman" w:hAnsi="Times New Roman"/>
          <w:sz w:val="28"/>
          <w:szCs w:val="28"/>
        </w:rPr>
        <w:t>указано</w:t>
      </w:r>
      <w:r w:rsidR="00E102CC" w:rsidRPr="00993BC7">
        <w:rPr>
          <w:rFonts w:ascii="Times New Roman" w:hAnsi="Times New Roman"/>
          <w:sz w:val="28"/>
          <w:szCs w:val="28"/>
        </w:rPr>
        <w:t>, что «Настоящий Закон регулирует правовые отношения в области национальной безопасности Республики Казахстан и определяет содержание и принципы обеспечения безопасности человека и гражданина, общества и государства, систему, цели и направления обеспечения</w:t>
      </w:r>
      <w:proofErr w:type="gramEnd"/>
      <w:r w:rsidR="00E102CC" w:rsidRPr="00993BC7">
        <w:rPr>
          <w:rFonts w:ascii="Times New Roman" w:hAnsi="Times New Roman"/>
          <w:sz w:val="28"/>
          <w:szCs w:val="28"/>
        </w:rPr>
        <w:t xml:space="preserve"> национальной безопасности Республики Казахстан» </w:t>
      </w:r>
      <w:r w:rsidR="0060419B" w:rsidRPr="00993BC7">
        <w:rPr>
          <w:rFonts w:ascii="Times New Roman" w:hAnsi="Times New Roman"/>
          <w:sz w:val="28"/>
          <w:szCs w:val="28"/>
        </w:rPr>
        <w:t>[25</w:t>
      </w:r>
      <w:r w:rsidR="002D7C96" w:rsidRPr="00993BC7">
        <w:rPr>
          <w:rFonts w:ascii="Times New Roman" w:hAnsi="Times New Roman"/>
          <w:sz w:val="28"/>
          <w:szCs w:val="28"/>
        </w:rPr>
        <w:t>]</w:t>
      </w:r>
      <w:r w:rsidR="00E102CC" w:rsidRPr="00993BC7">
        <w:rPr>
          <w:rFonts w:ascii="Times New Roman" w:hAnsi="Times New Roman"/>
          <w:sz w:val="28"/>
          <w:szCs w:val="28"/>
        </w:rPr>
        <w:t>.</w:t>
      </w:r>
      <w:r w:rsidR="00AB54E9" w:rsidRPr="00993BC7">
        <w:rPr>
          <w:rFonts w:ascii="Times New Roman" w:hAnsi="Times New Roman"/>
          <w:sz w:val="28"/>
          <w:szCs w:val="28"/>
        </w:rPr>
        <w:t xml:space="preserve"> </w:t>
      </w:r>
      <w:proofErr w:type="gramStart"/>
      <w:r w:rsidR="00AB54E9" w:rsidRPr="00993BC7">
        <w:rPr>
          <w:rFonts w:ascii="Times New Roman" w:hAnsi="Times New Roman"/>
          <w:sz w:val="28"/>
          <w:szCs w:val="28"/>
        </w:rPr>
        <w:t>Претерпела трансформацию и само понятие национальной безопасности: национальная безопасность определяется как состояние защищенности национальных интересов Республики Казахстан от реальных и потенциальных угроз, обеспечивающее динамическое развитие человека и гражданина, общества и государства</w:t>
      </w:r>
      <w:r w:rsidR="00E43FC0" w:rsidRPr="00993BC7">
        <w:rPr>
          <w:rFonts w:ascii="Times New Roman" w:hAnsi="Times New Roman"/>
          <w:sz w:val="28"/>
          <w:szCs w:val="28"/>
        </w:rPr>
        <w:t xml:space="preserve"> [</w:t>
      </w:r>
      <w:r w:rsidR="00015427" w:rsidRPr="00993BC7">
        <w:rPr>
          <w:rFonts w:ascii="Times New Roman" w:hAnsi="Times New Roman"/>
          <w:sz w:val="28"/>
          <w:szCs w:val="28"/>
        </w:rPr>
        <w:t>2</w:t>
      </w:r>
      <w:r w:rsidR="0060419B" w:rsidRPr="00993BC7">
        <w:rPr>
          <w:rFonts w:ascii="Times New Roman" w:hAnsi="Times New Roman"/>
          <w:sz w:val="28"/>
          <w:szCs w:val="28"/>
        </w:rPr>
        <w:t>5</w:t>
      </w:r>
      <w:r w:rsidR="00E43FC0" w:rsidRPr="00993BC7">
        <w:rPr>
          <w:rFonts w:ascii="Times New Roman" w:hAnsi="Times New Roman"/>
          <w:sz w:val="28"/>
          <w:szCs w:val="28"/>
        </w:rPr>
        <w:t>]</w:t>
      </w:r>
      <w:r w:rsidR="00AB54E9" w:rsidRPr="00993BC7">
        <w:rPr>
          <w:rFonts w:ascii="Times New Roman" w:hAnsi="Times New Roman"/>
          <w:sz w:val="28"/>
          <w:szCs w:val="28"/>
        </w:rPr>
        <w:t xml:space="preserve">, то есть «в современном понимании «национальная безопасность» это не просто состояние защищённости, а такое состояние, которое обеспечивает динамическое развитие основных объектов и субъектов национальной безопасности» </w:t>
      </w:r>
      <w:r w:rsidR="002D7C96" w:rsidRPr="00993BC7">
        <w:rPr>
          <w:rFonts w:ascii="Times New Roman" w:hAnsi="Times New Roman"/>
          <w:sz w:val="28"/>
          <w:szCs w:val="28"/>
        </w:rPr>
        <w:t>[2</w:t>
      </w:r>
      <w:r w:rsidR="0060419B" w:rsidRPr="00993BC7">
        <w:rPr>
          <w:rFonts w:ascii="Times New Roman" w:hAnsi="Times New Roman"/>
          <w:sz w:val="28"/>
          <w:szCs w:val="28"/>
        </w:rPr>
        <w:t>6</w:t>
      </w:r>
      <w:r w:rsidR="002D7C96" w:rsidRPr="00993BC7">
        <w:rPr>
          <w:rFonts w:ascii="Times New Roman" w:hAnsi="Times New Roman"/>
          <w:sz w:val="28"/>
          <w:szCs w:val="28"/>
        </w:rPr>
        <w:t xml:space="preserve">, </w:t>
      </w:r>
      <w:r w:rsidR="00EF0C38" w:rsidRPr="00993BC7">
        <w:rPr>
          <w:rFonts w:ascii="Times New Roman" w:hAnsi="Times New Roman"/>
          <w:sz w:val="28"/>
          <w:szCs w:val="28"/>
        </w:rPr>
        <w:t>с</w:t>
      </w:r>
      <w:r w:rsidR="002D7C96" w:rsidRPr="00993BC7">
        <w:rPr>
          <w:rFonts w:ascii="Times New Roman" w:hAnsi="Times New Roman"/>
          <w:sz w:val="28"/>
          <w:szCs w:val="28"/>
        </w:rPr>
        <w:t>.</w:t>
      </w:r>
      <w:r w:rsidR="00EF0C38" w:rsidRPr="00993BC7">
        <w:rPr>
          <w:rFonts w:ascii="Times New Roman" w:hAnsi="Times New Roman"/>
          <w:sz w:val="28"/>
          <w:szCs w:val="28"/>
        </w:rPr>
        <w:t>20</w:t>
      </w:r>
      <w:proofErr w:type="gramEnd"/>
      <w:r w:rsidR="002D7C96" w:rsidRPr="00993BC7">
        <w:rPr>
          <w:rFonts w:ascii="Times New Roman" w:hAnsi="Times New Roman"/>
          <w:sz w:val="28"/>
          <w:szCs w:val="28"/>
        </w:rPr>
        <w:t>]</w:t>
      </w:r>
      <w:r w:rsidR="00AB54E9" w:rsidRPr="00993BC7">
        <w:rPr>
          <w:rFonts w:ascii="Times New Roman" w:hAnsi="Times New Roman"/>
          <w:sz w:val="28"/>
          <w:szCs w:val="28"/>
        </w:rPr>
        <w:t>.</w:t>
      </w:r>
      <w:r w:rsidR="009555E1" w:rsidRPr="00993BC7">
        <w:rPr>
          <w:rFonts w:ascii="Times New Roman" w:hAnsi="Times New Roman"/>
          <w:sz w:val="28"/>
          <w:szCs w:val="28"/>
        </w:rPr>
        <w:t xml:space="preserve"> Следует отметить, что дефиниция «национальная безопасность» не точно коррелирует преамбуле Закона в части установления приоритетности защищаемых объектов.</w:t>
      </w:r>
    </w:p>
    <w:p w:rsidR="0063174B" w:rsidRPr="00993BC7" w:rsidRDefault="0063174B" w:rsidP="00371D7D">
      <w:pPr>
        <w:widowControl w:val="0"/>
        <w:spacing w:after="0" w:line="240" w:lineRule="auto"/>
        <w:ind w:firstLine="709"/>
        <w:jc w:val="both"/>
        <w:rPr>
          <w:rFonts w:ascii="Times New Roman" w:hAnsi="Times New Roman"/>
          <w:sz w:val="28"/>
          <w:szCs w:val="28"/>
        </w:rPr>
      </w:pPr>
      <w:r w:rsidRPr="00993BC7">
        <w:rPr>
          <w:rFonts w:ascii="Times New Roman" w:hAnsi="Times New Roman"/>
          <w:sz w:val="28"/>
          <w:szCs w:val="28"/>
        </w:rPr>
        <w:t>Еще дальше в этом направл</w:t>
      </w:r>
      <w:r w:rsidR="0018078D" w:rsidRPr="00993BC7">
        <w:rPr>
          <w:rFonts w:ascii="Times New Roman" w:hAnsi="Times New Roman"/>
          <w:sz w:val="28"/>
          <w:szCs w:val="28"/>
        </w:rPr>
        <w:t>ении пошла Российская Федерация.</w:t>
      </w:r>
      <w:r w:rsidRPr="00993BC7">
        <w:rPr>
          <w:rFonts w:ascii="Times New Roman" w:hAnsi="Times New Roman"/>
          <w:sz w:val="28"/>
          <w:szCs w:val="28"/>
        </w:rPr>
        <w:t xml:space="preserve"> </w:t>
      </w:r>
      <w:proofErr w:type="gramStart"/>
      <w:r w:rsidR="0018078D" w:rsidRPr="00993BC7">
        <w:rPr>
          <w:rFonts w:ascii="Times New Roman" w:hAnsi="Times New Roman"/>
          <w:sz w:val="28"/>
          <w:szCs w:val="28"/>
        </w:rPr>
        <w:t>Стратегия национальной безопасности Российской Федерации от 31 декабря 2015 г. акцентирует внимание, что национальная безопасность Российской Федерации, это «</w:t>
      </w:r>
      <w:r w:rsidRPr="00993BC7">
        <w:rPr>
          <w:rFonts w:ascii="Times New Roman" w:hAnsi="Times New Roman"/>
          <w:sz w:val="28"/>
          <w:szCs w:val="28"/>
        </w:rPr>
        <w:t>состояние защищенности личности, общества и государства</w:t>
      </w:r>
      <w:r w:rsidR="0018078D" w:rsidRPr="00993BC7">
        <w:rPr>
          <w:rFonts w:ascii="Times New Roman" w:hAnsi="Times New Roman"/>
          <w:sz w:val="28"/>
          <w:szCs w:val="28"/>
        </w:rPr>
        <w:t>» (а не только государства как в Республике Казахстан)</w:t>
      </w:r>
      <w:r w:rsidRPr="00993BC7">
        <w:rPr>
          <w:rFonts w:ascii="Times New Roman" w:hAnsi="Times New Roman"/>
          <w:sz w:val="28"/>
          <w:szCs w:val="28"/>
        </w:rPr>
        <w:t xml:space="preserve"> </w:t>
      </w:r>
      <w:r w:rsidR="0018078D" w:rsidRPr="00993BC7">
        <w:rPr>
          <w:rFonts w:ascii="Times New Roman" w:hAnsi="Times New Roman"/>
          <w:sz w:val="28"/>
          <w:szCs w:val="28"/>
        </w:rPr>
        <w:t>«</w:t>
      </w:r>
      <w:r w:rsidRPr="00993BC7">
        <w:rPr>
          <w:rFonts w:ascii="Times New Roman" w:hAnsi="Times New Roman"/>
          <w:sz w:val="28"/>
          <w:szCs w:val="28"/>
        </w:rPr>
        <w:t>от внутренних и внешних угроз, при котором обеспечиваются реализация конституционных прав и свобод граждан Российской Федерации, достойные качество и уровень их жизни, суверенитет, независимость, государственная и территориальная целостность</w:t>
      </w:r>
      <w:proofErr w:type="gramEnd"/>
      <w:r w:rsidRPr="00993BC7">
        <w:rPr>
          <w:rFonts w:ascii="Times New Roman" w:hAnsi="Times New Roman"/>
          <w:sz w:val="28"/>
          <w:szCs w:val="28"/>
        </w:rPr>
        <w:t>, устойчивое социально-экономическое развитие Российской Федерации</w:t>
      </w:r>
      <w:r w:rsidR="0018078D" w:rsidRPr="00993BC7">
        <w:rPr>
          <w:rFonts w:ascii="Times New Roman" w:hAnsi="Times New Roman"/>
          <w:sz w:val="28"/>
          <w:szCs w:val="28"/>
        </w:rPr>
        <w:t>»</w:t>
      </w:r>
      <w:r w:rsidR="002D7C96" w:rsidRPr="00993BC7">
        <w:rPr>
          <w:rFonts w:ascii="Times New Roman" w:hAnsi="Times New Roman"/>
          <w:sz w:val="28"/>
          <w:szCs w:val="28"/>
        </w:rPr>
        <w:t xml:space="preserve"> [2</w:t>
      </w:r>
      <w:r w:rsidR="0060419B" w:rsidRPr="00993BC7">
        <w:rPr>
          <w:rFonts w:ascii="Times New Roman" w:hAnsi="Times New Roman"/>
          <w:sz w:val="28"/>
          <w:szCs w:val="28"/>
        </w:rPr>
        <w:t>7</w:t>
      </w:r>
      <w:r w:rsidR="002D7C96" w:rsidRPr="00993BC7">
        <w:rPr>
          <w:rFonts w:ascii="Times New Roman" w:hAnsi="Times New Roman"/>
          <w:sz w:val="28"/>
          <w:szCs w:val="28"/>
        </w:rPr>
        <w:t>].</w:t>
      </w:r>
      <w:r w:rsidR="00937660" w:rsidRPr="00993BC7">
        <w:rPr>
          <w:rFonts w:ascii="Times New Roman" w:hAnsi="Times New Roman"/>
          <w:b/>
          <w:sz w:val="28"/>
          <w:szCs w:val="28"/>
        </w:rPr>
        <w:t xml:space="preserve"> </w:t>
      </w:r>
      <w:r w:rsidR="00937660" w:rsidRPr="00993BC7">
        <w:rPr>
          <w:rFonts w:ascii="Times New Roman" w:hAnsi="Times New Roman"/>
          <w:sz w:val="28"/>
          <w:szCs w:val="28"/>
        </w:rPr>
        <w:t>В США</w:t>
      </w:r>
      <w:r w:rsidR="00F915F6" w:rsidRPr="00993BC7">
        <w:rPr>
          <w:rFonts w:ascii="Times New Roman" w:hAnsi="Times New Roman"/>
          <w:sz w:val="28"/>
          <w:szCs w:val="28"/>
        </w:rPr>
        <w:t xml:space="preserve"> </w:t>
      </w:r>
      <w:r w:rsidR="00F915F6" w:rsidRPr="00993BC7">
        <w:rPr>
          <w:rFonts w:ascii="Times New Roman" w:hAnsi="Times New Roman"/>
          <w:sz w:val="28"/>
          <w:szCs w:val="28"/>
          <w:lang w:val="kk-KZ"/>
        </w:rPr>
        <w:t>же</w:t>
      </w:r>
      <w:r w:rsidR="00937660" w:rsidRPr="00993BC7">
        <w:rPr>
          <w:rFonts w:ascii="Times New Roman" w:hAnsi="Times New Roman"/>
          <w:sz w:val="28"/>
          <w:szCs w:val="28"/>
        </w:rPr>
        <w:t xml:space="preserve"> согласно З</w:t>
      </w:r>
      <w:r w:rsidR="00F915F6" w:rsidRPr="00993BC7">
        <w:rPr>
          <w:rFonts w:ascii="Times New Roman" w:hAnsi="Times New Roman"/>
          <w:sz w:val="28"/>
          <w:szCs w:val="28"/>
        </w:rPr>
        <w:t>акону</w:t>
      </w:r>
      <w:r w:rsidR="00937660" w:rsidRPr="00993BC7">
        <w:rPr>
          <w:rFonts w:ascii="Times New Roman" w:hAnsi="Times New Roman"/>
          <w:sz w:val="28"/>
          <w:szCs w:val="28"/>
        </w:rPr>
        <w:t xml:space="preserve"> «О национальной безопасности» 1947 г. </w:t>
      </w:r>
      <w:r w:rsidR="00F915F6" w:rsidRPr="00993BC7">
        <w:rPr>
          <w:rFonts w:ascii="Times New Roman" w:hAnsi="Times New Roman"/>
          <w:sz w:val="28"/>
          <w:szCs w:val="28"/>
        </w:rPr>
        <w:t>значение национальной безопасности</w:t>
      </w:r>
      <w:r w:rsidR="00937660" w:rsidRPr="00993BC7">
        <w:rPr>
          <w:rFonts w:ascii="Times New Roman" w:hAnsi="Times New Roman"/>
          <w:sz w:val="28"/>
          <w:szCs w:val="28"/>
        </w:rPr>
        <w:t xml:space="preserve"> имеет скорее оборонительный характер и означает «защиту нации, ее институтов и источников ее могущества от внешних и внутренних врагов» </w:t>
      </w:r>
      <w:r w:rsidR="002D7C96" w:rsidRPr="00993BC7">
        <w:rPr>
          <w:rFonts w:ascii="Times New Roman" w:hAnsi="Times New Roman"/>
          <w:sz w:val="28"/>
          <w:szCs w:val="28"/>
        </w:rPr>
        <w:t>[2</w:t>
      </w:r>
      <w:r w:rsidR="0060419B" w:rsidRPr="00993BC7">
        <w:rPr>
          <w:rFonts w:ascii="Times New Roman" w:hAnsi="Times New Roman"/>
          <w:sz w:val="28"/>
          <w:szCs w:val="28"/>
        </w:rPr>
        <w:t>8</w:t>
      </w:r>
      <w:r w:rsidR="002D7C96" w:rsidRPr="00993BC7">
        <w:rPr>
          <w:rFonts w:ascii="Times New Roman" w:hAnsi="Times New Roman"/>
          <w:sz w:val="28"/>
          <w:szCs w:val="28"/>
        </w:rPr>
        <w:t>].</w:t>
      </w:r>
    </w:p>
    <w:p w:rsidR="00E160A8" w:rsidRPr="00993BC7" w:rsidRDefault="0018078D" w:rsidP="00371D7D">
      <w:pPr>
        <w:widowControl w:val="0"/>
        <w:spacing w:after="0" w:line="240" w:lineRule="auto"/>
        <w:ind w:firstLine="709"/>
        <w:jc w:val="both"/>
        <w:rPr>
          <w:rFonts w:ascii="Times New Roman" w:hAnsi="Times New Roman"/>
          <w:sz w:val="28"/>
          <w:szCs w:val="28"/>
        </w:rPr>
      </w:pPr>
      <w:r w:rsidRPr="00993BC7">
        <w:rPr>
          <w:rFonts w:ascii="Times New Roman" w:hAnsi="Times New Roman"/>
          <w:sz w:val="28"/>
          <w:szCs w:val="28"/>
        </w:rPr>
        <w:t>В З</w:t>
      </w:r>
      <w:r w:rsidR="00E160A8" w:rsidRPr="00993BC7">
        <w:rPr>
          <w:rFonts w:ascii="Times New Roman" w:hAnsi="Times New Roman"/>
          <w:sz w:val="28"/>
          <w:szCs w:val="28"/>
        </w:rPr>
        <w:t>аконе</w:t>
      </w:r>
      <w:r w:rsidRPr="00993BC7">
        <w:rPr>
          <w:rFonts w:ascii="Times New Roman" w:hAnsi="Times New Roman"/>
          <w:sz w:val="28"/>
          <w:szCs w:val="28"/>
        </w:rPr>
        <w:t xml:space="preserve"> РК</w:t>
      </w:r>
      <w:r w:rsidR="00E160A8" w:rsidRPr="00993BC7">
        <w:rPr>
          <w:rFonts w:ascii="Times New Roman" w:hAnsi="Times New Roman"/>
          <w:sz w:val="28"/>
          <w:szCs w:val="28"/>
        </w:rPr>
        <w:t xml:space="preserve"> </w:t>
      </w:r>
      <w:r w:rsidR="008D6694" w:rsidRPr="00993BC7">
        <w:rPr>
          <w:rFonts w:ascii="Times New Roman" w:hAnsi="Times New Roman"/>
          <w:sz w:val="28"/>
          <w:szCs w:val="28"/>
        </w:rPr>
        <w:t>о</w:t>
      </w:r>
      <w:r w:rsidR="00E160A8" w:rsidRPr="00993BC7">
        <w:rPr>
          <w:rFonts w:ascii="Times New Roman" w:hAnsi="Times New Roman"/>
          <w:sz w:val="28"/>
          <w:szCs w:val="28"/>
        </w:rPr>
        <w:t>пределены принципы обеспечения национальной безопасности, расширен перечень основных</w:t>
      </w:r>
      <w:r w:rsidR="002F668C" w:rsidRPr="00993BC7">
        <w:rPr>
          <w:rFonts w:ascii="Times New Roman" w:hAnsi="Times New Roman"/>
          <w:sz w:val="28"/>
          <w:szCs w:val="28"/>
        </w:rPr>
        <w:t xml:space="preserve"> угроз и</w:t>
      </w:r>
      <w:r w:rsidR="00E160A8" w:rsidRPr="00993BC7">
        <w:rPr>
          <w:rFonts w:ascii="Times New Roman" w:hAnsi="Times New Roman"/>
          <w:sz w:val="28"/>
          <w:szCs w:val="28"/>
        </w:rPr>
        <w:t xml:space="preserve"> национальных интересов Республики Казахстан</w:t>
      </w:r>
      <w:r w:rsidR="002F668C" w:rsidRPr="00993BC7">
        <w:rPr>
          <w:rFonts w:ascii="Times New Roman" w:hAnsi="Times New Roman"/>
          <w:sz w:val="28"/>
          <w:szCs w:val="28"/>
        </w:rPr>
        <w:t xml:space="preserve">. Помимо традиционных национальных интересов, таких как обеспечение прав и свобод человека и гражданина; незыблемость конституционного строя Республики Казахстан, в том числе независимости, </w:t>
      </w:r>
      <w:proofErr w:type="spellStart"/>
      <w:r w:rsidR="002F668C" w:rsidRPr="00993BC7">
        <w:rPr>
          <w:rFonts w:ascii="Times New Roman" w:hAnsi="Times New Roman"/>
          <w:sz w:val="28"/>
          <w:szCs w:val="28"/>
        </w:rPr>
        <w:t>унитарности</w:t>
      </w:r>
      <w:proofErr w:type="spellEnd"/>
      <w:r w:rsidR="002F668C" w:rsidRPr="00993BC7">
        <w:rPr>
          <w:rFonts w:ascii="Times New Roman" w:hAnsi="Times New Roman"/>
          <w:sz w:val="28"/>
          <w:szCs w:val="28"/>
        </w:rPr>
        <w:t xml:space="preserve"> и президентской формы правления, целостности, неприкосновенности государственной границы и </w:t>
      </w:r>
      <w:proofErr w:type="spellStart"/>
      <w:r w:rsidR="002F668C" w:rsidRPr="00993BC7">
        <w:rPr>
          <w:rFonts w:ascii="Times New Roman" w:hAnsi="Times New Roman"/>
          <w:sz w:val="28"/>
          <w:szCs w:val="28"/>
        </w:rPr>
        <w:t>неотчуждаемости</w:t>
      </w:r>
      <w:proofErr w:type="spellEnd"/>
      <w:r w:rsidR="002F668C" w:rsidRPr="00993BC7">
        <w:rPr>
          <w:rFonts w:ascii="Times New Roman" w:hAnsi="Times New Roman"/>
          <w:sz w:val="28"/>
          <w:szCs w:val="28"/>
        </w:rPr>
        <w:t xml:space="preserve"> территории страны; защита населения и территории Казахстана от угроз, возникающих при чрезвычайных ситуациях и военных конфликтах или вследствие этих конфликтов, в мирное и военное время и др., законодателем включены национальные интересы, отвечающие новым потребностям граждан, общества и государства:</w:t>
      </w:r>
    </w:p>
    <w:p w:rsidR="002F668C" w:rsidRPr="00993BC7" w:rsidRDefault="002F668C" w:rsidP="00371D7D">
      <w:pPr>
        <w:widowControl w:val="0"/>
        <w:spacing w:after="0" w:line="240" w:lineRule="auto"/>
        <w:ind w:firstLine="709"/>
        <w:jc w:val="both"/>
        <w:rPr>
          <w:rFonts w:ascii="Times New Roman" w:hAnsi="Times New Roman"/>
          <w:sz w:val="28"/>
          <w:szCs w:val="28"/>
        </w:rPr>
      </w:pPr>
      <w:r w:rsidRPr="00993BC7">
        <w:rPr>
          <w:rFonts w:ascii="Times New Roman" w:hAnsi="Times New Roman"/>
          <w:sz w:val="28"/>
          <w:szCs w:val="28"/>
        </w:rPr>
        <w:t>- достижение и поддержание уровня и качества системы здравоохранения и социального обеспечения, адекватного потребностям улучшения благосостояния граждан и общества;</w:t>
      </w:r>
    </w:p>
    <w:p w:rsidR="002F668C" w:rsidRPr="00993BC7" w:rsidRDefault="002F668C" w:rsidP="00371D7D">
      <w:pPr>
        <w:widowControl w:val="0"/>
        <w:spacing w:after="0" w:line="240" w:lineRule="auto"/>
        <w:ind w:firstLine="709"/>
        <w:jc w:val="both"/>
        <w:rPr>
          <w:rFonts w:ascii="Times New Roman" w:hAnsi="Times New Roman"/>
          <w:sz w:val="28"/>
          <w:szCs w:val="28"/>
        </w:rPr>
      </w:pPr>
      <w:r w:rsidRPr="00993BC7">
        <w:rPr>
          <w:rFonts w:ascii="Times New Roman" w:hAnsi="Times New Roman"/>
          <w:sz w:val="28"/>
          <w:szCs w:val="28"/>
        </w:rPr>
        <w:lastRenderedPageBreak/>
        <w:t>- достижение и поддержание уровня и качества образования и научного потенциала страны, адекватного потребностям социально-экономического, инновационного и интеллектуального развития общества и граждан;</w:t>
      </w:r>
    </w:p>
    <w:p w:rsidR="002F668C" w:rsidRPr="00993BC7" w:rsidRDefault="002F668C" w:rsidP="00371D7D">
      <w:pPr>
        <w:widowControl w:val="0"/>
        <w:spacing w:after="0" w:line="240" w:lineRule="auto"/>
        <w:ind w:firstLine="709"/>
        <w:jc w:val="both"/>
        <w:rPr>
          <w:rFonts w:ascii="Times New Roman" w:hAnsi="Times New Roman"/>
          <w:sz w:val="28"/>
          <w:szCs w:val="28"/>
        </w:rPr>
      </w:pPr>
      <w:r w:rsidRPr="00993BC7">
        <w:rPr>
          <w:rFonts w:ascii="Times New Roman" w:hAnsi="Times New Roman"/>
          <w:sz w:val="28"/>
          <w:szCs w:val="28"/>
        </w:rPr>
        <w:t>- поддержание и развитие конкурентоспособного и защищенного национального информационного пространства;</w:t>
      </w:r>
    </w:p>
    <w:p w:rsidR="002F668C" w:rsidRPr="00993BC7" w:rsidRDefault="002F668C" w:rsidP="00371D7D">
      <w:pPr>
        <w:widowControl w:val="0"/>
        <w:spacing w:after="0" w:line="240" w:lineRule="auto"/>
        <w:ind w:firstLine="709"/>
        <w:jc w:val="both"/>
        <w:rPr>
          <w:rFonts w:ascii="Times New Roman" w:hAnsi="Times New Roman"/>
          <w:sz w:val="28"/>
          <w:szCs w:val="28"/>
        </w:rPr>
      </w:pPr>
      <w:r w:rsidRPr="00993BC7">
        <w:rPr>
          <w:rFonts w:ascii="Times New Roman" w:hAnsi="Times New Roman"/>
          <w:sz w:val="28"/>
          <w:szCs w:val="28"/>
        </w:rPr>
        <w:t>- сохранение и улучшение состояния окружающей среды, рациональное использование природных ресурсов и др. (ст. 5</w:t>
      </w:r>
      <w:r w:rsidR="00FB0C2A" w:rsidRPr="00993BC7">
        <w:rPr>
          <w:rFonts w:ascii="Times New Roman" w:hAnsi="Times New Roman"/>
          <w:sz w:val="28"/>
          <w:szCs w:val="28"/>
        </w:rPr>
        <w:t>).</w:t>
      </w:r>
      <w:r w:rsidRPr="00993BC7">
        <w:rPr>
          <w:rFonts w:ascii="Times New Roman" w:hAnsi="Times New Roman"/>
          <w:sz w:val="28"/>
          <w:szCs w:val="28"/>
        </w:rPr>
        <w:t xml:space="preserve"> </w:t>
      </w:r>
    </w:p>
    <w:p w:rsidR="002450C1" w:rsidRPr="00993BC7" w:rsidRDefault="008A5D38" w:rsidP="00371D7D">
      <w:pPr>
        <w:widowControl w:val="0"/>
        <w:spacing w:after="0" w:line="240" w:lineRule="auto"/>
        <w:ind w:firstLine="709"/>
        <w:jc w:val="both"/>
        <w:rPr>
          <w:rFonts w:ascii="Times New Roman" w:hAnsi="Times New Roman"/>
          <w:sz w:val="28"/>
          <w:szCs w:val="28"/>
        </w:rPr>
      </w:pPr>
      <w:r w:rsidRPr="00993BC7">
        <w:rPr>
          <w:rFonts w:ascii="Times New Roman" w:hAnsi="Times New Roman"/>
          <w:sz w:val="28"/>
          <w:szCs w:val="28"/>
        </w:rPr>
        <w:t>Видовое разнообразие</w:t>
      </w:r>
      <w:r w:rsidR="002450C1" w:rsidRPr="00993BC7">
        <w:rPr>
          <w:rFonts w:ascii="Times New Roman" w:hAnsi="Times New Roman"/>
          <w:sz w:val="28"/>
          <w:szCs w:val="28"/>
        </w:rPr>
        <w:t xml:space="preserve"> национальной безопасности, их конкретизация играет важную роль регулировании и совершенствовании системы национальной безопасности и механизма ее обеспечения. В юридической науке выделяют несколько оснований для классификации данного правового явления. </w:t>
      </w:r>
    </w:p>
    <w:p w:rsidR="006659D9" w:rsidRPr="00993BC7" w:rsidRDefault="006659D9" w:rsidP="00371D7D">
      <w:pPr>
        <w:widowControl w:val="0"/>
        <w:spacing w:after="0" w:line="240" w:lineRule="auto"/>
        <w:ind w:firstLine="709"/>
        <w:jc w:val="both"/>
        <w:rPr>
          <w:rFonts w:ascii="Times New Roman" w:hAnsi="Times New Roman"/>
          <w:sz w:val="28"/>
          <w:szCs w:val="28"/>
        </w:rPr>
      </w:pPr>
      <w:r w:rsidRPr="00993BC7">
        <w:rPr>
          <w:rFonts w:ascii="Times New Roman" w:hAnsi="Times New Roman"/>
          <w:sz w:val="28"/>
          <w:szCs w:val="28"/>
        </w:rPr>
        <w:t>В зависимости от местонахождения источника опасности национальную безопасность можно дифференцировать на два вида – внутреннюю и внешнюю. Внутренняя безопасность – защищенность национальных интересов от угроз, исходящих от процессов, организаций, лиц и объектов, которые находятся под управлением государства и (или) на его территории. Внешняя безопасность – защищенность национальных интересов от угроз, исходящих извне со стороны других</w:t>
      </w:r>
      <w:r w:rsidR="002D7C96" w:rsidRPr="00993BC7">
        <w:rPr>
          <w:rFonts w:ascii="Times New Roman" w:hAnsi="Times New Roman"/>
          <w:sz w:val="28"/>
          <w:szCs w:val="28"/>
        </w:rPr>
        <w:t xml:space="preserve"> государств (групп государств) [2</w:t>
      </w:r>
      <w:r w:rsidR="0060419B" w:rsidRPr="00993BC7">
        <w:rPr>
          <w:rFonts w:ascii="Times New Roman" w:hAnsi="Times New Roman"/>
          <w:sz w:val="28"/>
          <w:szCs w:val="28"/>
        </w:rPr>
        <w:t>9</w:t>
      </w:r>
      <w:r w:rsidR="002D7C96" w:rsidRPr="00993BC7">
        <w:rPr>
          <w:rFonts w:ascii="Times New Roman" w:hAnsi="Times New Roman"/>
          <w:sz w:val="28"/>
          <w:szCs w:val="28"/>
        </w:rPr>
        <w:t>, с.</w:t>
      </w:r>
      <w:r w:rsidRPr="00993BC7">
        <w:rPr>
          <w:rFonts w:ascii="Times New Roman" w:hAnsi="Times New Roman"/>
          <w:sz w:val="28"/>
          <w:szCs w:val="28"/>
        </w:rPr>
        <w:t>42</w:t>
      </w:r>
      <w:r w:rsidR="002D7C96" w:rsidRPr="00993BC7">
        <w:rPr>
          <w:rFonts w:ascii="Times New Roman" w:hAnsi="Times New Roman"/>
          <w:sz w:val="28"/>
          <w:szCs w:val="28"/>
        </w:rPr>
        <w:t>]</w:t>
      </w:r>
      <w:r w:rsidR="00153B43" w:rsidRPr="00993BC7">
        <w:rPr>
          <w:rFonts w:ascii="Times New Roman" w:hAnsi="Times New Roman"/>
          <w:sz w:val="28"/>
          <w:szCs w:val="28"/>
        </w:rPr>
        <w:t>.</w:t>
      </w:r>
      <w:r w:rsidR="00153B43" w:rsidRPr="00993BC7">
        <w:rPr>
          <w:rFonts w:ascii="Times New Roman" w:hAnsi="Times New Roman"/>
          <w:b/>
          <w:sz w:val="28"/>
          <w:szCs w:val="28"/>
        </w:rPr>
        <w:t xml:space="preserve"> </w:t>
      </w:r>
      <w:r w:rsidR="00153B43" w:rsidRPr="00993BC7">
        <w:rPr>
          <w:rFonts w:ascii="Times New Roman" w:hAnsi="Times New Roman"/>
          <w:sz w:val="28"/>
          <w:szCs w:val="28"/>
        </w:rPr>
        <w:t xml:space="preserve">В условиях </w:t>
      </w:r>
      <w:proofErr w:type="spellStart"/>
      <w:r w:rsidR="00153B43" w:rsidRPr="00993BC7">
        <w:rPr>
          <w:rFonts w:ascii="Times New Roman" w:hAnsi="Times New Roman"/>
          <w:sz w:val="28"/>
          <w:szCs w:val="28"/>
        </w:rPr>
        <w:t>глобализационных</w:t>
      </w:r>
      <w:proofErr w:type="spellEnd"/>
      <w:r w:rsidR="00153B43" w:rsidRPr="00993BC7">
        <w:rPr>
          <w:rFonts w:ascii="Times New Roman" w:hAnsi="Times New Roman"/>
          <w:sz w:val="28"/>
          <w:szCs w:val="28"/>
        </w:rPr>
        <w:t xml:space="preserve"> процессов и активного участия Республики Казахстан в интеграционных объединениях, предлагаем отечественному законодателю учесть вышеуказанный критерий </w:t>
      </w:r>
      <w:r w:rsidR="00683F12" w:rsidRPr="00993BC7">
        <w:rPr>
          <w:rFonts w:ascii="Times New Roman" w:hAnsi="Times New Roman"/>
          <w:sz w:val="28"/>
          <w:szCs w:val="28"/>
        </w:rPr>
        <w:t>дифференциации</w:t>
      </w:r>
      <w:r w:rsidR="00153B43" w:rsidRPr="00993BC7">
        <w:rPr>
          <w:rFonts w:ascii="Times New Roman" w:hAnsi="Times New Roman"/>
          <w:sz w:val="28"/>
          <w:szCs w:val="28"/>
        </w:rPr>
        <w:t xml:space="preserve"> национальной безопасности при формулировке </w:t>
      </w:r>
      <w:r w:rsidR="001E758E" w:rsidRPr="00993BC7">
        <w:rPr>
          <w:rFonts w:ascii="Times New Roman" w:hAnsi="Times New Roman"/>
          <w:sz w:val="28"/>
          <w:szCs w:val="28"/>
        </w:rPr>
        <w:t>рассматриваемого</w:t>
      </w:r>
      <w:r w:rsidR="00153B43" w:rsidRPr="00993BC7">
        <w:rPr>
          <w:rFonts w:ascii="Times New Roman" w:hAnsi="Times New Roman"/>
          <w:sz w:val="28"/>
          <w:szCs w:val="28"/>
        </w:rPr>
        <w:t xml:space="preserve"> понятия.</w:t>
      </w:r>
    </w:p>
    <w:p w:rsidR="008B3279" w:rsidRPr="00993BC7" w:rsidRDefault="00C44071" w:rsidP="00371D7D">
      <w:pPr>
        <w:widowControl w:val="0"/>
        <w:spacing w:after="0" w:line="240" w:lineRule="auto"/>
        <w:ind w:firstLine="709"/>
        <w:jc w:val="both"/>
        <w:rPr>
          <w:rFonts w:ascii="Times New Roman" w:hAnsi="Times New Roman"/>
          <w:sz w:val="28"/>
          <w:szCs w:val="28"/>
        </w:rPr>
      </w:pPr>
      <w:proofErr w:type="spellStart"/>
      <w:r w:rsidRPr="00993BC7">
        <w:rPr>
          <w:rFonts w:ascii="Times New Roman" w:hAnsi="Times New Roman"/>
          <w:sz w:val="28"/>
          <w:szCs w:val="28"/>
        </w:rPr>
        <w:t>Прохожев</w:t>
      </w:r>
      <w:proofErr w:type="spellEnd"/>
      <w:r w:rsidRPr="00993BC7">
        <w:rPr>
          <w:rFonts w:ascii="Times New Roman" w:hAnsi="Times New Roman"/>
          <w:sz w:val="28"/>
          <w:szCs w:val="28"/>
        </w:rPr>
        <w:t xml:space="preserve"> </w:t>
      </w:r>
      <w:r w:rsidR="001E6C91" w:rsidRPr="00993BC7">
        <w:rPr>
          <w:rFonts w:ascii="Times New Roman" w:hAnsi="Times New Roman"/>
          <w:sz w:val="28"/>
          <w:szCs w:val="28"/>
        </w:rPr>
        <w:t>А.А.</w:t>
      </w:r>
      <w:r w:rsidR="008B3279" w:rsidRPr="00993BC7">
        <w:rPr>
          <w:rFonts w:ascii="Times New Roman" w:hAnsi="Times New Roman"/>
          <w:sz w:val="28"/>
          <w:szCs w:val="28"/>
        </w:rPr>
        <w:t xml:space="preserve"> предлагаю</w:t>
      </w:r>
      <w:r w:rsidRPr="00993BC7">
        <w:rPr>
          <w:rFonts w:ascii="Times New Roman" w:hAnsi="Times New Roman"/>
          <w:sz w:val="28"/>
          <w:szCs w:val="28"/>
        </w:rPr>
        <w:t>т за основу классификации взять сущест</w:t>
      </w:r>
      <w:r w:rsidR="008B3279" w:rsidRPr="00993BC7">
        <w:rPr>
          <w:rFonts w:ascii="Times New Roman" w:hAnsi="Times New Roman"/>
          <w:sz w:val="28"/>
          <w:szCs w:val="28"/>
        </w:rPr>
        <w:t>венные единые признаки</w:t>
      </w:r>
      <w:r w:rsidR="005D3B43" w:rsidRPr="00993BC7">
        <w:rPr>
          <w:rFonts w:ascii="Times New Roman" w:hAnsi="Times New Roman"/>
          <w:sz w:val="28"/>
          <w:szCs w:val="28"/>
        </w:rPr>
        <w:t>, такие как</w:t>
      </w:r>
      <w:r w:rsidRPr="00993BC7">
        <w:rPr>
          <w:rFonts w:ascii="Times New Roman" w:hAnsi="Times New Roman"/>
          <w:sz w:val="28"/>
          <w:szCs w:val="28"/>
        </w:rPr>
        <w:t xml:space="preserve">: </w:t>
      </w:r>
    </w:p>
    <w:p w:rsidR="008B3279" w:rsidRPr="00993BC7" w:rsidRDefault="008B3279" w:rsidP="00371D7D">
      <w:pPr>
        <w:widowControl w:val="0"/>
        <w:spacing w:after="0" w:line="240" w:lineRule="auto"/>
        <w:ind w:firstLine="709"/>
        <w:jc w:val="both"/>
        <w:rPr>
          <w:rFonts w:ascii="Times New Roman" w:hAnsi="Times New Roman"/>
          <w:sz w:val="28"/>
          <w:szCs w:val="28"/>
        </w:rPr>
      </w:pPr>
      <w:r w:rsidRPr="00993BC7">
        <w:rPr>
          <w:rFonts w:ascii="Times New Roman" w:hAnsi="Times New Roman"/>
          <w:sz w:val="28"/>
          <w:szCs w:val="28"/>
        </w:rPr>
        <w:t xml:space="preserve">- </w:t>
      </w:r>
      <w:r w:rsidR="00C44071" w:rsidRPr="00993BC7">
        <w:rPr>
          <w:rFonts w:ascii="Times New Roman" w:hAnsi="Times New Roman"/>
          <w:sz w:val="28"/>
          <w:szCs w:val="28"/>
        </w:rPr>
        <w:t xml:space="preserve">объекты </w:t>
      </w:r>
      <w:r w:rsidRPr="00993BC7">
        <w:rPr>
          <w:rFonts w:ascii="Times New Roman" w:hAnsi="Times New Roman"/>
          <w:sz w:val="28"/>
          <w:szCs w:val="28"/>
        </w:rPr>
        <w:t xml:space="preserve">национальной </w:t>
      </w:r>
      <w:r w:rsidR="00C44071" w:rsidRPr="00993BC7">
        <w:rPr>
          <w:rFonts w:ascii="Times New Roman" w:hAnsi="Times New Roman"/>
          <w:sz w:val="28"/>
          <w:szCs w:val="28"/>
        </w:rPr>
        <w:t>безопаснос</w:t>
      </w:r>
      <w:r w:rsidRPr="00993BC7">
        <w:rPr>
          <w:rFonts w:ascii="Times New Roman" w:hAnsi="Times New Roman"/>
          <w:sz w:val="28"/>
          <w:szCs w:val="28"/>
        </w:rPr>
        <w:t>ти;</w:t>
      </w:r>
      <w:r w:rsidR="00C44071" w:rsidRPr="00993BC7">
        <w:rPr>
          <w:rFonts w:ascii="Times New Roman" w:hAnsi="Times New Roman"/>
          <w:sz w:val="28"/>
          <w:szCs w:val="28"/>
        </w:rPr>
        <w:t xml:space="preserve"> </w:t>
      </w:r>
    </w:p>
    <w:p w:rsidR="008B3279" w:rsidRPr="00993BC7" w:rsidRDefault="008B3279" w:rsidP="00371D7D">
      <w:pPr>
        <w:widowControl w:val="0"/>
        <w:spacing w:after="0" w:line="240" w:lineRule="auto"/>
        <w:ind w:firstLine="709"/>
        <w:jc w:val="both"/>
        <w:rPr>
          <w:rFonts w:ascii="Times New Roman" w:hAnsi="Times New Roman"/>
          <w:sz w:val="28"/>
          <w:szCs w:val="28"/>
        </w:rPr>
      </w:pPr>
      <w:r w:rsidRPr="00993BC7">
        <w:rPr>
          <w:rFonts w:ascii="Times New Roman" w:hAnsi="Times New Roman"/>
          <w:sz w:val="28"/>
          <w:szCs w:val="28"/>
        </w:rPr>
        <w:t xml:space="preserve">- </w:t>
      </w:r>
      <w:r w:rsidR="00C44071" w:rsidRPr="00993BC7">
        <w:rPr>
          <w:rFonts w:ascii="Times New Roman" w:hAnsi="Times New Roman"/>
          <w:sz w:val="28"/>
          <w:szCs w:val="28"/>
        </w:rPr>
        <w:t>характер угроз</w:t>
      </w:r>
      <w:r w:rsidRPr="00993BC7">
        <w:rPr>
          <w:rFonts w:ascii="Times New Roman" w:hAnsi="Times New Roman"/>
          <w:sz w:val="28"/>
          <w:szCs w:val="28"/>
        </w:rPr>
        <w:t xml:space="preserve"> национальной безопасности;</w:t>
      </w:r>
      <w:r w:rsidR="00C44071" w:rsidRPr="00993BC7">
        <w:rPr>
          <w:rFonts w:ascii="Times New Roman" w:hAnsi="Times New Roman"/>
          <w:sz w:val="28"/>
          <w:szCs w:val="28"/>
        </w:rPr>
        <w:t xml:space="preserve"> </w:t>
      </w:r>
    </w:p>
    <w:p w:rsidR="008B3279" w:rsidRPr="00993BC7" w:rsidRDefault="008B3279" w:rsidP="00371D7D">
      <w:pPr>
        <w:widowControl w:val="0"/>
        <w:spacing w:after="0" w:line="240" w:lineRule="auto"/>
        <w:ind w:firstLine="709"/>
        <w:jc w:val="both"/>
        <w:rPr>
          <w:rFonts w:ascii="Times New Roman" w:hAnsi="Times New Roman"/>
          <w:sz w:val="28"/>
          <w:szCs w:val="28"/>
        </w:rPr>
      </w:pPr>
      <w:r w:rsidRPr="00993BC7">
        <w:rPr>
          <w:rFonts w:ascii="Times New Roman" w:hAnsi="Times New Roman"/>
          <w:sz w:val="28"/>
          <w:szCs w:val="28"/>
        </w:rPr>
        <w:t xml:space="preserve">- </w:t>
      </w:r>
      <w:r w:rsidR="00C44071" w:rsidRPr="00993BC7">
        <w:rPr>
          <w:rFonts w:ascii="Times New Roman" w:hAnsi="Times New Roman"/>
          <w:sz w:val="28"/>
          <w:szCs w:val="28"/>
        </w:rPr>
        <w:t xml:space="preserve">сферы жизнедеятельности. </w:t>
      </w:r>
    </w:p>
    <w:p w:rsidR="008B3279" w:rsidRPr="00993BC7" w:rsidRDefault="005D3B43" w:rsidP="00371D7D">
      <w:pPr>
        <w:widowControl w:val="0"/>
        <w:spacing w:after="0" w:line="240" w:lineRule="auto"/>
        <w:ind w:firstLine="709"/>
        <w:jc w:val="both"/>
        <w:rPr>
          <w:rFonts w:ascii="Times New Roman" w:hAnsi="Times New Roman"/>
          <w:sz w:val="28"/>
          <w:szCs w:val="28"/>
        </w:rPr>
      </w:pPr>
      <w:r w:rsidRPr="00993BC7">
        <w:rPr>
          <w:rFonts w:ascii="Times New Roman" w:hAnsi="Times New Roman"/>
          <w:sz w:val="28"/>
          <w:szCs w:val="28"/>
        </w:rPr>
        <w:t xml:space="preserve">В зависимости от объекта, жизненно важные </w:t>
      </w:r>
      <w:proofErr w:type="gramStart"/>
      <w:r w:rsidRPr="00993BC7">
        <w:rPr>
          <w:rFonts w:ascii="Times New Roman" w:hAnsi="Times New Roman"/>
          <w:sz w:val="28"/>
          <w:szCs w:val="28"/>
        </w:rPr>
        <w:t>интересы</w:t>
      </w:r>
      <w:proofErr w:type="gramEnd"/>
      <w:r w:rsidRPr="00993BC7">
        <w:rPr>
          <w:rFonts w:ascii="Times New Roman" w:hAnsi="Times New Roman"/>
          <w:sz w:val="28"/>
          <w:szCs w:val="28"/>
        </w:rPr>
        <w:t xml:space="preserve"> которого защищаются от внутренних и внешних угроз, выделяются такие виды безопасности, как безопасность личности, общества, государства. В зависимости от характера угроз, их источника, специфики можно выделить такие виды безопасности, как безопасность от угроз природного характера, безопасность от угроз антропогенного характера, безопасность от угроз социального характера, которые в свою очередь можно дробить на более мелкие виды безопасности от конкретных угроз </w:t>
      </w:r>
      <w:r w:rsidR="0060419B" w:rsidRPr="00993BC7">
        <w:rPr>
          <w:rFonts w:ascii="Times New Roman" w:hAnsi="Times New Roman"/>
          <w:sz w:val="28"/>
          <w:szCs w:val="28"/>
        </w:rPr>
        <w:t>[30</w:t>
      </w:r>
      <w:r w:rsidR="001E758E" w:rsidRPr="00993BC7">
        <w:rPr>
          <w:rFonts w:ascii="Times New Roman" w:hAnsi="Times New Roman"/>
          <w:sz w:val="28"/>
          <w:szCs w:val="28"/>
        </w:rPr>
        <w:t>, с.</w:t>
      </w:r>
      <w:r w:rsidRPr="00993BC7">
        <w:rPr>
          <w:rFonts w:ascii="Times New Roman" w:hAnsi="Times New Roman"/>
          <w:sz w:val="28"/>
          <w:szCs w:val="28"/>
        </w:rPr>
        <w:t>27</w:t>
      </w:r>
      <w:r w:rsidR="001E758E" w:rsidRPr="00993BC7">
        <w:rPr>
          <w:rFonts w:ascii="Times New Roman" w:hAnsi="Times New Roman"/>
          <w:sz w:val="28"/>
          <w:szCs w:val="28"/>
        </w:rPr>
        <w:t>].</w:t>
      </w:r>
      <w:r w:rsidRPr="00993BC7">
        <w:rPr>
          <w:rFonts w:ascii="Times New Roman" w:hAnsi="Times New Roman"/>
          <w:sz w:val="28"/>
          <w:szCs w:val="28"/>
        </w:rPr>
        <w:t xml:space="preserve"> По сферам или областям жизнедеятельности, в которых проявляются угрозы, виды национальной безопасности идентичны с легитимным видовым определением</w:t>
      </w:r>
      <w:r w:rsidR="00470CBD" w:rsidRPr="00993BC7">
        <w:rPr>
          <w:rFonts w:ascii="Times New Roman" w:hAnsi="Times New Roman"/>
          <w:sz w:val="28"/>
          <w:szCs w:val="28"/>
        </w:rPr>
        <w:t>, представленным в Законе РК «О национальной безопасности»</w:t>
      </w:r>
      <w:r w:rsidR="002450C1" w:rsidRPr="00993BC7">
        <w:rPr>
          <w:rFonts w:ascii="Times New Roman" w:hAnsi="Times New Roman"/>
          <w:sz w:val="28"/>
          <w:szCs w:val="28"/>
        </w:rPr>
        <w:t>.</w:t>
      </w:r>
      <w:r w:rsidRPr="00993BC7">
        <w:rPr>
          <w:rFonts w:ascii="Times New Roman" w:hAnsi="Times New Roman"/>
          <w:sz w:val="28"/>
          <w:szCs w:val="28"/>
        </w:rPr>
        <w:t xml:space="preserve"> </w:t>
      </w:r>
      <w:r w:rsidR="000D3715" w:rsidRPr="00993BC7">
        <w:rPr>
          <w:rFonts w:ascii="Times New Roman" w:hAnsi="Times New Roman"/>
          <w:sz w:val="28"/>
          <w:szCs w:val="28"/>
        </w:rPr>
        <w:t>Подробная характеристика каждого вида</w:t>
      </w:r>
      <w:r w:rsidR="009505C7" w:rsidRPr="00993BC7">
        <w:rPr>
          <w:rFonts w:ascii="Times New Roman" w:hAnsi="Times New Roman"/>
          <w:sz w:val="28"/>
          <w:szCs w:val="28"/>
        </w:rPr>
        <w:t xml:space="preserve"> национальной безопасности</w:t>
      </w:r>
      <w:r w:rsidR="004951DB" w:rsidRPr="00993BC7">
        <w:rPr>
          <w:rFonts w:ascii="Times New Roman" w:hAnsi="Times New Roman"/>
          <w:sz w:val="28"/>
          <w:szCs w:val="28"/>
        </w:rPr>
        <w:t xml:space="preserve"> -</w:t>
      </w:r>
      <w:r w:rsidR="000D3715" w:rsidRPr="00993BC7">
        <w:rPr>
          <w:rFonts w:ascii="Times New Roman" w:hAnsi="Times New Roman"/>
          <w:sz w:val="28"/>
          <w:szCs w:val="28"/>
        </w:rPr>
        <w:t xml:space="preserve"> предмет отдельного исследования, мы затронем лишь основные </w:t>
      </w:r>
      <w:r w:rsidR="00C11255" w:rsidRPr="00993BC7">
        <w:rPr>
          <w:rFonts w:ascii="Times New Roman" w:hAnsi="Times New Roman"/>
          <w:sz w:val="28"/>
          <w:szCs w:val="28"/>
        </w:rPr>
        <w:t>характеристики</w:t>
      </w:r>
      <w:r w:rsidR="000D3715" w:rsidRPr="00993BC7">
        <w:rPr>
          <w:rFonts w:ascii="Times New Roman" w:hAnsi="Times New Roman"/>
          <w:sz w:val="28"/>
          <w:szCs w:val="28"/>
        </w:rPr>
        <w:t xml:space="preserve"> каждого из видов. </w:t>
      </w:r>
    </w:p>
    <w:p w:rsidR="002450C1" w:rsidRPr="00993BC7" w:rsidRDefault="002450C1" w:rsidP="00371D7D">
      <w:pPr>
        <w:widowControl w:val="0"/>
        <w:spacing w:after="0" w:line="240" w:lineRule="auto"/>
        <w:ind w:firstLine="709"/>
        <w:jc w:val="both"/>
        <w:rPr>
          <w:rFonts w:ascii="Times New Roman" w:hAnsi="Times New Roman"/>
          <w:sz w:val="28"/>
          <w:szCs w:val="28"/>
        </w:rPr>
      </w:pPr>
      <w:r w:rsidRPr="00993BC7">
        <w:rPr>
          <w:rFonts w:ascii="Times New Roman" w:hAnsi="Times New Roman"/>
          <w:sz w:val="28"/>
          <w:szCs w:val="28"/>
        </w:rPr>
        <w:t xml:space="preserve">В отличие от утратившего силу в Законе 2012 года в отдельной статье четко </w:t>
      </w:r>
      <w:r w:rsidR="00143F21" w:rsidRPr="00993BC7">
        <w:rPr>
          <w:rFonts w:ascii="Times New Roman" w:hAnsi="Times New Roman"/>
          <w:sz w:val="28"/>
          <w:szCs w:val="28"/>
        </w:rPr>
        <w:t>определены</w:t>
      </w:r>
      <w:r w:rsidRPr="00993BC7">
        <w:rPr>
          <w:rFonts w:ascii="Times New Roman" w:hAnsi="Times New Roman"/>
          <w:sz w:val="28"/>
          <w:szCs w:val="28"/>
        </w:rPr>
        <w:t xml:space="preserve"> виды нацио</w:t>
      </w:r>
      <w:r w:rsidR="00143F21" w:rsidRPr="00993BC7">
        <w:rPr>
          <w:rFonts w:ascii="Times New Roman" w:hAnsi="Times New Roman"/>
          <w:sz w:val="28"/>
          <w:szCs w:val="28"/>
        </w:rPr>
        <w:t>нальной безопасности и</w:t>
      </w:r>
      <w:r w:rsidRPr="00993BC7">
        <w:rPr>
          <w:rFonts w:ascii="Times New Roman" w:hAnsi="Times New Roman"/>
          <w:sz w:val="28"/>
          <w:szCs w:val="28"/>
        </w:rPr>
        <w:t xml:space="preserve"> меры по их обеспечению. В соответствии со ст. 4 Закона видами национальной безопасности в Республике Казахстан являются:</w:t>
      </w:r>
    </w:p>
    <w:p w:rsidR="002450C1" w:rsidRPr="00993BC7" w:rsidRDefault="002450C1" w:rsidP="00371D7D">
      <w:pPr>
        <w:widowControl w:val="0"/>
        <w:spacing w:after="0" w:line="240" w:lineRule="auto"/>
        <w:ind w:firstLine="709"/>
        <w:jc w:val="both"/>
        <w:rPr>
          <w:rFonts w:ascii="Times New Roman" w:hAnsi="Times New Roman"/>
          <w:sz w:val="28"/>
          <w:szCs w:val="28"/>
        </w:rPr>
      </w:pPr>
      <w:r w:rsidRPr="00993BC7">
        <w:rPr>
          <w:rFonts w:ascii="Times New Roman" w:hAnsi="Times New Roman"/>
          <w:sz w:val="28"/>
          <w:szCs w:val="28"/>
        </w:rPr>
        <w:lastRenderedPageBreak/>
        <w:t>1) общественная безопасность;</w:t>
      </w:r>
    </w:p>
    <w:p w:rsidR="002450C1" w:rsidRPr="00993BC7" w:rsidRDefault="002450C1" w:rsidP="00371D7D">
      <w:pPr>
        <w:widowControl w:val="0"/>
        <w:spacing w:after="0" w:line="240" w:lineRule="auto"/>
        <w:ind w:firstLine="709"/>
        <w:jc w:val="both"/>
        <w:rPr>
          <w:rFonts w:ascii="Times New Roman" w:hAnsi="Times New Roman"/>
          <w:sz w:val="28"/>
          <w:szCs w:val="28"/>
        </w:rPr>
      </w:pPr>
      <w:r w:rsidRPr="00993BC7">
        <w:rPr>
          <w:rFonts w:ascii="Times New Roman" w:hAnsi="Times New Roman"/>
          <w:sz w:val="28"/>
          <w:szCs w:val="28"/>
        </w:rPr>
        <w:t>2) военная безопасность;</w:t>
      </w:r>
    </w:p>
    <w:p w:rsidR="002450C1" w:rsidRPr="00993BC7" w:rsidRDefault="002450C1" w:rsidP="00371D7D">
      <w:pPr>
        <w:widowControl w:val="0"/>
        <w:spacing w:after="0" w:line="240" w:lineRule="auto"/>
        <w:ind w:firstLine="709"/>
        <w:jc w:val="both"/>
        <w:rPr>
          <w:rFonts w:ascii="Times New Roman" w:hAnsi="Times New Roman"/>
          <w:sz w:val="28"/>
          <w:szCs w:val="28"/>
        </w:rPr>
      </w:pPr>
      <w:r w:rsidRPr="00993BC7">
        <w:rPr>
          <w:rFonts w:ascii="Times New Roman" w:hAnsi="Times New Roman"/>
          <w:sz w:val="28"/>
          <w:szCs w:val="28"/>
        </w:rPr>
        <w:t>3) политическая безопасность;</w:t>
      </w:r>
    </w:p>
    <w:p w:rsidR="002450C1" w:rsidRPr="00993BC7" w:rsidRDefault="002450C1" w:rsidP="00371D7D">
      <w:pPr>
        <w:widowControl w:val="0"/>
        <w:spacing w:after="0" w:line="240" w:lineRule="auto"/>
        <w:ind w:firstLine="709"/>
        <w:jc w:val="both"/>
        <w:rPr>
          <w:rFonts w:ascii="Times New Roman" w:hAnsi="Times New Roman"/>
          <w:sz w:val="28"/>
          <w:szCs w:val="28"/>
        </w:rPr>
      </w:pPr>
      <w:r w:rsidRPr="00993BC7">
        <w:rPr>
          <w:rFonts w:ascii="Times New Roman" w:hAnsi="Times New Roman"/>
          <w:sz w:val="28"/>
          <w:szCs w:val="28"/>
        </w:rPr>
        <w:t>4) экономическая безопасность;</w:t>
      </w:r>
    </w:p>
    <w:p w:rsidR="002450C1" w:rsidRPr="00993BC7" w:rsidRDefault="002450C1" w:rsidP="00371D7D">
      <w:pPr>
        <w:widowControl w:val="0"/>
        <w:spacing w:after="0" w:line="240" w:lineRule="auto"/>
        <w:ind w:firstLine="709"/>
        <w:jc w:val="both"/>
        <w:rPr>
          <w:rFonts w:ascii="Times New Roman" w:hAnsi="Times New Roman"/>
          <w:sz w:val="28"/>
          <w:szCs w:val="28"/>
        </w:rPr>
      </w:pPr>
      <w:r w:rsidRPr="00993BC7">
        <w:rPr>
          <w:rFonts w:ascii="Times New Roman" w:hAnsi="Times New Roman"/>
          <w:sz w:val="28"/>
          <w:szCs w:val="28"/>
        </w:rPr>
        <w:t>5) информационная безопасность;</w:t>
      </w:r>
    </w:p>
    <w:p w:rsidR="002450C1" w:rsidRPr="00993BC7" w:rsidRDefault="002450C1" w:rsidP="00371D7D">
      <w:pPr>
        <w:widowControl w:val="0"/>
        <w:spacing w:after="0" w:line="240" w:lineRule="auto"/>
        <w:ind w:firstLine="709"/>
        <w:jc w:val="both"/>
        <w:rPr>
          <w:rFonts w:ascii="Times New Roman" w:hAnsi="Times New Roman"/>
          <w:sz w:val="28"/>
          <w:szCs w:val="28"/>
        </w:rPr>
      </w:pPr>
      <w:r w:rsidRPr="00993BC7">
        <w:rPr>
          <w:rFonts w:ascii="Times New Roman" w:hAnsi="Times New Roman"/>
          <w:sz w:val="28"/>
          <w:szCs w:val="28"/>
        </w:rPr>
        <w:t>6) экологическая безопасность.</w:t>
      </w:r>
    </w:p>
    <w:p w:rsidR="008B3279" w:rsidRPr="00993BC7" w:rsidRDefault="005C67DC" w:rsidP="00371D7D">
      <w:pPr>
        <w:widowControl w:val="0"/>
        <w:spacing w:after="0" w:line="240" w:lineRule="auto"/>
        <w:ind w:firstLine="709"/>
        <w:jc w:val="both"/>
        <w:rPr>
          <w:rFonts w:ascii="Times New Roman" w:hAnsi="Times New Roman"/>
          <w:sz w:val="28"/>
          <w:szCs w:val="28"/>
          <w:lang w:val="en-US"/>
        </w:rPr>
      </w:pPr>
      <w:r w:rsidRPr="00993BC7">
        <w:rPr>
          <w:rFonts w:ascii="Times New Roman" w:hAnsi="Times New Roman"/>
          <w:sz w:val="28"/>
          <w:szCs w:val="28"/>
        </w:rPr>
        <w:t xml:space="preserve">Общественная безопасность – состояние защищенности жизни, здоровья и благополучия граждан, духовно-нравственных ценностей казахстанского общества и системы социального обеспечения от реальных и потенциальных угроз, при котором обеспечивается целостность общества и его стабильность (ст. 4 Закона РК «О национальной безопасности»). В законодательном закреплении видов национальной безопасности, общественная безопасность стоит на первом месте, в связи с тем, что как </w:t>
      </w:r>
      <w:proofErr w:type="gramStart"/>
      <w:r w:rsidRPr="00993BC7">
        <w:rPr>
          <w:rFonts w:ascii="Times New Roman" w:hAnsi="Times New Roman"/>
          <w:sz w:val="28"/>
          <w:szCs w:val="28"/>
        </w:rPr>
        <w:t xml:space="preserve">отмечает </w:t>
      </w:r>
      <w:proofErr w:type="spellStart"/>
      <w:r w:rsidRPr="00993BC7">
        <w:rPr>
          <w:rFonts w:ascii="Times New Roman" w:hAnsi="Times New Roman"/>
          <w:sz w:val="28"/>
          <w:szCs w:val="28"/>
        </w:rPr>
        <w:t>Кардашова</w:t>
      </w:r>
      <w:proofErr w:type="spellEnd"/>
      <w:r w:rsidRPr="00993BC7">
        <w:rPr>
          <w:rFonts w:ascii="Times New Roman" w:hAnsi="Times New Roman"/>
          <w:sz w:val="28"/>
          <w:szCs w:val="28"/>
        </w:rPr>
        <w:t xml:space="preserve"> И.Б. этот вид национальной безопасности является</w:t>
      </w:r>
      <w:proofErr w:type="gramEnd"/>
      <w:r w:rsidRPr="00993BC7">
        <w:rPr>
          <w:rFonts w:ascii="Times New Roman" w:hAnsi="Times New Roman"/>
          <w:sz w:val="28"/>
          <w:szCs w:val="28"/>
        </w:rPr>
        <w:t xml:space="preserve"> «высшим срезом» национальной безопасности, т.е. его нельзя соотносить как равноценный с такими видами национальной безопасности, как экономическая, экологическая, информационная и </w:t>
      </w:r>
      <w:r w:rsidR="00432203" w:rsidRPr="00993BC7">
        <w:rPr>
          <w:rFonts w:ascii="Times New Roman" w:hAnsi="Times New Roman"/>
          <w:sz w:val="28"/>
          <w:szCs w:val="28"/>
        </w:rPr>
        <w:t xml:space="preserve">др. </w:t>
      </w:r>
      <w:r w:rsidR="001E758E" w:rsidRPr="00993BC7">
        <w:rPr>
          <w:rFonts w:ascii="Times New Roman" w:hAnsi="Times New Roman"/>
          <w:sz w:val="28"/>
          <w:szCs w:val="28"/>
        </w:rPr>
        <w:t>[</w:t>
      </w:r>
      <w:r w:rsidR="0060419B" w:rsidRPr="00993BC7">
        <w:rPr>
          <w:rFonts w:ascii="Times New Roman" w:hAnsi="Times New Roman"/>
          <w:sz w:val="28"/>
          <w:szCs w:val="28"/>
        </w:rPr>
        <w:t>31</w:t>
      </w:r>
      <w:r w:rsidR="001E758E" w:rsidRPr="00993BC7">
        <w:rPr>
          <w:rFonts w:ascii="Times New Roman" w:hAnsi="Times New Roman"/>
          <w:sz w:val="28"/>
          <w:szCs w:val="28"/>
          <w:lang w:val="en-US"/>
        </w:rPr>
        <w:t>].</w:t>
      </w:r>
    </w:p>
    <w:p w:rsidR="008B3279" w:rsidRPr="00993BC7" w:rsidRDefault="00432203" w:rsidP="00371D7D">
      <w:pPr>
        <w:widowControl w:val="0"/>
        <w:spacing w:after="0" w:line="240" w:lineRule="auto"/>
        <w:ind w:firstLine="709"/>
        <w:jc w:val="both"/>
        <w:rPr>
          <w:rFonts w:ascii="Times New Roman" w:hAnsi="Times New Roman"/>
          <w:sz w:val="28"/>
          <w:szCs w:val="28"/>
        </w:rPr>
      </w:pPr>
      <w:r w:rsidRPr="00993BC7">
        <w:rPr>
          <w:rFonts w:ascii="Times New Roman" w:hAnsi="Times New Roman"/>
          <w:sz w:val="28"/>
          <w:szCs w:val="28"/>
        </w:rPr>
        <w:t>Согласно Закону, общественная безопасность обеспечивается решениями и действиями государственных органов, организаций, должностных лиц и граждан, направленными на:</w:t>
      </w:r>
      <w:r w:rsidR="0011762C" w:rsidRPr="00993BC7">
        <w:rPr>
          <w:rFonts w:ascii="Times New Roman" w:hAnsi="Times New Roman"/>
          <w:sz w:val="28"/>
          <w:szCs w:val="28"/>
        </w:rPr>
        <w:t xml:space="preserve"> </w:t>
      </w:r>
      <w:r w:rsidRPr="00993BC7">
        <w:rPr>
          <w:rFonts w:ascii="Times New Roman" w:hAnsi="Times New Roman"/>
          <w:sz w:val="28"/>
          <w:szCs w:val="28"/>
        </w:rPr>
        <w:t>укрепление гарантий обеспечения личной безопасности граждан, их прав и свобод;</w:t>
      </w:r>
      <w:r w:rsidR="0011762C" w:rsidRPr="00993BC7">
        <w:rPr>
          <w:rFonts w:ascii="Times New Roman" w:hAnsi="Times New Roman"/>
          <w:sz w:val="28"/>
          <w:szCs w:val="28"/>
        </w:rPr>
        <w:t xml:space="preserve"> </w:t>
      </w:r>
      <w:r w:rsidRPr="00993BC7">
        <w:rPr>
          <w:rFonts w:ascii="Times New Roman" w:hAnsi="Times New Roman"/>
          <w:sz w:val="28"/>
          <w:szCs w:val="28"/>
        </w:rPr>
        <w:t>формирование государственной идеологии, основанной на казахстанском патриотизме, межнациональном и межконфессиональном согласии;</w:t>
      </w:r>
      <w:r w:rsidR="0011762C" w:rsidRPr="00993BC7">
        <w:rPr>
          <w:rFonts w:ascii="Times New Roman" w:hAnsi="Times New Roman"/>
          <w:sz w:val="28"/>
          <w:szCs w:val="28"/>
        </w:rPr>
        <w:t xml:space="preserve"> </w:t>
      </w:r>
      <w:r w:rsidRPr="00993BC7">
        <w:rPr>
          <w:rFonts w:ascii="Times New Roman" w:hAnsi="Times New Roman"/>
          <w:sz w:val="28"/>
          <w:szCs w:val="28"/>
        </w:rPr>
        <w:t>укрепление единства народа Казахстана и толерантности в обществе;</w:t>
      </w:r>
      <w:r w:rsidR="0011762C" w:rsidRPr="00993BC7">
        <w:rPr>
          <w:rFonts w:ascii="Times New Roman" w:hAnsi="Times New Roman"/>
          <w:sz w:val="28"/>
          <w:szCs w:val="28"/>
        </w:rPr>
        <w:t xml:space="preserve"> </w:t>
      </w:r>
      <w:proofErr w:type="gramStart"/>
      <w:r w:rsidRPr="00993BC7">
        <w:rPr>
          <w:rFonts w:ascii="Times New Roman" w:hAnsi="Times New Roman"/>
          <w:sz w:val="28"/>
          <w:szCs w:val="28"/>
        </w:rPr>
        <w:t>поддержку естественного прироста населения и обеспечение принятия своевременных мер по противодействию кризисным демографическим процессам;</w:t>
      </w:r>
      <w:r w:rsidR="0011762C" w:rsidRPr="00993BC7">
        <w:rPr>
          <w:rFonts w:ascii="Times New Roman" w:hAnsi="Times New Roman"/>
          <w:sz w:val="28"/>
          <w:szCs w:val="28"/>
        </w:rPr>
        <w:t xml:space="preserve"> </w:t>
      </w:r>
      <w:r w:rsidRPr="00993BC7">
        <w:rPr>
          <w:rFonts w:ascii="Times New Roman" w:hAnsi="Times New Roman"/>
          <w:sz w:val="28"/>
          <w:szCs w:val="28"/>
        </w:rPr>
        <w:t>усиление борьбы с преступностью, в том числе с ее организованными формами, коррупцией, терроризмом и экстремизмом;</w:t>
      </w:r>
      <w:r w:rsidR="0011762C" w:rsidRPr="00993BC7">
        <w:rPr>
          <w:rFonts w:ascii="Times New Roman" w:hAnsi="Times New Roman"/>
          <w:sz w:val="28"/>
          <w:szCs w:val="28"/>
        </w:rPr>
        <w:t xml:space="preserve"> </w:t>
      </w:r>
      <w:r w:rsidRPr="00993BC7">
        <w:rPr>
          <w:rFonts w:ascii="Times New Roman" w:hAnsi="Times New Roman"/>
          <w:sz w:val="28"/>
          <w:szCs w:val="28"/>
        </w:rPr>
        <w:t>сдерживание роста безработицы и падения уровня жизни населения;</w:t>
      </w:r>
      <w:r w:rsidR="0011762C" w:rsidRPr="00993BC7">
        <w:rPr>
          <w:rFonts w:ascii="Times New Roman" w:hAnsi="Times New Roman"/>
          <w:sz w:val="28"/>
          <w:szCs w:val="28"/>
        </w:rPr>
        <w:t xml:space="preserve"> </w:t>
      </w:r>
      <w:r w:rsidRPr="00993BC7">
        <w:rPr>
          <w:rFonts w:ascii="Times New Roman" w:hAnsi="Times New Roman"/>
          <w:sz w:val="28"/>
          <w:szCs w:val="28"/>
        </w:rPr>
        <w:t>предупреждение наркомании, токсикомании и алкоголизма, а также других социальных факторов, угрожающих здоровью и нравственности населения, генофонду народа Казахстана;</w:t>
      </w:r>
      <w:proofErr w:type="gramEnd"/>
      <w:r w:rsidR="0011762C" w:rsidRPr="00993BC7">
        <w:rPr>
          <w:rFonts w:ascii="Times New Roman" w:hAnsi="Times New Roman"/>
          <w:sz w:val="28"/>
          <w:szCs w:val="28"/>
        </w:rPr>
        <w:t xml:space="preserve"> </w:t>
      </w:r>
      <w:r w:rsidRPr="00993BC7">
        <w:rPr>
          <w:rFonts w:ascii="Times New Roman" w:hAnsi="Times New Roman"/>
          <w:sz w:val="28"/>
          <w:szCs w:val="28"/>
        </w:rPr>
        <w:t>воспрепятствование снижению интеллектуального потенциала страны;</w:t>
      </w:r>
      <w:r w:rsidR="0011762C" w:rsidRPr="00993BC7">
        <w:rPr>
          <w:rFonts w:ascii="Times New Roman" w:hAnsi="Times New Roman"/>
          <w:sz w:val="28"/>
          <w:szCs w:val="28"/>
        </w:rPr>
        <w:t xml:space="preserve"> </w:t>
      </w:r>
      <w:r w:rsidRPr="00993BC7">
        <w:rPr>
          <w:rFonts w:ascii="Times New Roman" w:hAnsi="Times New Roman"/>
          <w:sz w:val="28"/>
          <w:szCs w:val="28"/>
        </w:rPr>
        <w:t>обеспечение сохранения исторических, традиционных, духовных и культурных ценностей казахстанского общества;</w:t>
      </w:r>
      <w:r w:rsidR="0011762C" w:rsidRPr="00993BC7">
        <w:rPr>
          <w:rFonts w:ascii="Times New Roman" w:hAnsi="Times New Roman"/>
          <w:sz w:val="28"/>
          <w:szCs w:val="28"/>
        </w:rPr>
        <w:t xml:space="preserve"> </w:t>
      </w:r>
      <w:r w:rsidRPr="00993BC7">
        <w:rPr>
          <w:rFonts w:ascii="Times New Roman" w:hAnsi="Times New Roman"/>
          <w:sz w:val="28"/>
          <w:szCs w:val="28"/>
        </w:rPr>
        <w:t>противодействие незаконной миграции</w:t>
      </w:r>
      <w:r w:rsidR="0011762C" w:rsidRPr="00993BC7">
        <w:rPr>
          <w:rFonts w:ascii="Times New Roman" w:hAnsi="Times New Roman"/>
          <w:sz w:val="28"/>
          <w:szCs w:val="28"/>
        </w:rPr>
        <w:t xml:space="preserve"> (ст. 19 Закона РК «О национальной безопасности»)</w:t>
      </w:r>
      <w:r w:rsidRPr="00993BC7">
        <w:rPr>
          <w:rFonts w:ascii="Times New Roman" w:hAnsi="Times New Roman"/>
          <w:sz w:val="28"/>
          <w:szCs w:val="28"/>
        </w:rPr>
        <w:t>.</w:t>
      </w:r>
    </w:p>
    <w:p w:rsidR="000D3715" w:rsidRPr="00993BC7" w:rsidRDefault="00D94231" w:rsidP="00371D7D">
      <w:pPr>
        <w:widowControl w:val="0"/>
        <w:spacing w:after="0" w:line="240" w:lineRule="auto"/>
        <w:ind w:firstLine="709"/>
        <w:jc w:val="both"/>
        <w:rPr>
          <w:rFonts w:ascii="Times New Roman" w:hAnsi="Times New Roman"/>
          <w:sz w:val="28"/>
          <w:szCs w:val="28"/>
        </w:rPr>
      </w:pPr>
      <w:r w:rsidRPr="00993BC7">
        <w:rPr>
          <w:rFonts w:ascii="Times New Roman" w:hAnsi="Times New Roman"/>
          <w:sz w:val="28"/>
          <w:szCs w:val="28"/>
        </w:rPr>
        <w:t xml:space="preserve">Полнота и эффективность обеспечения </w:t>
      </w:r>
      <w:r w:rsidR="00C11255" w:rsidRPr="00993BC7">
        <w:rPr>
          <w:rFonts w:ascii="Times New Roman" w:hAnsi="Times New Roman"/>
          <w:sz w:val="28"/>
          <w:szCs w:val="28"/>
        </w:rPr>
        <w:t>каждого из видов национальной</w:t>
      </w:r>
      <w:r w:rsidRPr="00993BC7">
        <w:rPr>
          <w:rFonts w:ascii="Times New Roman" w:hAnsi="Times New Roman"/>
          <w:sz w:val="28"/>
          <w:szCs w:val="28"/>
        </w:rPr>
        <w:t xml:space="preserve"> безопасности в Республике Казахстан зависит от состояния </w:t>
      </w:r>
      <w:r w:rsidR="00C11255" w:rsidRPr="00993BC7">
        <w:rPr>
          <w:rFonts w:ascii="Times New Roman" w:hAnsi="Times New Roman"/>
          <w:sz w:val="28"/>
          <w:szCs w:val="28"/>
        </w:rPr>
        <w:t xml:space="preserve">их </w:t>
      </w:r>
      <w:r w:rsidRPr="00993BC7">
        <w:rPr>
          <w:rFonts w:ascii="Times New Roman" w:hAnsi="Times New Roman"/>
          <w:sz w:val="28"/>
          <w:szCs w:val="28"/>
        </w:rPr>
        <w:t>п</w:t>
      </w:r>
      <w:r w:rsidR="00C11255" w:rsidRPr="00993BC7">
        <w:rPr>
          <w:rFonts w:ascii="Times New Roman" w:hAnsi="Times New Roman"/>
          <w:sz w:val="28"/>
          <w:szCs w:val="28"/>
        </w:rPr>
        <w:t>равовой регламентации</w:t>
      </w:r>
      <w:r w:rsidRPr="00993BC7">
        <w:rPr>
          <w:rFonts w:ascii="Times New Roman" w:hAnsi="Times New Roman"/>
          <w:sz w:val="28"/>
          <w:szCs w:val="28"/>
        </w:rPr>
        <w:t>.</w:t>
      </w:r>
      <w:r w:rsidR="008352C8" w:rsidRPr="00993BC7">
        <w:rPr>
          <w:rFonts w:ascii="Times New Roman" w:hAnsi="Times New Roman"/>
          <w:sz w:val="28"/>
          <w:szCs w:val="28"/>
        </w:rPr>
        <w:t xml:space="preserve"> </w:t>
      </w:r>
      <w:proofErr w:type="gramStart"/>
      <w:r w:rsidR="008B5013" w:rsidRPr="00993BC7">
        <w:rPr>
          <w:rFonts w:ascii="Times New Roman" w:hAnsi="Times New Roman"/>
          <w:sz w:val="28"/>
          <w:szCs w:val="28"/>
        </w:rPr>
        <w:t>Основополагающим нормативным</w:t>
      </w:r>
      <w:r w:rsidR="006E2249" w:rsidRPr="00993BC7">
        <w:rPr>
          <w:rFonts w:ascii="Times New Roman" w:hAnsi="Times New Roman"/>
          <w:sz w:val="28"/>
          <w:szCs w:val="28"/>
        </w:rPr>
        <w:t>и правовыми актами</w:t>
      </w:r>
      <w:r w:rsidR="008B5013" w:rsidRPr="00993BC7">
        <w:rPr>
          <w:rFonts w:ascii="Times New Roman" w:hAnsi="Times New Roman"/>
          <w:sz w:val="28"/>
          <w:szCs w:val="28"/>
        </w:rPr>
        <w:t xml:space="preserve"> </w:t>
      </w:r>
      <w:r w:rsidR="006E2249" w:rsidRPr="00993BC7">
        <w:rPr>
          <w:rFonts w:ascii="Times New Roman" w:hAnsi="Times New Roman"/>
          <w:sz w:val="28"/>
          <w:szCs w:val="28"/>
        </w:rPr>
        <w:t>в сфере обеспечения общественной безопасности являются Конституция Республики Казахстан,</w:t>
      </w:r>
      <w:r w:rsidR="008352C8" w:rsidRPr="00993BC7">
        <w:rPr>
          <w:rFonts w:ascii="Times New Roman" w:hAnsi="Times New Roman"/>
          <w:sz w:val="28"/>
          <w:szCs w:val="28"/>
        </w:rPr>
        <w:t xml:space="preserve"> Закон Республики Казахстан «О национальной безопасности Республики Казахстан» от 6 января 2012 года № 527-IV</w:t>
      </w:r>
      <w:r w:rsidR="008F06D5" w:rsidRPr="00993BC7">
        <w:rPr>
          <w:rFonts w:ascii="Times New Roman" w:hAnsi="Times New Roman"/>
          <w:sz w:val="28"/>
          <w:szCs w:val="28"/>
        </w:rPr>
        <w:t>,</w:t>
      </w:r>
      <w:r w:rsidR="006E2249" w:rsidRPr="00993BC7">
        <w:rPr>
          <w:rFonts w:ascii="Times New Roman" w:hAnsi="Times New Roman"/>
          <w:sz w:val="28"/>
          <w:szCs w:val="28"/>
        </w:rPr>
        <w:t xml:space="preserve"> Уголовный кодекс Республики Казахстан от 3 июля 2014 года № 226-V, Кодекс Республики Казахстан «Об административных правонарушениях» от 5 июля 2014 года № 235-V, Кодекс Республики Казахстан «</w:t>
      </w:r>
      <w:r w:rsidR="006321BA" w:rsidRPr="00993BC7">
        <w:rPr>
          <w:rFonts w:ascii="Times New Roman" w:hAnsi="Times New Roman"/>
          <w:sz w:val="28"/>
          <w:szCs w:val="28"/>
        </w:rPr>
        <w:t>О</w:t>
      </w:r>
      <w:r w:rsidR="00E406F5" w:rsidRPr="00993BC7">
        <w:rPr>
          <w:rFonts w:ascii="Times New Roman" w:hAnsi="Times New Roman"/>
          <w:sz w:val="28"/>
          <w:szCs w:val="28"/>
        </w:rPr>
        <w:t xml:space="preserve"> здоровье народа и системе </w:t>
      </w:r>
      <w:r w:rsidR="00E406F5" w:rsidRPr="00993BC7">
        <w:rPr>
          <w:rFonts w:ascii="Times New Roman" w:hAnsi="Times New Roman"/>
          <w:sz w:val="28"/>
          <w:szCs w:val="28"/>
        </w:rPr>
        <w:lastRenderedPageBreak/>
        <w:t>здравоохранения</w:t>
      </w:r>
      <w:r w:rsidR="006E2249" w:rsidRPr="00993BC7">
        <w:rPr>
          <w:rFonts w:ascii="Times New Roman" w:hAnsi="Times New Roman"/>
          <w:sz w:val="28"/>
          <w:szCs w:val="28"/>
        </w:rPr>
        <w:t xml:space="preserve">» </w:t>
      </w:r>
      <w:r w:rsidR="006321BA" w:rsidRPr="00993BC7">
        <w:rPr>
          <w:rFonts w:ascii="Times New Roman" w:hAnsi="Times New Roman"/>
          <w:sz w:val="28"/>
          <w:szCs w:val="28"/>
        </w:rPr>
        <w:t>от 7</w:t>
      </w:r>
      <w:proofErr w:type="gramEnd"/>
      <w:r w:rsidR="006321BA" w:rsidRPr="00993BC7">
        <w:rPr>
          <w:rFonts w:ascii="Times New Roman" w:hAnsi="Times New Roman"/>
          <w:sz w:val="28"/>
          <w:szCs w:val="28"/>
        </w:rPr>
        <w:t xml:space="preserve"> </w:t>
      </w:r>
      <w:proofErr w:type="gramStart"/>
      <w:r w:rsidR="006321BA" w:rsidRPr="00993BC7">
        <w:rPr>
          <w:rFonts w:ascii="Times New Roman" w:hAnsi="Times New Roman"/>
          <w:sz w:val="28"/>
          <w:szCs w:val="28"/>
        </w:rPr>
        <w:t>июля 2020 года № 360-VI</w:t>
      </w:r>
      <w:r w:rsidR="006E2249" w:rsidRPr="00993BC7">
        <w:rPr>
          <w:rFonts w:ascii="Times New Roman" w:hAnsi="Times New Roman"/>
          <w:sz w:val="28"/>
          <w:szCs w:val="28"/>
        </w:rPr>
        <w:t>, Закон Республики Казахстан «О противодействии коррупции</w:t>
      </w:r>
      <w:r w:rsidR="006321BA" w:rsidRPr="00993BC7">
        <w:rPr>
          <w:rFonts w:ascii="Times New Roman" w:hAnsi="Times New Roman"/>
          <w:sz w:val="28"/>
          <w:szCs w:val="28"/>
        </w:rPr>
        <w:t xml:space="preserve">» </w:t>
      </w:r>
      <w:r w:rsidR="006E2249" w:rsidRPr="00993BC7">
        <w:rPr>
          <w:rFonts w:ascii="Times New Roman" w:hAnsi="Times New Roman"/>
          <w:sz w:val="28"/>
          <w:szCs w:val="28"/>
        </w:rPr>
        <w:t>от 18 ноября 2015 года № 410-V, Закон Республики Казахстан «О противодействии экстремизму» от 18 февраля 2005 года № 31, Закон Республики Казахстан «О противодействии терроризму» от 13 июля 1999 года № 416, Закон Республики Казахстан «Об охране и использовании объектов историко-культурного наследия» от 26 декабря 2019 года № 288-VI,  Закон Республики Казахстан «О</w:t>
      </w:r>
      <w:proofErr w:type="gramEnd"/>
      <w:r w:rsidR="006E2249" w:rsidRPr="00993BC7">
        <w:rPr>
          <w:rFonts w:ascii="Times New Roman" w:hAnsi="Times New Roman"/>
          <w:sz w:val="28"/>
          <w:szCs w:val="28"/>
        </w:rPr>
        <w:t xml:space="preserve"> миграции населения» от 22 июля 2011 года № 477-IV</w:t>
      </w:r>
      <w:r w:rsidR="004D526F" w:rsidRPr="00993BC7">
        <w:rPr>
          <w:rFonts w:ascii="Times New Roman" w:hAnsi="Times New Roman"/>
          <w:sz w:val="28"/>
          <w:szCs w:val="28"/>
        </w:rPr>
        <w:t xml:space="preserve">, </w:t>
      </w:r>
      <w:r w:rsidR="006E2249" w:rsidRPr="00993BC7">
        <w:rPr>
          <w:rFonts w:ascii="Times New Roman" w:hAnsi="Times New Roman"/>
          <w:sz w:val="28"/>
          <w:szCs w:val="28"/>
        </w:rPr>
        <w:t xml:space="preserve"> </w:t>
      </w:r>
      <w:r w:rsidR="004D526F" w:rsidRPr="00993BC7">
        <w:rPr>
          <w:rFonts w:ascii="Times New Roman" w:hAnsi="Times New Roman"/>
          <w:sz w:val="28"/>
          <w:szCs w:val="28"/>
        </w:rPr>
        <w:t xml:space="preserve">Закон Республики Казахстан «О чрезвычайном положении» от 8 февраля 2003 года </w:t>
      </w:r>
      <w:r w:rsidR="00924E05" w:rsidRPr="00993BC7">
        <w:rPr>
          <w:rFonts w:ascii="Times New Roman" w:hAnsi="Times New Roman"/>
          <w:sz w:val="28"/>
          <w:szCs w:val="28"/>
        </w:rPr>
        <w:t>№</w:t>
      </w:r>
      <w:r w:rsidR="008D35E6" w:rsidRPr="00993BC7">
        <w:rPr>
          <w:rFonts w:ascii="Times New Roman" w:hAnsi="Times New Roman"/>
          <w:sz w:val="28"/>
          <w:szCs w:val="28"/>
        </w:rPr>
        <w:t xml:space="preserve"> 387, Постановление Правительства Республики Казахстан «Об утверждении Государственной программы по противодействию религиозному экстремизму и терроризму в Республике Казахстан на 2018 – 2022 годы» от 15 марта 2018 года № 124 </w:t>
      </w:r>
      <w:r w:rsidR="006E2249" w:rsidRPr="00993BC7">
        <w:rPr>
          <w:rFonts w:ascii="Times New Roman" w:hAnsi="Times New Roman"/>
          <w:sz w:val="28"/>
          <w:szCs w:val="28"/>
        </w:rPr>
        <w:t>и др.</w:t>
      </w:r>
    </w:p>
    <w:p w:rsidR="000D3715" w:rsidRPr="00993BC7" w:rsidRDefault="009505C7" w:rsidP="00371D7D">
      <w:pPr>
        <w:widowControl w:val="0"/>
        <w:spacing w:after="0" w:line="240" w:lineRule="auto"/>
        <w:ind w:firstLine="709"/>
        <w:jc w:val="both"/>
        <w:rPr>
          <w:rFonts w:ascii="Times New Roman" w:hAnsi="Times New Roman"/>
          <w:sz w:val="28"/>
          <w:szCs w:val="28"/>
        </w:rPr>
      </w:pPr>
      <w:r w:rsidRPr="00993BC7">
        <w:rPr>
          <w:rFonts w:ascii="Times New Roman" w:hAnsi="Times New Roman"/>
          <w:sz w:val="28"/>
          <w:szCs w:val="28"/>
        </w:rPr>
        <w:t>Военная безопасность – состояние защищенности жизненно важных интересов человека и гражданина, общества и государства от внешних и внутренних угроз, связанных с применением военной силы или намерением ее применения (ст. 4 Закона РК «О национальной безопасности»).</w:t>
      </w:r>
    </w:p>
    <w:p w:rsidR="009505C7" w:rsidRPr="00993BC7" w:rsidRDefault="000C0985" w:rsidP="00371D7D">
      <w:pPr>
        <w:widowControl w:val="0"/>
        <w:spacing w:after="0" w:line="240" w:lineRule="auto"/>
        <w:ind w:firstLine="709"/>
        <w:jc w:val="both"/>
        <w:rPr>
          <w:rFonts w:ascii="Times New Roman" w:hAnsi="Times New Roman"/>
          <w:sz w:val="28"/>
          <w:szCs w:val="28"/>
        </w:rPr>
      </w:pPr>
      <w:r w:rsidRPr="00993BC7">
        <w:rPr>
          <w:rFonts w:ascii="Times New Roman" w:hAnsi="Times New Roman"/>
          <w:sz w:val="28"/>
          <w:szCs w:val="28"/>
        </w:rPr>
        <w:t>В соответствии со</w:t>
      </w:r>
      <w:r w:rsidR="009505C7" w:rsidRPr="00993BC7">
        <w:rPr>
          <w:rFonts w:ascii="Times New Roman" w:hAnsi="Times New Roman"/>
          <w:sz w:val="28"/>
          <w:szCs w:val="28"/>
        </w:rPr>
        <w:t xml:space="preserve"> статье</w:t>
      </w:r>
      <w:r w:rsidRPr="00993BC7">
        <w:rPr>
          <w:rFonts w:ascii="Times New Roman" w:hAnsi="Times New Roman"/>
          <w:sz w:val="28"/>
          <w:szCs w:val="28"/>
        </w:rPr>
        <w:t>й</w:t>
      </w:r>
      <w:r w:rsidR="009505C7" w:rsidRPr="00993BC7">
        <w:rPr>
          <w:rFonts w:ascii="Times New Roman" w:hAnsi="Times New Roman"/>
          <w:sz w:val="28"/>
          <w:szCs w:val="28"/>
        </w:rPr>
        <w:t xml:space="preserve"> 20 Закона РК «О национальной безопасности», военная безопасность обеспечивается:</w:t>
      </w:r>
    </w:p>
    <w:p w:rsidR="009505C7" w:rsidRPr="00993BC7" w:rsidRDefault="009505C7" w:rsidP="00371D7D">
      <w:pPr>
        <w:widowControl w:val="0"/>
        <w:spacing w:after="0" w:line="240" w:lineRule="auto"/>
        <w:ind w:firstLine="709"/>
        <w:jc w:val="both"/>
        <w:rPr>
          <w:rFonts w:ascii="Times New Roman" w:hAnsi="Times New Roman"/>
          <w:sz w:val="28"/>
          <w:szCs w:val="28"/>
        </w:rPr>
      </w:pPr>
      <w:r w:rsidRPr="00993BC7">
        <w:rPr>
          <w:rFonts w:ascii="Times New Roman" w:hAnsi="Times New Roman"/>
          <w:sz w:val="28"/>
          <w:szCs w:val="28"/>
        </w:rPr>
        <w:t>1) поддержанием необходимого уровня обороноспособности государства;</w:t>
      </w:r>
    </w:p>
    <w:p w:rsidR="009505C7" w:rsidRPr="00993BC7" w:rsidRDefault="009505C7" w:rsidP="00371D7D">
      <w:pPr>
        <w:widowControl w:val="0"/>
        <w:spacing w:after="0" w:line="240" w:lineRule="auto"/>
        <w:ind w:firstLine="709"/>
        <w:jc w:val="both"/>
        <w:rPr>
          <w:rFonts w:ascii="Times New Roman" w:hAnsi="Times New Roman"/>
          <w:sz w:val="28"/>
          <w:szCs w:val="28"/>
        </w:rPr>
      </w:pPr>
      <w:r w:rsidRPr="00993BC7">
        <w:rPr>
          <w:rFonts w:ascii="Times New Roman" w:hAnsi="Times New Roman"/>
          <w:sz w:val="28"/>
          <w:szCs w:val="28"/>
        </w:rPr>
        <w:t>2) поддержанием боевой готовности Вооруженных Сил, других войск и воинских формирований Республики Казахстан;</w:t>
      </w:r>
    </w:p>
    <w:p w:rsidR="009505C7" w:rsidRPr="00993BC7" w:rsidRDefault="009505C7" w:rsidP="00371D7D">
      <w:pPr>
        <w:widowControl w:val="0"/>
        <w:spacing w:after="0" w:line="240" w:lineRule="auto"/>
        <w:ind w:firstLine="709"/>
        <w:jc w:val="both"/>
        <w:rPr>
          <w:rFonts w:ascii="Times New Roman" w:hAnsi="Times New Roman"/>
          <w:sz w:val="28"/>
          <w:szCs w:val="28"/>
        </w:rPr>
      </w:pPr>
      <w:r w:rsidRPr="00993BC7">
        <w:rPr>
          <w:rFonts w:ascii="Times New Roman" w:hAnsi="Times New Roman"/>
          <w:sz w:val="28"/>
          <w:szCs w:val="28"/>
        </w:rPr>
        <w:t>3) созданием эффективных систем мобилизационной готовности экономики и мобилизационной подготовки населения страны;</w:t>
      </w:r>
    </w:p>
    <w:p w:rsidR="009505C7" w:rsidRPr="00993BC7" w:rsidRDefault="009505C7" w:rsidP="00371D7D">
      <w:pPr>
        <w:widowControl w:val="0"/>
        <w:spacing w:after="0" w:line="240" w:lineRule="auto"/>
        <w:ind w:firstLine="709"/>
        <w:jc w:val="both"/>
        <w:rPr>
          <w:rFonts w:ascii="Times New Roman" w:hAnsi="Times New Roman"/>
          <w:sz w:val="28"/>
          <w:szCs w:val="28"/>
        </w:rPr>
      </w:pPr>
      <w:r w:rsidRPr="00993BC7">
        <w:rPr>
          <w:rFonts w:ascii="Times New Roman" w:hAnsi="Times New Roman"/>
          <w:sz w:val="28"/>
          <w:szCs w:val="28"/>
        </w:rPr>
        <w:t>4) расширением военного сотрудничества и партнерских отношений в рамках региональных и международных структур безопасности, продвижением инициативы ядерного разоружения в целях усиления взаимного доверия и снижения уровня военной опасности в мире;</w:t>
      </w:r>
    </w:p>
    <w:p w:rsidR="000D3715" w:rsidRPr="00993BC7" w:rsidRDefault="009505C7" w:rsidP="00371D7D">
      <w:pPr>
        <w:widowControl w:val="0"/>
        <w:spacing w:after="0" w:line="240" w:lineRule="auto"/>
        <w:ind w:firstLine="709"/>
        <w:jc w:val="both"/>
        <w:rPr>
          <w:rFonts w:ascii="Times New Roman" w:hAnsi="Times New Roman"/>
          <w:sz w:val="28"/>
          <w:szCs w:val="28"/>
        </w:rPr>
      </w:pPr>
      <w:r w:rsidRPr="00993BC7">
        <w:rPr>
          <w:rFonts w:ascii="Times New Roman" w:hAnsi="Times New Roman"/>
          <w:sz w:val="28"/>
          <w:szCs w:val="28"/>
        </w:rPr>
        <w:t>5) поддержанием в готовности Гражданской обороны к защите населения и территории страны.</w:t>
      </w:r>
    </w:p>
    <w:p w:rsidR="00432203" w:rsidRPr="00993BC7" w:rsidRDefault="000D734D" w:rsidP="00371D7D">
      <w:pPr>
        <w:widowControl w:val="0"/>
        <w:spacing w:after="0" w:line="240" w:lineRule="auto"/>
        <w:ind w:firstLine="709"/>
        <w:jc w:val="both"/>
        <w:rPr>
          <w:rFonts w:ascii="Times New Roman" w:hAnsi="Times New Roman"/>
          <w:sz w:val="28"/>
          <w:szCs w:val="28"/>
        </w:rPr>
      </w:pPr>
      <w:proofErr w:type="gramStart"/>
      <w:r w:rsidRPr="00993BC7">
        <w:rPr>
          <w:rFonts w:ascii="Times New Roman" w:hAnsi="Times New Roman"/>
          <w:sz w:val="28"/>
          <w:szCs w:val="28"/>
        </w:rPr>
        <w:t xml:space="preserve">Правовое обеспечение военной безопасности основывается на Конституции Республики Казахстан и состоит из </w:t>
      </w:r>
      <w:r w:rsidR="008F06D5" w:rsidRPr="00993BC7">
        <w:rPr>
          <w:rFonts w:ascii="Times New Roman" w:hAnsi="Times New Roman"/>
          <w:sz w:val="28"/>
          <w:szCs w:val="28"/>
        </w:rPr>
        <w:t xml:space="preserve">Закона Республики Казахстан «О национальной безопасности Республики Казахстан» от 6 января 2012 года № 527-IV, </w:t>
      </w:r>
      <w:r w:rsidRPr="00993BC7">
        <w:rPr>
          <w:rFonts w:ascii="Times New Roman" w:hAnsi="Times New Roman"/>
          <w:sz w:val="28"/>
          <w:szCs w:val="28"/>
        </w:rPr>
        <w:t>Указа Президента Республики Казахстан «Об утверждении Военной доктрины Республики Казахстан» от 29 сентября</w:t>
      </w:r>
      <w:r w:rsidR="004D526F" w:rsidRPr="00993BC7">
        <w:rPr>
          <w:rFonts w:ascii="Times New Roman" w:hAnsi="Times New Roman"/>
          <w:sz w:val="28"/>
          <w:szCs w:val="28"/>
        </w:rPr>
        <w:t xml:space="preserve"> 2017 года № 554, представляющий</w:t>
      </w:r>
      <w:r w:rsidRPr="00993BC7">
        <w:rPr>
          <w:rFonts w:ascii="Times New Roman" w:hAnsi="Times New Roman"/>
          <w:sz w:val="28"/>
          <w:szCs w:val="28"/>
        </w:rPr>
        <w:t xml:space="preserve"> собой систему официально принятых в государстве взглядов на обеспечение военной безопасности и оборону РК;</w:t>
      </w:r>
      <w:proofErr w:type="gramEnd"/>
      <w:r w:rsidRPr="00993BC7">
        <w:rPr>
          <w:rFonts w:ascii="Times New Roman" w:hAnsi="Times New Roman"/>
          <w:sz w:val="28"/>
          <w:szCs w:val="28"/>
        </w:rPr>
        <w:t xml:space="preserve"> Закона Республики Казахстан «Об обороне и Вооруженных Силах Республики Казахстан» от 7 января 2005 года </w:t>
      </w:r>
      <w:r w:rsidR="004D526F" w:rsidRPr="00993BC7">
        <w:rPr>
          <w:rFonts w:ascii="Times New Roman" w:hAnsi="Times New Roman"/>
          <w:sz w:val="28"/>
          <w:szCs w:val="28"/>
        </w:rPr>
        <w:t>№</w:t>
      </w:r>
      <w:r w:rsidR="00F91E57" w:rsidRPr="00993BC7">
        <w:rPr>
          <w:rFonts w:ascii="Times New Roman" w:hAnsi="Times New Roman"/>
          <w:sz w:val="28"/>
          <w:szCs w:val="28"/>
        </w:rPr>
        <w:t xml:space="preserve"> 29;</w:t>
      </w:r>
      <w:r w:rsidR="004D526F" w:rsidRPr="00993BC7">
        <w:rPr>
          <w:rFonts w:ascii="Times New Roman" w:hAnsi="Times New Roman"/>
          <w:sz w:val="28"/>
          <w:szCs w:val="28"/>
        </w:rPr>
        <w:t xml:space="preserve"> Закона Республики Казахстан «О мобилизационной подготовке и мобилизации» от 16 июня 1997 года № 127-I</w:t>
      </w:r>
      <w:r w:rsidR="00F91E57" w:rsidRPr="00993BC7">
        <w:rPr>
          <w:rFonts w:ascii="Times New Roman" w:hAnsi="Times New Roman"/>
          <w:sz w:val="28"/>
          <w:szCs w:val="28"/>
        </w:rPr>
        <w:t>;</w:t>
      </w:r>
      <w:r w:rsidR="004D526F" w:rsidRPr="00993BC7">
        <w:rPr>
          <w:rFonts w:ascii="Times New Roman" w:hAnsi="Times New Roman"/>
          <w:sz w:val="28"/>
          <w:szCs w:val="28"/>
        </w:rPr>
        <w:t xml:space="preserve"> Закон</w:t>
      </w:r>
      <w:r w:rsidR="00F91E57" w:rsidRPr="00993BC7">
        <w:rPr>
          <w:rFonts w:ascii="Times New Roman" w:hAnsi="Times New Roman"/>
          <w:sz w:val="28"/>
          <w:szCs w:val="28"/>
        </w:rPr>
        <w:t>а</w:t>
      </w:r>
      <w:r w:rsidR="004D526F" w:rsidRPr="00993BC7">
        <w:rPr>
          <w:rFonts w:ascii="Times New Roman" w:hAnsi="Times New Roman"/>
          <w:sz w:val="28"/>
          <w:szCs w:val="28"/>
        </w:rPr>
        <w:t xml:space="preserve"> Республики Казахстан «О военном положении» от 5 марта 2003 года № 391</w:t>
      </w:r>
      <w:r w:rsidR="00F91E57" w:rsidRPr="00993BC7">
        <w:rPr>
          <w:rFonts w:ascii="Times New Roman" w:hAnsi="Times New Roman"/>
          <w:sz w:val="28"/>
          <w:szCs w:val="28"/>
        </w:rPr>
        <w:t>; международных договоров в этой сфере</w:t>
      </w:r>
      <w:r w:rsidR="008501F6" w:rsidRPr="00993BC7">
        <w:rPr>
          <w:rFonts w:ascii="Times New Roman" w:hAnsi="Times New Roman"/>
          <w:sz w:val="28"/>
          <w:szCs w:val="28"/>
        </w:rPr>
        <w:t xml:space="preserve"> и др</w:t>
      </w:r>
      <w:r w:rsidR="004D526F" w:rsidRPr="00993BC7">
        <w:rPr>
          <w:rFonts w:ascii="Times New Roman" w:hAnsi="Times New Roman"/>
          <w:sz w:val="28"/>
          <w:szCs w:val="28"/>
        </w:rPr>
        <w:t>.</w:t>
      </w:r>
    </w:p>
    <w:p w:rsidR="006E2249" w:rsidRPr="00993BC7" w:rsidRDefault="00F91E57" w:rsidP="00371D7D">
      <w:pPr>
        <w:widowControl w:val="0"/>
        <w:spacing w:after="0" w:line="240" w:lineRule="auto"/>
        <w:ind w:firstLine="709"/>
        <w:jc w:val="both"/>
        <w:rPr>
          <w:rFonts w:ascii="Times New Roman" w:hAnsi="Times New Roman"/>
          <w:sz w:val="28"/>
          <w:szCs w:val="28"/>
        </w:rPr>
      </w:pPr>
      <w:r w:rsidRPr="00993BC7">
        <w:rPr>
          <w:rFonts w:ascii="Times New Roman" w:hAnsi="Times New Roman"/>
          <w:sz w:val="28"/>
          <w:szCs w:val="28"/>
        </w:rPr>
        <w:t>П</w:t>
      </w:r>
      <w:r w:rsidR="004D526F" w:rsidRPr="00993BC7">
        <w:rPr>
          <w:rFonts w:ascii="Times New Roman" w:hAnsi="Times New Roman"/>
          <w:sz w:val="28"/>
          <w:szCs w:val="28"/>
        </w:rPr>
        <w:t xml:space="preserve">олитическая безопасность – состояние защищенности основ конституционного строя, деятельности системы государственных органов и порядка государственного управления от реальных и потенциальных угроз, при </w:t>
      </w:r>
      <w:r w:rsidR="004D526F" w:rsidRPr="00993BC7">
        <w:rPr>
          <w:rFonts w:ascii="Times New Roman" w:hAnsi="Times New Roman"/>
          <w:sz w:val="28"/>
          <w:szCs w:val="28"/>
        </w:rPr>
        <w:lastRenderedPageBreak/>
        <w:t>котором обеспечивается соблюдение прав и свобод граждан, социальных групп и баланс их интересов, стабильность, целостность и благоприятное межд</w:t>
      </w:r>
      <w:r w:rsidRPr="00993BC7">
        <w:rPr>
          <w:rFonts w:ascii="Times New Roman" w:hAnsi="Times New Roman"/>
          <w:sz w:val="28"/>
          <w:szCs w:val="28"/>
        </w:rPr>
        <w:t>ународное положение государства (ст. 4 Закона РК «О национальной безопасности»).</w:t>
      </w:r>
      <w:r w:rsidR="000C0985" w:rsidRPr="00993BC7">
        <w:rPr>
          <w:rFonts w:ascii="Times New Roman" w:hAnsi="Times New Roman"/>
          <w:sz w:val="28"/>
          <w:szCs w:val="28"/>
        </w:rPr>
        <w:t xml:space="preserve"> В Стратегии национальной безопасности РФ 2015 года этот вид безопасности определяется как государственная безопасность. Очевидно, что законодатель РК отошел от этого названия, во избежание путаницы между понятиями «национальная безопасность» и «государственная безопасность».</w:t>
      </w:r>
    </w:p>
    <w:p w:rsidR="006E2249" w:rsidRPr="00993BC7" w:rsidRDefault="001C1724" w:rsidP="00371D7D">
      <w:pPr>
        <w:widowControl w:val="0"/>
        <w:spacing w:after="0" w:line="240" w:lineRule="auto"/>
        <w:ind w:firstLine="709"/>
        <w:jc w:val="both"/>
        <w:rPr>
          <w:rFonts w:ascii="Times New Roman" w:hAnsi="Times New Roman"/>
          <w:sz w:val="28"/>
          <w:szCs w:val="28"/>
        </w:rPr>
      </w:pPr>
      <w:proofErr w:type="gramStart"/>
      <w:r w:rsidRPr="00993BC7">
        <w:rPr>
          <w:rFonts w:ascii="Times New Roman" w:hAnsi="Times New Roman"/>
          <w:sz w:val="28"/>
          <w:szCs w:val="28"/>
        </w:rPr>
        <w:t>Политическая безопасность обеспечивается решениями и действиями государственных органов, организаций, должностных лиц и граждан, направленными на: защиту основ конституционного строя, государственного суверенитета и территориальной целостности от противоправных посягательств; сохранение независимости Республики Казахстан в принятии политических решений; совершенствование деятельности государственных органов и порядка государственного управления; обеспечение безопасности государственных институтов; повышение уровня политической культуры общества (ст. 21 Закона РК «О национальной безопасности»).</w:t>
      </w:r>
      <w:proofErr w:type="gramEnd"/>
      <w:r w:rsidR="009212AA" w:rsidRPr="00993BC7">
        <w:rPr>
          <w:rFonts w:ascii="Times New Roman" w:hAnsi="Times New Roman"/>
          <w:sz w:val="28"/>
          <w:szCs w:val="28"/>
        </w:rPr>
        <w:t xml:space="preserve"> </w:t>
      </w:r>
      <w:proofErr w:type="gramStart"/>
      <w:r w:rsidR="001B287B" w:rsidRPr="00993BC7">
        <w:rPr>
          <w:rFonts w:ascii="Times New Roman" w:hAnsi="Times New Roman"/>
          <w:sz w:val="28"/>
          <w:szCs w:val="28"/>
        </w:rPr>
        <w:t>В п</w:t>
      </w:r>
      <w:r w:rsidR="009212AA" w:rsidRPr="00993BC7">
        <w:rPr>
          <w:rFonts w:ascii="Times New Roman" w:hAnsi="Times New Roman"/>
          <w:sz w:val="28"/>
          <w:szCs w:val="28"/>
        </w:rPr>
        <w:t>равовое обеспечение политической безопасности</w:t>
      </w:r>
      <w:r w:rsidR="001B287B" w:rsidRPr="00993BC7">
        <w:rPr>
          <w:rFonts w:ascii="Times New Roman" w:hAnsi="Times New Roman"/>
          <w:sz w:val="28"/>
          <w:szCs w:val="28"/>
        </w:rPr>
        <w:t xml:space="preserve"> </w:t>
      </w:r>
      <w:r w:rsidR="00177DB4" w:rsidRPr="00993BC7">
        <w:rPr>
          <w:rFonts w:ascii="Times New Roman" w:hAnsi="Times New Roman"/>
          <w:sz w:val="28"/>
          <w:szCs w:val="28"/>
        </w:rPr>
        <w:t>входят нормативные правовые акты, регулирующие общественную безопасность (в РФ понятие государственной и общественной безопасности характеризуется вместе), а также Указ Президента Республики Казахстан «О Концепции внешней политики Республики Казахстан на 2020-2030 годы» от 6 марта 2020 года № 280</w:t>
      </w:r>
      <w:r w:rsidR="004E687C" w:rsidRPr="00993BC7">
        <w:rPr>
          <w:rFonts w:ascii="Times New Roman" w:hAnsi="Times New Roman"/>
          <w:sz w:val="28"/>
          <w:szCs w:val="28"/>
        </w:rPr>
        <w:t>, Закон Республики Казахстан «О Государственной границе Республики Казахстан» от 16 января 2013 года № 70-V и др.</w:t>
      </w:r>
      <w:proofErr w:type="gramEnd"/>
    </w:p>
    <w:p w:rsidR="006E2249" w:rsidRPr="00993BC7" w:rsidRDefault="004E687C" w:rsidP="00371D7D">
      <w:pPr>
        <w:widowControl w:val="0"/>
        <w:spacing w:after="0" w:line="240" w:lineRule="auto"/>
        <w:ind w:firstLine="709"/>
        <w:jc w:val="both"/>
        <w:rPr>
          <w:rFonts w:ascii="Times New Roman" w:hAnsi="Times New Roman"/>
          <w:sz w:val="28"/>
          <w:szCs w:val="28"/>
        </w:rPr>
      </w:pPr>
      <w:r w:rsidRPr="00993BC7">
        <w:rPr>
          <w:rFonts w:ascii="Times New Roman" w:hAnsi="Times New Roman"/>
          <w:sz w:val="28"/>
          <w:szCs w:val="28"/>
        </w:rPr>
        <w:t>Экономическая безопасность – состояние защищенности национальной экономики Республики Казахстан от реальных и потенциальных угроз, при котором обеспечивается устойчивое ее развитие и экономическая независимость (ст. 4 Закона РК «О национальной безопасности»).</w:t>
      </w:r>
      <w:r w:rsidR="0059042E" w:rsidRPr="00993BC7">
        <w:rPr>
          <w:rFonts w:ascii="Times New Roman" w:hAnsi="Times New Roman"/>
          <w:sz w:val="28"/>
          <w:szCs w:val="28"/>
        </w:rPr>
        <w:t xml:space="preserve"> </w:t>
      </w:r>
      <w:r w:rsidR="00E80B42" w:rsidRPr="00993BC7">
        <w:rPr>
          <w:rFonts w:ascii="Times New Roman" w:hAnsi="Times New Roman"/>
          <w:sz w:val="28"/>
          <w:szCs w:val="28"/>
        </w:rPr>
        <w:t xml:space="preserve">Достижение экономической безопасности создает гарантию независимости государства, условия стабильной, эффективной и благополучной жизни общества, обеспечивает ресурсами для дальнейшего совершенствования экономики и роста человеческого потенциала и укрепление </w:t>
      </w:r>
      <w:r w:rsidR="001E758E" w:rsidRPr="00993BC7">
        <w:rPr>
          <w:rFonts w:ascii="Times New Roman" w:hAnsi="Times New Roman"/>
          <w:sz w:val="28"/>
          <w:szCs w:val="28"/>
        </w:rPr>
        <w:t>позиций страны на мировой арене [</w:t>
      </w:r>
      <w:r w:rsidR="0060419B" w:rsidRPr="00993BC7">
        <w:rPr>
          <w:rFonts w:ascii="Times New Roman" w:hAnsi="Times New Roman"/>
          <w:sz w:val="28"/>
          <w:szCs w:val="28"/>
        </w:rPr>
        <w:t>32</w:t>
      </w:r>
      <w:r w:rsidR="001E758E" w:rsidRPr="00993BC7">
        <w:rPr>
          <w:rFonts w:ascii="Times New Roman" w:hAnsi="Times New Roman"/>
          <w:sz w:val="28"/>
          <w:szCs w:val="28"/>
        </w:rPr>
        <w:t>, с.</w:t>
      </w:r>
      <w:r w:rsidR="0059042E" w:rsidRPr="00993BC7">
        <w:rPr>
          <w:rFonts w:ascii="Times New Roman" w:hAnsi="Times New Roman"/>
          <w:sz w:val="28"/>
          <w:szCs w:val="28"/>
        </w:rPr>
        <w:t>2170</w:t>
      </w:r>
      <w:r w:rsidR="001E758E" w:rsidRPr="00993BC7">
        <w:rPr>
          <w:rFonts w:ascii="Times New Roman" w:hAnsi="Times New Roman"/>
          <w:sz w:val="28"/>
          <w:szCs w:val="28"/>
        </w:rPr>
        <w:t>].</w:t>
      </w:r>
      <w:r w:rsidR="00960012" w:rsidRPr="00993BC7">
        <w:rPr>
          <w:rFonts w:ascii="Times New Roman" w:hAnsi="Times New Roman"/>
          <w:b/>
          <w:sz w:val="28"/>
          <w:szCs w:val="28"/>
        </w:rPr>
        <w:t xml:space="preserve"> </w:t>
      </w:r>
      <w:r w:rsidR="00960012" w:rsidRPr="00993BC7">
        <w:rPr>
          <w:rFonts w:ascii="Times New Roman" w:hAnsi="Times New Roman"/>
          <w:sz w:val="28"/>
          <w:szCs w:val="28"/>
        </w:rPr>
        <w:t xml:space="preserve">Поэтому является логичным, что с начала независимости Казахстана в период экономического кризиса на фоне распада СССР и разрыва хозяйственных связей </w:t>
      </w:r>
      <w:r w:rsidR="00343ADD" w:rsidRPr="00993BC7">
        <w:rPr>
          <w:rFonts w:ascii="Times New Roman" w:hAnsi="Times New Roman"/>
          <w:sz w:val="28"/>
          <w:szCs w:val="28"/>
        </w:rPr>
        <w:t xml:space="preserve">Назарбаевым Н.А. был анонсирован </w:t>
      </w:r>
      <w:r w:rsidR="00960012" w:rsidRPr="00993BC7">
        <w:rPr>
          <w:rFonts w:ascii="Times New Roman" w:hAnsi="Times New Roman"/>
          <w:sz w:val="28"/>
          <w:szCs w:val="28"/>
        </w:rPr>
        <w:t xml:space="preserve">принцип </w:t>
      </w:r>
      <w:r w:rsidR="00343ADD" w:rsidRPr="00993BC7">
        <w:rPr>
          <w:rFonts w:ascii="Times New Roman" w:hAnsi="Times New Roman"/>
          <w:sz w:val="28"/>
          <w:szCs w:val="28"/>
        </w:rPr>
        <w:t>«</w:t>
      </w:r>
      <w:r w:rsidR="00960012" w:rsidRPr="00993BC7">
        <w:rPr>
          <w:rFonts w:ascii="Times New Roman" w:hAnsi="Times New Roman"/>
          <w:sz w:val="28"/>
          <w:szCs w:val="28"/>
        </w:rPr>
        <w:t>сначала экономика, потом политика</w:t>
      </w:r>
      <w:r w:rsidR="00343ADD" w:rsidRPr="00993BC7">
        <w:rPr>
          <w:rFonts w:ascii="Times New Roman" w:hAnsi="Times New Roman"/>
          <w:sz w:val="28"/>
          <w:szCs w:val="28"/>
        </w:rPr>
        <w:t>».</w:t>
      </w:r>
    </w:p>
    <w:p w:rsidR="004E687C" w:rsidRPr="00993BC7" w:rsidRDefault="00B23CF5" w:rsidP="00371D7D">
      <w:pPr>
        <w:widowControl w:val="0"/>
        <w:spacing w:after="0" w:line="240" w:lineRule="auto"/>
        <w:ind w:firstLine="709"/>
        <w:jc w:val="both"/>
        <w:rPr>
          <w:rFonts w:ascii="Times New Roman" w:hAnsi="Times New Roman"/>
          <w:i/>
          <w:sz w:val="28"/>
          <w:szCs w:val="28"/>
        </w:rPr>
      </w:pPr>
      <w:r w:rsidRPr="00993BC7">
        <w:rPr>
          <w:rFonts w:ascii="Times New Roman" w:hAnsi="Times New Roman"/>
          <w:sz w:val="28"/>
          <w:szCs w:val="28"/>
        </w:rPr>
        <w:t xml:space="preserve">Экономическая безопасность включает в себя финансовую безопасность, продовольственную безопасность, энергетическую безопасность и транспортную безопасность. Также </w:t>
      </w:r>
      <w:proofErr w:type="spellStart"/>
      <w:r w:rsidRPr="00993BC7">
        <w:rPr>
          <w:rFonts w:ascii="Times New Roman" w:hAnsi="Times New Roman"/>
          <w:sz w:val="28"/>
          <w:szCs w:val="28"/>
        </w:rPr>
        <w:t>Шободоева</w:t>
      </w:r>
      <w:proofErr w:type="spellEnd"/>
      <w:r w:rsidRPr="00993BC7">
        <w:rPr>
          <w:rFonts w:ascii="Times New Roman" w:hAnsi="Times New Roman"/>
          <w:sz w:val="28"/>
          <w:szCs w:val="28"/>
        </w:rPr>
        <w:t xml:space="preserve"> А.В. выделяет уровни экономической безопасности – международная (глобальная и региональная), национальная, локальная (региональная или отраслевая внутри страны), ч</w:t>
      </w:r>
      <w:r w:rsidR="001E758E" w:rsidRPr="00993BC7">
        <w:rPr>
          <w:rFonts w:ascii="Times New Roman" w:hAnsi="Times New Roman"/>
          <w:sz w:val="28"/>
          <w:szCs w:val="28"/>
        </w:rPr>
        <w:t>астная (предприятий, личности) [3</w:t>
      </w:r>
      <w:r w:rsidR="0060419B" w:rsidRPr="00993BC7">
        <w:rPr>
          <w:rFonts w:ascii="Times New Roman" w:hAnsi="Times New Roman"/>
          <w:sz w:val="28"/>
          <w:szCs w:val="28"/>
        </w:rPr>
        <w:t>3</w:t>
      </w:r>
      <w:r w:rsidR="001E758E" w:rsidRPr="00993BC7">
        <w:rPr>
          <w:rFonts w:ascii="Times New Roman" w:hAnsi="Times New Roman"/>
          <w:sz w:val="28"/>
          <w:szCs w:val="28"/>
        </w:rPr>
        <w:t>, с.</w:t>
      </w:r>
      <w:r w:rsidRPr="00993BC7">
        <w:rPr>
          <w:rFonts w:ascii="Times New Roman" w:hAnsi="Times New Roman"/>
          <w:sz w:val="28"/>
          <w:szCs w:val="28"/>
        </w:rPr>
        <w:t>189</w:t>
      </w:r>
      <w:r w:rsidR="001E758E" w:rsidRPr="00993BC7">
        <w:rPr>
          <w:rFonts w:ascii="Times New Roman" w:hAnsi="Times New Roman"/>
          <w:sz w:val="28"/>
          <w:szCs w:val="28"/>
        </w:rPr>
        <w:t>].</w:t>
      </w:r>
    </w:p>
    <w:p w:rsidR="00E80B42" w:rsidRPr="00993BC7" w:rsidRDefault="006C6C31" w:rsidP="00371D7D">
      <w:pPr>
        <w:widowControl w:val="0"/>
        <w:spacing w:after="0" w:line="240" w:lineRule="auto"/>
        <w:ind w:firstLine="709"/>
        <w:jc w:val="both"/>
        <w:rPr>
          <w:rFonts w:ascii="Times New Roman" w:hAnsi="Times New Roman"/>
          <w:sz w:val="28"/>
          <w:szCs w:val="28"/>
        </w:rPr>
      </w:pPr>
      <w:proofErr w:type="gramStart"/>
      <w:r w:rsidRPr="00993BC7">
        <w:rPr>
          <w:rFonts w:ascii="Times New Roman" w:hAnsi="Times New Roman"/>
          <w:sz w:val="28"/>
          <w:szCs w:val="28"/>
        </w:rPr>
        <w:t>В соответствии с Законом РК «О национальной безопасности» (статья 22) э</w:t>
      </w:r>
      <w:r w:rsidR="00082320" w:rsidRPr="00993BC7">
        <w:rPr>
          <w:rFonts w:ascii="Times New Roman" w:hAnsi="Times New Roman"/>
          <w:sz w:val="28"/>
          <w:szCs w:val="28"/>
        </w:rPr>
        <w:t xml:space="preserve">кономическая безопасность обеспечивается решениями и действиями государственных органов, организаций, должностных лиц и граждан, </w:t>
      </w:r>
      <w:r w:rsidR="00082320" w:rsidRPr="00993BC7">
        <w:rPr>
          <w:rFonts w:ascii="Times New Roman" w:hAnsi="Times New Roman"/>
          <w:sz w:val="28"/>
          <w:szCs w:val="28"/>
        </w:rPr>
        <w:lastRenderedPageBreak/>
        <w:t>направленными на:</w:t>
      </w:r>
      <w:r w:rsidRPr="00993BC7">
        <w:rPr>
          <w:rFonts w:ascii="Times New Roman" w:hAnsi="Times New Roman"/>
          <w:sz w:val="28"/>
          <w:szCs w:val="28"/>
        </w:rPr>
        <w:t xml:space="preserve"> </w:t>
      </w:r>
      <w:r w:rsidR="00082320" w:rsidRPr="00993BC7">
        <w:rPr>
          <w:rFonts w:ascii="Times New Roman" w:hAnsi="Times New Roman"/>
          <w:sz w:val="28"/>
          <w:szCs w:val="28"/>
        </w:rPr>
        <w:t>обеспечение стабильности и устойчивости развития национальной экономики, в том числе ее индустриально-инновационной составляющей;</w:t>
      </w:r>
      <w:r w:rsidRPr="00993BC7">
        <w:rPr>
          <w:rFonts w:ascii="Times New Roman" w:hAnsi="Times New Roman"/>
          <w:sz w:val="28"/>
          <w:szCs w:val="28"/>
        </w:rPr>
        <w:t xml:space="preserve"> </w:t>
      </w:r>
      <w:r w:rsidR="00082320" w:rsidRPr="00993BC7">
        <w:rPr>
          <w:rFonts w:ascii="Times New Roman" w:hAnsi="Times New Roman"/>
          <w:sz w:val="28"/>
          <w:szCs w:val="28"/>
        </w:rPr>
        <w:t>обеспечение финансовой, энергетической, продовольственной и транспортной независимости Республики Казахстан;</w:t>
      </w:r>
      <w:r w:rsidRPr="00993BC7">
        <w:rPr>
          <w:rFonts w:ascii="Times New Roman" w:hAnsi="Times New Roman"/>
          <w:sz w:val="28"/>
          <w:szCs w:val="28"/>
        </w:rPr>
        <w:t xml:space="preserve"> </w:t>
      </w:r>
      <w:r w:rsidR="00082320" w:rsidRPr="00993BC7">
        <w:rPr>
          <w:rFonts w:ascii="Times New Roman" w:hAnsi="Times New Roman"/>
          <w:sz w:val="28"/>
          <w:szCs w:val="28"/>
        </w:rPr>
        <w:t>недопущение экономической изоляции Казахстана от мировой экономической системы;</w:t>
      </w:r>
      <w:proofErr w:type="gramEnd"/>
      <w:r w:rsidRPr="00993BC7">
        <w:rPr>
          <w:rFonts w:ascii="Times New Roman" w:hAnsi="Times New Roman"/>
          <w:sz w:val="28"/>
          <w:szCs w:val="28"/>
        </w:rPr>
        <w:t xml:space="preserve"> </w:t>
      </w:r>
      <w:r w:rsidR="00082320" w:rsidRPr="00993BC7">
        <w:rPr>
          <w:rFonts w:ascii="Times New Roman" w:hAnsi="Times New Roman"/>
          <w:sz w:val="28"/>
          <w:szCs w:val="28"/>
        </w:rPr>
        <w:t>сохранение независимости Республики Казахстан и обеспечение соблюдения национальных интересов в принятии экономических решений, в том числе в рамках наднациональных органов экономической интеграции;</w:t>
      </w:r>
      <w:r w:rsidRPr="00993BC7">
        <w:rPr>
          <w:rFonts w:ascii="Times New Roman" w:hAnsi="Times New Roman"/>
          <w:sz w:val="28"/>
          <w:szCs w:val="28"/>
        </w:rPr>
        <w:t xml:space="preserve"> </w:t>
      </w:r>
      <w:r w:rsidR="00082320" w:rsidRPr="00993BC7">
        <w:rPr>
          <w:rFonts w:ascii="Times New Roman" w:hAnsi="Times New Roman"/>
          <w:sz w:val="28"/>
          <w:szCs w:val="28"/>
        </w:rPr>
        <w:t>дальнейшую диверсификацию экономики, сохранение и укрепление ресурсно-энергетической основы экономики страны;</w:t>
      </w:r>
      <w:r w:rsidRPr="00993BC7">
        <w:rPr>
          <w:rFonts w:ascii="Times New Roman" w:hAnsi="Times New Roman"/>
          <w:sz w:val="28"/>
          <w:szCs w:val="28"/>
        </w:rPr>
        <w:t xml:space="preserve"> </w:t>
      </w:r>
      <w:r w:rsidR="00082320" w:rsidRPr="00993BC7">
        <w:rPr>
          <w:rFonts w:ascii="Times New Roman" w:hAnsi="Times New Roman"/>
          <w:sz w:val="28"/>
          <w:szCs w:val="28"/>
        </w:rPr>
        <w:t>максимальное уменьшение степени уязвимости экономики государства, связанной с воздействием негативных факторов, возникающих в геополитическом окружении Казахстана;</w:t>
      </w:r>
      <w:r w:rsidRPr="00993BC7">
        <w:rPr>
          <w:rFonts w:ascii="Times New Roman" w:hAnsi="Times New Roman"/>
          <w:sz w:val="28"/>
          <w:szCs w:val="28"/>
        </w:rPr>
        <w:t xml:space="preserve"> </w:t>
      </w:r>
      <w:proofErr w:type="gramStart"/>
      <w:r w:rsidR="00082320" w:rsidRPr="00993BC7">
        <w:rPr>
          <w:rFonts w:ascii="Times New Roman" w:hAnsi="Times New Roman"/>
          <w:sz w:val="28"/>
          <w:szCs w:val="28"/>
        </w:rPr>
        <w:t>обеспечение взаимовыгодного сотрудничества с отечественными и международными финансовыми институтами, приоритетность направления внутренних, внешних кредитных ресурсов и инвестиционных возможностей на развитие отечественной экономики;</w:t>
      </w:r>
      <w:r w:rsidRPr="00993BC7">
        <w:rPr>
          <w:rFonts w:ascii="Times New Roman" w:hAnsi="Times New Roman"/>
          <w:sz w:val="28"/>
          <w:szCs w:val="28"/>
        </w:rPr>
        <w:t xml:space="preserve"> </w:t>
      </w:r>
      <w:proofErr w:type="spellStart"/>
      <w:r w:rsidR="00082320" w:rsidRPr="00993BC7">
        <w:rPr>
          <w:rFonts w:ascii="Times New Roman" w:hAnsi="Times New Roman"/>
          <w:sz w:val="28"/>
          <w:szCs w:val="28"/>
        </w:rPr>
        <w:t>непревышение</w:t>
      </w:r>
      <w:proofErr w:type="spellEnd"/>
      <w:r w:rsidR="00082320" w:rsidRPr="00993BC7">
        <w:rPr>
          <w:rFonts w:ascii="Times New Roman" w:hAnsi="Times New Roman"/>
          <w:sz w:val="28"/>
          <w:szCs w:val="28"/>
        </w:rPr>
        <w:t xml:space="preserve"> предельно допустимого уровня дефицита государственного бюджета и укрепление его доходной части;</w:t>
      </w:r>
      <w:r w:rsidRPr="00993BC7">
        <w:rPr>
          <w:rFonts w:ascii="Times New Roman" w:hAnsi="Times New Roman"/>
          <w:sz w:val="28"/>
          <w:szCs w:val="28"/>
        </w:rPr>
        <w:t xml:space="preserve"> </w:t>
      </w:r>
      <w:r w:rsidR="00082320" w:rsidRPr="00993BC7">
        <w:rPr>
          <w:rFonts w:ascii="Times New Roman" w:hAnsi="Times New Roman"/>
          <w:sz w:val="28"/>
          <w:szCs w:val="28"/>
        </w:rPr>
        <w:t>недопущение нецелевого использования бюджетных средств и государственных ресурсов, сокращение масштабов теневой экономики;</w:t>
      </w:r>
      <w:r w:rsidRPr="00993BC7">
        <w:rPr>
          <w:rFonts w:ascii="Times New Roman" w:hAnsi="Times New Roman"/>
          <w:sz w:val="28"/>
          <w:szCs w:val="28"/>
        </w:rPr>
        <w:t xml:space="preserve"> </w:t>
      </w:r>
      <w:r w:rsidR="00082320" w:rsidRPr="00993BC7">
        <w:rPr>
          <w:rFonts w:ascii="Times New Roman" w:hAnsi="Times New Roman"/>
          <w:sz w:val="28"/>
          <w:szCs w:val="28"/>
        </w:rPr>
        <w:t xml:space="preserve">недопущение увеличения внешнего долга против размеров, установленных Законом Республики Казахстан </w:t>
      </w:r>
      <w:r w:rsidRPr="00993BC7">
        <w:rPr>
          <w:rFonts w:ascii="Times New Roman" w:hAnsi="Times New Roman"/>
          <w:sz w:val="28"/>
          <w:szCs w:val="28"/>
        </w:rPr>
        <w:t>«О республиканском бюджете»</w:t>
      </w:r>
      <w:r w:rsidR="00082320" w:rsidRPr="00993BC7">
        <w:rPr>
          <w:rFonts w:ascii="Times New Roman" w:hAnsi="Times New Roman"/>
          <w:sz w:val="28"/>
          <w:szCs w:val="28"/>
        </w:rPr>
        <w:t>;</w:t>
      </w:r>
      <w:proofErr w:type="gramEnd"/>
      <w:r w:rsidRPr="00993BC7">
        <w:rPr>
          <w:rFonts w:ascii="Times New Roman" w:hAnsi="Times New Roman"/>
          <w:sz w:val="28"/>
          <w:szCs w:val="28"/>
        </w:rPr>
        <w:t xml:space="preserve"> </w:t>
      </w:r>
      <w:proofErr w:type="gramStart"/>
      <w:r w:rsidR="00082320" w:rsidRPr="00993BC7">
        <w:rPr>
          <w:rFonts w:ascii="Times New Roman" w:hAnsi="Times New Roman"/>
          <w:sz w:val="28"/>
          <w:szCs w:val="28"/>
        </w:rPr>
        <w:t>недопущение угрожающего дисбаланса в социально-экономическом развитии регионов Казахстана;</w:t>
      </w:r>
      <w:r w:rsidRPr="00993BC7">
        <w:rPr>
          <w:rFonts w:ascii="Times New Roman" w:hAnsi="Times New Roman"/>
          <w:sz w:val="28"/>
          <w:szCs w:val="28"/>
        </w:rPr>
        <w:t xml:space="preserve"> </w:t>
      </w:r>
      <w:r w:rsidR="00082320" w:rsidRPr="00993BC7">
        <w:rPr>
          <w:rFonts w:ascii="Times New Roman" w:hAnsi="Times New Roman"/>
          <w:sz w:val="28"/>
          <w:szCs w:val="28"/>
        </w:rPr>
        <w:t>увеличение доли производства отечественных товаров и услуг в экономике страны при условии поощрения конкуренции и ограничения монополизма;</w:t>
      </w:r>
      <w:r w:rsidRPr="00993BC7">
        <w:rPr>
          <w:rFonts w:ascii="Times New Roman" w:hAnsi="Times New Roman"/>
          <w:sz w:val="28"/>
          <w:szCs w:val="28"/>
        </w:rPr>
        <w:t xml:space="preserve"> </w:t>
      </w:r>
      <w:r w:rsidR="00082320" w:rsidRPr="00993BC7">
        <w:rPr>
          <w:rFonts w:ascii="Times New Roman" w:hAnsi="Times New Roman"/>
          <w:sz w:val="28"/>
          <w:szCs w:val="28"/>
        </w:rPr>
        <w:t>обеспечение физической и экономической доступности, соответствия производимых, ввозимых и реализуемых в Республике Казахстан товаров и услуг установленным законодательством Республики Казахстан требованиям к уровню их качества и безопасности;</w:t>
      </w:r>
      <w:proofErr w:type="gramEnd"/>
      <w:r w:rsidR="00D94CE9" w:rsidRPr="00993BC7">
        <w:rPr>
          <w:rFonts w:ascii="Times New Roman" w:hAnsi="Times New Roman"/>
          <w:sz w:val="28"/>
          <w:szCs w:val="28"/>
        </w:rPr>
        <w:t xml:space="preserve"> </w:t>
      </w:r>
      <w:proofErr w:type="gramStart"/>
      <w:r w:rsidR="00082320" w:rsidRPr="00993BC7">
        <w:rPr>
          <w:rFonts w:ascii="Times New Roman" w:hAnsi="Times New Roman"/>
          <w:sz w:val="28"/>
          <w:szCs w:val="28"/>
        </w:rPr>
        <w:t>повышение конкурентоспособности отечественных товаров и услуг;</w:t>
      </w:r>
      <w:r w:rsidR="00D94CE9" w:rsidRPr="00993BC7">
        <w:rPr>
          <w:rFonts w:ascii="Times New Roman" w:hAnsi="Times New Roman"/>
          <w:sz w:val="28"/>
          <w:szCs w:val="28"/>
        </w:rPr>
        <w:t xml:space="preserve"> </w:t>
      </w:r>
      <w:r w:rsidR="00082320" w:rsidRPr="00993BC7">
        <w:rPr>
          <w:rFonts w:ascii="Times New Roman" w:hAnsi="Times New Roman"/>
          <w:sz w:val="28"/>
          <w:szCs w:val="28"/>
        </w:rPr>
        <w:t>обеспечение приоритетного формирования, обновления и пополнения государственного материального резерва, региональных стабилизационных фондов продовольственных товаров независимо от воздействия внутренних и внешних неблагоприятных факторов;</w:t>
      </w:r>
      <w:r w:rsidR="00D94CE9" w:rsidRPr="00993BC7">
        <w:rPr>
          <w:rFonts w:ascii="Times New Roman" w:hAnsi="Times New Roman"/>
          <w:sz w:val="28"/>
          <w:szCs w:val="28"/>
        </w:rPr>
        <w:t xml:space="preserve"> </w:t>
      </w:r>
      <w:r w:rsidR="00082320" w:rsidRPr="00993BC7">
        <w:rPr>
          <w:rFonts w:ascii="Times New Roman" w:hAnsi="Times New Roman"/>
          <w:sz w:val="28"/>
          <w:szCs w:val="28"/>
        </w:rPr>
        <w:t>повышение роли общественных объединений, ассоциаций (союзов) предпринимателей в вопросах обеспечения экономической безопасности;</w:t>
      </w:r>
      <w:r w:rsidR="00D94CE9" w:rsidRPr="00993BC7">
        <w:rPr>
          <w:rFonts w:ascii="Times New Roman" w:hAnsi="Times New Roman"/>
          <w:sz w:val="28"/>
          <w:szCs w:val="28"/>
        </w:rPr>
        <w:t xml:space="preserve"> </w:t>
      </w:r>
      <w:r w:rsidR="00082320" w:rsidRPr="00993BC7">
        <w:rPr>
          <w:rFonts w:ascii="Times New Roman" w:hAnsi="Times New Roman"/>
          <w:sz w:val="28"/>
          <w:szCs w:val="28"/>
        </w:rPr>
        <w:t>обеспечение доступности и открытости информации о состоянии экономики и торгово-экономических отношениях с иностранными государствами.</w:t>
      </w:r>
      <w:proofErr w:type="gramEnd"/>
    </w:p>
    <w:p w:rsidR="004E687C" w:rsidRPr="00993BC7" w:rsidRDefault="00D94CE9" w:rsidP="00371D7D">
      <w:pPr>
        <w:widowControl w:val="0"/>
        <w:spacing w:after="0" w:line="240" w:lineRule="auto"/>
        <w:ind w:firstLine="709"/>
        <w:jc w:val="both"/>
        <w:rPr>
          <w:rFonts w:ascii="Times New Roman" w:hAnsi="Times New Roman"/>
          <w:sz w:val="28"/>
          <w:szCs w:val="28"/>
        </w:rPr>
      </w:pPr>
      <w:proofErr w:type="gramStart"/>
      <w:r w:rsidRPr="00993BC7">
        <w:rPr>
          <w:rFonts w:ascii="Times New Roman" w:hAnsi="Times New Roman"/>
          <w:sz w:val="28"/>
          <w:szCs w:val="28"/>
        </w:rPr>
        <w:t xml:space="preserve">Ключевыми в системе нормативного обеспечения экономической безопасности являются Конституция Республики Казахстан, </w:t>
      </w:r>
      <w:r w:rsidR="008F06D5" w:rsidRPr="00993BC7">
        <w:rPr>
          <w:rFonts w:ascii="Times New Roman" w:hAnsi="Times New Roman"/>
          <w:sz w:val="28"/>
          <w:szCs w:val="28"/>
        </w:rPr>
        <w:t xml:space="preserve">Закон Республики Казахстан «О национальной безопасности Республики Казахстан» от 6 января 2012 года № 527-IV, </w:t>
      </w:r>
      <w:r w:rsidR="00DB181B" w:rsidRPr="00993BC7">
        <w:rPr>
          <w:rFonts w:ascii="Times New Roman" w:hAnsi="Times New Roman"/>
          <w:sz w:val="28"/>
          <w:szCs w:val="28"/>
        </w:rPr>
        <w:t>Предпринимательский кодекс Республики Казахстан от 29 октября 2015 года № 375-V, Закон Республики Казахстан «</w:t>
      </w:r>
      <w:r w:rsidR="0016129A" w:rsidRPr="00993BC7">
        <w:rPr>
          <w:rFonts w:ascii="Times New Roman" w:hAnsi="Times New Roman"/>
          <w:sz w:val="28"/>
          <w:szCs w:val="28"/>
        </w:rPr>
        <w:t>О государственном регулировании, контроле и надзоре финансового рынка и финансовых организаций</w:t>
      </w:r>
      <w:r w:rsidR="00DB181B" w:rsidRPr="00993BC7">
        <w:rPr>
          <w:rFonts w:ascii="Times New Roman" w:hAnsi="Times New Roman"/>
          <w:sz w:val="28"/>
          <w:szCs w:val="28"/>
        </w:rPr>
        <w:t xml:space="preserve">» </w:t>
      </w:r>
      <w:r w:rsidR="0016129A" w:rsidRPr="00993BC7">
        <w:rPr>
          <w:rFonts w:ascii="Times New Roman" w:hAnsi="Times New Roman"/>
          <w:sz w:val="28"/>
          <w:szCs w:val="28"/>
        </w:rPr>
        <w:t xml:space="preserve">от 4 июля 2003 года </w:t>
      </w:r>
      <w:r w:rsidR="00DB181B" w:rsidRPr="00993BC7">
        <w:rPr>
          <w:rFonts w:ascii="Times New Roman" w:hAnsi="Times New Roman"/>
          <w:sz w:val="28"/>
          <w:szCs w:val="28"/>
        </w:rPr>
        <w:t xml:space="preserve">№ 474, Закон Республики Казахстан «О </w:t>
      </w:r>
      <w:r w:rsidR="00DB181B" w:rsidRPr="00993BC7">
        <w:rPr>
          <w:rFonts w:ascii="Times New Roman" w:hAnsi="Times New Roman"/>
          <w:sz w:val="28"/>
          <w:szCs w:val="28"/>
        </w:rPr>
        <w:lastRenderedPageBreak/>
        <w:t>банках</w:t>
      </w:r>
      <w:proofErr w:type="gramEnd"/>
      <w:r w:rsidR="00DB181B" w:rsidRPr="00993BC7">
        <w:rPr>
          <w:rFonts w:ascii="Times New Roman" w:hAnsi="Times New Roman"/>
          <w:sz w:val="28"/>
          <w:szCs w:val="28"/>
        </w:rPr>
        <w:t xml:space="preserve"> и банковской деятельности в Республике Казахстан» от 31 августа 1995 года № 2444, Закон Республики Казахстан «О государственном регулировании развития агропромышленного комплекса и сельских территорий» </w:t>
      </w:r>
      <w:r w:rsidRPr="00993BC7">
        <w:rPr>
          <w:rFonts w:ascii="Times New Roman" w:hAnsi="Times New Roman"/>
          <w:sz w:val="28"/>
          <w:szCs w:val="28"/>
        </w:rPr>
        <w:t>от 8 июля 2005 года № 66-III</w:t>
      </w:r>
      <w:r w:rsidR="00DB181B" w:rsidRPr="00993BC7">
        <w:rPr>
          <w:rFonts w:ascii="Times New Roman" w:hAnsi="Times New Roman"/>
          <w:sz w:val="28"/>
          <w:szCs w:val="28"/>
        </w:rPr>
        <w:t xml:space="preserve">, Закон Республики Казахстан «Об электроэнергетике» от 9 июля 2004 года № 588, Закон Республики Казахстан «О транспорте в Республике Казахстан» от 21 </w:t>
      </w:r>
      <w:proofErr w:type="spellStart"/>
      <w:r w:rsidR="00DB181B" w:rsidRPr="00993BC7">
        <w:rPr>
          <w:rFonts w:ascii="Times New Roman" w:hAnsi="Times New Roman"/>
          <w:sz w:val="28"/>
          <w:szCs w:val="28"/>
        </w:rPr>
        <w:t>сентяб</w:t>
      </w:r>
      <w:proofErr w:type="gramStart"/>
      <w:r w:rsidR="00DB181B" w:rsidRPr="00993BC7">
        <w:rPr>
          <w:rFonts w:ascii="Times New Roman" w:hAnsi="Times New Roman"/>
          <w:sz w:val="28"/>
          <w:szCs w:val="28"/>
        </w:rPr>
        <w:t>p</w:t>
      </w:r>
      <w:proofErr w:type="gramEnd"/>
      <w:r w:rsidR="00DB181B" w:rsidRPr="00993BC7">
        <w:rPr>
          <w:rFonts w:ascii="Times New Roman" w:hAnsi="Times New Roman"/>
          <w:sz w:val="28"/>
          <w:szCs w:val="28"/>
        </w:rPr>
        <w:t>я</w:t>
      </w:r>
      <w:proofErr w:type="spellEnd"/>
      <w:r w:rsidR="00DB181B" w:rsidRPr="00993BC7">
        <w:rPr>
          <w:rFonts w:ascii="Times New Roman" w:hAnsi="Times New Roman"/>
          <w:sz w:val="28"/>
          <w:szCs w:val="28"/>
        </w:rPr>
        <w:t xml:space="preserve"> 1994 года № 156, </w:t>
      </w:r>
      <w:r w:rsidRPr="00993BC7">
        <w:rPr>
          <w:rFonts w:ascii="Times New Roman" w:hAnsi="Times New Roman"/>
          <w:sz w:val="28"/>
          <w:szCs w:val="28"/>
        </w:rPr>
        <w:t>Указ Президента Республики Казахстан «О Концепции по переходу Республики Казахстан к «зеленой экономике» от 30 мая 2013 года № 577</w:t>
      </w:r>
      <w:r w:rsidR="00DB181B" w:rsidRPr="00993BC7">
        <w:rPr>
          <w:rFonts w:ascii="Times New Roman" w:hAnsi="Times New Roman"/>
          <w:sz w:val="28"/>
          <w:szCs w:val="28"/>
        </w:rPr>
        <w:t xml:space="preserve">, </w:t>
      </w:r>
      <w:r w:rsidR="00AA0D7B" w:rsidRPr="00993BC7">
        <w:rPr>
          <w:rFonts w:ascii="Times New Roman" w:hAnsi="Times New Roman"/>
          <w:sz w:val="28"/>
          <w:szCs w:val="28"/>
        </w:rPr>
        <w:t>Постановление Правительства Республики Казахстан «Об утверждении Программы «Национальная экспортная стратегия» от 26 августа 2017 года № 511</w:t>
      </w:r>
      <w:r w:rsidR="009A5C7A" w:rsidRPr="00993BC7">
        <w:rPr>
          <w:rFonts w:ascii="Times New Roman" w:hAnsi="Times New Roman"/>
          <w:sz w:val="28"/>
          <w:szCs w:val="28"/>
        </w:rPr>
        <w:t xml:space="preserve">, </w:t>
      </w:r>
      <w:r w:rsidR="00DB181B" w:rsidRPr="00993BC7">
        <w:rPr>
          <w:rFonts w:ascii="Times New Roman" w:hAnsi="Times New Roman"/>
          <w:sz w:val="28"/>
          <w:szCs w:val="28"/>
        </w:rPr>
        <w:t>Постановление Правительства Республики Казахстан «</w:t>
      </w:r>
      <w:r w:rsidRPr="00993BC7">
        <w:rPr>
          <w:rFonts w:ascii="Times New Roman" w:hAnsi="Times New Roman"/>
          <w:sz w:val="28"/>
          <w:szCs w:val="28"/>
        </w:rPr>
        <w:t>Об утверждении Правил проведения мониторинга состояния продовольственной безопасности</w:t>
      </w:r>
      <w:r w:rsidR="00DB181B" w:rsidRPr="00993BC7">
        <w:rPr>
          <w:rFonts w:ascii="Times New Roman" w:hAnsi="Times New Roman"/>
          <w:sz w:val="28"/>
          <w:szCs w:val="28"/>
        </w:rPr>
        <w:t xml:space="preserve">» </w:t>
      </w:r>
      <w:r w:rsidRPr="00993BC7">
        <w:rPr>
          <w:rFonts w:ascii="Times New Roman" w:hAnsi="Times New Roman"/>
          <w:sz w:val="28"/>
          <w:szCs w:val="28"/>
        </w:rPr>
        <w:t>от 12 апреля 2010 года № 296</w:t>
      </w:r>
      <w:r w:rsidR="00673400" w:rsidRPr="00993BC7">
        <w:rPr>
          <w:rFonts w:ascii="Times New Roman" w:hAnsi="Times New Roman"/>
          <w:sz w:val="28"/>
          <w:szCs w:val="28"/>
        </w:rPr>
        <w:t xml:space="preserve"> и др</w:t>
      </w:r>
      <w:r w:rsidRPr="00993BC7">
        <w:rPr>
          <w:rFonts w:ascii="Times New Roman" w:hAnsi="Times New Roman"/>
          <w:sz w:val="28"/>
          <w:szCs w:val="28"/>
        </w:rPr>
        <w:t>.</w:t>
      </w:r>
    </w:p>
    <w:p w:rsidR="00D94CE9" w:rsidRPr="00993BC7" w:rsidRDefault="00C04D60" w:rsidP="00371D7D">
      <w:pPr>
        <w:widowControl w:val="0"/>
        <w:spacing w:after="0" w:line="240" w:lineRule="auto"/>
        <w:ind w:firstLine="709"/>
        <w:jc w:val="both"/>
        <w:rPr>
          <w:rFonts w:ascii="Times New Roman" w:hAnsi="Times New Roman"/>
          <w:sz w:val="28"/>
          <w:szCs w:val="28"/>
        </w:rPr>
      </w:pPr>
      <w:r w:rsidRPr="00993BC7">
        <w:rPr>
          <w:rFonts w:ascii="Times New Roman" w:hAnsi="Times New Roman"/>
          <w:sz w:val="28"/>
          <w:szCs w:val="28"/>
        </w:rPr>
        <w:t>Информационная безопасность – состояние защищенности информационного пространства Республики Казахстан, а также прав и интересов человека и гражданина, общества и государства в информационной сфере от реальных и потенциальных угроз, при котором обеспечивается устойчивое развитие и информационная независимость страны (ст. 4 Закона РК «О национальной безопасности»).</w:t>
      </w:r>
    </w:p>
    <w:p w:rsidR="00EF35F4" w:rsidRPr="00993BC7" w:rsidRDefault="00000BC4" w:rsidP="00371D7D">
      <w:pPr>
        <w:widowControl w:val="0"/>
        <w:spacing w:after="0" w:line="240" w:lineRule="auto"/>
        <w:ind w:firstLine="709"/>
        <w:jc w:val="both"/>
        <w:rPr>
          <w:rFonts w:ascii="Times New Roman" w:hAnsi="Times New Roman"/>
          <w:sz w:val="28"/>
          <w:szCs w:val="28"/>
        </w:rPr>
      </w:pPr>
      <w:r w:rsidRPr="00993BC7">
        <w:rPr>
          <w:rFonts w:ascii="Times New Roman" w:hAnsi="Times New Roman"/>
          <w:sz w:val="28"/>
          <w:szCs w:val="28"/>
        </w:rPr>
        <w:t>Как отмечает Верютин В.Н., в настоящее время защищенность информации выдвигается на первый план, становится одним из основных элементов национальной безопасности в современных условиях и является приоритетным направление</w:t>
      </w:r>
      <w:r w:rsidR="00F1770A" w:rsidRPr="00993BC7">
        <w:rPr>
          <w:rFonts w:ascii="Times New Roman" w:hAnsi="Times New Roman"/>
          <w:sz w:val="28"/>
          <w:szCs w:val="28"/>
        </w:rPr>
        <w:t>м любого развитого государства [3</w:t>
      </w:r>
      <w:r w:rsidR="0060419B" w:rsidRPr="00993BC7">
        <w:rPr>
          <w:rFonts w:ascii="Times New Roman" w:hAnsi="Times New Roman"/>
          <w:sz w:val="28"/>
          <w:szCs w:val="28"/>
        </w:rPr>
        <w:t>4</w:t>
      </w:r>
      <w:r w:rsidR="00F1770A" w:rsidRPr="00993BC7">
        <w:rPr>
          <w:rFonts w:ascii="Times New Roman" w:hAnsi="Times New Roman"/>
          <w:sz w:val="28"/>
          <w:szCs w:val="28"/>
        </w:rPr>
        <w:t>, с</w:t>
      </w:r>
      <w:r w:rsidRPr="00993BC7">
        <w:rPr>
          <w:rFonts w:ascii="Times New Roman" w:hAnsi="Times New Roman"/>
          <w:sz w:val="28"/>
          <w:szCs w:val="28"/>
        </w:rPr>
        <w:t>.138</w:t>
      </w:r>
      <w:r w:rsidR="00F1770A" w:rsidRPr="00993BC7">
        <w:rPr>
          <w:rFonts w:ascii="Times New Roman" w:hAnsi="Times New Roman"/>
          <w:sz w:val="28"/>
          <w:szCs w:val="28"/>
        </w:rPr>
        <w:t>].</w:t>
      </w:r>
      <w:r w:rsidR="00EF35F4" w:rsidRPr="00993BC7">
        <w:rPr>
          <w:rFonts w:ascii="Times New Roman" w:hAnsi="Times New Roman"/>
          <w:b/>
          <w:sz w:val="28"/>
          <w:szCs w:val="28"/>
        </w:rPr>
        <w:t xml:space="preserve"> </w:t>
      </w:r>
      <w:r w:rsidR="00EF35F4" w:rsidRPr="00993BC7">
        <w:rPr>
          <w:rFonts w:ascii="Times New Roman" w:hAnsi="Times New Roman"/>
          <w:sz w:val="28"/>
          <w:szCs w:val="28"/>
        </w:rPr>
        <w:t xml:space="preserve">Согласно статье 23 Закона «О национальной безопасности», информационная безопасность обеспечивается решениями и действиями государственных органов, организаций, должностных лиц, направленными </w:t>
      </w:r>
      <w:proofErr w:type="gramStart"/>
      <w:r w:rsidR="00EF35F4" w:rsidRPr="00993BC7">
        <w:rPr>
          <w:rFonts w:ascii="Times New Roman" w:hAnsi="Times New Roman"/>
          <w:sz w:val="28"/>
          <w:szCs w:val="28"/>
        </w:rPr>
        <w:t>на</w:t>
      </w:r>
      <w:proofErr w:type="gramEnd"/>
      <w:r w:rsidR="00EF35F4" w:rsidRPr="00993BC7">
        <w:rPr>
          <w:rFonts w:ascii="Times New Roman" w:hAnsi="Times New Roman"/>
          <w:sz w:val="28"/>
          <w:szCs w:val="28"/>
        </w:rPr>
        <w:t>:</w:t>
      </w:r>
    </w:p>
    <w:p w:rsidR="00EF35F4" w:rsidRPr="00993BC7" w:rsidRDefault="00EF35F4" w:rsidP="00371D7D">
      <w:pPr>
        <w:widowControl w:val="0"/>
        <w:spacing w:after="0" w:line="240" w:lineRule="auto"/>
        <w:ind w:firstLine="709"/>
        <w:jc w:val="both"/>
        <w:rPr>
          <w:rFonts w:ascii="Times New Roman" w:hAnsi="Times New Roman"/>
          <w:sz w:val="28"/>
          <w:szCs w:val="28"/>
        </w:rPr>
      </w:pPr>
      <w:r w:rsidRPr="00993BC7">
        <w:rPr>
          <w:rFonts w:ascii="Times New Roman" w:hAnsi="Times New Roman"/>
          <w:sz w:val="28"/>
          <w:szCs w:val="28"/>
        </w:rPr>
        <w:t>1) недопущение информационной зависимости Казахстана;</w:t>
      </w:r>
    </w:p>
    <w:p w:rsidR="00EF35F4" w:rsidRPr="00993BC7" w:rsidRDefault="00EF35F4" w:rsidP="00371D7D">
      <w:pPr>
        <w:widowControl w:val="0"/>
        <w:spacing w:after="0" w:line="240" w:lineRule="auto"/>
        <w:ind w:firstLine="709"/>
        <w:jc w:val="both"/>
        <w:rPr>
          <w:rFonts w:ascii="Times New Roman" w:hAnsi="Times New Roman"/>
          <w:sz w:val="28"/>
          <w:szCs w:val="28"/>
        </w:rPr>
      </w:pPr>
      <w:r w:rsidRPr="00993BC7">
        <w:rPr>
          <w:rFonts w:ascii="Times New Roman" w:hAnsi="Times New Roman"/>
          <w:sz w:val="28"/>
          <w:szCs w:val="28"/>
        </w:rPr>
        <w:t>2) предотвращение информационной экспансии и блокады со стороны других государств, организаций и отдельных лиц;</w:t>
      </w:r>
    </w:p>
    <w:p w:rsidR="00EF35F4" w:rsidRPr="00993BC7" w:rsidRDefault="00EF35F4" w:rsidP="00371D7D">
      <w:pPr>
        <w:widowControl w:val="0"/>
        <w:spacing w:after="0" w:line="240" w:lineRule="auto"/>
        <w:ind w:firstLine="709"/>
        <w:jc w:val="both"/>
        <w:rPr>
          <w:rFonts w:ascii="Times New Roman" w:hAnsi="Times New Roman"/>
          <w:sz w:val="28"/>
          <w:szCs w:val="28"/>
        </w:rPr>
      </w:pPr>
      <w:r w:rsidRPr="00993BC7">
        <w:rPr>
          <w:rFonts w:ascii="Times New Roman" w:hAnsi="Times New Roman"/>
          <w:sz w:val="28"/>
          <w:szCs w:val="28"/>
        </w:rPr>
        <w:t>3) недопущение информационной изоляции Президента, Парламента, Правительства и сил обеспечения национальной безопасности Республики Казахстан;</w:t>
      </w:r>
    </w:p>
    <w:p w:rsidR="00EF35F4" w:rsidRPr="00993BC7" w:rsidRDefault="00EF35F4" w:rsidP="00371D7D">
      <w:pPr>
        <w:widowControl w:val="0"/>
        <w:spacing w:after="0" w:line="240" w:lineRule="auto"/>
        <w:ind w:firstLine="709"/>
        <w:jc w:val="both"/>
        <w:rPr>
          <w:rFonts w:ascii="Times New Roman" w:hAnsi="Times New Roman"/>
          <w:sz w:val="28"/>
          <w:szCs w:val="28"/>
        </w:rPr>
      </w:pPr>
      <w:r w:rsidRPr="00993BC7">
        <w:rPr>
          <w:rFonts w:ascii="Times New Roman" w:hAnsi="Times New Roman"/>
          <w:sz w:val="28"/>
          <w:szCs w:val="28"/>
        </w:rPr>
        <w:t>4) обеспечение бесперебойной и устойчивой эксплуатации сетей связи в целях сохранения безопасности Республики Казахстан, в том числе в особый период и при возникновении чрезвычайных ситуаций природного, техногенного характера, карантинов, иных чрезвычайных ситуаций;</w:t>
      </w:r>
    </w:p>
    <w:p w:rsidR="00EF35F4" w:rsidRPr="00993BC7" w:rsidRDefault="00EF35F4" w:rsidP="00371D7D">
      <w:pPr>
        <w:widowControl w:val="0"/>
        <w:spacing w:after="0" w:line="240" w:lineRule="auto"/>
        <w:ind w:firstLine="709"/>
        <w:jc w:val="both"/>
        <w:rPr>
          <w:rFonts w:ascii="Times New Roman" w:hAnsi="Times New Roman"/>
          <w:sz w:val="28"/>
          <w:szCs w:val="28"/>
        </w:rPr>
      </w:pPr>
      <w:r w:rsidRPr="00993BC7">
        <w:rPr>
          <w:rFonts w:ascii="Times New Roman" w:hAnsi="Times New Roman"/>
          <w:sz w:val="28"/>
          <w:szCs w:val="28"/>
        </w:rPr>
        <w:t>5) выявление, предупреждение и пресечение утечки и утраты сведений, составляющих государственные секреты и иную защищаемую законом тайну;</w:t>
      </w:r>
    </w:p>
    <w:p w:rsidR="00EF35F4" w:rsidRPr="00993BC7" w:rsidRDefault="00EF35F4" w:rsidP="00371D7D">
      <w:pPr>
        <w:widowControl w:val="0"/>
        <w:spacing w:after="0" w:line="240" w:lineRule="auto"/>
        <w:ind w:firstLine="709"/>
        <w:jc w:val="both"/>
        <w:rPr>
          <w:rFonts w:ascii="Times New Roman" w:hAnsi="Times New Roman"/>
          <w:sz w:val="28"/>
          <w:szCs w:val="28"/>
        </w:rPr>
      </w:pPr>
      <w:r w:rsidRPr="00993BC7">
        <w:rPr>
          <w:rFonts w:ascii="Times New Roman" w:hAnsi="Times New Roman"/>
          <w:sz w:val="28"/>
          <w:szCs w:val="28"/>
        </w:rPr>
        <w:t>6) недопущение информационного воздействия на общественное и индивидуальное сознание, связанного с преднамеренным искажением и распространением недостоверной информации в ущерб национальной безопасности;</w:t>
      </w:r>
    </w:p>
    <w:p w:rsidR="00EF35F4" w:rsidRPr="00993BC7" w:rsidRDefault="00EF35F4" w:rsidP="00371D7D">
      <w:pPr>
        <w:widowControl w:val="0"/>
        <w:spacing w:after="0" w:line="240" w:lineRule="auto"/>
        <w:ind w:firstLine="709"/>
        <w:jc w:val="both"/>
        <w:rPr>
          <w:rFonts w:ascii="Times New Roman" w:hAnsi="Times New Roman"/>
          <w:sz w:val="28"/>
          <w:szCs w:val="28"/>
        </w:rPr>
      </w:pPr>
      <w:r w:rsidRPr="00993BC7">
        <w:rPr>
          <w:rFonts w:ascii="Times New Roman" w:hAnsi="Times New Roman"/>
          <w:sz w:val="28"/>
          <w:szCs w:val="28"/>
        </w:rPr>
        <w:t xml:space="preserve">7) обнаружение и дезорганизацию механизмов скрытого информационного влияния на процесс выработки и принятия государственных </w:t>
      </w:r>
      <w:r w:rsidRPr="00993BC7">
        <w:rPr>
          <w:rFonts w:ascii="Times New Roman" w:hAnsi="Times New Roman"/>
          <w:sz w:val="28"/>
          <w:szCs w:val="28"/>
        </w:rPr>
        <w:lastRenderedPageBreak/>
        <w:t>решений в ущерб национальной безопасности;</w:t>
      </w:r>
    </w:p>
    <w:p w:rsidR="00D94CE9" w:rsidRPr="00993BC7" w:rsidRDefault="00EF35F4" w:rsidP="00371D7D">
      <w:pPr>
        <w:widowControl w:val="0"/>
        <w:spacing w:after="0" w:line="240" w:lineRule="auto"/>
        <w:ind w:firstLine="709"/>
        <w:jc w:val="both"/>
        <w:rPr>
          <w:rFonts w:ascii="Times New Roman" w:hAnsi="Times New Roman"/>
          <w:sz w:val="28"/>
          <w:szCs w:val="28"/>
        </w:rPr>
      </w:pPr>
      <w:r w:rsidRPr="00993BC7">
        <w:rPr>
          <w:rFonts w:ascii="Times New Roman" w:hAnsi="Times New Roman"/>
          <w:sz w:val="28"/>
          <w:szCs w:val="28"/>
        </w:rPr>
        <w:t>8) поддержание и развитие эффективной системы защиты информационных ресурсов, информационных систем и инфраструктуры связи, в которых циркулируют сведения, составляющие государственную, коммерческую и иную защищаемую законом тайну.</w:t>
      </w:r>
    </w:p>
    <w:p w:rsidR="00D94CE9" w:rsidRPr="00993BC7" w:rsidRDefault="00DD3E08" w:rsidP="00371D7D">
      <w:pPr>
        <w:widowControl w:val="0"/>
        <w:spacing w:after="0" w:line="240" w:lineRule="auto"/>
        <w:ind w:firstLine="709"/>
        <w:jc w:val="both"/>
        <w:rPr>
          <w:rFonts w:ascii="Times New Roman" w:hAnsi="Times New Roman"/>
          <w:sz w:val="28"/>
          <w:szCs w:val="28"/>
        </w:rPr>
      </w:pPr>
      <w:proofErr w:type="gramStart"/>
      <w:r w:rsidRPr="00993BC7">
        <w:rPr>
          <w:rFonts w:ascii="Times New Roman" w:hAnsi="Times New Roman"/>
          <w:sz w:val="28"/>
          <w:szCs w:val="28"/>
        </w:rPr>
        <w:t>Законодательной основой обеспечения информационной безопасности в Республике Казахстан являются Конституция Республики Казахстан</w:t>
      </w:r>
      <w:r w:rsidR="008352C8" w:rsidRPr="00993BC7">
        <w:rPr>
          <w:rFonts w:ascii="Times New Roman" w:hAnsi="Times New Roman"/>
          <w:sz w:val="28"/>
          <w:szCs w:val="28"/>
        </w:rPr>
        <w:t xml:space="preserve">, </w:t>
      </w:r>
      <w:r w:rsidR="008F06D5" w:rsidRPr="00993BC7">
        <w:rPr>
          <w:rFonts w:ascii="Times New Roman" w:hAnsi="Times New Roman"/>
          <w:sz w:val="28"/>
          <w:szCs w:val="28"/>
        </w:rPr>
        <w:t>Закон Республики Казахстан «О национальной безопасности Республики Казахстан» от 6 января 2012 года № 527-IV, Указ Президента Республики Казахстан «О Концепции информационной безопасности Республики Казахстан до 2016 года» от 14 ноября 2011 года № 174 (действующий), Закон Республики Казахстан «Об информатизации» от 24 ноября 2015 года № 418-V, Закон Республики Казахстан</w:t>
      </w:r>
      <w:proofErr w:type="gramEnd"/>
      <w:r w:rsidR="008F06D5" w:rsidRPr="00993BC7">
        <w:rPr>
          <w:rFonts w:ascii="Times New Roman" w:hAnsi="Times New Roman"/>
          <w:sz w:val="28"/>
          <w:szCs w:val="28"/>
        </w:rPr>
        <w:t xml:space="preserve"> «</w:t>
      </w:r>
      <w:proofErr w:type="gramStart"/>
      <w:r w:rsidR="008F06D5" w:rsidRPr="00993BC7">
        <w:rPr>
          <w:rFonts w:ascii="Times New Roman" w:hAnsi="Times New Roman"/>
          <w:sz w:val="28"/>
          <w:szCs w:val="28"/>
        </w:rPr>
        <w:t xml:space="preserve">О государственных секретах» от 15 марта 1999 года № 349-1, Закон Республики Казахстан «О персональных данных и их защите» от 21 мая 2013 года </w:t>
      </w:r>
      <w:r w:rsidR="0051345B" w:rsidRPr="00993BC7">
        <w:rPr>
          <w:rFonts w:ascii="Times New Roman" w:hAnsi="Times New Roman"/>
          <w:sz w:val="28"/>
          <w:szCs w:val="28"/>
        </w:rPr>
        <w:t>№</w:t>
      </w:r>
      <w:r w:rsidR="008F06D5" w:rsidRPr="00993BC7">
        <w:rPr>
          <w:rFonts w:ascii="Times New Roman" w:hAnsi="Times New Roman"/>
          <w:sz w:val="28"/>
          <w:szCs w:val="28"/>
        </w:rPr>
        <w:t xml:space="preserve"> 94-V, Закон Республики Казахстан «Об электронном документе и электронной цифровой подписи» от 7 января 2003 года № 370, Закон Республики Казахстан «О связи» от 5 июля 2004 года № 567, Постановление Правительства Республики Казахстан «Об утверждении единых требований в</w:t>
      </w:r>
      <w:proofErr w:type="gramEnd"/>
      <w:r w:rsidR="008F06D5" w:rsidRPr="00993BC7">
        <w:rPr>
          <w:rFonts w:ascii="Times New Roman" w:hAnsi="Times New Roman"/>
          <w:sz w:val="28"/>
          <w:szCs w:val="28"/>
        </w:rPr>
        <w:t xml:space="preserve"> области информационно-коммуникационных технологий и обеспечения информационной безопасности» от 20 декабря 2016 года № 832, Постановление Правительства Республики «Об утверждении Концепции </w:t>
      </w:r>
      <w:proofErr w:type="spellStart"/>
      <w:r w:rsidR="008F06D5" w:rsidRPr="00993BC7">
        <w:rPr>
          <w:rFonts w:ascii="Times New Roman" w:hAnsi="Times New Roman"/>
          <w:sz w:val="28"/>
          <w:szCs w:val="28"/>
        </w:rPr>
        <w:t>кибербезопасности</w:t>
      </w:r>
      <w:proofErr w:type="spellEnd"/>
      <w:r w:rsidR="008F06D5" w:rsidRPr="00993BC7">
        <w:rPr>
          <w:rFonts w:ascii="Times New Roman" w:hAnsi="Times New Roman"/>
          <w:sz w:val="28"/>
          <w:szCs w:val="28"/>
        </w:rPr>
        <w:t xml:space="preserve"> («</w:t>
      </w:r>
      <w:proofErr w:type="spellStart"/>
      <w:r w:rsidR="008F06D5" w:rsidRPr="00993BC7">
        <w:rPr>
          <w:rFonts w:ascii="Times New Roman" w:hAnsi="Times New Roman"/>
          <w:sz w:val="28"/>
          <w:szCs w:val="28"/>
        </w:rPr>
        <w:t>Киберщит</w:t>
      </w:r>
      <w:proofErr w:type="spellEnd"/>
      <w:r w:rsidR="008F06D5" w:rsidRPr="00993BC7">
        <w:rPr>
          <w:rFonts w:ascii="Times New Roman" w:hAnsi="Times New Roman"/>
          <w:sz w:val="28"/>
          <w:szCs w:val="28"/>
        </w:rPr>
        <w:t xml:space="preserve"> Казахстана») Казахстан» от 30 июня 2017 года № 407 и др.</w:t>
      </w:r>
    </w:p>
    <w:p w:rsidR="008659E2" w:rsidRPr="00993BC7" w:rsidRDefault="00966220" w:rsidP="00371D7D">
      <w:pPr>
        <w:widowControl w:val="0"/>
        <w:spacing w:after="0" w:line="240" w:lineRule="auto"/>
        <w:ind w:firstLine="709"/>
        <w:jc w:val="both"/>
        <w:rPr>
          <w:rFonts w:ascii="Times New Roman" w:hAnsi="Times New Roman"/>
          <w:sz w:val="28"/>
          <w:szCs w:val="28"/>
          <w:lang w:val="en-US"/>
        </w:rPr>
      </w:pPr>
      <w:r w:rsidRPr="00993BC7">
        <w:rPr>
          <w:rFonts w:ascii="Times New Roman" w:hAnsi="Times New Roman"/>
          <w:sz w:val="28"/>
          <w:szCs w:val="28"/>
        </w:rPr>
        <w:t>Экологическая безопасность – состояние защищенности жизненно важных интересов и прав человека и гражданина, общества и государства от угроз, возникающих в результате антропогенных и природных воздействий на окружающую среду</w:t>
      </w:r>
      <w:r w:rsidR="00234824" w:rsidRPr="00993BC7">
        <w:rPr>
          <w:rFonts w:ascii="Times New Roman" w:hAnsi="Times New Roman"/>
          <w:sz w:val="28"/>
          <w:szCs w:val="28"/>
        </w:rPr>
        <w:t xml:space="preserve"> (ст. 4 Закона РК «О национальной безопасности»)</w:t>
      </w:r>
      <w:r w:rsidRPr="00993BC7">
        <w:rPr>
          <w:rFonts w:ascii="Times New Roman" w:hAnsi="Times New Roman"/>
          <w:sz w:val="28"/>
          <w:szCs w:val="28"/>
        </w:rPr>
        <w:t>.</w:t>
      </w:r>
      <w:r w:rsidR="005723B0" w:rsidRPr="00993BC7">
        <w:rPr>
          <w:rFonts w:ascii="Times New Roman" w:hAnsi="Times New Roman"/>
          <w:sz w:val="28"/>
          <w:szCs w:val="28"/>
        </w:rPr>
        <w:t xml:space="preserve"> </w:t>
      </w:r>
      <w:r w:rsidR="00B5418B" w:rsidRPr="00993BC7">
        <w:rPr>
          <w:rFonts w:ascii="Times New Roman" w:hAnsi="Times New Roman"/>
          <w:sz w:val="28"/>
          <w:szCs w:val="28"/>
        </w:rPr>
        <w:t>Впервые этот термин появился в международных отношениях, где экологическая безопасность рассматривалась как фактор обеспечения мира и глобальной безопасности.</w:t>
      </w:r>
      <w:r w:rsidR="008659E2" w:rsidRPr="00993BC7">
        <w:rPr>
          <w:rFonts w:ascii="Times New Roman" w:hAnsi="Times New Roman"/>
          <w:sz w:val="28"/>
          <w:szCs w:val="28"/>
        </w:rPr>
        <w:t xml:space="preserve"> </w:t>
      </w:r>
      <w:proofErr w:type="gramStart"/>
      <w:r w:rsidR="008659E2" w:rsidRPr="00993BC7">
        <w:rPr>
          <w:rFonts w:ascii="Times New Roman" w:hAnsi="Times New Roman"/>
          <w:sz w:val="28"/>
          <w:szCs w:val="28"/>
        </w:rPr>
        <w:t xml:space="preserve">Связь между экологическими проблемами и национальной и международной безопасностью отмечалась на 12-й сессии Совета управляющих ЮНЕП (1984 г.), в Резолюции 42/93 Генеральной Ассамблеи ООН «Всеобъемлющая система международного мира и безопасности» (7 декабря 1987 г.), докладе Международной комиссии по окружающей среде и развитию «Наше общее будущее» и др. </w:t>
      </w:r>
      <w:r w:rsidR="00A41676" w:rsidRPr="00993BC7">
        <w:rPr>
          <w:rFonts w:ascii="Times New Roman" w:hAnsi="Times New Roman"/>
          <w:sz w:val="28"/>
          <w:szCs w:val="28"/>
          <w:lang w:val="en-US"/>
        </w:rPr>
        <w:t>[3</w:t>
      </w:r>
      <w:r w:rsidR="00A41676" w:rsidRPr="00993BC7">
        <w:rPr>
          <w:rFonts w:ascii="Times New Roman" w:hAnsi="Times New Roman"/>
          <w:sz w:val="28"/>
          <w:szCs w:val="28"/>
        </w:rPr>
        <w:t>5</w:t>
      </w:r>
      <w:r w:rsidR="00F1770A" w:rsidRPr="00993BC7">
        <w:rPr>
          <w:rFonts w:ascii="Times New Roman" w:hAnsi="Times New Roman"/>
          <w:sz w:val="28"/>
          <w:szCs w:val="28"/>
          <w:lang w:val="en-US"/>
        </w:rPr>
        <w:t xml:space="preserve">, </w:t>
      </w:r>
      <w:r w:rsidR="00F1770A" w:rsidRPr="00993BC7">
        <w:rPr>
          <w:rFonts w:ascii="Times New Roman" w:hAnsi="Times New Roman"/>
          <w:sz w:val="28"/>
          <w:szCs w:val="28"/>
        </w:rPr>
        <w:t>с.</w:t>
      </w:r>
      <w:r w:rsidR="008659E2" w:rsidRPr="00993BC7">
        <w:rPr>
          <w:rFonts w:ascii="Times New Roman" w:hAnsi="Times New Roman"/>
          <w:sz w:val="28"/>
          <w:szCs w:val="28"/>
        </w:rPr>
        <w:t>5</w:t>
      </w:r>
      <w:r w:rsidR="00F1770A" w:rsidRPr="00993BC7">
        <w:rPr>
          <w:rFonts w:ascii="Times New Roman" w:hAnsi="Times New Roman"/>
          <w:sz w:val="28"/>
          <w:szCs w:val="28"/>
        </w:rPr>
        <w:t>46-547</w:t>
      </w:r>
      <w:r w:rsidR="00F1770A" w:rsidRPr="00993BC7">
        <w:rPr>
          <w:rFonts w:ascii="Times New Roman" w:hAnsi="Times New Roman"/>
          <w:sz w:val="28"/>
          <w:szCs w:val="28"/>
          <w:lang w:val="en-US"/>
        </w:rPr>
        <w:t>].</w:t>
      </w:r>
      <w:proofErr w:type="gramEnd"/>
    </w:p>
    <w:p w:rsidR="008F06D5" w:rsidRPr="00993BC7" w:rsidRDefault="00EF6558" w:rsidP="00371D7D">
      <w:pPr>
        <w:widowControl w:val="0"/>
        <w:spacing w:after="0" w:line="240" w:lineRule="auto"/>
        <w:ind w:firstLine="709"/>
        <w:jc w:val="both"/>
        <w:rPr>
          <w:rFonts w:ascii="Times New Roman" w:hAnsi="Times New Roman"/>
          <w:sz w:val="28"/>
          <w:szCs w:val="28"/>
        </w:rPr>
      </w:pPr>
      <w:r w:rsidRPr="00993BC7">
        <w:rPr>
          <w:rFonts w:ascii="Times New Roman" w:hAnsi="Times New Roman"/>
          <w:sz w:val="28"/>
          <w:szCs w:val="28"/>
        </w:rPr>
        <w:t xml:space="preserve">Статья 24 Закона «О национальной безопасности» закрепляет, что экологическая безопасность обеспечивается решениями и действиями государственных органов, организаций и должностных лиц, направленными на: сохранение, рациональное использование и восстановление природных ресурсов; снижение уровня опасности антропогенных факторов для окружающей среды и населения страны; обеспечение эколого-экономической сбалансированности развития и размещения производственных сил; </w:t>
      </w:r>
      <w:proofErr w:type="gramStart"/>
      <w:r w:rsidRPr="00993BC7">
        <w:rPr>
          <w:rFonts w:ascii="Times New Roman" w:hAnsi="Times New Roman"/>
          <w:sz w:val="28"/>
          <w:szCs w:val="28"/>
        </w:rPr>
        <w:t xml:space="preserve">устранение негативных последствий для окружающей среды и населения Казахстана, проживающего в зонах экологического бедствия; </w:t>
      </w:r>
      <w:proofErr w:type="spellStart"/>
      <w:r w:rsidRPr="00993BC7">
        <w:rPr>
          <w:rFonts w:ascii="Times New Roman" w:hAnsi="Times New Roman"/>
          <w:sz w:val="28"/>
          <w:szCs w:val="28"/>
        </w:rPr>
        <w:t>экологизацию</w:t>
      </w:r>
      <w:proofErr w:type="spellEnd"/>
      <w:r w:rsidRPr="00993BC7">
        <w:rPr>
          <w:rFonts w:ascii="Times New Roman" w:hAnsi="Times New Roman"/>
          <w:sz w:val="28"/>
          <w:szCs w:val="28"/>
        </w:rPr>
        <w:t xml:space="preserve"> экономики, </w:t>
      </w:r>
      <w:r w:rsidRPr="00993BC7">
        <w:rPr>
          <w:rFonts w:ascii="Times New Roman" w:hAnsi="Times New Roman"/>
          <w:sz w:val="28"/>
          <w:szCs w:val="28"/>
        </w:rPr>
        <w:lastRenderedPageBreak/>
        <w:t xml:space="preserve">законодательства и общества, установление </w:t>
      </w:r>
      <w:proofErr w:type="spellStart"/>
      <w:r w:rsidRPr="00993BC7">
        <w:rPr>
          <w:rFonts w:ascii="Times New Roman" w:hAnsi="Times New Roman"/>
          <w:sz w:val="28"/>
          <w:szCs w:val="28"/>
        </w:rPr>
        <w:t>экосистемного</w:t>
      </w:r>
      <w:proofErr w:type="spellEnd"/>
      <w:r w:rsidRPr="00993BC7">
        <w:rPr>
          <w:rFonts w:ascii="Times New Roman" w:hAnsi="Times New Roman"/>
          <w:sz w:val="28"/>
          <w:szCs w:val="28"/>
        </w:rPr>
        <w:t xml:space="preserve"> подхода к регулированию общественных отношений; формирование в общественном сознании экологической культуры, улучшение системы экологического образования и просвещения; соблюдение права каждого человека на доступ к экологической информации и всестороннее участие общественности в решении вопросов охраны окружающей среды;</w:t>
      </w:r>
      <w:proofErr w:type="gramEnd"/>
      <w:r w:rsidRPr="00993BC7">
        <w:rPr>
          <w:rFonts w:ascii="Times New Roman" w:hAnsi="Times New Roman"/>
          <w:sz w:val="28"/>
          <w:szCs w:val="28"/>
        </w:rPr>
        <w:t xml:space="preserve"> снижение риска от чрезвычайных ситуаций природного и техногенного характера и смягчение их последствий; установление партнерских отношений в международном сотрудничестве и соблюдение норм международного права.</w:t>
      </w:r>
    </w:p>
    <w:p w:rsidR="008F06D5" w:rsidRPr="00993BC7" w:rsidRDefault="00F10282" w:rsidP="00371D7D">
      <w:pPr>
        <w:widowControl w:val="0"/>
        <w:spacing w:after="0" w:line="240" w:lineRule="auto"/>
        <w:ind w:firstLine="709"/>
        <w:jc w:val="both"/>
        <w:rPr>
          <w:rFonts w:ascii="Times New Roman" w:hAnsi="Times New Roman"/>
          <w:sz w:val="28"/>
          <w:szCs w:val="28"/>
        </w:rPr>
      </w:pPr>
      <w:proofErr w:type="gramStart"/>
      <w:r w:rsidRPr="00993BC7">
        <w:rPr>
          <w:rFonts w:ascii="Times New Roman" w:hAnsi="Times New Roman"/>
          <w:sz w:val="28"/>
          <w:szCs w:val="28"/>
        </w:rPr>
        <w:t xml:space="preserve">Нормативная регламентация экологической безопасности основана на Конституции Республики Казахстан, Законе Республики Казахстан «О национальной безопасности Республики Казахстан» от 6 января 2012 года № 527-IV, </w:t>
      </w:r>
      <w:r w:rsidR="00FA7D4F" w:rsidRPr="00993BC7">
        <w:rPr>
          <w:rFonts w:ascii="Times New Roman" w:hAnsi="Times New Roman"/>
          <w:sz w:val="28"/>
          <w:szCs w:val="28"/>
        </w:rPr>
        <w:t>Эколо</w:t>
      </w:r>
      <w:r w:rsidR="009327B6" w:rsidRPr="00993BC7">
        <w:rPr>
          <w:rFonts w:ascii="Times New Roman" w:hAnsi="Times New Roman"/>
          <w:sz w:val="28"/>
          <w:szCs w:val="28"/>
        </w:rPr>
        <w:t>гическом</w:t>
      </w:r>
      <w:r w:rsidR="00FA7D4F" w:rsidRPr="00993BC7">
        <w:rPr>
          <w:rFonts w:ascii="Times New Roman" w:hAnsi="Times New Roman"/>
          <w:sz w:val="28"/>
          <w:szCs w:val="28"/>
        </w:rPr>
        <w:t xml:space="preserve"> кодекс</w:t>
      </w:r>
      <w:r w:rsidR="009327B6" w:rsidRPr="00993BC7">
        <w:rPr>
          <w:rFonts w:ascii="Times New Roman" w:hAnsi="Times New Roman"/>
          <w:sz w:val="28"/>
          <w:szCs w:val="28"/>
        </w:rPr>
        <w:t>е</w:t>
      </w:r>
      <w:r w:rsidR="00FA7D4F" w:rsidRPr="00993BC7">
        <w:rPr>
          <w:rFonts w:ascii="Times New Roman" w:hAnsi="Times New Roman"/>
          <w:sz w:val="28"/>
          <w:szCs w:val="28"/>
        </w:rPr>
        <w:t xml:space="preserve"> Республики Казахстан </w:t>
      </w:r>
      <w:r w:rsidR="009A210C" w:rsidRPr="00993BC7">
        <w:rPr>
          <w:rFonts w:ascii="Times New Roman" w:hAnsi="Times New Roman"/>
          <w:sz w:val="28"/>
          <w:szCs w:val="28"/>
        </w:rPr>
        <w:t>от 2 января 2021 года № 400-VI</w:t>
      </w:r>
      <w:r w:rsidR="009327B6" w:rsidRPr="00993BC7">
        <w:rPr>
          <w:rFonts w:ascii="Times New Roman" w:hAnsi="Times New Roman"/>
          <w:sz w:val="28"/>
          <w:szCs w:val="28"/>
        </w:rPr>
        <w:t>, Земельном</w:t>
      </w:r>
      <w:r w:rsidR="00FA7D4F" w:rsidRPr="00993BC7">
        <w:rPr>
          <w:rFonts w:ascii="Times New Roman" w:hAnsi="Times New Roman"/>
          <w:sz w:val="28"/>
          <w:szCs w:val="28"/>
        </w:rPr>
        <w:t xml:space="preserve"> кодекс</w:t>
      </w:r>
      <w:r w:rsidR="009327B6" w:rsidRPr="00993BC7">
        <w:rPr>
          <w:rFonts w:ascii="Times New Roman" w:hAnsi="Times New Roman"/>
          <w:sz w:val="28"/>
          <w:szCs w:val="28"/>
        </w:rPr>
        <w:t>е</w:t>
      </w:r>
      <w:r w:rsidR="00FA7D4F" w:rsidRPr="00993BC7">
        <w:rPr>
          <w:rFonts w:ascii="Times New Roman" w:hAnsi="Times New Roman"/>
          <w:sz w:val="28"/>
          <w:szCs w:val="28"/>
        </w:rPr>
        <w:t xml:space="preserve"> Республики Казахстан от </w:t>
      </w:r>
      <w:r w:rsidR="009327B6" w:rsidRPr="00993BC7">
        <w:rPr>
          <w:rFonts w:ascii="Times New Roman" w:hAnsi="Times New Roman"/>
          <w:sz w:val="28"/>
          <w:szCs w:val="28"/>
        </w:rPr>
        <w:t>20 июня 2003 года № 442, Водном</w:t>
      </w:r>
      <w:r w:rsidR="00FA7D4F" w:rsidRPr="00993BC7">
        <w:rPr>
          <w:rFonts w:ascii="Times New Roman" w:hAnsi="Times New Roman"/>
          <w:sz w:val="28"/>
          <w:szCs w:val="28"/>
        </w:rPr>
        <w:t xml:space="preserve"> кодекс</w:t>
      </w:r>
      <w:r w:rsidR="009327B6" w:rsidRPr="00993BC7">
        <w:rPr>
          <w:rFonts w:ascii="Times New Roman" w:hAnsi="Times New Roman"/>
          <w:sz w:val="28"/>
          <w:szCs w:val="28"/>
        </w:rPr>
        <w:t>е</w:t>
      </w:r>
      <w:r w:rsidR="00FA7D4F" w:rsidRPr="00993BC7">
        <w:rPr>
          <w:rFonts w:ascii="Times New Roman" w:hAnsi="Times New Roman"/>
          <w:sz w:val="28"/>
          <w:szCs w:val="28"/>
        </w:rPr>
        <w:t xml:space="preserve"> Республики Казахстан от 9 июля 2003 года № 481</w:t>
      </w:r>
      <w:r w:rsidR="009327B6" w:rsidRPr="00993BC7">
        <w:rPr>
          <w:rFonts w:ascii="Times New Roman" w:hAnsi="Times New Roman"/>
          <w:sz w:val="28"/>
          <w:szCs w:val="28"/>
        </w:rPr>
        <w:t>, Лесном кодексе Республики Казахстан от 8 июля</w:t>
      </w:r>
      <w:proofErr w:type="gramEnd"/>
      <w:r w:rsidR="009327B6" w:rsidRPr="00993BC7">
        <w:rPr>
          <w:rFonts w:ascii="Times New Roman" w:hAnsi="Times New Roman"/>
          <w:sz w:val="28"/>
          <w:szCs w:val="28"/>
        </w:rPr>
        <w:t xml:space="preserve"> </w:t>
      </w:r>
      <w:proofErr w:type="gramStart"/>
      <w:r w:rsidR="009327B6" w:rsidRPr="00993BC7">
        <w:rPr>
          <w:rFonts w:ascii="Times New Roman" w:hAnsi="Times New Roman"/>
          <w:sz w:val="28"/>
          <w:szCs w:val="28"/>
        </w:rPr>
        <w:t>2003 года № 477, Кодексе Республики Казахстан «О недрах и недропользовании» от 27 декабря 2017 года № 125-VI, Законе Республики Казахстан «Об особо охраняемых природных территориях» от 7 июля 2006 года № 175, Законе Республики Казахстан «О радиационной безопасности населения» от 23 апреля 1998 года № 219, Указе Президента Республики Казахстан «О Концепции по переходу Республики Казахстан к «зеленой экономике» от 30 мая 2013</w:t>
      </w:r>
      <w:proofErr w:type="gramEnd"/>
      <w:r w:rsidR="009327B6" w:rsidRPr="00993BC7">
        <w:rPr>
          <w:rFonts w:ascii="Times New Roman" w:hAnsi="Times New Roman"/>
          <w:sz w:val="28"/>
          <w:szCs w:val="28"/>
        </w:rPr>
        <w:t xml:space="preserve"> года № 577 и др.</w:t>
      </w:r>
    </w:p>
    <w:p w:rsidR="003F6A52" w:rsidRPr="00993BC7" w:rsidRDefault="00480EF0" w:rsidP="00371D7D">
      <w:pPr>
        <w:widowControl w:val="0"/>
        <w:spacing w:after="0" w:line="240" w:lineRule="auto"/>
        <w:ind w:firstLine="709"/>
        <w:jc w:val="both"/>
        <w:rPr>
          <w:rFonts w:ascii="Times New Roman" w:hAnsi="Times New Roman"/>
          <w:b/>
          <w:color w:val="FF0000"/>
          <w:sz w:val="28"/>
          <w:szCs w:val="28"/>
        </w:rPr>
      </w:pPr>
      <w:r w:rsidRPr="00993BC7">
        <w:rPr>
          <w:rFonts w:ascii="Times New Roman" w:hAnsi="Times New Roman"/>
          <w:sz w:val="28"/>
          <w:szCs w:val="28"/>
        </w:rPr>
        <w:t xml:space="preserve">В утратившем силу Законе «О национальной безопасности РК» отдельно была выделена продовольственная безопасность как вид национальной безопасности (в Законе 2012 года он является подвидом экономической безопасности). Это объясняется приоритетностью </w:t>
      </w:r>
      <w:r w:rsidR="004674D3" w:rsidRPr="00993BC7">
        <w:rPr>
          <w:rFonts w:ascii="Times New Roman" w:hAnsi="Times New Roman"/>
          <w:sz w:val="28"/>
          <w:szCs w:val="28"/>
        </w:rPr>
        <w:t xml:space="preserve">данной проблемы как жизненно важной на </w:t>
      </w:r>
      <w:r w:rsidR="005E2A62" w:rsidRPr="00993BC7">
        <w:rPr>
          <w:rFonts w:ascii="Times New Roman" w:hAnsi="Times New Roman"/>
          <w:sz w:val="28"/>
          <w:szCs w:val="28"/>
        </w:rPr>
        <w:t>начальном</w:t>
      </w:r>
      <w:r w:rsidR="004674D3" w:rsidRPr="00993BC7">
        <w:rPr>
          <w:rFonts w:ascii="Times New Roman" w:hAnsi="Times New Roman"/>
          <w:sz w:val="28"/>
          <w:szCs w:val="28"/>
        </w:rPr>
        <w:t xml:space="preserve"> этапе государственного развития. </w:t>
      </w:r>
      <w:r w:rsidR="004674D3" w:rsidRPr="00993BC7">
        <w:rPr>
          <w:rFonts w:ascii="Times New Roman" w:hAnsi="Times New Roman"/>
          <w:color w:val="000000"/>
          <w:sz w:val="28"/>
          <w:szCs w:val="28"/>
        </w:rPr>
        <w:t>В то же время</w:t>
      </w:r>
      <w:r w:rsidR="00D2225E" w:rsidRPr="00993BC7">
        <w:rPr>
          <w:rFonts w:ascii="Times New Roman" w:hAnsi="Times New Roman"/>
          <w:color w:val="000000"/>
          <w:sz w:val="28"/>
          <w:szCs w:val="28"/>
        </w:rPr>
        <w:t>,</w:t>
      </w:r>
      <w:r w:rsidR="004674D3" w:rsidRPr="00993BC7">
        <w:rPr>
          <w:rFonts w:ascii="Times New Roman" w:hAnsi="Times New Roman"/>
          <w:color w:val="000000"/>
          <w:sz w:val="28"/>
          <w:szCs w:val="28"/>
        </w:rPr>
        <w:t xml:space="preserve"> </w:t>
      </w:r>
      <w:r w:rsidR="00B4654E" w:rsidRPr="00993BC7">
        <w:rPr>
          <w:rFonts w:ascii="Times New Roman" w:hAnsi="Times New Roman"/>
          <w:color w:val="000000"/>
          <w:sz w:val="28"/>
          <w:szCs w:val="28"/>
        </w:rPr>
        <w:t>д</w:t>
      </w:r>
      <w:r w:rsidR="003F6A52" w:rsidRPr="00993BC7">
        <w:rPr>
          <w:rFonts w:ascii="Times New Roman" w:hAnsi="Times New Roman"/>
          <w:color w:val="000000"/>
          <w:sz w:val="28"/>
          <w:szCs w:val="28"/>
        </w:rPr>
        <w:t xml:space="preserve">инамичное распространение нового </w:t>
      </w:r>
      <w:proofErr w:type="spellStart"/>
      <w:r w:rsidR="003F6A52" w:rsidRPr="00993BC7">
        <w:rPr>
          <w:rFonts w:ascii="Times New Roman" w:hAnsi="Times New Roman"/>
          <w:color w:val="000000"/>
          <w:sz w:val="28"/>
          <w:szCs w:val="28"/>
        </w:rPr>
        <w:t>коронавирусного</w:t>
      </w:r>
      <w:proofErr w:type="spellEnd"/>
      <w:r w:rsidR="003F6A52" w:rsidRPr="00993BC7">
        <w:rPr>
          <w:rFonts w:ascii="Times New Roman" w:hAnsi="Times New Roman"/>
          <w:color w:val="000000"/>
          <w:sz w:val="28"/>
          <w:szCs w:val="28"/>
        </w:rPr>
        <w:t xml:space="preserve"> заболевания (COVID-2019),</w:t>
      </w:r>
      <w:r w:rsidR="00792EC8" w:rsidRPr="00993BC7">
        <w:rPr>
          <w:rFonts w:ascii="Times New Roman" w:hAnsi="Times New Roman"/>
          <w:color w:val="000000"/>
          <w:sz w:val="28"/>
          <w:szCs w:val="28"/>
        </w:rPr>
        <w:t xml:space="preserve"> напряженная общественно-политическая ситуация в мире,</w:t>
      </w:r>
      <w:r w:rsidR="003F6A52" w:rsidRPr="00993BC7">
        <w:rPr>
          <w:rFonts w:ascii="Times New Roman" w:hAnsi="Times New Roman"/>
          <w:color w:val="000000"/>
          <w:sz w:val="28"/>
          <w:szCs w:val="28"/>
        </w:rPr>
        <w:t xml:space="preserve"> а вследствие этого экономический </w:t>
      </w:r>
      <w:r w:rsidR="0036796E" w:rsidRPr="00993BC7">
        <w:rPr>
          <w:rFonts w:ascii="Times New Roman" w:hAnsi="Times New Roman"/>
          <w:color w:val="000000"/>
          <w:sz w:val="28"/>
          <w:szCs w:val="28"/>
        </w:rPr>
        <w:t>кризис во многих странах привели</w:t>
      </w:r>
      <w:r w:rsidR="003F6A52" w:rsidRPr="00993BC7">
        <w:rPr>
          <w:rFonts w:ascii="Times New Roman" w:hAnsi="Times New Roman"/>
          <w:color w:val="000000"/>
          <w:sz w:val="28"/>
          <w:szCs w:val="28"/>
        </w:rPr>
        <w:t xml:space="preserve"> к резкому возрастанию потребности на продукты повседневного спроса, </w:t>
      </w:r>
      <w:r w:rsidR="0036796E" w:rsidRPr="00993BC7">
        <w:rPr>
          <w:rFonts w:ascii="Times New Roman" w:hAnsi="Times New Roman"/>
          <w:color w:val="000000"/>
          <w:sz w:val="28"/>
          <w:szCs w:val="28"/>
        </w:rPr>
        <w:t xml:space="preserve">что </w:t>
      </w:r>
      <w:r w:rsidR="003F6A52" w:rsidRPr="00993BC7">
        <w:rPr>
          <w:rFonts w:ascii="Times New Roman" w:hAnsi="Times New Roman"/>
          <w:color w:val="000000"/>
          <w:sz w:val="28"/>
          <w:szCs w:val="28"/>
        </w:rPr>
        <w:t xml:space="preserve">поставило вопросы обеспечения продовольственной безопасности населения на первый план. Также существует необходимость законодательного включения эпидемиологической (или санитарно-эпидемиологической) безопасности как отдельного </w:t>
      </w:r>
      <w:r w:rsidR="00786C25" w:rsidRPr="00993BC7">
        <w:rPr>
          <w:rFonts w:ascii="Times New Roman" w:hAnsi="Times New Roman"/>
          <w:color w:val="000000"/>
          <w:sz w:val="28"/>
          <w:szCs w:val="28"/>
        </w:rPr>
        <w:t>вида национальной безопасности.</w:t>
      </w:r>
    </w:p>
    <w:p w:rsidR="00293F73" w:rsidRPr="00993BC7" w:rsidRDefault="00293F73" w:rsidP="00371D7D">
      <w:pPr>
        <w:widowControl w:val="0"/>
        <w:spacing w:after="0" w:line="240" w:lineRule="auto"/>
        <w:ind w:firstLine="709"/>
        <w:jc w:val="both"/>
        <w:rPr>
          <w:rFonts w:ascii="Times New Roman" w:hAnsi="Times New Roman"/>
          <w:sz w:val="28"/>
          <w:szCs w:val="28"/>
        </w:rPr>
      </w:pPr>
      <w:r w:rsidRPr="00993BC7">
        <w:rPr>
          <w:rFonts w:ascii="Times New Roman" w:hAnsi="Times New Roman"/>
          <w:sz w:val="28"/>
          <w:szCs w:val="28"/>
        </w:rPr>
        <w:t>Видовой анализ национальной безопасности позволил установить прямую зависимость между вызовами и угрозами, возникающими в различные периоды развития государства и появлением новых видов национальной безопасности.</w:t>
      </w:r>
    </w:p>
    <w:p w:rsidR="00FE724B" w:rsidRPr="00993BC7" w:rsidRDefault="004B4C88" w:rsidP="00371D7D">
      <w:pPr>
        <w:widowControl w:val="0"/>
        <w:spacing w:after="0" w:line="240" w:lineRule="auto"/>
        <w:ind w:firstLine="709"/>
        <w:jc w:val="both"/>
        <w:rPr>
          <w:rFonts w:ascii="Times New Roman" w:hAnsi="Times New Roman"/>
          <w:sz w:val="28"/>
          <w:szCs w:val="28"/>
        </w:rPr>
      </w:pPr>
      <w:r w:rsidRPr="00993BC7">
        <w:rPr>
          <w:rFonts w:ascii="Times New Roman" w:hAnsi="Times New Roman"/>
          <w:sz w:val="28"/>
          <w:szCs w:val="28"/>
        </w:rPr>
        <w:t>Основополагающее значение</w:t>
      </w:r>
      <w:r w:rsidR="00817310" w:rsidRPr="00993BC7">
        <w:rPr>
          <w:rFonts w:ascii="Times New Roman" w:hAnsi="Times New Roman"/>
          <w:sz w:val="28"/>
          <w:szCs w:val="28"/>
        </w:rPr>
        <w:t xml:space="preserve"> в обеспечении национальной безопасности в целом и каждой из ее видов в отдельности играет стратегическо</w:t>
      </w:r>
      <w:r w:rsidRPr="00993BC7">
        <w:rPr>
          <w:rFonts w:ascii="Times New Roman" w:hAnsi="Times New Roman"/>
          <w:sz w:val="28"/>
          <w:szCs w:val="28"/>
        </w:rPr>
        <w:t>е государственное планирование.</w:t>
      </w:r>
      <w:r w:rsidR="00817310" w:rsidRPr="00993BC7">
        <w:rPr>
          <w:rFonts w:ascii="Times New Roman" w:hAnsi="Times New Roman"/>
          <w:sz w:val="28"/>
          <w:szCs w:val="28"/>
        </w:rPr>
        <w:t xml:space="preserve"> Сфера обеспечения безопасности – одна из ключевых при осуществлении стратегического планирования, так как это предполагает прогнозирование, выявление, анализ и оценку угроз </w:t>
      </w:r>
      <w:r w:rsidR="00817310" w:rsidRPr="00993BC7">
        <w:rPr>
          <w:rFonts w:ascii="Times New Roman" w:hAnsi="Times New Roman"/>
          <w:sz w:val="28"/>
          <w:szCs w:val="28"/>
        </w:rPr>
        <w:lastRenderedPageBreak/>
        <w:t xml:space="preserve">безопасности, без чего невозможна деятельность по их предотвращению </w:t>
      </w:r>
      <w:r w:rsidR="00786C25" w:rsidRPr="00993BC7">
        <w:rPr>
          <w:rFonts w:ascii="Times New Roman" w:hAnsi="Times New Roman"/>
          <w:sz w:val="28"/>
          <w:szCs w:val="28"/>
        </w:rPr>
        <w:t>[3</w:t>
      </w:r>
      <w:r w:rsidR="00A41676" w:rsidRPr="00993BC7">
        <w:rPr>
          <w:rFonts w:ascii="Times New Roman" w:hAnsi="Times New Roman"/>
          <w:sz w:val="28"/>
          <w:szCs w:val="28"/>
        </w:rPr>
        <w:t>6</w:t>
      </w:r>
      <w:r w:rsidR="00786C25" w:rsidRPr="00993BC7">
        <w:rPr>
          <w:rFonts w:ascii="Times New Roman" w:hAnsi="Times New Roman"/>
          <w:sz w:val="28"/>
          <w:szCs w:val="28"/>
        </w:rPr>
        <w:t>, с.</w:t>
      </w:r>
      <w:r w:rsidR="00817310" w:rsidRPr="00993BC7">
        <w:rPr>
          <w:rFonts w:ascii="Times New Roman" w:hAnsi="Times New Roman"/>
          <w:sz w:val="28"/>
          <w:szCs w:val="28"/>
        </w:rPr>
        <w:t>21</w:t>
      </w:r>
      <w:r w:rsidR="00786C25" w:rsidRPr="00993BC7">
        <w:rPr>
          <w:rFonts w:ascii="Times New Roman" w:hAnsi="Times New Roman"/>
          <w:sz w:val="28"/>
          <w:szCs w:val="28"/>
        </w:rPr>
        <w:t>].</w:t>
      </w:r>
      <w:r w:rsidR="00817310" w:rsidRPr="00993BC7">
        <w:rPr>
          <w:rFonts w:ascii="Times New Roman" w:hAnsi="Times New Roman"/>
          <w:b/>
          <w:sz w:val="28"/>
          <w:szCs w:val="28"/>
        </w:rPr>
        <w:t xml:space="preserve"> </w:t>
      </w:r>
      <w:proofErr w:type="gramStart"/>
      <w:r w:rsidR="00817310" w:rsidRPr="00993BC7">
        <w:rPr>
          <w:rFonts w:ascii="Times New Roman" w:hAnsi="Times New Roman"/>
          <w:sz w:val="28"/>
          <w:szCs w:val="28"/>
        </w:rPr>
        <w:t>В соответствии с Постановлением Правительства Республики Казахстан «Об утверждении Системы государственного планирования в Республике Казахстан» от 29 ноября 2017 года № 790 Стратегия национальной безопасности Республики Казахстан на 5 лет или свыше 5 лет</w:t>
      </w:r>
      <w:r w:rsidR="00D64525" w:rsidRPr="00993BC7">
        <w:rPr>
          <w:rFonts w:ascii="Times New Roman" w:hAnsi="Times New Roman"/>
          <w:sz w:val="28"/>
          <w:szCs w:val="28"/>
        </w:rPr>
        <w:t xml:space="preserve"> является документом с</w:t>
      </w:r>
      <w:r w:rsidR="00817310" w:rsidRPr="00993BC7">
        <w:rPr>
          <w:rFonts w:ascii="Times New Roman" w:hAnsi="Times New Roman"/>
          <w:sz w:val="28"/>
          <w:szCs w:val="28"/>
        </w:rPr>
        <w:t>истемы государственного планирования</w:t>
      </w:r>
      <w:r w:rsidR="00D64525" w:rsidRPr="00993BC7">
        <w:rPr>
          <w:rFonts w:ascii="Times New Roman" w:hAnsi="Times New Roman"/>
          <w:sz w:val="28"/>
          <w:szCs w:val="28"/>
        </w:rPr>
        <w:t xml:space="preserve">, которая </w:t>
      </w:r>
      <w:r w:rsidR="000456A7" w:rsidRPr="00993BC7">
        <w:rPr>
          <w:rFonts w:ascii="Times New Roman" w:hAnsi="Times New Roman"/>
          <w:sz w:val="28"/>
          <w:szCs w:val="28"/>
        </w:rPr>
        <w:t>представляет собой</w:t>
      </w:r>
      <w:r w:rsidR="00D64525" w:rsidRPr="00993BC7">
        <w:rPr>
          <w:rFonts w:ascii="Times New Roman" w:hAnsi="Times New Roman"/>
          <w:sz w:val="28"/>
          <w:szCs w:val="28"/>
        </w:rPr>
        <w:t xml:space="preserve"> комплекс взаимосвязанных элементов, состоящий из принципов, документов, процессов и участников государственного планирования, обеспечивающий развитие страны на долгосрочный (свыше 5</w:t>
      </w:r>
      <w:proofErr w:type="gramEnd"/>
      <w:r w:rsidR="00D64525" w:rsidRPr="00993BC7">
        <w:rPr>
          <w:rFonts w:ascii="Times New Roman" w:hAnsi="Times New Roman"/>
          <w:sz w:val="28"/>
          <w:szCs w:val="28"/>
        </w:rPr>
        <w:t xml:space="preserve"> лет), среднесрочный (от года до 5 лет включительно) периоды</w:t>
      </w:r>
      <w:r w:rsidR="00786C25" w:rsidRPr="00993BC7">
        <w:rPr>
          <w:rFonts w:ascii="Times New Roman" w:hAnsi="Times New Roman"/>
          <w:sz w:val="28"/>
          <w:szCs w:val="28"/>
        </w:rPr>
        <w:t xml:space="preserve"> [3</w:t>
      </w:r>
      <w:r w:rsidR="00A41676" w:rsidRPr="00993BC7">
        <w:rPr>
          <w:rFonts w:ascii="Times New Roman" w:hAnsi="Times New Roman"/>
          <w:sz w:val="28"/>
          <w:szCs w:val="28"/>
        </w:rPr>
        <w:t>7</w:t>
      </w:r>
      <w:r w:rsidR="00786C25" w:rsidRPr="00993BC7">
        <w:rPr>
          <w:rFonts w:ascii="Times New Roman" w:hAnsi="Times New Roman"/>
          <w:sz w:val="28"/>
          <w:szCs w:val="28"/>
        </w:rPr>
        <w:t>]</w:t>
      </w:r>
      <w:r w:rsidR="00D64525" w:rsidRPr="00993BC7">
        <w:rPr>
          <w:rFonts w:ascii="Times New Roman" w:hAnsi="Times New Roman"/>
          <w:sz w:val="28"/>
          <w:szCs w:val="28"/>
        </w:rPr>
        <w:t>.</w:t>
      </w:r>
    </w:p>
    <w:p w:rsidR="00FE724B" w:rsidRPr="00993BC7" w:rsidRDefault="000456A7" w:rsidP="00371D7D">
      <w:pPr>
        <w:widowControl w:val="0"/>
        <w:spacing w:after="0" w:line="240" w:lineRule="auto"/>
        <w:ind w:firstLine="709"/>
        <w:jc w:val="both"/>
        <w:rPr>
          <w:rFonts w:ascii="Times New Roman" w:hAnsi="Times New Roman"/>
          <w:sz w:val="28"/>
          <w:szCs w:val="28"/>
        </w:rPr>
      </w:pPr>
      <w:r w:rsidRPr="00993BC7">
        <w:rPr>
          <w:rFonts w:ascii="Times New Roman" w:hAnsi="Times New Roman"/>
          <w:sz w:val="28"/>
          <w:szCs w:val="28"/>
        </w:rPr>
        <w:t xml:space="preserve">С начала независимости Казахстана действовали Стратегия национальной безопасности </w:t>
      </w:r>
      <w:r w:rsidR="00AA0D7B" w:rsidRPr="00993BC7">
        <w:rPr>
          <w:rFonts w:ascii="Times New Roman" w:hAnsi="Times New Roman"/>
          <w:sz w:val="28"/>
          <w:szCs w:val="28"/>
        </w:rPr>
        <w:t>РК</w:t>
      </w:r>
      <w:r w:rsidRPr="00993BC7">
        <w:rPr>
          <w:rFonts w:ascii="Times New Roman" w:hAnsi="Times New Roman"/>
          <w:sz w:val="28"/>
          <w:szCs w:val="28"/>
        </w:rPr>
        <w:t xml:space="preserve"> на 1993-2005 гг., Стратегия национальной безопасности</w:t>
      </w:r>
      <w:r w:rsidR="00AA0D7B" w:rsidRPr="00993BC7">
        <w:rPr>
          <w:rFonts w:ascii="Times New Roman" w:hAnsi="Times New Roman"/>
          <w:sz w:val="28"/>
          <w:szCs w:val="28"/>
        </w:rPr>
        <w:t xml:space="preserve"> РК</w:t>
      </w:r>
      <w:r w:rsidRPr="00993BC7">
        <w:rPr>
          <w:rFonts w:ascii="Times New Roman" w:hAnsi="Times New Roman"/>
          <w:sz w:val="28"/>
          <w:szCs w:val="28"/>
        </w:rPr>
        <w:t xml:space="preserve"> на 1999-2005 гг.</w:t>
      </w:r>
      <w:r w:rsidR="00AA0D7B" w:rsidRPr="00993BC7">
        <w:rPr>
          <w:rFonts w:ascii="Times New Roman" w:hAnsi="Times New Roman"/>
          <w:sz w:val="28"/>
          <w:szCs w:val="28"/>
        </w:rPr>
        <w:t>, Стратегия национальной безопасности РК на 2007-2012 гг.</w:t>
      </w:r>
      <w:r w:rsidR="00844E4B" w:rsidRPr="00993BC7">
        <w:rPr>
          <w:rFonts w:ascii="Times New Roman" w:hAnsi="Times New Roman"/>
          <w:sz w:val="28"/>
          <w:szCs w:val="28"/>
        </w:rPr>
        <w:t>, Стратегия национальной безопасности РК на 2017-2020гг.</w:t>
      </w:r>
      <w:r w:rsidR="00B130CD" w:rsidRPr="00993BC7">
        <w:rPr>
          <w:rFonts w:ascii="Times New Roman" w:hAnsi="Times New Roman"/>
          <w:sz w:val="28"/>
          <w:szCs w:val="28"/>
        </w:rPr>
        <w:t xml:space="preserve"> </w:t>
      </w:r>
      <w:r w:rsidR="00834E37" w:rsidRPr="00993BC7">
        <w:rPr>
          <w:rFonts w:ascii="Times New Roman" w:hAnsi="Times New Roman"/>
          <w:sz w:val="28"/>
          <w:szCs w:val="28"/>
        </w:rPr>
        <w:t xml:space="preserve">В июне 2021 года Указом Президента РК была утверждена Стратегия национальной безопасности РК на 2021-2025 годы. </w:t>
      </w:r>
      <w:r w:rsidR="00BE1234" w:rsidRPr="00993BC7">
        <w:rPr>
          <w:rFonts w:ascii="Times New Roman" w:hAnsi="Times New Roman"/>
          <w:sz w:val="28"/>
          <w:szCs w:val="28"/>
        </w:rPr>
        <w:t>Исследование указанных стратегических документов не представляется возможным ввиду их ограниченного распространения</w:t>
      </w:r>
      <w:r w:rsidR="00D63BED" w:rsidRPr="00993BC7">
        <w:rPr>
          <w:rFonts w:ascii="Times New Roman" w:hAnsi="Times New Roman"/>
          <w:sz w:val="28"/>
          <w:szCs w:val="28"/>
        </w:rPr>
        <w:t xml:space="preserve"> и относящихся</w:t>
      </w:r>
      <w:r w:rsidR="00481FAB" w:rsidRPr="00993BC7">
        <w:rPr>
          <w:rFonts w:ascii="Times New Roman" w:hAnsi="Times New Roman"/>
          <w:sz w:val="28"/>
          <w:szCs w:val="28"/>
        </w:rPr>
        <w:t xml:space="preserve"> к информации</w:t>
      </w:r>
      <w:r w:rsidR="00BE1234" w:rsidRPr="00993BC7">
        <w:rPr>
          <w:rFonts w:ascii="Times New Roman" w:hAnsi="Times New Roman"/>
          <w:sz w:val="28"/>
          <w:szCs w:val="28"/>
        </w:rPr>
        <w:t xml:space="preserve"> </w:t>
      </w:r>
      <w:r w:rsidR="00D63BED" w:rsidRPr="00993BC7">
        <w:rPr>
          <w:rFonts w:ascii="Times New Roman" w:hAnsi="Times New Roman"/>
          <w:sz w:val="28"/>
          <w:szCs w:val="28"/>
        </w:rPr>
        <w:t>«Для служебного пользования»</w:t>
      </w:r>
      <w:r w:rsidR="00BE1234" w:rsidRPr="00993BC7">
        <w:rPr>
          <w:rFonts w:ascii="Times New Roman" w:hAnsi="Times New Roman"/>
          <w:sz w:val="28"/>
          <w:szCs w:val="28"/>
        </w:rPr>
        <w:t>.</w:t>
      </w:r>
    </w:p>
    <w:p w:rsidR="004B4C88" w:rsidRPr="00993BC7" w:rsidRDefault="004B4C88" w:rsidP="00371D7D">
      <w:pPr>
        <w:widowControl w:val="0"/>
        <w:spacing w:after="0" w:line="240" w:lineRule="auto"/>
        <w:ind w:firstLine="709"/>
        <w:jc w:val="both"/>
        <w:rPr>
          <w:rFonts w:ascii="Times New Roman" w:hAnsi="Times New Roman"/>
          <w:sz w:val="28"/>
          <w:szCs w:val="28"/>
        </w:rPr>
      </w:pPr>
      <w:r w:rsidRPr="00993BC7">
        <w:rPr>
          <w:rFonts w:ascii="Times New Roman" w:hAnsi="Times New Roman"/>
          <w:sz w:val="28"/>
          <w:szCs w:val="28"/>
        </w:rPr>
        <w:t xml:space="preserve">Немаловажное значение в системе обеспечения национальной безопасности имеет стратегическое государственное регулирование </w:t>
      </w:r>
      <w:r w:rsidR="00F141A7" w:rsidRPr="00993BC7">
        <w:rPr>
          <w:rFonts w:ascii="Times New Roman" w:hAnsi="Times New Roman"/>
          <w:sz w:val="28"/>
          <w:szCs w:val="28"/>
        </w:rPr>
        <w:t xml:space="preserve">и </w:t>
      </w:r>
      <w:r w:rsidRPr="00993BC7">
        <w:rPr>
          <w:rFonts w:ascii="Times New Roman" w:hAnsi="Times New Roman"/>
          <w:sz w:val="28"/>
          <w:szCs w:val="28"/>
        </w:rPr>
        <w:t>каждого из его видов.</w:t>
      </w:r>
      <w:r w:rsidR="00785EBD" w:rsidRPr="00993BC7">
        <w:rPr>
          <w:rFonts w:ascii="Times New Roman" w:hAnsi="Times New Roman"/>
          <w:sz w:val="28"/>
          <w:szCs w:val="28"/>
        </w:rPr>
        <w:t xml:space="preserve"> В настоящий момент в Республике Казахстан виды национальной безопасности обеспечиваются следующими программными документами, о которых упоминалось ранее: </w:t>
      </w:r>
      <w:proofErr w:type="gramStart"/>
      <w:r w:rsidR="00785EBD" w:rsidRPr="00993BC7">
        <w:rPr>
          <w:rFonts w:ascii="Times New Roman" w:hAnsi="Times New Roman"/>
          <w:sz w:val="28"/>
          <w:szCs w:val="28"/>
        </w:rPr>
        <w:t>Государственная программа по противодействию религиозному экстремизму и терроризму в Республике Казахстан на 2018 – 2022 годы, Военная доктрина Республики Казахстан» от 29 сентября 2017 года, Концепция внешней политики Республики Казахстан на 2020-2030 годы, Концепция по переходу Республики Казахстан к «зеленой экономике» от 30 мая 2013 года, Программа «Национальная экспортная стратегия» от 26 августа 2017 года, Концепция информационной безопасности Республики Казахстан до</w:t>
      </w:r>
      <w:proofErr w:type="gramEnd"/>
      <w:r w:rsidR="00785EBD" w:rsidRPr="00993BC7">
        <w:rPr>
          <w:rFonts w:ascii="Times New Roman" w:hAnsi="Times New Roman"/>
          <w:sz w:val="28"/>
          <w:szCs w:val="28"/>
        </w:rPr>
        <w:t xml:space="preserve"> 2016 года, Концепция </w:t>
      </w:r>
      <w:proofErr w:type="spellStart"/>
      <w:r w:rsidR="00785EBD" w:rsidRPr="00993BC7">
        <w:rPr>
          <w:rFonts w:ascii="Times New Roman" w:hAnsi="Times New Roman"/>
          <w:sz w:val="28"/>
          <w:szCs w:val="28"/>
        </w:rPr>
        <w:t>кибербезопасности</w:t>
      </w:r>
      <w:proofErr w:type="spellEnd"/>
      <w:r w:rsidR="00785EBD" w:rsidRPr="00993BC7">
        <w:rPr>
          <w:rFonts w:ascii="Times New Roman" w:hAnsi="Times New Roman"/>
          <w:sz w:val="28"/>
          <w:szCs w:val="28"/>
        </w:rPr>
        <w:t xml:space="preserve"> («</w:t>
      </w:r>
      <w:proofErr w:type="spellStart"/>
      <w:r w:rsidR="00785EBD" w:rsidRPr="00993BC7">
        <w:rPr>
          <w:rFonts w:ascii="Times New Roman" w:hAnsi="Times New Roman"/>
          <w:sz w:val="28"/>
          <w:szCs w:val="28"/>
        </w:rPr>
        <w:t>Киберщит</w:t>
      </w:r>
      <w:proofErr w:type="spellEnd"/>
      <w:r w:rsidR="00785EBD" w:rsidRPr="00993BC7">
        <w:rPr>
          <w:rFonts w:ascii="Times New Roman" w:hAnsi="Times New Roman"/>
          <w:sz w:val="28"/>
          <w:szCs w:val="28"/>
        </w:rPr>
        <w:t xml:space="preserve"> Казахстана») Казахстан» от 30 июня 2017 года. </w:t>
      </w:r>
      <w:proofErr w:type="gramStart"/>
      <w:r w:rsidR="003B298B" w:rsidRPr="00993BC7">
        <w:rPr>
          <w:rFonts w:ascii="Times New Roman" w:hAnsi="Times New Roman"/>
          <w:sz w:val="28"/>
          <w:szCs w:val="28"/>
        </w:rPr>
        <w:t>В то же время наблюдается недостаточная проработанность стратегического планирования отдельных видов национальной безопасности РК – общественной (в РФ действует Концепция общественной безопасности в Ро</w:t>
      </w:r>
      <w:r w:rsidR="003C220D" w:rsidRPr="00993BC7">
        <w:rPr>
          <w:rFonts w:ascii="Times New Roman" w:hAnsi="Times New Roman"/>
          <w:sz w:val="28"/>
          <w:szCs w:val="28"/>
        </w:rPr>
        <w:t>ссийской Федерации»</w:t>
      </w:r>
      <w:r w:rsidR="003B298B" w:rsidRPr="00993BC7">
        <w:rPr>
          <w:rFonts w:ascii="Times New Roman" w:hAnsi="Times New Roman"/>
          <w:sz w:val="28"/>
          <w:szCs w:val="28"/>
        </w:rPr>
        <w:t xml:space="preserve"> </w:t>
      </w:r>
      <w:r w:rsidR="003C220D" w:rsidRPr="00993BC7">
        <w:rPr>
          <w:rFonts w:ascii="Times New Roman" w:hAnsi="Times New Roman"/>
          <w:sz w:val="28"/>
          <w:szCs w:val="28"/>
        </w:rPr>
        <w:t>от</w:t>
      </w:r>
      <w:r w:rsidR="003B298B" w:rsidRPr="00993BC7">
        <w:rPr>
          <w:rFonts w:ascii="Times New Roman" w:hAnsi="Times New Roman"/>
          <w:sz w:val="28"/>
          <w:szCs w:val="28"/>
        </w:rPr>
        <w:t xml:space="preserve"> 14 ноября 2013 года), экономической, в том числе продовольственной (в РК отсутствует не только про</w:t>
      </w:r>
      <w:r w:rsidR="003C220D" w:rsidRPr="00993BC7">
        <w:rPr>
          <w:rFonts w:ascii="Times New Roman" w:hAnsi="Times New Roman"/>
          <w:sz w:val="28"/>
          <w:szCs w:val="28"/>
        </w:rPr>
        <w:t>граммный документ в сфере продовольственной безопасности, но и специализированный закон, в РФ действует Доктрина продовольственной безопасности Российской Федерации от 30 января</w:t>
      </w:r>
      <w:proofErr w:type="gramEnd"/>
      <w:r w:rsidR="003C220D" w:rsidRPr="00993BC7">
        <w:rPr>
          <w:rFonts w:ascii="Times New Roman" w:hAnsi="Times New Roman"/>
          <w:sz w:val="28"/>
          <w:szCs w:val="28"/>
        </w:rPr>
        <w:t xml:space="preserve"> </w:t>
      </w:r>
      <w:proofErr w:type="gramStart"/>
      <w:r w:rsidR="003C220D" w:rsidRPr="00993BC7">
        <w:rPr>
          <w:rFonts w:ascii="Times New Roman" w:hAnsi="Times New Roman"/>
          <w:sz w:val="28"/>
          <w:szCs w:val="28"/>
        </w:rPr>
        <w:t>2010 года №120), экологической (Концепция экологической безопасности Республики Казахстан на 2004-2015 годы утратила силу, в РФ экологическая безопасность регулируется Стратегией экологической безопасности Российской Федерации на период до 2025 года).</w:t>
      </w:r>
      <w:proofErr w:type="gramEnd"/>
      <w:r w:rsidR="003C220D" w:rsidRPr="00993BC7">
        <w:rPr>
          <w:rFonts w:ascii="Times New Roman" w:hAnsi="Times New Roman"/>
          <w:sz w:val="28"/>
          <w:szCs w:val="28"/>
        </w:rPr>
        <w:t xml:space="preserve"> Исходя из этого, возникает необходимость </w:t>
      </w:r>
      <w:proofErr w:type="gramStart"/>
      <w:r w:rsidR="003C220D" w:rsidRPr="00993BC7">
        <w:rPr>
          <w:rFonts w:ascii="Times New Roman" w:hAnsi="Times New Roman"/>
          <w:sz w:val="28"/>
          <w:szCs w:val="28"/>
        </w:rPr>
        <w:t>разработки стратегических направлений развития данных видов национальной безопасности</w:t>
      </w:r>
      <w:proofErr w:type="gramEnd"/>
      <w:r w:rsidR="003C220D" w:rsidRPr="00993BC7">
        <w:rPr>
          <w:rFonts w:ascii="Times New Roman" w:hAnsi="Times New Roman"/>
          <w:sz w:val="28"/>
          <w:szCs w:val="28"/>
        </w:rPr>
        <w:t>.</w:t>
      </w:r>
    </w:p>
    <w:p w:rsidR="003C220D" w:rsidRPr="00993BC7" w:rsidRDefault="003C220D" w:rsidP="00371D7D">
      <w:pPr>
        <w:widowControl w:val="0"/>
        <w:spacing w:after="0" w:line="240" w:lineRule="auto"/>
        <w:ind w:firstLine="709"/>
        <w:jc w:val="both"/>
        <w:rPr>
          <w:rFonts w:ascii="Times New Roman" w:hAnsi="Times New Roman"/>
          <w:sz w:val="28"/>
          <w:szCs w:val="28"/>
        </w:rPr>
      </w:pPr>
      <w:r w:rsidRPr="00993BC7">
        <w:rPr>
          <w:rFonts w:ascii="Times New Roman" w:hAnsi="Times New Roman"/>
          <w:sz w:val="28"/>
          <w:szCs w:val="28"/>
        </w:rPr>
        <w:lastRenderedPageBreak/>
        <w:t>Таким образом, формирование и развитие понятия и теории национальной безопасности в Республике Казахстан</w:t>
      </w:r>
      <w:r w:rsidR="005E628A" w:rsidRPr="00993BC7">
        <w:rPr>
          <w:rFonts w:ascii="Times New Roman" w:hAnsi="Times New Roman"/>
          <w:sz w:val="28"/>
          <w:szCs w:val="28"/>
        </w:rPr>
        <w:t xml:space="preserve"> основывается на нормативно-правовом массиве, регулирующим данную сферу правовых отношений. Динамика</w:t>
      </w:r>
      <w:r w:rsidRPr="00993BC7">
        <w:rPr>
          <w:rFonts w:ascii="Times New Roman" w:hAnsi="Times New Roman"/>
          <w:sz w:val="28"/>
          <w:szCs w:val="28"/>
        </w:rPr>
        <w:t xml:space="preserve"> развития законодательства в сфере обеспечения национа</w:t>
      </w:r>
      <w:r w:rsidR="005E628A" w:rsidRPr="00993BC7">
        <w:rPr>
          <w:rFonts w:ascii="Times New Roman" w:hAnsi="Times New Roman"/>
          <w:sz w:val="28"/>
          <w:szCs w:val="28"/>
        </w:rPr>
        <w:t>льной безопасности</w:t>
      </w:r>
      <w:r w:rsidRPr="00993BC7">
        <w:rPr>
          <w:rFonts w:ascii="Times New Roman" w:hAnsi="Times New Roman"/>
          <w:sz w:val="28"/>
          <w:szCs w:val="28"/>
        </w:rPr>
        <w:t xml:space="preserve"> следует рассматривать как адекватную реакцию государства на вновь возникающие угрозы его суверенному существованию, когда государство осознает объективные угрозы безопасности жизненно важным интересам личности, общества и государства и своевременно закрепляет в законодательстве страт</w:t>
      </w:r>
      <w:r w:rsidR="00786C25" w:rsidRPr="00993BC7">
        <w:rPr>
          <w:rFonts w:ascii="Times New Roman" w:hAnsi="Times New Roman"/>
          <w:sz w:val="28"/>
          <w:szCs w:val="28"/>
        </w:rPr>
        <w:t>егические меры по их устранению</w:t>
      </w:r>
      <w:r w:rsidR="00A41676" w:rsidRPr="00993BC7">
        <w:rPr>
          <w:rFonts w:ascii="Times New Roman" w:hAnsi="Times New Roman"/>
          <w:sz w:val="28"/>
          <w:szCs w:val="28"/>
        </w:rPr>
        <w:t xml:space="preserve"> [13</w:t>
      </w:r>
      <w:r w:rsidR="00786C25" w:rsidRPr="00993BC7">
        <w:rPr>
          <w:rFonts w:ascii="Times New Roman" w:hAnsi="Times New Roman"/>
          <w:sz w:val="28"/>
          <w:szCs w:val="28"/>
        </w:rPr>
        <w:t>, с.</w:t>
      </w:r>
      <w:r w:rsidRPr="00993BC7">
        <w:rPr>
          <w:rFonts w:ascii="Times New Roman" w:hAnsi="Times New Roman"/>
          <w:sz w:val="28"/>
          <w:szCs w:val="28"/>
        </w:rPr>
        <w:t>71</w:t>
      </w:r>
      <w:r w:rsidR="00786C25" w:rsidRPr="00993BC7">
        <w:rPr>
          <w:rFonts w:ascii="Times New Roman" w:hAnsi="Times New Roman"/>
          <w:sz w:val="28"/>
          <w:szCs w:val="28"/>
        </w:rPr>
        <w:t>].</w:t>
      </w:r>
    </w:p>
    <w:p w:rsidR="00167D72" w:rsidRPr="00993BC7" w:rsidRDefault="00EF4097" w:rsidP="00371D7D">
      <w:pPr>
        <w:widowControl w:val="0"/>
        <w:spacing w:after="0" w:line="240" w:lineRule="auto"/>
        <w:ind w:firstLine="709"/>
        <w:jc w:val="both"/>
        <w:rPr>
          <w:rFonts w:ascii="Times New Roman" w:hAnsi="Times New Roman"/>
          <w:sz w:val="28"/>
          <w:szCs w:val="28"/>
        </w:rPr>
      </w:pPr>
      <w:r w:rsidRPr="00993BC7">
        <w:rPr>
          <w:rFonts w:ascii="Times New Roman" w:hAnsi="Times New Roman"/>
          <w:sz w:val="28"/>
          <w:szCs w:val="28"/>
        </w:rPr>
        <w:t xml:space="preserve">В условиях существующих вызовов и негативных тенденций, представляющих угрозы национальной безопасности Республики Казахстан, функционирование эффективной системы обеспечения национальной безопасности является краеугольной задачей государства. </w:t>
      </w:r>
      <w:proofErr w:type="gramStart"/>
      <w:r w:rsidR="001D55FC" w:rsidRPr="00993BC7">
        <w:rPr>
          <w:rFonts w:ascii="Times New Roman" w:hAnsi="Times New Roman"/>
          <w:sz w:val="28"/>
          <w:szCs w:val="28"/>
        </w:rPr>
        <w:t>Национальная б</w:t>
      </w:r>
      <w:r w:rsidR="009A4124" w:rsidRPr="00993BC7">
        <w:rPr>
          <w:rFonts w:ascii="Times New Roman" w:hAnsi="Times New Roman"/>
          <w:sz w:val="28"/>
          <w:szCs w:val="28"/>
        </w:rPr>
        <w:t>езопасность как определенное со</w:t>
      </w:r>
      <w:r w:rsidR="001D55FC" w:rsidRPr="00993BC7">
        <w:rPr>
          <w:rFonts w:ascii="Times New Roman" w:hAnsi="Times New Roman"/>
          <w:sz w:val="28"/>
          <w:szCs w:val="28"/>
        </w:rPr>
        <w:t>стояние защищенности жизненно важных интересов</w:t>
      </w:r>
      <w:r w:rsidR="009A4124" w:rsidRPr="00993BC7">
        <w:rPr>
          <w:rFonts w:ascii="Times New Roman" w:hAnsi="Times New Roman"/>
          <w:sz w:val="28"/>
          <w:szCs w:val="28"/>
        </w:rPr>
        <w:t xml:space="preserve"> </w:t>
      </w:r>
      <w:r w:rsidR="001D55FC" w:rsidRPr="00993BC7">
        <w:rPr>
          <w:rFonts w:ascii="Times New Roman" w:hAnsi="Times New Roman"/>
          <w:sz w:val="28"/>
          <w:szCs w:val="28"/>
        </w:rPr>
        <w:t>личности, общест</w:t>
      </w:r>
      <w:r w:rsidR="009A4124" w:rsidRPr="00993BC7">
        <w:rPr>
          <w:rFonts w:ascii="Times New Roman" w:hAnsi="Times New Roman"/>
          <w:sz w:val="28"/>
          <w:szCs w:val="28"/>
        </w:rPr>
        <w:t>ва и государства требует целена</w:t>
      </w:r>
      <w:r w:rsidR="001D55FC" w:rsidRPr="00993BC7">
        <w:rPr>
          <w:rFonts w:ascii="Times New Roman" w:hAnsi="Times New Roman"/>
          <w:sz w:val="28"/>
          <w:szCs w:val="28"/>
        </w:rPr>
        <w:t>правленной, широкомасштабной и многоплановой</w:t>
      </w:r>
      <w:r w:rsidR="009A4124" w:rsidRPr="00993BC7">
        <w:rPr>
          <w:rFonts w:ascii="Times New Roman" w:hAnsi="Times New Roman"/>
          <w:sz w:val="28"/>
          <w:szCs w:val="28"/>
        </w:rPr>
        <w:t xml:space="preserve"> </w:t>
      </w:r>
      <w:r w:rsidR="001D55FC" w:rsidRPr="00993BC7">
        <w:rPr>
          <w:rFonts w:ascii="Times New Roman" w:hAnsi="Times New Roman"/>
          <w:sz w:val="28"/>
          <w:szCs w:val="28"/>
        </w:rPr>
        <w:t>деятельности по своему обеспечению, под которой</w:t>
      </w:r>
      <w:r w:rsidR="009A4124" w:rsidRPr="00993BC7">
        <w:rPr>
          <w:rFonts w:ascii="Times New Roman" w:hAnsi="Times New Roman"/>
          <w:sz w:val="28"/>
          <w:szCs w:val="28"/>
        </w:rPr>
        <w:t xml:space="preserve"> </w:t>
      </w:r>
      <w:r w:rsidR="001D55FC" w:rsidRPr="00993BC7">
        <w:rPr>
          <w:rFonts w:ascii="Times New Roman" w:hAnsi="Times New Roman"/>
          <w:sz w:val="28"/>
          <w:szCs w:val="28"/>
        </w:rPr>
        <w:t>понимается систе</w:t>
      </w:r>
      <w:r w:rsidR="009A4124" w:rsidRPr="00993BC7">
        <w:rPr>
          <w:rFonts w:ascii="Times New Roman" w:hAnsi="Times New Roman"/>
          <w:sz w:val="28"/>
          <w:szCs w:val="28"/>
        </w:rPr>
        <w:t>матическая деятельность государ</w:t>
      </w:r>
      <w:r w:rsidR="001D55FC" w:rsidRPr="00993BC7">
        <w:rPr>
          <w:rFonts w:ascii="Times New Roman" w:hAnsi="Times New Roman"/>
          <w:sz w:val="28"/>
          <w:szCs w:val="28"/>
        </w:rPr>
        <w:t>ственных органо</w:t>
      </w:r>
      <w:r w:rsidR="009A4124" w:rsidRPr="00993BC7">
        <w:rPr>
          <w:rFonts w:ascii="Times New Roman" w:hAnsi="Times New Roman"/>
          <w:sz w:val="28"/>
          <w:szCs w:val="28"/>
        </w:rPr>
        <w:t>в, общественных институтов и от</w:t>
      </w:r>
      <w:r w:rsidR="001D55FC" w:rsidRPr="00993BC7">
        <w:rPr>
          <w:rFonts w:ascii="Times New Roman" w:hAnsi="Times New Roman"/>
          <w:sz w:val="28"/>
          <w:szCs w:val="28"/>
        </w:rPr>
        <w:t>дельных граждан, направленная на надежную защиту</w:t>
      </w:r>
      <w:r w:rsidR="009A4124" w:rsidRPr="00993BC7">
        <w:rPr>
          <w:rFonts w:ascii="Times New Roman" w:hAnsi="Times New Roman"/>
          <w:sz w:val="28"/>
          <w:szCs w:val="28"/>
        </w:rPr>
        <w:t xml:space="preserve"> </w:t>
      </w:r>
      <w:r w:rsidR="001D55FC" w:rsidRPr="00993BC7">
        <w:rPr>
          <w:rFonts w:ascii="Times New Roman" w:hAnsi="Times New Roman"/>
          <w:sz w:val="28"/>
          <w:szCs w:val="28"/>
        </w:rPr>
        <w:t>жизненно важных ин</w:t>
      </w:r>
      <w:r w:rsidR="009A4124" w:rsidRPr="00993BC7">
        <w:rPr>
          <w:rFonts w:ascii="Times New Roman" w:hAnsi="Times New Roman"/>
          <w:sz w:val="28"/>
          <w:szCs w:val="28"/>
        </w:rPr>
        <w:t>тересов человека, общества и го</w:t>
      </w:r>
      <w:r w:rsidR="001D55FC" w:rsidRPr="00993BC7">
        <w:rPr>
          <w:rFonts w:ascii="Times New Roman" w:hAnsi="Times New Roman"/>
          <w:sz w:val="28"/>
          <w:szCs w:val="28"/>
        </w:rPr>
        <w:t>сударств</w:t>
      </w:r>
      <w:r w:rsidR="00FF219F" w:rsidRPr="00993BC7">
        <w:rPr>
          <w:rFonts w:ascii="Times New Roman" w:hAnsi="Times New Roman"/>
          <w:sz w:val="28"/>
          <w:szCs w:val="28"/>
        </w:rPr>
        <w:t>а от внешних и внутренних угроз [3</w:t>
      </w:r>
      <w:r w:rsidR="00A41676" w:rsidRPr="00993BC7">
        <w:rPr>
          <w:rFonts w:ascii="Times New Roman" w:hAnsi="Times New Roman"/>
          <w:sz w:val="28"/>
          <w:szCs w:val="28"/>
        </w:rPr>
        <w:t>8</w:t>
      </w:r>
      <w:r w:rsidR="00FF219F" w:rsidRPr="00993BC7">
        <w:rPr>
          <w:rFonts w:ascii="Times New Roman" w:hAnsi="Times New Roman"/>
          <w:sz w:val="28"/>
          <w:szCs w:val="28"/>
        </w:rPr>
        <w:t>, с.</w:t>
      </w:r>
      <w:r w:rsidR="009A4124" w:rsidRPr="00993BC7">
        <w:rPr>
          <w:rFonts w:ascii="Times New Roman" w:hAnsi="Times New Roman"/>
          <w:sz w:val="28"/>
          <w:szCs w:val="28"/>
        </w:rPr>
        <w:t>71</w:t>
      </w:r>
      <w:r w:rsidR="00FF219F" w:rsidRPr="00993BC7">
        <w:rPr>
          <w:rFonts w:ascii="Times New Roman" w:hAnsi="Times New Roman"/>
          <w:sz w:val="28"/>
          <w:szCs w:val="28"/>
        </w:rPr>
        <w:t>].</w:t>
      </w:r>
      <w:proofErr w:type="gramEnd"/>
    </w:p>
    <w:p w:rsidR="005F54C6" w:rsidRPr="00993BC7" w:rsidRDefault="00F141A7" w:rsidP="00371D7D">
      <w:pPr>
        <w:widowControl w:val="0"/>
        <w:spacing w:after="0" w:line="240" w:lineRule="auto"/>
        <w:ind w:firstLine="709"/>
        <w:jc w:val="both"/>
        <w:rPr>
          <w:rFonts w:ascii="Times New Roman" w:hAnsi="Times New Roman"/>
          <w:sz w:val="28"/>
          <w:szCs w:val="28"/>
        </w:rPr>
      </w:pPr>
      <w:r w:rsidRPr="00993BC7">
        <w:rPr>
          <w:rFonts w:ascii="Times New Roman" w:hAnsi="Times New Roman"/>
          <w:sz w:val="28"/>
          <w:szCs w:val="28"/>
        </w:rPr>
        <w:t>Статья 7 Закона «О национальной безопасности РК» определяет, что систему обеспечения национальной безопасности образуют взаимодействующие между собой силы ее обеспечения, иные государственные органы и организации, осуществляющие меры политического, правового, организационного, экономического, военного и иного характера, направленные на обеспечение безопасности человека и гражданина, общества и государства. В Законе определены силы обеспечения национальной безопасности и полномочия Президента, Парламента, Правительства, судов, государственных органов Республики Казахстан в области обеспечения национальной безопасности.</w:t>
      </w:r>
      <w:r w:rsidR="005F54C6" w:rsidRPr="00993BC7">
        <w:rPr>
          <w:rFonts w:ascii="Times New Roman" w:hAnsi="Times New Roman"/>
          <w:sz w:val="28"/>
          <w:szCs w:val="28"/>
        </w:rPr>
        <w:t xml:space="preserve"> </w:t>
      </w:r>
    </w:p>
    <w:p w:rsidR="00965342" w:rsidRPr="00993BC7" w:rsidRDefault="00965342" w:rsidP="00371D7D">
      <w:pPr>
        <w:widowControl w:val="0"/>
        <w:spacing w:after="0" w:line="240" w:lineRule="auto"/>
        <w:ind w:firstLine="709"/>
        <w:jc w:val="both"/>
        <w:rPr>
          <w:rFonts w:ascii="Times New Roman" w:hAnsi="Times New Roman"/>
          <w:sz w:val="28"/>
          <w:szCs w:val="28"/>
        </w:rPr>
      </w:pPr>
      <w:r w:rsidRPr="00993BC7">
        <w:rPr>
          <w:rFonts w:ascii="Times New Roman" w:hAnsi="Times New Roman"/>
          <w:sz w:val="28"/>
          <w:szCs w:val="28"/>
        </w:rPr>
        <w:t>Также в</w:t>
      </w:r>
      <w:r w:rsidR="00F141A7" w:rsidRPr="00993BC7">
        <w:rPr>
          <w:rFonts w:ascii="Times New Roman" w:hAnsi="Times New Roman"/>
          <w:sz w:val="28"/>
          <w:szCs w:val="28"/>
        </w:rPr>
        <w:t xml:space="preserve"> статье 7 </w:t>
      </w:r>
      <w:r w:rsidR="00404849" w:rsidRPr="00993BC7">
        <w:rPr>
          <w:rFonts w:ascii="Times New Roman" w:hAnsi="Times New Roman"/>
          <w:sz w:val="28"/>
          <w:szCs w:val="28"/>
        </w:rPr>
        <w:t>вскользь упоминается вопрос участия граждан РК</w:t>
      </w:r>
      <w:r w:rsidR="00F141A7" w:rsidRPr="00993BC7">
        <w:rPr>
          <w:rFonts w:ascii="Times New Roman" w:hAnsi="Times New Roman"/>
          <w:sz w:val="28"/>
          <w:szCs w:val="28"/>
        </w:rPr>
        <w:t xml:space="preserve"> </w:t>
      </w:r>
      <w:r w:rsidR="00404849" w:rsidRPr="00993BC7">
        <w:rPr>
          <w:rFonts w:ascii="Times New Roman" w:hAnsi="Times New Roman"/>
          <w:sz w:val="28"/>
          <w:szCs w:val="28"/>
          <w:lang w:val="kk-KZ"/>
        </w:rPr>
        <w:t>в реализации государственной политики в области обеспечения национальной безопасности, но не определются права, круг вопросов, формы их участия, делается лишь отсылка на Конституцию и законы РК.</w:t>
      </w:r>
      <w:r w:rsidR="00FD067E" w:rsidRPr="00993BC7">
        <w:rPr>
          <w:rFonts w:ascii="Times New Roman" w:hAnsi="Times New Roman"/>
          <w:sz w:val="28"/>
          <w:szCs w:val="28"/>
          <w:lang w:val="kk-KZ"/>
        </w:rPr>
        <w:t xml:space="preserve"> Законодательство предусматривает различные формы участия граждан в обеспечении </w:t>
      </w:r>
      <w:r w:rsidRPr="00993BC7">
        <w:rPr>
          <w:rFonts w:ascii="Times New Roman" w:hAnsi="Times New Roman"/>
          <w:sz w:val="28"/>
          <w:szCs w:val="28"/>
          <w:lang w:val="kk-KZ"/>
        </w:rPr>
        <w:t>национальной безопасности: участие в обороне</w:t>
      </w:r>
      <w:r w:rsidR="00FD067E" w:rsidRPr="00993BC7">
        <w:rPr>
          <w:rFonts w:ascii="Times New Roman" w:hAnsi="Times New Roman"/>
          <w:sz w:val="28"/>
          <w:szCs w:val="28"/>
          <w:lang w:val="kk-KZ"/>
        </w:rPr>
        <w:t xml:space="preserve"> страны </w:t>
      </w:r>
      <w:r w:rsidRPr="00993BC7">
        <w:rPr>
          <w:rFonts w:ascii="Times New Roman" w:hAnsi="Times New Roman"/>
          <w:sz w:val="28"/>
          <w:szCs w:val="28"/>
          <w:lang w:val="kk-KZ"/>
        </w:rPr>
        <w:t>в составе военных сил</w:t>
      </w:r>
      <w:r w:rsidR="00FD067E" w:rsidRPr="00993BC7">
        <w:rPr>
          <w:rFonts w:ascii="Times New Roman" w:hAnsi="Times New Roman"/>
          <w:sz w:val="28"/>
          <w:szCs w:val="28"/>
          <w:lang w:val="kk-KZ"/>
        </w:rPr>
        <w:t xml:space="preserve"> государства</w:t>
      </w:r>
      <w:r w:rsidRPr="00993BC7">
        <w:rPr>
          <w:rFonts w:ascii="Times New Roman" w:hAnsi="Times New Roman"/>
          <w:sz w:val="28"/>
          <w:szCs w:val="28"/>
          <w:lang w:val="kk-KZ"/>
        </w:rPr>
        <w:t xml:space="preserve">; формировании национальных интересов; </w:t>
      </w:r>
      <w:r w:rsidRPr="00993BC7">
        <w:rPr>
          <w:rFonts w:ascii="Times New Roman" w:hAnsi="Times New Roman"/>
          <w:sz w:val="28"/>
          <w:szCs w:val="28"/>
        </w:rPr>
        <w:t>выявлении, оценке угроз для общественной безопасности; осуществление информационно-просветительской работы на носителей угроз в направлении их к отказу от антиобщественной деятельности и др.</w:t>
      </w:r>
    </w:p>
    <w:p w:rsidR="00586C7A" w:rsidRPr="00993BC7" w:rsidRDefault="008423CC" w:rsidP="00371D7D">
      <w:pPr>
        <w:widowControl w:val="0"/>
        <w:spacing w:after="0" w:line="240" w:lineRule="auto"/>
        <w:ind w:firstLine="709"/>
        <w:jc w:val="both"/>
        <w:rPr>
          <w:rFonts w:ascii="Times New Roman" w:hAnsi="Times New Roman"/>
          <w:sz w:val="28"/>
          <w:szCs w:val="28"/>
        </w:rPr>
      </w:pPr>
      <w:r w:rsidRPr="00993BC7">
        <w:rPr>
          <w:rFonts w:ascii="Times New Roman" w:hAnsi="Times New Roman"/>
          <w:sz w:val="28"/>
          <w:szCs w:val="28"/>
        </w:rPr>
        <w:t>Формирование и функционирование эффективной системы обеспечения национальной безопасности предполагает необходимость</w:t>
      </w:r>
      <w:r w:rsidR="00586C7A" w:rsidRPr="00993BC7">
        <w:rPr>
          <w:rFonts w:ascii="Times New Roman" w:hAnsi="Times New Roman"/>
          <w:sz w:val="28"/>
          <w:szCs w:val="28"/>
        </w:rPr>
        <w:t xml:space="preserve"> определения актуальных национальных интересов страны, постоянный анализ и </w:t>
      </w:r>
      <w:r w:rsidR="00586C7A" w:rsidRPr="00993BC7">
        <w:rPr>
          <w:rFonts w:ascii="Times New Roman" w:hAnsi="Times New Roman"/>
          <w:sz w:val="28"/>
          <w:szCs w:val="28"/>
        </w:rPr>
        <w:lastRenderedPageBreak/>
        <w:t xml:space="preserve">прогнозирование реальных и потенциальных угроз личности, обществу и государству и, соответственно, создание адекватных сил и средств, разработку и осуществление комплекса оперативных и долговременных мер по предупреждению и нейтрализации данных угроз. </w:t>
      </w:r>
    </w:p>
    <w:p w:rsidR="00C14BC4" w:rsidRPr="00993BC7" w:rsidRDefault="00E35D50" w:rsidP="00371D7D">
      <w:pPr>
        <w:widowControl w:val="0"/>
        <w:spacing w:after="0" w:line="240" w:lineRule="auto"/>
        <w:ind w:firstLine="709"/>
        <w:jc w:val="both"/>
        <w:rPr>
          <w:rFonts w:ascii="Times New Roman" w:hAnsi="Times New Roman"/>
          <w:sz w:val="28"/>
          <w:szCs w:val="28"/>
        </w:rPr>
      </w:pPr>
      <w:r w:rsidRPr="00993BC7">
        <w:rPr>
          <w:rFonts w:ascii="Times New Roman" w:hAnsi="Times New Roman"/>
          <w:sz w:val="28"/>
          <w:szCs w:val="28"/>
        </w:rPr>
        <w:t>Подводя итог</w:t>
      </w:r>
      <w:r w:rsidR="00492AB1" w:rsidRPr="00993BC7">
        <w:rPr>
          <w:rFonts w:ascii="Times New Roman" w:hAnsi="Times New Roman"/>
          <w:sz w:val="28"/>
          <w:szCs w:val="28"/>
        </w:rPr>
        <w:t xml:space="preserve"> вышесказанному, диссертант пришел к следующим выводам:</w:t>
      </w:r>
    </w:p>
    <w:p w:rsidR="00D33018" w:rsidRPr="00993BC7" w:rsidRDefault="00492AB1" w:rsidP="00371D7D">
      <w:pPr>
        <w:widowControl w:val="0"/>
        <w:spacing w:after="0" w:line="240" w:lineRule="auto"/>
        <w:ind w:firstLine="709"/>
        <w:jc w:val="both"/>
        <w:rPr>
          <w:rFonts w:ascii="Times New Roman" w:hAnsi="Times New Roman"/>
          <w:sz w:val="28"/>
          <w:szCs w:val="28"/>
        </w:rPr>
      </w:pPr>
      <w:r w:rsidRPr="00993BC7">
        <w:rPr>
          <w:rFonts w:ascii="Times New Roman" w:hAnsi="Times New Roman"/>
          <w:sz w:val="28"/>
          <w:szCs w:val="28"/>
        </w:rPr>
        <w:t xml:space="preserve">1. </w:t>
      </w:r>
      <w:r w:rsidR="00CF155F" w:rsidRPr="00993BC7">
        <w:rPr>
          <w:rFonts w:ascii="Times New Roman" w:hAnsi="Times New Roman"/>
          <w:sz w:val="28"/>
          <w:szCs w:val="28"/>
        </w:rPr>
        <w:t xml:space="preserve">Сущность и содержание </w:t>
      </w:r>
      <w:r w:rsidR="001B6C1E" w:rsidRPr="00993BC7">
        <w:rPr>
          <w:rFonts w:ascii="Times New Roman" w:hAnsi="Times New Roman"/>
          <w:sz w:val="28"/>
          <w:szCs w:val="28"/>
        </w:rPr>
        <w:t xml:space="preserve">понятия «национальная безопасность» как </w:t>
      </w:r>
      <w:r w:rsidR="00CF155F" w:rsidRPr="00993BC7">
        <w:rPr>
          <w:rFonts w:ascii="Times New Roman" w:hAnsi="Times New Roman"/>
          <w:sz w:val="28"/>
          <w:szCs w:val="28"/>
        </w:rPr>
        <w:t xml:space="preserve">объекта правового регулирования </w:t>
      </w:r>
      <w:r w:rsidR="00416F3B" w:rsidRPr="00993BC7">
        <w:rPr>
          <w:rFonts w:ascii="Times New Roman" w:hAnsi="Times New Roman"/>
          <w:sz w:val="28"/>
          <w:szCs w:val="28"/>
        </w:rPr>
        <w:t>преобразовывалось</w:t>
      </w:r>
      <w:r w:rsidR="00787507" w:rsidRPr="00993BC7">
        <w:rPr>
          <w:rFonts w:ascii="Times New Roman" w:hAnsi="Times New Roman"/>
          <w:sz w:val="28"/>
          <w:szCs w:val="28"/>
        </w:rPr>
        <w:t xml:space="preserve"> по мере строительства и развития </w:t>
      </w:r>
      <w:r w:rsidR="002E0C3D" w:rsidRPr="00993BC7">
        <w:rPr>
          <w:rFonts w:ascii="Times New Roman" w:hAnsi="Times New Roman"/>
          <w:sz w:val="28"/>
          <w:szCs w:val="28"/>
        </w:rPr>
        <w:t>молодого независимого государства – Республики Казахстан в направлении защиты интересов личности и общества.</w:t>
      </w:r>
      <w:r w:rsidR="00787507" w:rsidRPr="00993BC7">
        <w:rPr>
          <w:rFonts w:ascii="Times New Roman" w:hAnsi="Times New Roman"/>
          <w:sz w:val="28"/>
          <w:szCs w:val="28"/>
        </w:rPr>
        <w:t xml:space="preserve"> </w:t>
      </w:r>
      <w:r w:rsidR="00F041F3" w:rsidRPr="00993BC7">
        <w:rPr>
          <w:rFonts w:ascii="Times New Roman" w:hAnsi="Times New Roman"/>
          <w:sz w:val="28"/>
          <w:szCs w:val="28"/>
        </w:rPr>
        <w:t>Вместе с тем</w:t>
      </w:r>
      <w:r w:rsidR="00F577B0" w:rsidRPr="00993BC7">
        <w:rPr>
          <w:rFonts w:ascii="Times New Roman" w:hAnsi="Times New Roman"/>
          <w:sz w:val="28"/>
          <w:szCs w:val="28"/>
        </w:rPr>
        <w:t>,</w:t>
      </w:r>
      <w:r w:rsidR="00F041F3" w:rsidRPr="00993BC7">
        <w:rPr>
          <w:rFonts w:ascii="Times New Roman" w:hAnsi="Times New Roman"/>
          <w:sz w:val="28"/>
          <w:szCs w:val="28"/>
        </w:rPr>
        <w:t xml:space="preserve"> в современном понимании национальная безопасность – это не только состояние защищенности</w:t>
      </w:r>
      <w:r w:rsidR="00075FFD" w:rsidRPr="00993BC7">
        <w:rPr>
          <w:rFonts w:ascii="Times New Roman" w:hAnsi="Times New Roman"/>
          <w:sz w:val="28"/>
          <w:szCs w:val="28"/>
        </w:rPr>
        <w:t>, но и состояние, обеспечивающее динамичное развитие объектов национальной безопасности</w:t>
      </w:r>
      <w:r w:rsidR="00FD48BA" w:rsidRPr="00993BC7">
        <w:rPr>
          <w:rFonts w:ascii="Times New Roman" w:hAnsi="Times New Roman"/>
          <w:sz w:val="28"/>
          <w:szCs w:val="28"/>
        </w:rPr>
        <w:t>.</w:t>
      </w:r>
    </w:p>
    <w:p w:rsidR="00385365" w:rsidRPr="00993BC7" w:rsidRDefault="00385365" w:rsidP="00371D7D">
      <w:pPr>
        <w:widowControl w:val="0"/>
        <w:spacing w:after="0" w:line="240" w:lineRule="auto"/>
        <w:ind w:firstLine="709"/>
        <w:jc w:val="both"/>
        <w:rPr>
          <w:rFonts w:ascii="Times New Roman" w:hAnsi="Times New Roman"/>
          <w:sz w:val="28"/>
          <w:szCs w:val="28"/>
        </w:rPr>
      </w:pPr>
      <w:r w:rsidRPr="00993BC7">
        <w:rPr>
          <w:rFonts w:ascii="Times New Roman" w:hAnsi="Times New Roman"/>
          <w:sz w:val="28"/>
          <w:szCs w:val="28"/>
        </w:rPr>
        <w:t>Приоритетность объектов и видовое разнообразие национальной безопасности требует пересмотра его определения, данного в законе «О национальной безопасности</w:t>
      </w:r>
      <w:r w:rsidR="00F577B0" w:rsidRPr="00993BC7">
        <w:rPr>
          <w:rFonts w:ascii="Times New Roman" w:hAnsi="Times New Roman"/>
          <w:sz w:val="28"/>
          <w:szCs w:val="28"/>
        </w:rPr>
        <w:t xml:space="preserve"> РК</w:t>
      </w:r>
      <w:r w:rsidRPr="00993BC7">
        <w:rPr>
          <w:rFonts w:ascii="Times New Roman" w:hAnsi="Times New Roman"/>
          <w:sz w:val="28"/>
          <w:szCs w:val="28"/>
        </w:rPr>
        <w:t>». Предлагаем законодателю изложить понятие в следующей редакции: «Национальная безопасность Республики Казахстан – состояние защищенности личности, общества и национальных интересов Республики Казахстан от реальных и потенциальных внешних и в</w:t>
      </w:r>
      <w:r w:rsidR="00F02855" w:rsidRPr="00993BC7">
        <w:rPr>
          <w:rFonts w:ascii="Times New Roman" w:hAnsi="Times New Roman"/>
          <w:sz w:val="28"/>
          <w:szCs w:val="28"/>
        </w:rPr>
        <w:t xml:space="preserve">нутренних угроз, обеспечивающее </w:t>
      </w:r>
      <w:r w:rsidRPr="00993BC7">
        <w:rPr>
          <w:rFonts w:ascii="Times New Roman" w:hAnsi="Times New Roman"/>
          <w:sz w:val="28"/>
          <w:szCs w:val="28"/>
        </w:rPr>
        <w:t>динамическое развитие человека и гражданина, общества и государства».</w:t>
      </w:r>
    </w:p>
    <w:p w:rsidR="00586C7A" w:rsidRPr="00993BC7" w:rsidRDefault="00703B41" w:rsidP="00371D7D">
      <w:pPr>
        <w:widowControl w:val="0"/>
        <w:spacing w:after="0" w:line="240" w:lineRule="auto"/>
        <w:ind w:firstLine="709"/>
        <w:jc w:val="both"/>
        <w:rPr>
          <w:rFonts w:ascii="Times New Roman" w:hAnsi="Times New Roman"/>
          <w:sz w:val="28"/>
          <w:szCs w:val="28"/>
        </w:rPr>
      </w:pPr>
      <w:r w:rsidRPr="00993BC7">
        <w:rPr>
          <w:rFonts w:ascii="Times New Roman" w:hAnsi="Times New Roman"/>
          <w:sz w:val="28"/>
          <w:szCs w:val="28"/>
        </w:rPr>
        <w:t xml:space="preserve">2. </w:t>
      </w:r>
      <w:r w:rsidR="00787507" w:rsidRPr="00993BC7">
        <w:rPr>
          <w:rFonts w:ascii="Times New Roman" w:hAnsi="Times New Roman"/>
          <w:sz w:val="28"/>
          <w:szCs w:val="28"/>
        </w:rPr>
        <w:t>На данный момент в Республике Казахстан сформировалась законодательная основа обеспечения национальной безопасности в целом, так и ее основных видов</w:t>
      </w:r>
      <w:r w:rsidR="004F341F" w:rsidRPr="00993BC7">
        <w:rPr>
          <w:rFonts w:ascii="Times New Roman" w:hAnsi="Times New Roman"/>
          <w:sz w:val="28"/>
          <w:szCs w:val="28"/>
        </w:rPr>
        <w:t xml:space="preserve">. </w:t>
      </w:r>
      <w:proofErr w:type="gramStart"/>
      <w:r w:rsidR="00411CFC" w:rsidRPr="00993BC7">
        <w:rPr>
          <w:rFonts w:ascii="Times New Roman" w:hAnsi="Times New Roman"/>
          <w:sz w:val="28"/>
          <w:szCs w:val="28"/>
        </w:rPr>
        <w:t xml:space="preserve">Принята новая </w:t>
      </w:r>
      <w:r w:rsidR="004F341F" w:rsidRPr="00993BC7">
        <w:rPr>
          <w:rFonts w:ascii="Times New Roman" w:hAnsi="Times New Roman"/>
          <w:sz w:val="28"/>
          <w:szCs w:val="28"/>
        </w:rPr>
        <w:t>Стратегия наци</w:t>
      </w:r>
      <w:r w:rsidR="00411CFC" w:rsidRPr="00993BC7">
        <w:rPr>
          <w:rFonts w:ascii="Times New Roman" w:hAnsi="Times New Roman"/>
          <w:sz w:val="28"/>
          <w:szCs w:val="28"/>
        </w:rPr>
        <w:t>ональной безопасности РК на 2021-2025 гг.</w:t>
      </w:r>
      <w:r w:rsidR="004F341F" w:rsidRPr="00993BC7">
        <w:rPr>
          <w:rFonts w:ascii="Times New Roman" w:hAnsi="Times New Roman"/>
          <w:sz w:val="28"/>
          <w:szCs w:val="28"/>
        </w:rPr>
        <w:t xml:space="preserve">, определяющая </w:t>
      </w:r>
      <w:r w:rsidR="00411CFC" w:rsidRPr="00993BC7">
        <w:rPr>
          <w:rFonts w:ascii="Times New Roman" w:hAnsi="Times New Roman"/>
          <w:sz w:val="28"/>
          <w:szCs w:val="28"/>
        </w:rPr>
        <w:t>современные</w:t>
      </w:r>
      <w:r w:rsidR="004F341F" w:rsidRPr="00993BC7">
        <w:rPr>
          <w:rFonts w:ascii="Times New Roman" w:hAnsi="Times New Roman"/>
          <w:sz w:val="28"/>
          <w:szCs w:val="28"/>
        </w:rPr>
        <w:t xml:space="preserve"> проблемы и угрозы, стратегические цели и целевые индикаторы, задачи и показатели результатов в области обеспечения национальной безопасности, </w:t>
      </w:r>
      <w:r w:rsidR="00833095" w:rsidRPr="00993BC7">
        <w:rPr>
          <w:rFonts w:ascii="Times New Roman" w:hAnsi="Times New Roman"/>
          <w:sz w:val="28"/>
          <w:szCs w:val="28"/>
        </w:rPr>
        <w:t>в то же время</w:t>
      </w:r>
      <w:r w:rsidR="009E08ED" w:rsidRPr="00993BC7">
        <w:rPr>
          <w:rFonts w:ascii="Times New Roman" w:hAnsi="Times New Roman"/>
          <w:sz w:val="28"/>
          <w:szCs w:val="28"/>
        </w:rPr>
        <w:t xml:space="preserve"> наблюдается слабая стратегическая проработанность </w:t>
      </w:r>
      <w:r w:rsidR="00F7464B" w:rsidRPr="00993BC7">
        <w:rPr>
          <w:rFonts w:ascii="Times New Roman" w:hAnsi="Times New Roman"/>
          <w:sz w:val="28"/>
          <w:szCs w:val="28"/>
        </w:rPr>
        <w:t>отдельных</w:t>
      </w:r>
      <w:r w:rsidR="009E08ED" w:rsidRPr="00993BC7">
        <w:rPr>
          <w:rFonts w:ascii="Times New Roman" w:hAnsi="Times New Roman"/>
          <w:sz w:val="28"/>
          <w:szCs w:val="28"/>
        </w:rPr>
        <w:t xml:space="preserve"> видов национальной безопасности – общественной, экономической (в том числе пр</w:t>
      </w:r>
      <w:r w:rsidR="00833095" w:rsidRPr="00993BC7">
        <w:rPr>
          <w:rFonts w:ascii="Times New Roman" w:hAnsi="Times New Roman"/>
          <w:sz w:val="28"/>
          <w:szCs w:val="28"/>
        </w:rPr>
        <w:t>одовольственной), экологической, что</w:t>
      </w:r>
      <w:r w:rsidR="009E08ED" w:rsidRPr="00993BC7">
        <w:rPr>
          <w:rFonts w:ascii="Times New Roman" w:hAnsi="Times New Roman"/>
          <w:sz w:val="28"/>
          <w:szCs w:val="28"/>
        </w:rPr>
        <w:t xml:space="preserve"> </w:t>
      </w:r>
      <w:r w:rsidR="00833095" w:rsidRPr="00993BC7">
        <w:rPr>
          <w:rFonts w:ascii="Times New Roman" w:hAnsi="Times New Roman"/>
          <w:sz w:val="28"/>
          <w:szCs w:val="28"/>
        </w:rPr>
        <w:t>свидетельствует о необходимости</w:t>
      </w:r>
      <w:r w:rsidR="009E08ED" w:rsidRPr="00993BC7">
        <w:rPr>
          <w:rFonts w:ascii="Times New Roman" w:hAnsi="Times New Roman"/>
          <w:sz w:val="28"/>
          <w:szCs w:val="28"/>
        </w:rPr>
        <w:t xml:space="preserve"> принятия </w:t>
      </w:r>
      <w:r w:rsidR="00F7464B" w:rsidRPr="00993BC7">
        <w:rPr>
          <w:rFonts w:ascii="Times New Roman" w:hAnsi="Times New Roman"/>
          <w:sz w:val="28"/>
          <w:szCs w:val="28"/>
        </w:rPr>
        <w:t>самостоятельных</w:t>
      </w:r>
      <w:r w:rsidR="009E08ED" w:rsidRPr="00993BC7">
        <w:rPr>
          <w:rFonts w:ascii="Times New Roman" w:hAnsi="Times New Roman"/>
          <w:sz w:val="28"/>
          <w:szCs w:val="28"/>
        </w:rPr>
        <w:t xml:space="preserve"> программных документов. </w:t>
      </w:r>
      <w:proofErr w:type="gramEnd"/>
    </w:p>
    <w:p w:rsidR="009E08ED" w:rsidRPr="00993BC7" w:rsidRDefault="002348E2" w:rsidP="00371D7D">
      <w:pPr>
        <w:widowControl w:val="0"/>
        <w:spacing w:after="0" w:line="240" w:lineRule="auto"/>
        <w:ind w:firstLine="709"/>
        <w:jc w:val="both"/>
        <w:rPr>
          <w:rFonts w:ascii="Times New Roman" w:hAnsi="Times New Roman"/>
          <w:sz w:val="28"/>
          <w:szCs w:val="28"/>
        </w:rPr>
      </w:pPr>
      <w:r w:rsidRPr="00993BC7">
        <w:rPr>
          <w:rFonts w:ascii="Times New Roman" w:hAnsi="Times New Roman"/>
          <w:sz w:val="28"/>
          <w:szCs w:val="28"/>
        </w:rPr>
        <w:t xml:space="preserve">3. </w:t>
      </w:r>
      <w:proofErr w:type="gramStart"/>
      <w:r w:rsidR="009E08ED" w:rsidRPr="00993BC7">
        <w:rPr>
          <w:rFonts w:ascii="Times New Roman" w:hAnsi="Times New Roman"/>
          <w:sz w:val="28"/>
          <w:szCs w:val="28"/>
        </w:rPr>
        <w:t xml:space="preserve">В условиях новых угроз и вызовов – всеобщее распространение </w:t>
      </w:r>
      <w:proofErr w:type="spellStart"/>
      <w:r w:rsidR="009E08ED" w:rsidRPr="00993BC7">
        <w:rPr>
          <w:rFonts w:ascii="Times New Roman" w:hAnsi="Times New Roman"/>
          <w:sz w:val="28"/>
          <w:szCs w:val="28"/>
        </w:rPr>
        <w:t>короновирусной</w:t>
      </w:r>
      <w:proofErr w:type="spellEnd"/>
      <w:r w:rsidR="009E08ED" w:rsidRPr="00993BC7">
        <w:rPr>
          <w:rFonts w:ascii="Times New Roman" w:hAnsi="Times New Roman"/>
          <w:sz w:val="28"/>
          <w:szCs w:val="28"/>
        </w:rPr>
        <w:t xml:space="preserve"> инфекции, а вследствие этого снижение экономических показателей страны и снижения уровня жизни населения, целесообразно</w:t>
      </w:r>
      <w:r w:rsidR="00E94A77" w:rsidRPr="00993BC7">
        <w:rPr>
          <w:rFonts w:ascii="Times New Roman" w:hAnsi="Times New Roman"/>
          <w:sz w:val="28"/>
          <w:szCs w:val="28"/>
        </w:rPr>
        <w:t xml:space="preserve"> усилить правовую регламентацию продовольственной безопасности путем принятия специального закона «О продовольственной безопасности» и стратегического документа в этой сфере, а также включить в Закон «О национальной безопасности» новый вид национальной безопасности – эпидемиологическая (или санитарно-эпидемиологическая) безопасность с правовой проработкой</w:t>
      </w:r>
      <w:proofErr w:type="gramEnd"/>
      <w:r w:rsidR="00E94A77" w:rsidRPr="00993BC7">
        <w:rPr>
          <w:rFonts w:ascii="Times New Roman" w:hAnsi="Times New Roman"/>
          <w:sz w:val="28"/>
          <w:szCs w:val="28"/>
        </w:rPr>
        <w:t xml:space="preserve"> данного вида.</w:t>
      </w:r>
    </w:p>
    <w:p w:rsidR="0073180F" w:rsidRPr="00993BC7" w:rsidRDefault="0073180F" w:rsidP="00371D7D">
      <w:pPr>
        <w:widowControl w:val="0"/>
        <w:spacing w:after="0" w:line="240" w:lineRule="auto"/>
        <w:ind w:firstLine="709"/>
        <w:jc w:val="both"/>
        <w:rPr>
          <w:rFonts w:ascii="Times New Roman" w:hAnsi="Times New Roman"/>
          <w:sz w:val="28"/>
          <w:szCs w:val="28"/>
        </w:rPr>
      </w:pPr>
    </w:p>
    <w:p w:rsidR="00F15525" w:rsidRPr="00993BC7" w:rsidRDefault="00F15525" w:rsidP="00371D7D">
      <w:pPr>
        <w:widowControl w:val="0"/>
        <w:spacing w:after="0" w:line="240" w:lineRule="auto"/>
        <w:ind w:firstLine="709"/>
        <w:jc w:val="both"/>
        <w:rPr>
          <w:rFonts w:ascii="Times New Roman" w:hAnsi="Times New Roman"/>
          <w:b/>
          <w:sz w:val="28"/>
          <w:szCs w:val="28"/>
        </w:rPr>
      </w:pPr>
      <w:r w:rsidRPr="00993BC7">
        <w:rPr>
          <w:rFonts w:ascii="Times New Roman" w:hAnsi="Times New Roman"/>
          <w:b/>
          <w:sz w:val="28"/>
          <w:szCs w:val="28"/>
        </w:rPr>
        <w:t>1.2 Характеристика основных угроз</w:t>
      </w:r>
      <w:r w:rsidR="005843D4" w:rsidRPr="00993BC7">
        <w:rPr>
          <w:rFonts w:ascii="Times New Roman" w:hAnsi="Times New Roman"/>
          <w:b/>
          <w:sz w:val="28"/>
          <w:szCs w:val="28"/>
        </w:rPr>
        <w:t xml:space="preserve"> и вызовов</w:t>
      </w:r>
      <w:r w:rsidRPr="00993BC7">
        <w:rPr>
          <w:rFonts w:ascii="Times New Roman" w:hAnsi="Times New Roman"/>
          <w:b/>
          <w:sz w:val="28"/>
          <w:szCs w:val="28"/>
        </w:rPr>
        <w:t xml:space="preserve"> национальной безопасности РК как участника евразийской интеграции</w:t>
      </w:r>
    </w:p>
    <w:p w:rsidR="00F15525" w:rsidRPr="00993BC7" w:rsidRDefault="00A71EE9" w:rsidP="00371D7D">
      <w:pPr>
        <w:widowControl w:val="0"/>
        <w:spacing w:after="0" w:line="240" w:lineRule="auto"/>
        <w:ind w:firstLine="709"/>
        <w:jc w:val="both"/>
        <w:rPr>
          <w:rFonts w:ascii="Times New Roman" w:hAnsi="Times New Roman"/>
          <w:sz w:val="28"/>
          <w:szCs w:val="28"/>
          <w:lang w:val="kk-KZ"/>
        </w:rPr>
      </w:pPr>
      <w:r w:rsidRPr="00993BC7">
        <w:rPr>
          <w:rFonts w:ascii="Times New Roman" w:hAnsi="Times New Roman"/>
          <w:sz w:val="28"/>
          <w:szCs w:val="28"/>
        </w:rPr>
        <w:t>Точное</w:t>
      </w:r>
      <w:r w:rsidR="00F15525" w:rsidRPr="00993BC7">
        <w:rPr>
          <w:rFonts w:ascii="Times New Roman" w:hAnsi="Times New Roman"/>
          <w:sz w:val="28"/>
          <w:szCs w:val="28"/>
        </w:rPr>
        <w:t xml:space="preserve"> </w:t>
      </w:r>
      <w:r w:rsidR="00822ED4" w:rsidRPr="00993BC7">
        <w:rPr>
          <w:rFonts w:ascii="Times New Roman" w:hAnsi="Times New Roman"/>
          <w:sz w:val="28"/>
          <w:szCs w:val="28"/>
        </w:rPr>
        <w:t>определение</w:t>
      </w:r>
      <w:r w:rsidR="00F15525" w:rsidRPr="00993BC7">
        <w:rPr>
          <w:rFonts w:ascii="Times New Roman" w:hAnsi="Times New Roman"/>
          <w:sz w:val="28"/>
          <w:szCs w:val="28"/>
        </w:rPr>
        <w:t xml:space="preserve"> понятийно-категориального аппарата национальной </w:t>
      </w:r>
      <w:r w:rsidR="00F15525" w:rsidRPr="00993BC7">
        <w:rPr>
          <w:rFonts w:ascii="Times New Roman" w:hAnsi="Times New Roman"/>
          <w:sz w:val="28"/>
          <w:szCs w:val="28"/>
        </w:rPr>
        <w:lastRenderedPageBreak/>
        <w:t xml:space="preserve">безопасности помогает выстроить эффективную и адекватную систему </w:t>
      </w:r>
      <w:r w:rsidR="00776248" w:rsidRPr="00993BC7">
        <w:rPr>
          <w:rFonts w:ascii="Times New Roman" w:hAnsi="Times New Roman"/>
          <w:sz w:val="28"/>
          <w:szCs w:val="28"/>
        </w:rPr>
        <w:t xml:space="preserve">ее </w:t>
      </w:r>
      <w:r w:rsidR="00F15525" w:rsidRPr="00993BC7">
        <w:rPr>
          <w:rFonts w:ascii="Times New Roman" w:hAnsi="Times New Roman"/>
          <w:sz w:val="28"/>
          <w:szCs w:val="28"/>
        </w:rPr>
        <w:t xml:space="preserve">обеспечения. </w:t>
      </w:r>
      <w:r w:rsidR="008222E8" w:rsidRPr="00993BC7">
        <w:rPr>
          <w:rFonts w:ascii="Times New Roman" w:hAnsi="Times New Roman"/>
          <w:sz w:val="28"/>
          <w:szCs w:val="28"/>
        </w:rPr>
        <w:t>Т</w:t>
      </w:r>
      <w:r w:rsidR="00F15525" w:rsidRPr="00993BC7">
        <w:rPr>
          <w:rFonts w:ascii="Times New Roman" w:hAnsi="Times New Roman"/>
          <w:sz w:val="28"/>
          <w:szCs w:val="28"/>
        </w:rPr>
        <w:t xml:space="preserve">акие </w:t>
      </w:r>
      <w:r w:rsidR="008222E8" w:rsidRPr="00993BC7">
        <w:rPr>
          <w:rFonts w:ascii="Times New Roman" w:hAnsi="Times New Roman"/>
          <w:sz w:val="28"/>
          <w:szCs w:val="28"/>
        </w:rPr>
        <w:t xml:space="preserve">термины </w:t>
      </w:r>
      <w:r w:rsidR="00F15525" w:rsidRPr="00993BC7">
        <w:rPr>
          <w:rFonts w:ascii="Times New Roman" w:hAnsi="Times New Roman"/>
          <w:sz w:val="28"/>
          <w:szCs w:val="28"/>
        </w:rPr>
        <w:t>как «вызов», «угроза»</w:t>
      </w:r>
      <w:r w:rsidR="00950B5F" w:rsidRPr="00993BC7">
        <w:rPr>
          <w:rFonts w:ascii="Times New Roman" w:hAnsi="Times New Roman"/>
          <w:sz w:val="28"/>
          <w:szCs w:val="28"/>
        </w:rPr>
        <w:t xml:space="preserve"> </w:t>
      </w:r>
      <w:r w:rsidR="00820C7A" w:rsidRPr="00993BC7">
        <w:rPr>
          <w:rFonts w:ascii="Times New Roman" w:hAnsi="Times New Roman"/>
          <w:sz w:val="28"/>
          <w:szCs w:val="28"/>
        </w:rPr>
        <w:t>являются центральными</w:t>
      </w:r>
      <w:r w:rsidR="00F15525" w:rsidRPr="00993BC7">
        <w:rPr>
          <w:rFonts w:ascii="Times New Roman" w:hAnsi="Times New Roman"/>
          <w:sz w:val="28"/>
          <w:szCs w:val="28"/>
        </w:rPr>
        <w:t xml:space="preserve"> в теории национальной</w:t>
      </w:r>
      <w:r w:rsidR="00950B5F" w:rsidRPr="00993BC7">
        <w:rPr>
          <w:rFonts w:ascii="Times New Roman" w:hAnsi="Times New Roman"/>
          <w:sz w:val="28"/>
          <w:szCs w:val="28"/>
        </w:rPr>
        <w:t xml:space="preserve"> безопасности, однако многие авторы рассматривают их</w:t>
      </w:r>
      <w:r w:rsidR="0053131D" w:rsidRPr="00993BC7">
        <w:rPr>
          <w:rFonts w:ascii="Times New Roman" w:hAnsi="Times New Roman"/>
          <w:sz w:val="28"/>
          <w:szCs w:val="28"/>
        </w:rPr>
        <w:t xml:space="preserve"> как синонимы,</w:t>
      </w:r>
      <w:r w:rsidR="00F15525" w:rsidRPr="00993BC7">
        <w:rPr>
          <w:rFonts w:ascii="Times New Roman" w:hAnsi="Times New Roman"/>
          <w:sz w:val="28"/>
          <w:szCs w:val="28"/>
        </w:rPr>
        <w:t xml:space="preserve"> без специального анализа и </w:t>
      </w:r>
      <w:r w:rsidR="0053131D" w:rsidRPr="00993BC7">
        <w:rPr>
          <w:rFonts w:ascii="Times New Roman" w:hAnsi="Times New Roman"/>
          <w:sz w:val="28"/>
          <w:szCs w:val="28"/>
        </w:rPr>
        <w:t>уточнения их сущности и содержания.</w:t>
      </w:r>
      <w:r w:rsidR="00CF4234" w:rsidRPr="00993BC7">
        <w:rPr>
          <w:rFonts w:ascii="Times New Roman" w:hAnsi="Times New Roman"/>
          <w:sz w:val="28"/>
          <w:szCs w:val="28"/>
        </w:rPr>
        <w:t xml:space="preserve"> </w:t>
      </w:r>
      <w:r w:rsidR="0053131D" w:rsidRPr="00993BC7">
        <w:rPr>
          <w:rFonts w:ascii="Times New Roman" w:hAnsi="Times New Roman"/>
          <w:sz w:val="28"/>
          <w:szCs w:val="28"/>
          <w:lang w:val="kk-KZ"/>
        </w:rPr>
        <w:t>Данная</w:t>
      </w:r>
      <w:r w:rsidR="00F15525" w:rsidRPr="00993BC7">
        <w:rPr>
          <w:rFonts w:ascii="Times New Roman" w:hAnsi="Times New Roman"/>
          <w:sz w:val="28"/>
          <w:szCs w:val="28"/>
          <w:lang w:val="kk-KZ"/>
        </w:rPr>
        <w:t xml:space="preserve"> неопределенность требует </w:t>
      </w:r>
      <w:r w:rsidR="00877BD8" w:rsidRPr="00993BC7">
        <w:rPr>
          <w:rFonts w:ascii="Times New Roman" w:hAnsi="Times New Roman"/>
          <w:sz w:val="28"/>
          <w:szCs w:val="28"/>
          <w:lang w:val="kk-KZ"/>
        </w:rPr>
        <w:t>выявление</w:t>
      </w:r>
      <w:r w:rsidR="00F15525" w:rsidRPr="00993BC7">
        <w:rPr>
          <w:rFonts w:ascii="Times New Roman" w:hAnsi="Times New Roman"/>
          <w:sz w:val="28"/>
          <w:szCs w:val="28"/>
          <w:lang w:val="kk-KZ"/>
        </w:rPr>
        <w:t xml:space="preserve"> различий между понятиями </w:t>
      </w:r>
      <w:r w:rsidR="006B2182" w:rsidRPr="00993BC7">
        <w:rPr>
          <w:rFonts w:ascii="Times New Roman" w:hAnsi="Times New Roman"/>
          <w:sz w:val="28"/>
          <w:szCs w:val="28"/>
          <w:lang w:val="kk-KZ"/>
        </w:rPr>
        <w:t>«вызов» и</w:t>
      </w:r>
      <w:r w:rsidR="00F15525" w:rsidRPr="00993BC7">
        <w:rPr>
          <w:rFonts w:ascii="Times New Roman" w:hAnsi="Times New Roman"/>
          <w:sz w:val="28"/>
          <w:szCs w:val="28"/>
          <w:lang w:val="kk-KZ"/>
        </w:rPr>
        <w:t xml:space="preserve"> «угроза», поскольку каждое из рассматриваемых </w:t>
      </w:r>
      <w:r w:rsidR="00950B5F" w:rsidRPr="00993BC7">
        <w:rPr>
          <w:rFonts w:ascii="Times New Roman" w:hAnsi="Times New Roman"/>
          <w:sz w:val="28"/>
          <w:szCs w:val="28"/>
          <w:lang w:val="kk-KZ"/>
        </w:rPr>
        <w:t>дефиниций</w:t>
      </w:r>
      <w:r w:rsidR="00F15525" w:rsidRPr="00993BC7">
        <w:rPr>
          <w:rFonts w:ascii="Times New Roman" w:hAnsi="Times New Roman"/>
          <w:sz w:val="28"/>
          <w:szCs w:val="28"/>
          <w:lang w:val="kk-KZ"/>
        </w:rPr>
        <w:t xml:space="preserve"> служит для обозначения </w:t>
      </w:r>
      <w:r w:rsidR="00A80EDF" w:rsidRPr="00993BC7">
        <w:rPr>
          <w:rFonts w:ascii="Times New Roman" w:hAnsi="Times New Roman"/>
          <w:sz w:val="28"/>
          <w:szCs w:val="28"/>
          <w:lang w:val="kk-KZ"/>
        </w:rPr>
        <w:t>отдельных</w:t>
      </w:r>
      <w:r w:rsidR="00F15525" w:rsidRPr="00993BC7">
        <w:rPr>
          <w:rFonts w:ascii="Times New Roman" w:hAnsi="Times New Roman"/>
          <w:sz w:val="28"/>
          <w:szCs w:val="28"/>
          <w:lang w:val="kk-KZ"/>
        </w:rPr>
        <w:t xml:space="preserve"> явлений. </w:t>
      </w:r>
      <w:r w:rsidR="00776248" w:rsidRPr="00993BC7">
        <w:rPr>
          <w:rFonts w:ascii="Times New Roman" w:hAnsi="Times New Roman"/>
          <w:sz w:val="28"/>
          <w:szCs w:val="28"/>
          <w:lang w:val="kk-KZ"/>
        </w:rPr>
        <w:t>В контексте национальной безопасности э</w:t>
      </w:r>
      <w:r w:rsidR="00F15525" w:rsidRPr="00993BC7">
        <w:rPr>
          <w:rFonts w:ascii="Times New Roman" w:hAnsi="Times New Roman"/>
          <w:sz w:val="28"/>
          <w:szCs w:val="28"/>
          <w:lang w:val="kk-KZ"/>
        </w:rPr>
        <w:t>то особенно актуально, поскольку эти понятия используются для выражения определенной степени деструктивности, влекущей за собой различные социальные последствия для ли</w:t>
      </w:r>
      <w:r w:rsidR="001F0B91" w:rsidRPr="00993BC7">
        <w:rPr>
          <w:rFonts w:ascii="Times New Roman" w:hAnsi="Times New Roman"/>
          <w:sz w:val="28"/>
          <w:szCs w:val="28"/>
          <w:lang w:val="kk-KZ"/>
        </w:rPr>
        <w:t>чности, общества и государства</w:t>
      </w:r>
      <w:r w:rsidR="001F0B91" w:rsidRPr="00993BC7">
        <w:rPr>
          <w:rFonts w:ascii="Times New Roman" w:hAnsi="Times New Roman"/>
          <w:sz w:val="28"/>
          <w:szCs w:val="28"/>
        </w:rPr>
        <w:t xml:space="preserve"> [3</w:t>
      </w:r>
      <w:r w:rsidR="00A41676" w:rsidRPr="00993BC7">
        <w:rPr>
          <w:rFonts w:ascii="Times New Roman" w:hAnsi="Times New Roman"/>
          <w:sz w:val="28"/>
          <w:szCs w:val="28"/>
        </w:rPr>
        <w:t>9</w:t>
      </w:r>
      <w:r w:rsidR="001F0B91" w:rsidRPr="00993BC7">
        <w:rPr>
          <w:rFonts w:ascii="Times New Roman" w:hAnsi="Times New Roman"/>
          <w:sz w:val="28"/>
          <w:szCs w:val="28"/>
        </w:rPr>
        <w:t xml:space="preserve">, </w:t>
      </w:r>
      <w:r w:rsidR="001F0B91" w:rsidRPr="00993BC7">
        <w:rPr>
          <w:rFonts w:ascii="Times New Roman" w:hAnsi="Times New Roman"/>
          <w:sz w:val="28"/>
          <w:szCs w:val="28"/>
          <w:lang w:val="kk-KZ"/>
        </w:rPr>
        <w:t>с</w:t>
      </w:r>
      <w:r w:rsidR="00F15525" w:rsidRPr="00993BC7">
        <w:rPr>
          <w:rFonts w:ascii="Times New Roman" w:hAnsi="Times New Roman"/>
          <w:sz w:val="28"/>
          <w:szCs w:val="28"/>
          <w:lang w:val="kk-KZ"/>
        </w:rPr>
        <w:t>.26</w:t>
      </w:r>
      <w:r w:rsidR="001F0B91" w:rsidRPr="00993BC7">
        <w:rPr>
          <w:rFonts w:ascii="Times New Roman" w:hAnsi="Times New Roman"/>
          <w:sz w:val="28"/>
          <w:szCs w:val="28"/>
        </w:rPr>
        <w:t>]</w:t>
      </w:r>
      <w:r w:rsidR="00F15525" w:rsidRPr="00993BC7">
        <w:rPr>
          <w:rFonts w:ascii="Times New Roman" w:hAnsi="Times New Roman"/>
          <w:sz w:val="28"/>
          <w:szCs w:val="28"/>
          <w:lang w:val="kk-KZ"/>
        </w:rPr>
        <w:t>.</w:t>
      </w:r>
    </w:p>
    <w:p w:rsidR="00F15525" w:rsidRPr="00993BC7" w:rsidRDefault="00F15525" w:rsidP="00371D7D">
      <w:pPr>
        <w:widowControl w:val="0"/>
        <w:spacing w:after="0" w:line="240" w:lineRule="auto"/>
        <w:ind w:firstLine="709"/>
        <w:jc w:val="both"/>
        <w:rPr>
          <w:rFonts w:ascii="Times New Roman" w:hAnsi="Times New Roman"/>
          <w:sz w:val="28"/>
          <w:szCs w:val="28"/>
        </w:rPr>
      </w:pPr>
      <w:proofErr w:type="gramStart"/>
      <w:r w:rsidRPr="00993BC7">
        <w:rPr>
          <w:rFonts w:ascii="Times New Roman" w:hAnsi="Times New Roman"/>
          <w:sz w:val="28"/>
          <w:szCs w:val="28"/>
        </w:rPr>
        <w:t xml:space="preserve">Михайленко А., Груздов С. </w:t>
      </w:r>
      <w:r w:rsidR="001B08C3" w:rsidRPr="00993BC7">
        <w:rPr>
          <w:rFonts w:ascii="Times New Roman" w:hAnsi="Times New Roman"/>
          <w:sz w:val="28"/>
          <w:szCs w:val="28"/>
        </w:rPr>
        <w:t>выявили призн</w:t>
      </w:r>
      <w:r w:rsidR="00822ED4" w:rsidRPr="00993BC7">
        <w:rPr>
          <w:rFonts w:ascii="Times New Roman" w:hAnsi="Times New Roman"/>
          <w:sz w:val="28"/>
          <w:szCs w:val="28"/>
        </w:rPr>
        <w:t>аки, отличающие вызовы от угроз:</w:t>
      </w:r>
      <w:r w:rsidR="001B08C3" w:rsidRPr="00993BC7">
        <w:rPr>
          <w:rFonts w:ascii="Times New Roman" w:hAnsi="Times New Roman"/>
          <w:sz w:val="28"/>
          <w:szCs w:val="28"/>
        </w:rPr>
        <w:t xml:space="preserve"> </w:t>
      </w:r>
      <w:r w:rsidR="00822ED4" w:rsidRPr="00993BC7">
        <w:rPr>
          <w:rFonts w:ascii="Times New Roman" w:hAnsi="Times New Roman"/>
          <w:sz w:val="28"/>
          <w:szCs w:val="28"/>
        </w:rPr>
        <w:t>в</w:t>
      </w:r>
      <w:r w:rsidRPr="00993BC7">
        <w:rPr>
          <w:rFonts w:ascii="Times New Roman" w:hAnsi="Times New Roman"/>
          <w:sz w:val="28"/>
          <w:szCs w:val="28"/>
        </w:rPr>
        <w:t>о-первых, субъекты национальной безопасности имеют меньше возможности для противо</w:t>
      </w:r>
      <w:r w:rsidR="00822ED4" w:rsidRPr="00993BC7">
        <w:rPr>
          <w:rFonts w:ascii="Times New Roman" w:hAnsi="Times New Roman"/>
          <w:sz w:val="28"/>
          <w:szCs w:val="28"/>
        </w:rPr>
        <w:t>стояния угрозам, нежели вызовам;</w:t>
      </w:r>
      <w:r w:rsidRPr="00993BC7">
        <w:rPr>
          <w:rFonts w:ascii="Times New Roman" w:hAnsi="Times New Roman"/>
          <w:sz w:val="28"/>
          <w:szCs w:val="28"/>
        </w:rPr>
        <w:t xml:space="preserve"> </w:t>
      </w:r>
      <w:r w:rsidR="00822ED4" w:rsidRPr="00993BC7">
        <w:rPr>
          <w:rFonts w:ascii="Times New Roman" w:hAnsi="Times New Roman"/>
          <w:sz w:val="28"/>
          <w:szCs w:val="28"/>
        </w:rPr>
        <w:t>в</w:t>
      </w:r>
      <w:r w:rsidRPr="00993BC7">
        <w:rPr>
          <w:rFonts w:ascii="Times New Roman" w:hAnsi="Times New Roman"/>
          <w:sz w:val="28"/>
          <w:szCs w:val="28"/>
        </w:rPr>
        <w:t>о-вторых, угрозы зачастую связаны с условиями деятельности, которые не всегда зависят от воли человека, кроме того, угроза – это многомерное понятие и многоаспектная проблема для национ</w:t>
      </w:r>
      <w:r w:rsidR="005D353A" w:rsidRPr="00993BC7">
        <w:rPr>
          <w:rFonts w:ascii="Times New Roman" w:hAnsi="Times New Roman"/>
          <w:sz w:val="28"/>
          <w:szCs w:val="28"/>
        </w:rPr>
        <w:t xml:space="preserve">альных интересов, нежели </w:t>
      </w:r>
      <w:r w:rsidR="00A41676" w:rsidRPr="00993BC7">
        <w:rPr>
          <w:rFonts w:ascii="Times New Roman" w:hAnsi="Times New Roman"/>
          <w:sz w:val="28"/>
          <w:szCs w:val="28"/>
        </w:rPr>
        <w:t>вызов [40</w:t>
      </w:r>
      <w:r w:rsidR="005D353A" w:rsidRPr="00993BC7">
        <w:rPr>
          <w:rFonts w:ascii="Times New Roman" w:hAnsi="Times New Roman"/>
          <w:sz w:val="28"/>
          <w:szCs w:val="28"/>
        </w:rPr>
        <w:t xml:space="preserve">, </w:t>
      </w:r>
      <w:r w:rsidR="005D353A" w:rsidRPr="00993BC7">
        <w:rPr>
          <w:rFonts w:ascii="Times New Roman" w:hAnsi="Times New Roman"/>
          <w:sz w:val="28"/>
          <w:szCs w:val="28"/>
          <w:lang w:val="en-US"/>
        </w:rPr>
        <w:t>c</w:t>
      </w:r>
      <w:r w:rsidR="005D353A" w:rsidRPr="00993BC7">
        <w:rPr>
          <w:rFonts w:ascii="Times New Roman" w:hAnsi="Times New Roman"/>
          <w:sz w:val="28"/>
          <w:szCs w:val="28"/>
        </w:rPr>
        <w:t>.</w:t>
      </w:r>
      <w:r w:rsidRPr="00993BC7">
        <w:rPr>
          <w:rFonts w:ascii="Times New Roman" w:hAnsi="Times New Roman"/>
          <w:sz w:val="28"/>
          <w:szCs w:val="28"/>
        </w:rPr>
        <w:t>60</w:t>
      </w:r>
      <w:r w:rsidR="005D353A" w:rsidRPr="00993BC7">
        <w:rPr>
          <w:rFonts w:ascii="Times New Roman" w:hAnsi="Times New Roman"/>
          <w:sz w:val="28"/>
          <w:szCs w:val="28"/>
        </w:rPr>
        <w:t>]</w:t>
      </w:r>
      <w:r w:rsidRPr="00993BC7">
        <w:rPr>
          <w:rFonts w:ascii="Times New Roman" w:hAnsi="Times New Roman"/>
          <w:sz w:val="28"/>
          <w:szCs w:val="28"/>
        </w:rPr>
        <w:t>.</w:t>
      </w:r>
      <w:proofErr w:type="gramEnd"/>
    </w:p>
    <w:p w:rsidR="00F15525" w:rsidRPr="00993BC7" w:rsidRDefault="00CC1386" w:rsidP="00371D7D">
      <w:pPr>
        <w:widowControl w:val="0"/>
        <w:spacing w:after="0" w:line="240" w:lineRule="auto"/>
        <w:ind w:firstLine="709"/>
        <w:jc w:val="both"/>
        <w:rPr>
          <w:rFonts w:ascii="Times New Roman" w:hAnsi="Times New Roman"/>
          <w:sz w:val="28"/>
          <w:szCs w:val="28"/>
        </w:rPr>
      </w:pPr>
      <w:r w:rsidRPr="00993BC7">
        <w:rPr>
          <w:rFonts w:ascii="Times New Roman" w:hAnsi="Times New Roman"/>
          <w:sz w:val="28"/>
          <w:szCs w:val="28"/>
        </w:rPr>
        <w:t>В.Л. Манилов</w:t>
      </w:r>
      <w:r w:rsidR="00F15525" w:rsidRPr="00993BC7">
        <w:rPr>
          <w:rFonts w:ascii="Times New Roman" w:hAnsi="Times New Roman"/>
          <w:sz w:val="28"/>
          <w:szCs w:val="28"/>
        </w:rPr>
        <w:t xml:space="preserve"> </w:t>
      </w:r>
      <w:r w:rsidR="00822ED4" w:rsidRPr="00993BC7">
        <w:rPr>
          <w:rFonts w:ascii="Times New Roman" w:hAnsi="Times New Roman"/>
          <w:sz w:val="28"/>
          <w:szCs w:val="28"/>
        </w:rPr>
        <w:t xml:space="preserve">различает риск, вызов, опасность и угрозу </w:t>
      </w:r>
      <w:r w:rsidR="001A134D" w:rsidRPr="00993BC7">
        <w:rPr>
          <w:rFonts w:ascii="Times New Roman" w:hAnsi="Times New Roman"/>
          <w:sz w:val="28"/>
          <w:szCs w:val="28"/>
        </w:rPr>
        <w:t>с точки зрения возрастания вероятности ущерба объекту национальной безопасности</w:t>
      </w:r>
      <w:r w:rsidR="00F15525" w:rsidRPr="00993BC7">
        <w:rPr>
          <w:rFonts w:ascii="Times New Roman" w:hAnsi="Times New Roman"/>
          <w:sz w:val="28"/>
          <w:szCs w:val="28"/>
        </w:rPr>
        <w:t>.</w:t>
      </w:r>
      <w:r w:rsidR="009C145A" w:rsidRPr="00993BC7">
        <w:rPr>
          <w:rFonts w:ascii="Times New Roman" w:hAnsi="Times New Roman"/>
          <w:sz w:val="28"/>
          <w:szCs w:val="28"/>
        </w:rPr>
        <w:t xml:space="preserve"> </w:t>
      </w:r>
      <w:r w:rsidR="00014F77" w:rsidRPr="00993BC7">
        <w:rPr>
          <w:rFonts w:ascii="Times New Roman" w:hAnsi="Times New Roman"/>
          <w:sz w:val="28"/>
          <w:szCs w:val="28"/>
        </w:rPr>
        <w:t>Р</w:t>
      </w:r>
      <w:r w:rsidR="00F15525" w:rsidRPr="00993BC7">
        <w:rPr>
          <w:rFonts w:ascii="Times New Roman" w:hAnsi="Times New Roman"/>
          <w:sz w:val="28"/>
          <w:szCs w:val="28"/>
        </w:rPr>
        <w:t>иск – это существование или возможность возникновения ситуации, при которой формируются предпосылки (накапливается потенциал) противодействия реализации национальных ценностей, интересов и целей обеспечения национальной безопасности.</w:t>
      </w:r>
      <w:r w:rsidR="00014F77" w:rsidRPr="00993BC7">
        <w:rPr>
          <w:rFonts w:ascii="Times New Roman" w:hAnsi="Times New Roman"/>
          <w:sz w:val="28"/>
          <w:szCs w:val="28"/>
        </w:rPr>
        <w:t xml:space="preserve"> В</w:t>
      </w:r>
      <w:r w:rsidR="00F15525" w:rsidRPr="00993BC7">
        <w:rPr>
          <w:rFonts w:ascii="Times New Roman" w:hAnsi="Times New Roman"/>
          <w:sz w:val="28"/>
          <w:szCs w:val="28"/>
        </w:rPr>
        <w:t>ызов – это противодействие реализации национальных ценностей, интересов и целей решению задач обеспечения национальной безопасности в форме официальных и неофициальных политико-дипломатических действий, торг</w:t>
      </w:r>
      <w:r w:rsidR="00014F77" w:rsidRPr="00993BC7">
        <w:rPr>
          <w:rFonts w:ascii="Times New Roman" w:hAnsi="Times New Roman"/>
          <w:sz w:val="28"/>
          <w:szCs w:val="28"/>
        </w:rPr>
        <w:t>ово-экономической экспансии и т.п. П</w:t>
      </w:r>
      <w:r w:rsidR="00F15525" w:rsidRPr="00993BC7">
        <w:rPr>
          <w:rFonts w:ascii="Times New Roman" w:hAnsi="Times New Roman"/>
          <w:sz w:val="28"/>
          <w:szCs w:val="28"/>
        </w:rPr>
        <w:t xml:space="preserve">од опасностью </w:t>
      </w:r>
      <w:r w:rsidR="00014F77" w:rsidRPr="00993BC7">
        <w:rPr>
          <w:rFonts w:ascii="Times New Roman" w:hAnsi="Times New Roman"/>
          <w:sz w:val="28"/>
          <w:szCs w:val="28"/>
        </w:rPr>
        <w:t>автор понимае</w:t>
      </w:r>
      <w:r w:rsidR="00F15525" w:rsidRPr="00993BC7">
        <w:rPr>
          <w:rFonts w:ascii="Times New Roman" w:hAnsi="Times New Roman"/>
          <w:sz w:val="28"/>
          <w:szCs w:val="28"/>
        </w:rPr>
        <w:t>т нанесение ущерба важным национальным интересам и национальной безопасности в ограниченных (локальных) масштабах.</w:t>
      </w:r>
      <w:r w:rsidR="00014F77" w:rsidRPr="00993BC7">
        <w:rPr>
          <w:rFonts w:ascii="Times New Roman" w:hAnsi="Times New Roman"/>
          <w:sz w:val="28"/>
          <w:szCs w:val="28"/>
        </w:rPr>
        <w:t xml:space="preserve"> У</w:t>
      </w:r>
      <w:r w:rsidR="00F15525" w:rsidRPr="00993BC7">
        <w:rPr>
          <w:rFonts w:ascii="Times New Roman" w:hAnsi="Times New Roman"/>
          <w:sz w:val="28"/>
          <w:szCs w:val="28"/>
        </w:rPr>
        <w:t xml:space="preserve">гроза в </w:t>
      </w:r>
      <w:r w:rsidR="00014F77" w:rsidRPr="00993BC7">
        <w:rPr>
          <w:rFonts w:ascii="Times New Roman" w:hAnsi="Times New Roman"/>
          <w:sz w:val="28"/>
          <w:szCs w:val="28"/>
        </w:rPr>
        <w:t>его</w:t>
      </w:r>
      <w:r w:rsidR="00F15525" w:rsidRPr="00993BC7">
        <w:rPr>
          <w:rFonts w:ascii="Times New Roman" w:hAnsi="Times New Roman"/>
          <w:sz w:val="28"/>
          <w:szCs w:val="28"/>
        </w:rPr>
        <w:t xml:space="preserve"> классификации – это непосредственная угроза жизненно важным национальным интересам и национальной безопасности, которая выходит за локальные границы и относится </w:t>
      </w:r>
      <w:proofErr w:type="gramStart"/>
      <w:r w:rsidR="00F15525" w:rsidRPr="00993BC7">
        <w:rPr>
          <w:rFonts w:ascii="Times New Roman" w:hAnsi="Times New Roman"/>
          <w:sz w:val="28"/>
          <w:szCs w:val="28"/>
        </w:rPr>
        <w:t>к</w:t>
      </w:r>
      <w:proofErr w:type="gramEnd"/>
      <w:r w:rsidR="00F15525" w:rsidRPr="00993BC7">
        <w:rPr>
          <w:rFonts w:ascii="Times New Roman" w:hAnsi="Times New Roman"/>
          <w:sz w:val="28"/>
          <w:szCs w:val="28"/>
        </w:rPr>
        <w:t xml:space="preserve"> </w:t>
      </w:r>
      <w:proofErr w:type="gramStart"/>
      <w:r w:rsidR="00F15525" w:rsidRPr="00993BC7">
        <w:rPr>
          <w:rFonts w:ascii="Times New Roman" w:hAnsi="Times New Roman"/>
          <w:sz w:val="28"/>
          <w:szCs w:val="28"/>
        </w:rPr>
        <w:t>основным</w:t>
      </w:r>
      <w:proofErr w:type="gramEnd"/>
      <w:r w:rsidR="00F15525" w:rsidRPr="00993BC7">
        <w:rPr>
          <w:rFonts w:ascii="Times New Roman" w:hAnsi="Times New Roman"/>
          <w:sz w:val="28"/>
          <w:szCs w:val="28"/>
        </w:rPr>
        <w:t xml:space="preserve"> национальным ценностям (суверенитету, государственности, территориальной целостности) </w:t>
      </w:r>
      <w:r w:rsidR="00A41676" w:rsidRPr="00993BC7">
        <w:rPr>
          <w:rFonts w:ascii="Times New Roman" w:hAnsi="Times New Roman"/>
          <w:sz w:val="28"/>
          <w:szCs w:val="28"/>
        </w:rPr>
        <w:t>[41</w:t>
      </w:r>
      <w:r w:rsidR="005D353A" w:rsidRPr="00993BC7">
        <w:rPr>
          <w:rFonts w:ascii="Times New Roman" w:hAnsi="Times New Roman"/>
          <w:sz w:val="28"/>
          <w:szCs w:val="28"/>
        </w:rPr>
        <w:t>]</w:t>
      </w:r>
      <w:r w:rsidR="00F15525" w:rsidRPr="00993BC7">
        <w:rPr>
          <w:rFonts w:ascii="Times New Roman" w:hAnsi="Times New Roman"/>
          <w:sz w:val="28"/>
          <w:szCs w:val="28"/>
        </w:rPr>
        <w:t>.</w:t>
      </w:r>
    </w:p>
    <w:p w:rsidR="00BD2999" w:rsidRPr="00993BC7" w:rsidRDefault="00BD2999" w:rsidP="00371D7D">
      <w:pPr>
        <w:widowControl w:val="0"/>
        <w:spacing w:after="0" w:line="240" w:lineRule="auto"/>
        <w:ind w:firstLine="709"/>
        <w:jc w:val="both"/>
        <w:rPr>
          <w:rFonts w:ascii="Times New Roman" w:hAnsi="Times New Roman"/>
          <w:sz w:val="28"/>
          <w:szCs w:val="28"/>
        </w:rPr>
      </w:pPr>
      <w:r w:rsidRPr="00993BC7">
        <w:rPr>
          <w:rFonts w:ascii="Times New Roman" w:hAnsi="Times New Roman"/>
          <w:sz w:val="28"/>
          <w:szCs w:val="28"/>
        </w:rPr>
        <w:t>Следует обратить внимание, что н</w:t>
      </w:r>
      <w:r w:rsidR="009D5C15" w:rsidRPr="00993BC7">
        <w:rPr>
          <w:rFonts w:ascii="Times New Roman" w:hAnsi="Times New Roman"/>
          <w:sz w:val="28"/>
          <w:szCs w:val="28"/>
        </w:rPr>
        <w:t xml:space="preserve">а законодательном уровне </w:t>
      </w:r>
      <w:r w:rsidRPr="00993BC7">
        <w:rPr>
          <w:rFonts w:ascii="Times New Roman" w:hAnsi="Times New Roman"/>
          <w:sz w:val="28"/>
          <w:szCs w:val="28"/>
        </w:rPr>
        <w:t>термин «угроза» нашел закрепление</w:t>
      </w:r>
      <w:r w:rsidR="00D44C31" w:rsidRPr="00993BC7">
        <w:rPr>
          <w:rFonts w:ascii="Times New Roman" w:hAnsi="Times New Roman"/>
          <w:sz w:val="28"/>
          <w:szCs w:val="28"/>
        </w:rPr>
        <w:t>,</w:t>
      </w:r>
      <w:r w:rsidR="00053FBE" w:rsidRPr="00993BC7">
        <w:rPr>
          <w:rFonts w:ascii="Times New Roman" w:hAnsi="Times New Roman"/>
          <w:sz w:val="28"/>
          <w:szCs w:val="28"/>
        </w:rPr>
        <w:t xml:space="preserve"> в отличи</w:t>
      </w:r>
      <w:proofErr w:type="gramStart"/>
      <w:r w:rsidR="00053FBE" w:rsidRPr="00993BC7">
        <w:rPr>
          <w:rFonts w:ascii="Times New Roman" w:hAnsi="Times New Roman"/>
          <w:sz w:val="28"/>
          <w:szCs w:val="28"/>
        </w:rPr>
        <w:t>и</w:t>
      </w:r>
      <w:proofErr w:type="gramEnd"/>
      <w:r w:rsidR="00053FBE" w:rsidRPr="00993BC7">
        <w:rPr>
          <w:rFonts w:ascii="Times New Roman" w:hAnsi="Times New Roman"/>
          <w:sz w:val="28"/>
          <w:szCs w:val="28"/>
        </w:rPr>
        <w:t xml:space="preserve"> от понятия «вызов».</w:t>
      </w:r>
      <w:r w:rsidRPr="00993BC7">
        <w:rPr>
          <w:rFonts w:ascii="Times New Roman" w:hAnsi="Times New Roman"/>
          <w:sz w:val="28"/>
          <w:szCs w:val="28"/>
        </w:rPr>
        <w:t xml:space="preserve"> </w:t>
      </w:r>
      <w:r w:rsidR="00015670" w:rsidRPr="00993BC7">
        <w:rPr>
          <w:rFonts w:ascii="Times New Roman" w:hAnsi="Times New Roman"/>
          <w:sz w:val="28"/>
          <w:szCs w:val="28"/>
        </w:rPr>
        <w:t>Так, например, в</w:t>
      </w:r>
      <w:r w:rsidRPr="00993BC7">
        <w:rPr>
          <w:rFonts w:ascii="Times New Roman" w:hAnsi="Times New Roman"/>
          <w:sz w:val="28"/>
          <w:szCs w:val="28"/>
        </w:rPr>
        <w:t xml:space="preserve"> Концепции внешней политики Республики Казахстан на 2020-2030 годы используются как понятие «угроза», так и «вызов», однако </w:t>
      </w:r>
      <w:r w:rsidR="00053FBE" w:rsidRPr="00993BC7">
        <w:rPr>
          <w:rFonts w:ascii="Times New Roman" w:hAnsi="Times New Roman"/>
          <w:sz w:val="28"/>
          <w:szCs w:val="28"/>
        </w:rPr>
        <w:t>дефиниция</w:t>
      </w:r>
      <w:r w:rsidRPr="00993BC7">
        <w:rPr>
          <w:rFonts w:ascii="Times New Roman" w:hAnsi="Times New Roman"/>
          <w:sz w:val="28"/>
          <w:szCs w:val="28"/>
        </w:rPr>
        <w:t xml:space="preserve"> «вызов» не раскрывается. </w:t>
      </w:r>
    </w:p>
    <w:p w:rsidR="00822FEE" w:rsidRPr="00993BC7" w:rsidRDefault="005A6BAE" w:rsidP="00371D7D">
      <w:pPr>
        <w:widowControl w:val="0"/>
        <w:spacing w:after="0" w:line="240" w:lineRule="auto"/>
        <w:ind w:firstLine="709"/>
        <w:jc w:val="both"/>
        <w:rPr>
          <w:rFonts w:ascii="Times New Roman" w:hAnsi="Times New Roman"/>
          <w:sz w:val="28"/>
          <w:szCs w:val="28"/>
        </w:rPr>
      </w:pPr>
      <w:r w:rsidRPr="00993BC7">
        <w:rPr>
          <w:rFonts w:ascii="Times New Roman" w:hAnsi="Times New Roman"/>
          <w:sz w:val="28"/>
          <w:szCs w:val="28"/>
        </w:rPr>
        <w:t>В Законе РК «О национальной безопасности» термин «угроза» определен как совокупность внешних и внутренних факторов (процессов и явлений), препятствующих или могущих препятствовать реализации национальных интересов Республики Казахстан (п. 7 ст. 1 Закона РК «</w:t>
      </w:r>
      <w:r w:rsidR="00F73A19" w:rsidRPr="00993BC7">
        <w:rPr>
          <w:rFonts w:ascii="Times New Roman" w:hAnsi="Times New Roman"/>
          <w:sz w:val="28"/>
          <w:szCs w:val="28"/>
        </w:rPr>
        <w:t>О</w:t>
      </w:r>
      <w:r w:rsidR="00865697" w:rsidRPr="00993BC7">
        <w:rPr>
          <w:rFonts w:ascii="Times New Roman" w:hAnsi="Times New Roman"/>
          <w:sz w:val="28"/>
          <w:szCs w:val="28"/>
        </w:rPr>
        <w:t xml:space="preserve"> национальной безопасности РК). </w:t>
      </w:r>
      <w:proofErr w:type="gramStart"/>
      <w:r w:rsidR="00F73A19" w:rsidRPr="00993BC7">
        <w:rPr>
          <w:rFonts w:ascii="Times New Roman" w:hAnsi="Times New Roman"/>
          <w:sz w:val="28"/>
          <w:szCs w:val="28"/>
        </w:rPr>
        <w:t xml:space="preserve">В </w:t>
      </w:r>
      <w:r w:rsidR="00D44C31" w:rsidRPr="00993BC7">
        <w:rPr>
          <w:rFonts w:ascii="Times New Roman" w:hAnsi="Times New Roman"/>
          <w:sz w:val="28"/>
          <w:szCs w:val="28"/>
        </w:rPr>
        <w:t xml:space="preserve">Российской Федерации в </w:t>
      </w:r>
      <w:r w:rsidR="00F73A19" w:rsidRPr="00993BC7">
        <w:rPr>
          <w:rFonts w:ascii="Times New Roman" w:hAnsi="Times New Roman"/>
          <w:sz w:val="28"/>
          <w:szCs w:val="28"/>
        </w:rPr>
        <w:t>Стратегии национальной безопасности до 2020 года</w:t>
      </w:r>
      <w:r w:rsidR="00865697" w:rsidRPr="00993BC7">
        <w:rPr>
          <w:rFonts w:ascii="Times New Roman" w:hAnsi="Times New Roman"/>
          <w:sz w:val="28"/>
          <w:szCs w:val="28"/>
        </w:rPr>
        <w:t xml:space="preserve"> определение угрозы национальной безопасности </w:t>
      </w:r>
      <w:r w:rsidR="00865697" w:rsidRPr="00993BC7">
        <w:rPr>
          <w:rFonts w:ascii="Times New Roman" w:hAnsi="Times New Roman"/>
          <w:sz w:val="28"/>
          <w:szCs w:val="28"/>
        </w:rPr>
        <w:lastRenderedPageBreak/>
        <w:t>дано как «прямая или косвенная возможность нанесения ущерба конституционным правам, свободам, достойному качеству и уровню жизни граждан, суверенитету и территориальной целостности, устойчивому развитию Российской Федерации, обороне и безопасности государства», что соответствует современной концепции национальной безопасности, как</w:t>
      </w:r>
      <w:r w:rsidR="006F048D" w:rsidRPr="00993BC7">
        <w:rPr>
          <w:rFonts w:ascii="Times New Roman" w:hAnsi="Times New Roman"/>
          <w:sz w:val="28"/>
          <w:szCs w:val="28"/>
        </w:rPr>
        <w:t xml:space="preserve"> состояния защищенности, прежде всего личности и общества, а потом государства</w:t>
      </w:r>
      <w:proofErr w:type="gramEnd"/>
      <w:r w:rsidR="006F048D" w:rsidRPr="00993BC7">
        <w:rPr>
          <w:rFonts w:ascii="Times New Roman" w:hAnsi="Times New Roman"/>
          <w:sz w:val="28"/>
          <w:szCs w:val="28"/>
        </w:rPr>
        <w:t>.</w:t>
      </w:r>
      <w:r w:rsidR="00865697" w:rsidRPr="00993BC7">
        <w:rPr>
          <w:rFonts w:ascii="Times New Roman" w:hAnsi="Times New Roman"/>
          <w:sz w:val="28"/>
          <w:szCs w:val="28"/>
        </w:rPr>
        <w:t xml:space="preserve"> </w:t>
      </w:r>
      <w:r w:rsidR="00822FEE" w:rsidRPr="00993BC7">
        <w:rPr>
          <w:rFonts w:ascii="Times New Roman" w:hAnsi="Times New Roman"/>
          <w:sz w:val="28"/>
          <w:szCs w:val="28"/>
        </w:rPr>
        <w:t>Дефиниция, сформулированная в законе РК, не соответствует современному поним</w:t>
      </w:r>
      <w:r w:rsidR="00D44C31" w:rsidRPr="00993BC7">
        <w:rPr>
          <w:rFonts w:ascii="Times New Roman" w:hAnsi="Times New Roman"/>
          <w:sz w:val="28"/>
          <w:szCs w:val="28"/>
        </w:rPr>
        <w:t>анию национальной безопасности, и</w:t>
      </w:r>
      <w:r w:rsidR="00AE792B" w:rsidRPr="00993BC7">
        <w:rPr>
          <w:rFonts w:ascii="Times New Roman" w:hAnsi="Times New Roman"/>
          <w:sz w:val="28"/>
          <w:szCs w:val="28"/>
        </w:rPr>
        <w:t>,</w:t>
      </w:r>
      <w:r w:rsidR="00D44C31" w:rsidRPr="00993BC7">
        <w:rPr>
          <w:rFonts w:ascii="Times New Roman" w:hAnsi="Times New Roman"/>
          <w:sz w:val="28"/>
          <w:szCs w:val="28"/>
        </w:rPr>
        <w:t xml:space="preserve"> по мнению </w:t>
      </w:r>
      <w:r w:rsidR="001E7CE8" w:rsidRPr="00993BC7">
        <w:rPr>
          <w:rFonts w:ascii="Times New Roman" w:hAnsi="Times New Roman"/>
          <w:sz w:val="28"/>
          <w:szCs w:val="28"/>
        </w:rPr>
        <w:t>автора</w:t>
      </w:r>
      <w:r w:rsidR="00D44C31" w:rsidRPr="00993BC7">
        <w:rPr>
          <w:rFonts w:ascii="Times New Roman" w:hAnsi="Times New Roman"/>
          <w:sz w:val="28"/>
          <w:szCs w:val="28"/>
        </w:rPr>
        <w:t>, требует пересмотра.</w:t>
      </w:r>
    </w:p>
    <w:p w:rsidR="00A05455" w:rsidRPr="00993BC7" w:rsidRDefault="001568BB" w:rsidP="00371D7D">
      <w:pPr>
        <w:widowControl w:val="0"/>
        <w:spacing w:after="0" w:line="240" w:lineRule="auto"/>
        <w:ind w:firstLine="709"/>
        <w:jc w:val="both"/>
        <w:rPr>
          <w:rFonts w:ascii="Times New Roman" w:hAnsi="Times New Roman"/>
          <w:sz w:val="28"/>
          <w:szCs w:val="28"/>
          <w:lang w:val="kk-KZ"/>
        </w:rPr>
      </w:pPr>
      <w:r w:rsidRPr="00993BC7">
        <w:rPr>
          <w:rFonts w:ascii="Times New Roman" w:hAnsi="Times New Roman"/>
          <w:sz w:val="28"/>
          <w:szCs w:val="28"/>
        </w:rPr>
        <w:t xml:space="preserve">Систематизация существующих угроз национальной безопасности позволяет </w:t>
      </w:r>
      <w:r w:rsidR="00AE792B" w:rsidRPr="00993BC7">
        <w:rPr>
          <w:rFonts w:ascii="Times New Roman" w:hAnsi="Times New Roman"/>
          <w:sz w:val="28"/>
          <w:szCs w:val="28"/>
        </w:rPr>
        <w:t>определить</w:t>
      </w:r>
      <w:r w:rsidRPr="00993BC7">
        <w:rPr>
          <w:rFonts w:ascii="Times New Roman" w:hAnsi="Times New Roman"/>
          <w:sz w:val="28"/>
          <w:szCs w:val="28"/>
        </w:rPr>
        <w:t xml:space="preserve"> наиболее приоритетные направления национальной безопасности в тот или иной исторический период с учетом особенностей именно</w:t>
      </w:r>
      <w:r w:rsidR="00802D46" w:rsidRPr="00993BC7">
        <w:rPr>
          <w:rFonts w:ascii="Times New Roman" w:hAnsi="Times New Roman"/>
          <w:sz w:val="28"/>
          <w:szCs w:val="28"/>
        </w:rPr>
        <w:t xml:space="preserve"> </w:t>
      </w:r>
      <w:r w:rsidRPr="00993BC7">
        <w:rPr>
          <w:rFonts w:ascii="Times New Roman" w:hAnsi="Times New Roman"/>
          <w:sz w:val="28"/>
          <w:szCs w:val="28"/>
        </w:rPr>
        <w:t xml:space="preserve">этого периода, </w:t>
      </w:r>
      <w:r w:rsidR="006C7507" w:rsidRPr="00993BC7">
        <w:rPr>
          <w:rFonts w:ascii="Times New Roman" w:hAnsi="Times New Roman"/>
          <w:sz w:val="28"/>
          <w:szCs w:val="28"/>
        </w:rPr>
        <w:t>определяющих</w:t>
      </w:r>
      <w:r w:rsidRPr="00993BC7">
        <w:rPr>
          <w:rFonts w:ascii="Times New Roman" w:hAnsi="Times New Roman"/>
          <w:sz w:val="28"/>
          <w:szCs w:val="28"/>
        </w:rPr>
        <w:t xml:space="preserve"> характ</w:t>
      </w:r>
      <w:r w:rsidR="00802D46" w:rsidRPr="00993BC7">
        <w:rPr>
          <w:rFonts w:ascii="Times New Roman" w:hAnsi="Times New Roman"/>
          <w:sz w:val="28"/>
          <w:szCs w:val="28"/>
        </w:rPr>
        <w:t>ер и содержание угроз националь</w:t>
      </w:r>
      <w:r w:rsidRPr="00993BC7">
        <w:rPr>
          <w:rFonts w:ascii="Times New Roman" w:hAnsi="Times New Roman"/>
          <w:sz w:val="28"/>
          <w:szCs w:val="28"/>
        </w:rPr>
        <w:t>ной безопасности.</w:t>
      </w:r>
      <w:r w:rsidR="00802D46" w:rsidRPr="00993BC7">
        <w:rPr>
          <w:rFonts w:ascii="Times New Roman" w:hAnsi="Times New Roman"/>
          <w:sz w:val="28"/>
          <w:szCs w:val="28"/>
        </w:rPr>
        <w:t xml:space="preserve"> </w:t>
      </w:r>
      <w:r w:rsidR="00F961DD" w:rsidRPr="00993BC7">
        <w:rPr>
          <w:rFonts w:ascii="Times New Roman" w:hAnsi="Times New Roman"/>
          <w:sz w:val="28"/>
          <w:szCs w:val="28"/>
        </w:rPr>
        <w:t>Кийко</w:t>
      </w:r>
      <w:r w:rsidR="00802D46" w:rsidRPr="00993BC7">
        <w:rPr>
          <w:rFonts w:ascii="Times New Roman" w:hAnsi="Times New Roman"/>
          <w:sz w:val="28"/>
          <w:szCs w:val="28"/>
        </w:rPr>
        <w:t xml:space="preserve"> М.Ю.</w:t>
      </w:r>
      <w:r w:rsidR="00F961DD" w:rsidRPr="00993BC7">
        <w:rPr>
          <w:rFonts w:ascii="Times New Roman" w:hAnsi="Times New Roman"/>
          <w:sz w:val="28"/>
          <w:szCs w:val="28"/>
          <w:lang w:val="kk-KZ"/>
        </w:rPr>
        <w:t xml:space="preserve"> достаточно подробно классифицировал угрозы национальной безопасности по следующим основаниям:</w:t>
      </w:r>
    </w:p>
    <w:p w:rsidR="00F961DD" w:rsidRPr="00993BC7" w:rsidRDefault="00F961DD" w:rsidP="00371D7D">
      <w:pPr>
        <w:widowControl w:val="0"/>
        <w:spacing w:after="0" w:line="240" w:lineRule="auto"/>
        <w:ind w:firstLine="709"/>
        <w:jc w:val="both"/>
        <w:rPr>
          <w:rFonts w:ascii="Times New Roman" w:hAnsi="Times New Roman"/>
          <w:sz w:val="28"/>
          <w:szCs w:val="28"/>
          <w:lang w:val="kk-KZ"/>
        </w:rPr>
      </w:pPr>
      <w:r w:rsidRPr="00993BC7">
        <w:rPr>
          <w:rFonts w:ascii="Times New Roman" w:hAnsi="Times New Roman"/>
          <w:sz w:val="28"/>
          <w:szCs w:val="28"/>
          <w:lang w:val="kk-KZ"/>
        </w:rPr>
        <w:t>- по сфере интересов - угрозы, относящиеся к экономической, военной, духовной, информационной, экологической, правовой и другим сферам;</w:t>
      </w:r>
    </w:p>
    <w:p w:rsidR="00F961DD" w:rsidRPr="00993BC7" w:rsidRDefault="00F961DD" w:rsidP="00371D7D">
      <w:pPr>
        <w:widowControl w:val="0"/>
        <w:spacing w:after="0" w:line="240" w:lineRule="auto"/>
        <w:ind w:firstLine="709"/>
        <w:jc w:val="both"/>
        <w:rPr>
          <w:rFonts w:ascii="Times New Roman" w:hAnsi="Times New Roman"/>
          <w:sz w:val="28"/>
          <w:szCs w:val="28"/>
          <w:lang w:val="kk-KZ"/>
        </w:rPr>
      </w:pPr>
      <w:r w:rsidRPr="00993BC7">
        <w:rPr>
          <w:rFonts w:ascii="Times New Roman" w:hAnsi="Times New Roman"/>
          <w:sz w:val="28"/>
          <w:szCs w:val="28"/>
          <w:lang w:val="kk-KZ"/>
        </w:rPr>
        <w:t>- по виду - прямые угрозы (угрозы, создаваемые адресной преднамеренной деятельностью субъекта)</w:t>
      </w:r>
      <w:r w:rsidRPr="00993BC7">
        <w:rPr>
          <w:rFonts w:ascii="Times New Roman" w:hAnsi="Times New Roman"/>
          <w:sz w:val="28"/>
          <w:szCs w:val="28"/>
        </w:rPr>
        <w:t>,</w:t>
      </w:r>
      <w:r w:rsidRPr="00993BC7">
        <w:rPr>
          <w:rFonts w:ascii="Times New Roman" w:hAnsi="Times New Roman"/>
          <w:sz w:val="28"/>
          <w:szCs w:val="28"/>
          <w:lang w:val="kk-KZ"/>
        </w:rPr>
        <w:t xml:space="preserve"> косвенные угрозы;</w:t>
      </w:r>
    </w:p>
    <w:p w:rsidR="00A05455" w:rsidRPr="00993BC7" w:rsidRDefault="00F961DD" w:rsidP="00371D7D">
      <w:pPr>
        <w:widowControl w:val="0"/>
        <w:spacing w:after="0" w:line="240" w:lineRule="auto"/>
        <w:ind w:firstLine="709"/>
        <w:jc w:val="both"/>
        <w:rPr>
          <w:rFonts w:ascii="Times New Roman" w:hAnsi="Times New Roman"/>
          <w:sz w:val="28"/>
          <w:szCs w:val="28"/>
          <w:lang w:val="kk-KZ"/>
        </w:rPr>
      </w:pPr>
      <w:r w:rsidRPr="00993BC7">
        <w:rPr>
          <w:rFonts w:ascii="Times New Roman" w:hAnsi="Times New Roman"/>
          <w:sz w:val="28"/>
          <w:szCs w:val="28"/>
          <w:lang w:val="kk-KZ"/>
        </w:rPr>
        <w:t>- по локализации источника - внешние, внутренние и глобальные (или транснациональные, не имеющие конкретной страновой адресности) угрозы;</w:t>
      </w:r>
    </w:p>
    <w:p w:rsidR="00F961DD" w:rsidRPr="00993BC7" w:rsidRDefault="00F961DD" w:rsidP="00371D7D">
      <w:pPr>
        <w:widowControl w:val="0"/>
        <w:spacing w:after="0" w:line="240" w:lineRule="auto"/>
        <w:ind w:firstLine="709"/>
        <w:jc w:val="both"/>
        <w:rPr>
          <w:rFonts w:ascii="Times New Roman" w:hAnsi="Times New Roman"/>
          <w:sz w:val="28"/>
          <w:szCs w:val="28"/>
          <w:lang w:val="kk-KZ"/>
        </w:rPr>
      </w:pPr>
      <w:r w:rsidRPr="00993BC7">
        <w:rPr>
          <w:rFonts w:ascii="Times New Roman" w:hAnsi="Times New Roman"/>
          <w:sz w:val="28"/>
          <w:szCs w:val="28"/>
          <w:lang w:val="kk-KZ"/>
        </w:rPr>
        <w:t>- по степени возможной реализации - потенциальные и реальные угрозы;</w:t>
      </w:r>
    </w:p>
    <w:p w:rsidR="00991C75" w:rsidRPr="00993BC7" w:rsidRDefault="00F961DD" w:rsidP="00371D7D">
      <w:pPr>
        <w:widowControl w:val="0"/>
        <w:spacing w:after="0" w:line="240" w:lineRule="auto"/>
        <w:ind w:firstLine="709"/>
        <w:jc w:val="both"/>
        <w:rPr>
          <w:rFonts w:ascii="Times New Roman" w:hAnsi="Times New Roman"/>
          <w:sz w:val="28"/>
          <w:szCs w:val="28"/>
          <w:lang w:val="kk-KZ"/>
        </w:rPr>
      </w:pPr>
      <w:r w:rsidRPr="00993BC7">
        <w:rPr>
          <w:rFonts w:ascii="Times New Roman" w:hAnsi="Times New Roman"/>
          <w:sz w:val="28"/>
          <w:szCs w:val="28"/>
          <w:lang w:val="kk-KZ"/>
        </w:rPr>
        <w:t>- по источнику происхождения угрозы могут носить</w:t>
      </w:r>
      <w:r w:rsidR="00991C75" w:rsidRPr="00993BC7">
        <w:rPr>
          <w:rFonts w:ascii="Times New Roman" w:hAnsi="Times New Roman"/>
          <w:sz w:val="28"/>
          <w:szCs w:val="28"/>
          <w:lang w:val="kk-KZ"/>
        </w:rPr>
        <w:t xml:space="preserve"> </w:t>
      </w:r>
      <w:r w:rsidRPr="00993BC7">
        <w:rPr>
          <w:rFonts w:ascii="Times New Roman" w:hAnsi="Times New Roman"/>
          <w:sz w:val="28"/>
          <w:szCs w:val="28"/>
          <w:lang w:val="kk-KZ"/>
        </w:rPr>
        <w:t>природный, те</w:t>
      </w:r>
      <w:r w:rsidR="00991C75" w:rsidRPr="00993BC7">
        <w:rPr>
          <w:rFonts w:ascii="Times New Roman" w:hAnsi="Times New Roman"/>
          <w:sz w:val="28"/>
          <w:szCs w:val="28"/>
          <w:lang w:val="kk-KZ"/>
        </w:rPr>
        <w:t>хногенный и социальный характер;</w:t>
      </w:r>
    </w:p>
    <w:p w:rsidR="00991C75" w:rsidRPr="00993BC7" w:rsidRDefault="00991C75" w:rsidP="00371D7D">
      <w:pPr>
        <w:widowControl w:val="0"/>
        <w:spacing w:after="0" w:line="240" w:lineRule="auto"/>
        <w:ind w:firstLine="709"/>
        <w:jc w:val="both"/>
        <w:rPr>
          <w:rFonts w:ascii="Times New Roman" w:hAnsi="Times New Roman"/>
          <w:sz w:val="28"/>
          <w:szCs w:val="28"/>
          <w:lang w:val="kk-KZ"/>
        </w:rPr>
      </w:pPr>
      <w:r w:rsidRPr="00993BC7">
        <w:rPr>
          <w:rFonts w:ascii="Times New Roman" w:hAnsi="Times New Roman"/>
          <w:sz w:val="28"/>
          <w:szCs w:val="28"/>
          <w:lang w:val="kk-KZ"/>
        </w:rPr>
        <w:t xml:space="preserve">- </w:t>
      </w:r>
      <w:r w:rsidR="00F961DD" w:rsidRPr="00993BC7">
        <w:rPr>
          <w:rFonts w:ascii="Times New Roman" w:hAnsi="Times New Roman"/>
          <w:sz w:val="28"/>
          <w:szCs w:val="28"/>
          <w:lang w:val="kk-KZ"/>
        </w:rPr>
        <w:t xml:space="preserve"> </w:t>
      </w:r>
      <w:r w:rsidRPr="00993BC7">
        <w:rPr>
          <w:rFonts w:ascii="Times New Roman" w:hAnsi="Times New Roman"/>
          <w:sz w:val="28"/>
          <w:szCs w:val="28"/>
          <w:lang w:val="kk-KZ"/>
        </w:rPr>
        <w:t>по формам реализации угрозы могут быть традиционными и нетрадиционными.</w:t>
      </w:r>
    </w:p>
    <w:p w:rsidR="00A05455" w:rsidRPr="00993BC7" w:rsidRDefault="00991C75" w:rsidP="00371D7D">
      <w:pPr>
        <w:widowControl w:val="0"/>
        <w:spacing w:after="0" w:line="240" w:lineRule="auto"/>
        <w:ind w:firstLine="709"/>
        <w:jc w:val="both"/>
        <w:rPr>
          <w:rFonts w:ascii="Times New Roman" w:hAnsi="Times New Roman"/>
          <w:sz w:val="28"/>
          <w:szCs w:val="28"/>
          <w:lang w:val="kk-KZ"/>
        </w:rPr>
      </w:pPr>
      <w:r w:rsidRPr="00993BC7">
        <w:rPr>
          <w:rFonts w:ascii="Times New Roman" w:hAnsi="Times New Roman"/>
          <w:sz w:val="28"/>
          <w:szCs w:val="28"/>
          <w:lang w:val="kk-KZ"/>
        </w:rPr>
        <w:t>- в зависимости от новизны могут быть выделены угрозы традиционные, имеющие для личности, общества и государства одинаково важное или незначительно меняющееся значение на протяжении длительного периода истории, и новые угрозы, появление которых связано с объективными процессами социально-экономического развития;</w:t>
      </w:r>
    </w:p>
    <w:p w:rsidR="00A05455" w:rsidRPr="00993BC7" w:rsidRDefault="00991C75" w:rsidP="00371D7D">
      <w:pPr>
        <w:widowControl w:val="0"/>
        <w:spacing w:after="0" w:line="240" w:lineRule="auto"/>
        <w:ind w:firstLine="709"/>
        <w:jc w:val="both"/>
        <w:rPr>
          <w:rFonts w:ascii="Times New Roman" w:hAnsi="Times New Roman"/>
          <w:sz w:val="28"/>
          <w:szCs w:val="28"/>
        </w:rPr>
      </w:pPr>
      <w:r w:rsidRPr="00993BC7">
        <w:rPr>
          <w:rFonts w:ascii="Times New Roman" w:hAnsi="Times New Roman"/>
          <w:sz w:val="28"/>
          <w:szCs w:val="28"/>
          <w:lang w:val="kk-KZ"/>
        </w:rPr>
        <w:t xml:space="preserve">- по приоритетам. Выделение данного признака считается целесообразным в виду того, что в условиях современного динамичного мира происходит постоянное изменение характера и степени угроз, появление новых и трансформация существовавших рисков, вызовов и угроз под влиянием глобальных и национальных процессов </w:t>
      </w:r>
      <w:r w:rsidR="005D353A" w:rsidRPr="00993BC7">
        <w:rPr>
          <w:rFonts w:ascii="Times New Roman" w:hAnsi="Times New Roman"/>
          <w:sz w:val="28"/>
          <w:szCs w:val="28"/>
        </w:rPr>
        <w:t>[</w:t>
      </w:r>
      <w:r w:rsidR="00A41676" w:rsidRPr="00993BC7">
        <w:rPr>
          <w:rFonts w:ascii="Times New Roman" w:hAnsi="Times New Roman"/>
          <w:sz w:val="28"/>
          <w:szCs w:val="28"/>
        </w:rPr>
        <w:t>42</w:t>
      </w:r>
      <w:r w:rsidR="005D353A" w:rsidRPr="00993BC7">
        <w:rPr>
          <w:rFonts w:ascii="Times New Roman" w:hAnsi="Times New Roman"/>
          <w:sz w:val="28"/>
          <w:szCs w:val="28"/>
        </w:rPr>
        <w:t>]</w:t>
      </w:r>
      <w:r w:rsidRPr="00993BC7">
        <w:rPr>
          <w:rFonts w:ascii="Times New Roman" w:hAnsi="Times New Roman"/>
          <w:sz w:val="28"/>
          <w:szCs w:val="28"/>
          <w:lang w:val="kk-KZ"/>
        </w:rPr>
        <w:t>.</w:t>
      </w:r>
    </w:p>
    <w:p w:rsidR="00D44C31" w:rsidRPr="00993BC7" w:rsidRDefault="00D44C31" w:rsidP="00371D7D">
      <w:pPr>
        <w:widowControl w:val="0"/>
        <w:spacing w:after="0" w:line="240" w:lineRule="auto"/>
        <w:ind w:firstLine="709"/>
        <w:jc w:val="both"/>
        <w:rPr>
          <w:rFonts w:ascii="Times New Roman" w:hAnsi="Times New Roman"/>
          <w:sz w:val="28"/>
          <w:szCs w:val="28"/>
          <w:highlight w:val="yellow"/>
        </w:rPr>
      </w:pPr>
      <w:r w:rsidRPr="00993BC7">
        <w:rPr>
          <w:rFonts w:ascii="Times New Roman" w:hAnsi="Times New Roman"/>
          <w:sz w:val="28"/>
          <w:szCs w:val="28"/>
        </w:rPr>
        <w:t>Перечень основных угроз национальной безопасности Республики Казахстан определен в статье 6 Закона РК «О национальной безопасности в Республике Казахстан», при этом отмечено, что они могут дополняться и детализироваться законодательством Республики Казахстан, документами Системы государственного планирования Республики Казахстан.</w:t>
      </w:r>
    </w:p>
    <w:p w:rsidR="00E57AAA" w:rsidRPr="00993BC7" w:rsidRDefault="00CA54C0" w:rsidP="00371D7D">
      <w:pPr>
        <w:widowControl w:val="0"/>
        <w:spacing w:after="0" w:line="240" w:lineRule="auto"/>
        <w:ind w:firstLine="709"/>
        <w:jc w:val="both"/>
        <w:rPr>
          <w:rFonts w:ascii="Times New Roman" w:hAnsi="Times New Roman"/>
          <w:sz w:val="28"/>
          <w:szCs w:val="28"/>
        </w:rPr>
      </w:pPr>
      <w:r w:rsidRPr="00993BC7">
        <w:rPr>
          <w:rFonts w:ascii="Times New Roman" w:hAnsi="Times New Roman"/>
          <w:sz w:val="28"/>
          <w:szCs w:val="28"/>
        </w:rPr>
        <w:t>Анализ статьи 6 показывает, что приведенный в законодательстве перечень угроз не имее</w:t>
      </w:r>
      <w:r w:rsidR="00607FCE" w:rsidRPr="00993BC7">
        <w:rPr>
          <w:rFonts w:ascii="Times New Roman" w:hAnsi="Times New Roman"/>
          <w:sz w:val="28"/>
          <w:szCs w:val="28"/>
        </w:rPr>
        <w:t>т логической стройности</w:t>
      </w:r>
      <w:r w:rsidRPr="00993BC7">
        <w:rPr>
          <w:rFonts w:ascii="Times New Roman" w:hAnsi="Times New Roman"/>
          <w:sz w:val="28"/>
          <w:szCs w:val="28"/>
        </w:rPr>
        <w:t xml:space="preserve">, нет четкого соотношения </w:t>
      </w:r>
      <w:r w:rsidRPr="00993BC7">
        <w:rPr>
          <w:rFonts w:ascii="Times New Roman" w:hAnsi="Times New Roman"/>
          <w:sz w:val="28"/>
          <w:szCs w:val="28"/>
        </w:rPr>
        <w:lastRenderedPageBreak/>
        <w:t>угроз с видами национальной безопасности и национальными интересами РК</w:t>
      </w:r>
      <w:r w:rsidR="002B10FD" w:rsidRPr="00993BC7">
        <w:rPr>
          <w:rFonts w:ascii="Times New Roman" w:hAnsi="Times New Roman"/>
          <w:sz w:val="28"/>
          <w:szCs w:val="28"/>
        </w:rPr>
        <w:t xml:space="preserve"> и недостаточн</w:t>
      </w:r>
      <w:r w:rsidR="00776C70" w:rsidRPr="00993BC7">
        <w:rPr>
          <w:rFonts w:ascii="Times New Roman" w:hAnsi="Times New Roman"/>
          <w:sz w:val="28"/>
          <w:szCs w:val="28"/>
        </w:rPr>
        <w:t>о понятно, какие критерии использовал законодате</w:t>
      </w:r>
      <w:r w:rsidRPr="00993BC7">
        <w:rPr>
          <w:rFonts w:ascii="Times New Roman" w:hAnsi="Times New Roman"/>
          <w:sz w:val="28"/>
          <w:szCs w:val="28"/>
        </w:rPr>
        <w:t>ль при составлении данного перечня</w:t>
      </w:r>
      <w:r w:rsidR="00776C70" w:rsidRPr="00993BC7">
        <w:rPr>
          <w:rFonts w:ascii="Times New Roman" w:hAnsi="Times New Roman"/>
          <w:sz w:val="28"/>
          <w:szCs w:val="28"/>
        </w:rPr>
        <w:t>.</w:t>
      </w:r>
      <w:r w:rsidR="00130935" w:rsidRPr="00993BC7">
        <w:rPr>
          <w:rFonts w:ascii="Times New Roman" w:hAnsi="Times New Roman"/>
          <w:sz w:val="28"/>
          <w:szCs w:val="28"/>
        </w:rPr>
        <w:t xml:space="preserve"> В то же время, о</w:t>
      </w:r>
      <w:r w:rsidR="00CB3505" w:rsidRPr="00993BC7">
        <w:rPr>
          <w:rFonts w:ascii="Times New Roman" w:hAnsi="Times New Roman"/>
          <w:sz w:val="28"/>
          <w:szCs w:val="28"/>
        </w:rPr>
        <w:t>бъективное усложнение</w:t>
      </w:r>
      <w:r w:rsidR="000D0FD6" w:rsidRPr="00993BC7">
        <w:rPr>
          <w:rFonts w:ascii="Times New Roman" w:hAnsi="Times New Roman"/>
          <w:sz w:val="28"/>
          <w:szCs w:val="28"/>
        </w:rPr>
        <w:t xml:space="preserve"> геополитических, социально-э</w:t>
      </w:r>
      <w:r w:rsidR="00CB3505" w:rsidRPr="00993BC7">
        <w:rPr>
          <w:rFonts w:ascii="Times New Roman" w:hAnsi="Times New Roman"/>
          <w:sz w:val="28"/>
          <w:szCs w:val="28"/>
        </w:rPr>
        <w:t>кономических</w:t>
      </w:r>
      <w:r w:rsidR="000D0FD6" w:rsidRPr="00993BC7">
        <w:rPr>
          <w:rFonts w:ascii="Times New Roman" w:hAnsi="Times New Roman"/>
          <w:sz w:val="28"/>
          <w:szCs w:val="28"/>
        </w:rPr>
        <w:t xml:space="preserve"> </w:t>
      </w:r>
      <w:r w:rsidR="00CB3505" w:rsidRPr="00993BC7">
        <w:rPr>
          <w:rFonts w:ascii="Times New Roman" w:hAnsi="Times New Roman"/>
          <w:sz w:val="28"/>
          <w:szCs w:val="28"/>
        </w:rPr>
        <w:t>отношений между странами</w:t>
      </w:r>
      <w:r w:rsidR="000D0FD6" w:rsidRPr="00993BC7">
        <w:rPr>
          <w:rFonts w:ascii="Times New Roman" w:hAnsi="Times New Roman"/>
          <w:sz w:val="28"/>
          <w:szCs w:val="28"/>
        </w:rPr>
        <w:t xml:space="preserve">, </w:t>
      </w:r>
      <w:r w:rsidR="00CB3505" w:rsidRPr="00993BC7">
        <w:rPr>
          <w:rFonts w:ascii="Times New Roman" w:hAnsi="Times New Roman"/>
          <w:sz w:val="28"/>
          <w:szCs w:val="28"/>
        </w:rPr>
        <w:t>связанных с</w:t>
      </w:r>
      <w:r w:rsidR="000D0FD6" w:rsidRPr="00993BC7">
        <w:rPr>
          <w:rFonts w:ascii="Times New Roman" w:hAnsi="Times New Roman"/>
          <w:sz w:val="28"/>
          <w:szCs w:val="28"/>
        </w:rPr>
        <w:t xml:space="preserve"> глобализацией мирохозяйственных</w:t>
      </w:r>
      <w:r w:rsidR="00CB3505" w:rsidRPr="00993BC7">
        <w:rPr>
          <w:rFonts w:ascii="Times New Roman" w:hAnsi="Times New Roman"/>
          <w:sz w:val="28"/>
          <w:szCs w:val="28"/>
        </w:rPr>
        <w:t xml:space="preserve"> </w:t>
      </w:r>
      <w:r w:rsidR="000D0FD6" w:rsidRPr="00993BC7">
        <w:rPr>
          <w:rFonts w:ascii="Times New Roman" w:hAnsi="Times New Roman"/>
          <w:sz w:val="28"/>
          <w:szCs w:val="28"/>
        </w:rPr>
        <w:t xml:space="preserve">связей и </w:t>
      </w:r>
      <w:r w:rsidR="00CB3505" w:rsidRPr="00993BC7">
        <w:rPr>
          <w:rFonts w:ascii="Times New Roman" w:hAnsi="Times New Roman"/>
          <w:sz w:val="28"/>
          <w:szCs w:val="28"/>
        </w:rPr>
        <w:t>интеграционными процессами</w:t>
      </w:r>
      <w:r w:rsidR="002B1938" w:rsidRPr="00993BC7">
        <w:rPr>
          <w:rFonts w:ascii="Times New Roman" w:hAnsi="Times New Roman"/>
          <w:sz w:val="28"/>
          <w:szCs w:val="28"/>
        </w:rPr>
        <w:t>,</w:t>
      </w:r>
      <w:r w:rsidR="000D0FD6" w:rsidRPr="00993BC7">
        <w:rPr>
          <w:rFonts w:ascii="Times New Roman" w:hAnsi="Times New Roman"/>
          <w:sz w:val="28"/>
          <w:szCs w:val="28"/>
        </w:rPr>
        <w:t xml:space="preserve"> </w:t>
      </w:r>
      <w:r w:rsidR="00662FC0" w:rsidRPr="00993BC7">
        <w:rPr>
          <w:rFonts w:ascii="Times New Roman" w:hAnsi="Times New Roman"/>
          <w:sz w:val="28"/>
          <w:szCs w:val="28"/>
        </w:rPr>
        <w:t>обусловливают</w:t>
      </w:r>
      <w:r w:rsidR="000D0FD6" w:rsidRPr="00993BC7">
        <w:rPr>
          <w:rFonts w:ascii="Times New Roman" w:hAnsi="Times New Roman"/>
          <w:sz w:val="28"/>
          <w:szCs w:val="28"/>
        </w:rPr>
        <w:t xml:space="preserve"> по</w:t>
      </w:r>
      <w:r w:rsidR="00662FC0" w:rsidRPr="00993BC7">
        <w:rPr>
          <w:rFonts w:ascii="Times New Roman" w:hAnsi="Times New Roman"/>
          <w:sz w:val="28"/>
          <w:szCs w:val="28"/>
        </w:rPr>
        <w:t>явлению</w:t>
      </w:r>
      <w:r w:rsidR="00CB3505" w:rsidRPr="00993BC7">
        <w:rPr>
          <w:rFonts w:ascii="Times New Roman" w:hAnsi="Times New Roman"/>
          <w:sz w:val="28"/>
          <w:szCs w:val="28"/>
        </w:rPr>
        <w:t xml:space="preserve"> новых и трансформацию</w:t>
      </w:r>
      <w:r w:rsidR="000D0FD6" w:rsidRPr="00993BC7">
        <w:rPr>
          <w:rFonts w:ascii="Times New Roman" w:hAnsi="Times New Roman"/>
          <w:sz w:val="28"/>
          <w:szCs w:val="28"/>
        </w:rPr>
        <w:t xml:space="preserve"> уже существующих </w:t>
      </w:r>
      <w:r w:rsidR="00CB3505" w:rsidRPr="00993BC7">
        <w:rPr>
          <w:rFonts w:ascii="Times New Roman" w:hAnsi="Times New Roman"/>
          <w:sz w:val="28"/>
          <w:szCs w:val="28"/>
        </w:rPr>
        <w:t>вызовов</w:t>
      </w:r>
      <w:r w:rsidR="002B1938" w:rsidRPr="00993BC7">
        <w:rPr>
          <w:rFonts w:ascii="Times New Roman" w:hAnsi="Times New Roman"/>
          <w:sz w:val="28"/>
          <w:szCs w:val="28"/>
        </w:rPr>
        <w:t xml:space="preserve"> и угроз</w:t>
      </w:r>
      <w:r w:rsidR="000D0FD6" w:rsidRPr="00993BC7">
        <w:rPr>
          <w:rFonts w:ascii="Times New Roman" w:hAnsi="Times New Roman"/>
          <w:sz w:val="28"/>
          <w:szCs w:val="28"/>
        </w:rPr>
        <w:t xml:space="preserve"> </w:t>
      </w:r>
      <w:r w:rsidR="00F15525" w:rsidRPr="00993BC7">
        <w:rPr>
          <w:rFonts w:ascii="Times New Roman" w:hAnsi="Times New Roman"/>
          <w:sz w:val="28"/>
          <w:szCs w:val="28"/>
        </w:rPr>
        <w:t xml:space="preserve">национальной безопасности </w:t>
      </w:r>
      <w:r w:rsidR="002B1938" w:rsidRPr="00993BC7">
        <w:rPr>
          <w:rFonts w:ascii="Times New Roman" w:hAnsi="Times New Roman"/>
          <w:sz w:val="28"/>
          <w:szCs w:val="28"/>
        </w:rPr>
        <w:t>государств</w:t>
      </w:r>
      <w:r w:rsidR="0023414D" w:rsidRPr="00993BC7">
        <w:rPr>
          <w:rFonts w:ascii="Times New Roman" w:hAnsi="Times New Roman"/>
          <w:sz w:val="28"/>
          <w:szCs w:val="28"/>
        </w:rPr>
        <w:t>.</w:t>
      </w:r>
      <w:r w:rsidR="00E00D17" w:rsidRPr="00993BC7">
        <w:rPr>
          <w:rFonts w:ascii="Times New Roman" w:hAnsi="Times New Roman"/>
          <w:sz w:val="28"/>
          <w:szCs w:val="28"/>
        </w:rPr>
        <w:t xml:space="preserve"> </w:t>
      </w:r>
      <w:proofErr w:type="gramStart"/>
      <w:r w:rsidR="0023414D" w:rsidRPr="00993BC7">
        <w:rPr>
          <w:rFonts w:ascii="Times New Roman" w:hAnsi="Times New Roman"/>
          <w:sz w:val="28"/>
          <w:szCs w:val="28"/>
        </w:rPr>
        <w:t>Казахстан является участником крупного интеграционного объединения на евразийском пространстве – Евразийского экономического союза, созданного на основании Договора о ЕАЭС, подписанного 29 мая 2014 года президентами Республики Беларусь, Республики Казахстан и Российской Федерации в Астане на заседании Высшего евразийского экономического совета. 10 октября 2014 года к Союзу присоединилась Республика Армения, 23 декабря 2014 года – Республика Кыргызстан.</w:t>
      </w:r>
      <w:proofErr w:type="gramEnd"/>
      <w:r w:rsidR="0023414D" w:rsidRPr="00993BC7">
        <w:rPr>
          <w:rFonts w:ascii="Times New Roman" w:hAnsi="Times New Roman"/>
          <w:sz w:val="28"/>
          <w:szCs w:val="28"/>
        </w:rPr>
        <w:t xml:space="preserve"> Участие Казахстана в ЕАЭС имеет как положительные стороны, так и некоторые риски. </w:t>
      </w:r>
      <w:proofErr w:type="gramStart"/>
      <w:r w:rsidR="0023414D" w:rsidRPr="00993BC7">
        <w:rPr>
          <w:rFonts w:ascii="Times New Roman" w:hAnsi="Times New Roman"/>
          <w:sz w:val="28"/>
          <w:szCs w:val="28"/>
        </w:rPr>
        <w:t>В этой связи, рассмотрим основные вызовы и угрозы национальной безопасности РК, обусловленные ее участи</w:t>
      </w:r>
      <w:r w:rsidR="00D2499B" w:rsidRPr="00993BC7">
        <w:rPr>
          <w:rFonts w:ascii="Times New Roman" w:hAnsi="Times New Roman"/>
          <w:sz w:val="28"/>
          <w:szCs w:val="28"/>
        </w:rPr>
        <w:t>ем в ЕАЭС, такие как</w:t>
      </w:r>
      <w:r w:rsidR="006E1A9F" w:rsidRPr="00993BC7">
        <w:rPr>
          <w:rFonts w:ascii="Times New Roman" w:hAnsi="Times New Roman"/>
          <w:sz w:val="28"/>
          <w:szCs w:val="28"/>
        </w:rPr>
        <w:t>,</w:t>
      </w:r>
      <w:r w:rsidR="00D2499B" w:rsidRPr="00993BC7">
        <w:rPr>
          <w:rFonts w:ascii="Times New Roman" w:hAnsi="Times New Roman"/>
          <w:sz w:val="28"/>
          <w:szCs w:val="28"/>
        </w:rPr>
        <w:t xml:space="preserve"> </w:t>
      </w:r>
      <w:r w:rsidR="00EB4761" w:rsidRPr="00993BC7">
        <w:rPr>
          <w:rFonts w:ascii="Times New Roman" w:hAnsi="Times New Roman"/>
          <w:sz w:val="28"/>
          <w:szCs w:val="28"/>
        </w:rPr>
        <w:t>угроза ограничения</w:t>
      </w:r>
      <w:r w:rsidR="003C6FC4" w:rsidRPr="00993BC7">
        <w:rPr>
          <w:rFonts w:ascii="Times New Roman" w:hAnsi="Times New Roman"/>
          <w:sz w:val="28"/>
          <w:szCs w:val="28"/>
        </w:rPr>
        <w:t xml:space="preserve"> государственного суверенитета</w:t>
      </w:r>
      <w:r w:rsidR="00015B98" w:rsidRPr="00993BC7">
        <w:rPr>
          <w:rFonts w:ascii="Times New Roman" w:hAnsi="Times New Roman"/>
          <w:sz w:val="28"/>
          <w:szCs w:val="28"/>
        </w:rPr>
        <w:t>;</w:t>
      </w:r>
      <w:r w:rsidR="00662FC0" w:rsidRPr="00993BC7">
        <w:rPr>
          <w:rFonts w:ascii="Times New Roman" w:hAnsi="Times New Roman"/>
          <w:sz w:val="28"/>
          <w:szCs w:val="28"/>
        </w:rPr>
        <w:t xml:space="preserve"> негативные экономические эффекты вследствие взаимозависимости государств; </w:t>
      </w:r>
      <w:r w:rsidR="00015B98" w:rsidRPr="00993BC7">
        <w:rPr>
          <w:rFonts w:ascii="Times New Roman" w:hAnsi="Times New Roman"/>
          <w:sz w:val="28"/>
          <w:szCs w:val="28"/>
        </w:rPr>
        <w:t xml:space="preserve">увеличение трансграничных </w:t>
      </w:r>
      <w:r w:rsidR="00662FC0" w:rsidRPr="00993BC7">
        <w:rPr>
          <w:rFonts w:ascii="Times New Roman" w:hAnsi="Times New Roman"/>
          <w:sz w:val="28"/>
          <w:szCs w:val="28"/>
        </w:rPr>
        <w:t>преступлений и др.</w:t>
      </w:r>
      <w:r w:rsidR="00F25A09" w:rsidRPr="00993BC7">
        <w:rPr>
          <w:rFonts w:ascii="Times New Roman" w:hAnsi="Times New Roman"/>
          <w:color w:val="FF0000"/>
          <w:sz w:val="28"/>
          <w:szCs w:val="28"/>
        </w:rPr>
        <w:t xml:space="preserve"> </w:t>
      </w:r>
      <w:r w:rsidR="002B1938" w:rsidRPr="00993BC7">
        <w:rPr>
          <w:rFonts w:ascii="Times New Roman" w:hAnsi="Times New Roman"/>
          <w:sz w:val="28"/>
          <w:szCs w:val="28"/>
        </w:rPr>
        <w:t xml:space="preserve">Задачи по их своевременному выявлению, предупреждению и отражению </w:t>
      </w:r>
      <w:r w:rsidR="00F25A09" w:rsidRPr="00993BC7">
        <w:rPr>
          <w:rFonts w:ascii="Times New Roman" w:hAnsi="Times New Roman"/>
          <w:sz w:val="28"/>
          <w:szCs w:val="28"/>
        </w:rPr>
        <w:t>им</w:t>
      </w:r>
      <w:r w:rsidR="00F15525" w:rsidRPr="00993BC7">
        <w:rPr>
          <w:rFonts w:ascii="Times New Roman" w:hAnsi="Times New Roman"/>
          <w:sz w:val="28"/>
          <w:szCs w:val="28"/>
        </w:rPr>
        <w:t xml:space="preserve"> становится важнейшим приоритетом государственной политики, условием стабильности и эффективности жизнедеятельности общества.</w:t>
      </w:r>
      <w:proofErr w:type="gramEnd"/>
    </w:p>
    <w:p w:rsidR="008F4B65" w:rsidRPr="00993BC7" w:rsidRDefault="009014A4" w:rsidP="00371D7D">
      <w:pPr>
        <w:widowControl w:val="0"/>
        <w:spacing w:after="0" w:line="240" w:lineRule="auto"/>
        <w:ind w:firstLine="709"/>
        <w:jc w:val="both"/>
        <w:rPr>
          <w:rFonts w:ascii="Times New Roman" w:hAnsi="Times New Roman"/>
          <w:color w:val="000000"/>
          <w:sz w:val="28"/>
          <w:szCs w:val="28"/>
        </w:rPr>
      </w:pPr>
      <w:r w:rsidRPr="00993BC7">
        <w:rPr>
          <w:rFonts w:ascii="Times New Roman" w:hAnsi="Times New Roman"/>
          <w:sz w:val="28"/>
          <w:szCs w:val="28"/>
        </w:rPr>
        <w:t>Нарушение государственного суверенитета, предполагающего</w:t>
      </w:r>
      <w:r w:rsidR="008F4B65" w:rsidRPr="00993BC7">
        <w:rPr>
          <w:rFonts w:ascii="Times New Roman" w:hAnsi="Times New Roman"/>
          <w:sz w:val="28"/>
          <w:szCs w:val="28"/>
        </w:rPr>
        <w:t xml:space="preserve"> политическую независимость и самостоятельность во внутренних и внешних делах, а также свободу самостоятельного принятия решений в международных отношениях, </w:t>
      </w:r>
      <w:r w:rsidRPr="00993BC7">
        <w:rPr>
          <w:rFonts w:ascii="Times New Roman" w:hAnsi="Times New Roman"/>
          <w:sz w:val="28"/>
          <w:szCs w:val="28"/>
        </w:rPr>
        <w:t>одна из основных</w:t>
      </w:r>
      <w:r w:rsidR="00F15525" w:rsidRPr="00993BC7">
        <w:rPr>
          <w:rFonts w:ascii="Times New Roman" w:hAnsi="Times New Roman"/>
          <w:sz w:val="28"/>
          <w:szCs w:val="28"/>
        </w:rPr>
        <w:t xml:space="preserve"> </w:t>
      </w:r>
      <w:r w:rsidR="002561A1" w:rsidRPr="00993BC7">
        <w:rPr>
          <w:rFonts w:ascii="Times New Roman" w:hAnsi="Times New Roman"/>
          <w:sz w:val="28"/>
          <w:szCs w:val="28"/>
        </w:rPr>
        <w:t>угроз, возникающих</w:t>
      </w:r>
      <w:r w:rsidR="00F15525" w:rsidRPr="00993BC7">
        <w:rPr>
          <w:rFonts w:ascii="Times New Roman" w:hAnsi="Times New Roman"/>
          <w:i/>
          <w:sz w:val="28"/>
          <w:szCs w:val="28"/>
        </w:rPr>
        <w:t xml:space="preserve"> </w:t>
      </w:r>
      <w:r w:rsidR="00F15525" w:rsidRPr="00993BC7">
        <w:rPr>
          <w:rFonts w:ascii="Times New Roman" w:hAnsi="Times New Roman"/>
          <w:sz w:val="28"/>
          <w:szCs w:val="28"/>
        </w:rPr>
        <w:t xml:space="preserve">в </w:t>
      </w:r>
      <w:r w:rsidR="008F4B65" w:rsidRPr="00993BC7">
        <w:rPr>
          <w:rFonts w:ascii="Times New Roman" w:hAnsi="Times New Roman"/>
          <w:sz w:val="28"/>
          <w:szCs w:val="28"/>
        </w:rPr>
        <w:t>условиях глобализации и</w:t>
      </w:r>
      <w:r w:rsidR="002561A1" w:rsidRPr="00993BC7">
        <w:rPr>
          <w:rFonts w:ascii="Times New Roman" w:hAnsi="Times New Roman"/>
          <w:sz w:val="28"/>
          <w:szCs w:val="28"/>
        </w:rPr>
        <w:t xml:space="preserve"> интеграционных процессов</w:t>
      </w:r>
      <w:r w:rsidR="00F15525" w:rsidRPr="00993BC7">
        <w:rPr>
          <w:rFonts w:ascii="Times New Roman" w:hAnsi="Times New Roman"/>
          <w:sz w:val="28"/>
          <w:szCs w:val="28"/>
        </w:rPr>
        <w:t xml:space="preserve">. </w:t>
      </w:r>
      <w:r w:rsidR="008F4B65" w:rsidRPr="00993BC7">
        <w:rPr>
          <w:rFonts w:ascii="Times New Roman" w:hAnsi="Times New Roman"/>
          <w:color w:val="000000"/>
          <w:sz w:val="28"/>
          <w:szCs w:val="28"/>
        </w:rPr>
        <w:t>Многоас</w:t>
      </w:r>
      <w:r w:rsidR="003C0297" w:rsidRPr="00993BC7">
        <w:rPr>
          <w:rFonts w:ascii="Times New Roman" w:hAnsi="Times New Roman"/>
          <w:color w:val="000000"/>
          <w:sz w:val="28"/>
          <w:szCs w:val="28"/>
        </w:rPr>
        <w:t>пектность понятия «суверенитет»</w:t>
      </w:r>
      <w:r w:rsidR="008F4B65" w:rsidRPr="00993BC7">
        <w:rPr>
          <w:rFonts w:ascii="Times New Roman" w:hAnsi="Times New Roman"/>
          <w:color w:val="000000"/>
          <w:sz w:val="28"/>
          <w:szCs w:val="28"/>
        </w:rPr>
        <w:t xml:space="preserve"> не позволяют дать однозначный ответ на проблему определения и ограничения суверенитета при участии госуда</w:t>
      </w:r>
      <w:proofErr w:type="gramStart"/>
      <w:r w:rsidR="008F4B65" w:rsidRPr="00993BC7">
        <w:rPr>
          <w:rFonts w:ascii="Times New Roman" w:hAnsi="Times New Roman"/>
          <w:color w:val="000000"/>
          <w:sz w:val="28"/>
          <w:szCs w:val="28"/>
        </w:rPr>
        <w:t>рств в р</w:t>
      </w:r>
      <w:proofErr w:type="gramEnd"/>
      <w:r w:rsidR="008F4B65" w:rsidRPr="00993BC7">
        <w:rPr>
          <w:rFonts w:ascii="Times New Roman" w:hAnsi="Times New Roman"/>
          <w:color w:val="000000"/>
          <w:sz w:val="28"/>
          <w:szCs w:val="28"/>
        </w:rPr>
        <w:t>азличных международных интеграционных объединениях.</w:t>
      </w:r>
      <w:r w:rsidR="00BF7181" w:rsidRPr="00993BC7">
        <w:rPr>
          <w:rFonts w:ascii="Times New Roman" w:hAnsi="Times New Roman"/>
          <w:color w:val="000000"/>
          <w:sz w:val="28"/>
          <w:szCs w:val="28"/>
        </w:rPr>
        <w:t xml:space="preserve"> </w:t>
      </w:r>
      <w:r w:rsidR="008F4B65" w:rsidRPr="00993BC7">
        <w:rPr>
          <w:rFonts w:ascii="Times New Roman" w:hAnsi="Times New Roman"/>
          <w:color w:val="000000"/>
          <w:sz w:val="28"/>
          <w:szCs w:val="28"/>
        </w:rPr>
        <w:t>Сложнейшей проблемой процесса интеграции является конфликт между стремлением государств объединиться и нежеланием ограничивать свою индивидуальность, вклю</w:t>
      </w:r>
      <w:r w:rsidR="005D353A" w:rsidRPr="00993BC7">
        <w:rPr>
          <w:rFonts w:ascii="Times New Roman" w:hAnsi="Times New Roman"/>
          <w:color w:val="000000"/>
          <w:sz w:val="28"/>
          <w:szCs w:val="28"/>
        </w:rPr>
        <w:t>чая исконные правовые традиции [4</w:t>
      </w:r>
      <w:r w:rsidR="00A41676" w:rsidRPr="00993BC7">
        <w:rPr>
          <w:rFonts w:ascii="Times New Roman" w:hAnsi="Times New Roman"/>
          <w:color w:val="000000"/>
          <w:sz w:val="28"/>
          <w:szCs w:val="28"/>
        </w:rPr>
        <w:t>3</w:t>
      </w:r>
      <w:r w:rsidR="005D353A" w:rsidRPr="00993BC7">
        <w:rPr>
          <w:rFonts w:ascii="Times New Roman" w:hAnsi="Times New Roman"/>
          <w:color w:val="000000"/>
          <w:sz w:val="28"/>
          <w:szCs w:val="28"/>
        </w:rPr>
        <w:t xml:space="preserve">, </w:t>
      </w:r>
      <w:r w:rsidR="005D353A" w:rsidRPr="00993BC7">
        <w:rPr>
          <w:rFonts w:ascii="Times New Roman" w:hAnsi="Times New Roman"/>
          <w:color w:val="000000"/>
          <w:sz w:val="28"/>
          <w:szCs w:val="28"/>
          <w:lang w:val="en-US"/>
        </w:rPr>
        <w:t>c</w:t>
      </w:r>
      <w:r w:rsidR="005D353A" w:rsidRPr="00993BC7">
        <w:rPr>
          <w:rFonts w:ascii="Times New Roman" w:hAnsi="Times New Roman"/>
          <w:color w:val="000000"/>
          <w:sz w:val="28"/>
          <w:szCs w:val="28"/>
        </w:rPr>
        <w:t>.</w:t>
      </w:r>
      <w:r w:rsidR="008F4B65" w:rsidRPr="00993BC7">
        <w:rPr>
          <w:rFonts w:ascii="Times New Roman" w:hAnsi="Times New Roman"/>
          <w:color w:val="000000"/>
          <w:sz w:val="28"/>
          <w:szCs w:val="28"/>
        </w:rPr>
        <w:t>167</w:t>
      </w:r>
      <w:r w:rsidR="005D353A" w:rsidRPr="00993BC7">
        <w:rPr>
          <w:rFonts w:ascii="Times New Roman" w:hAnsi="Times New Roman"/>
          <w:color w:val="000000"/>
          <w:sz w:val="28"/>
          <w:szCs w:val="28"/>
        </w:rPr>
        <w:t>]</w:t>
      </w:r>
      <w:r w:rsidR="008F4B65" w:rsidRPr="00993BC7">
        <w:rPr>
          <w:rFonts w:ascii="Times New Roman" w:hAnsi="Times New Roman"/>
          <w:color w:val="000000"/>
          <w:sz w:val="28"/>
          <w:szCs w:val="28"/>
        </w:rPr>
        <w:t>. Поэтому возникает дилемма: как соотнести, с одной стороны, – развитие интеграционных процессов, более тесное взаимодействие госуда</w:t>
      </w:r>
      <w:proofErr w:type="gramStart"/>
      <w:r w:rsidR="008F4B65" w:rsidRPr="00993BC7">
        <w:rPr>
          <w:rFonts w:ascii="Times New Roman" w:hAnsi="Times New Roman"/>
          <w:color w:val="000000"/>
          <w:sz w:val="28"/>
          <w:szCs w:val="28"/>
        </w:rPr>
        <w:t>рств в р</w:t>
      </w:r>
      <w:proofErr w:type="gramEnd"/>
      <w:r w:rsidR="008F4B65" w:rsidRPr="00993BC7">
        <w:rPr>
          <w:rFonts w:ascii="Times New Roman" w:hAnsi="Times New Roman"/>
          <w:color w:val="000000"/>
          <w:sz w:val="28"/>
          <w:szCs w:val="28"/>
        </w:rPr>
        <w:t xml:space="preserve">амках международных организаций, с другой – сохранение суверенитета государств, входящих в международные интеграционные объединения. </w:t>
      </w:r>
    </w:p>
    <w:p w:rsidR="0042626F" w:rsidRPr="00993BC7" w:rsidRDefault="0042626F" w:rsidP="00371D7D">
      <w:pPr>
        <w:widowControl w:val="0"/>
        <w:spacing w:after="0" w:line="240" w:lineRule="auto"/>
        <w:ind w:firstLine="709"/>
        <w:jc w:val="both"/>
        <w:rPr>
          <w:rFonts w:ascii="Times New Roman" w:hAnsi="Times New Roman"/>
          <w:color w:val="000000"/>
          <w:sz w:val="28"/>
          <w:szCs w:val="28"/>
        </w:rPr>
      </w:pPr>
      <w:r w:rsidRPr="00993BC7">
        <w:rPr>
          <w:rFonts w:ascii="Times New Roman" w:hAnsi="Times New Roman"/>
          <w:color w:val="000000"/>
          <w:sz w:val="28"/>
          <w:szCs w:val="28"/>
        </w:rPr>
        <w:t>На сегодняшний день, юридическая категория суверенитета подвергается переосмыслению вследствие процессов глобализации и интеграции.</w:t>
      </w:r>
      <w:r w:rsidR="00E43FC0" w:rsidRPr="00993BC7">
        <w:rPr>
          <w:rFonts w:ascii="Times New Roman" w:hAnsi="Times New Roman"/>
          <w:color w:val="000000"/>
          <w:sz w:val="28"/>
          <w:szCs w:val="28"/>
        </w:rPr>
        <w:t xml:space="preserve"> </w:t>
      </w:r>
      <w:r w:rsidRPr="00993BC7">
        <w:rPr>
          <w:rFonts w:ascii="Times New Roman" w:hAnsi="Times New Roman"/>
          <w:color w:val="000000"/>
          <w:sz w:val="28"/>
          <w:szCs w:val="28"/>
        </w:rPr>
        <w:t>Становятся неактуальными такие признаки суверенитета государств, как верховенство государственной власти самостоятельно решать определенные вопросы вследствие исполнения наднациональной обязательной нормы, предписанной в международных договорах, или в уставных докумен</w:t>
      </w:r>
      <w:r w:rsidR="00FA0E53" w:rsidRPr="00993BC7">
        <w:rPr>
          <w:rFonts w:ascii="Times New Roman" w:hAnsi="Times New Roman"/>
          <w:color w:val="000000"/>
          <w:sz w:val="28"/>
          <w:szCs w:val="28"/>
        </w:rPr>
        <w:t xml:space="preserve">тах международных организаций. </w:t>
      </w:r>
      <w:r w:rsidRPr="00993BC7">
        <w:rPr>
          <w:rFonts w:ascii="Times New Roman" w:hAnsi="Times New Roman"/>
          <w:color w:val="000000"/>
          <w:sz w:val="28"/>
          <w:szCs w:val="28"/>
        </w:rPr>
        <w:t xml:space="preserve">Л.Р. </w:t>
      </w:r>
      <w:proofErr w:type="spellStart"/>
      <w:r w:rsidRPr="00993BC7">
        <w:rPr>
          <w:rFonts w:ascii="Times New Roman" w:hAnsi="Times New Roman"/>
          <w:color w:val="000000"/>
          <w:sz w:val="28"/>
          <w:szCs w:val="28"/>
        </w:rPr>
        <w:t>Симонишвили</w:t>
      </w:r>
      <w:proofErr w:type="spellEnd"/>
      <w:r w:rsidRPr="00993BC7">
        <w:rPr>
          <w:rFonts w:ascii="Times New Roman" w:hAnsi="Times New Roman"/>
          <w:color w:val="000000"/>
          <w:sz w:val="28"/>
          <w:szCs w:val="28"/>
        </w:rPr>
        <w:t xml:space="preserve"> подчеркивает, что «глобализация экономики, качественные изменения в области информационных обменов, создание </w:t>
      </w:r>
      <w:r w:rsidRPr="00993BC7">
        <w:rPr>
          <w:rFonts w:ascii="Times New Roman" w:hAnsi="Times New Roman"/>
          <w:color w:val="000000"/>
          <w:sz w:val="28"/>
          <w:szCs w:val="28"/>
        </w:rPr>
        <w:lastRenderedPageBreak/>
        <w:t>единого экономического и политического пространства серьезно затрагивают основы национального государства, ведут</w:t>
      </w:r>
      <w:r w:rsidR="005D353A" w:rsidRPr="00993BC7">
        <w:rPr>
          <w:rFonts w:ascii="Times New Roman" w:hAnsi="Times New Roman"/>
          <w:color w:val="000000"/>
          <w:sz w:val="28"/>
          <w:szCs w:val="28"/>
        </w:rPr>
        <w:t xml:space="preserve"> к размыванию его суверенитета»</w:t>
      </w:r>
      <w:r w:rsidRPr="00993BC7">
        <w:rPr>
          <w:rFonts w:ascii="Times New Roman" w:hAnsi="Times New Roman"/>
          <w:color w:val="000000"/>
          <w:sz w:val="28"/>
          <w:szCs w:val="28"/>
        </w:rPr>
        <w:t xml:space="preserve"> [</w:t>
      </w:r>
      <w:r w:rsidR="005D353A" w:rsidRPr="00993BC7">
        <w:rPr>
          <w:rFonts w:ascii="Times New Roman" w:hAnsi="Times New Roman"/>
          <w:color w:val="000000"/>
          <w:sz w:val="28"/>
          <w:szCs w:val="28"/>
        </w:rPr>
        <w:t>4</w:t>
      </w:r>
      <w:r w:rsidR="00A41676" w:rsidRPr="00993BC7">
        <w:rPr>
          <w:rFonts w:ascii="Times New Roman" w:hAnsi="Times New Roman"/>
          <w:color w:val="000000"/>
          <w:sz w:val="28"/>
          <w:szCs w:val="28"/>
        </w:rPr>
        <w:t>4</w:t>
      </w:r>
      <w:r w:rsidR="00F23528" w:rsidRPr="00993BC7">
        <w:rPr>
          <w:rFonts w:ascii="Times New Roman" w:hAnsi="Times New Roman"/>
          <w:color w:val="000000"/>
          <w:sz w:val="28"/>
          <w:szCs w:val="28"/>
        </w:rPr>
        <w:t>, с.6</w:t>
      </w:r>
      <w:r w:rsidRPr="00993BC7">
        <w:rPr>
          <w:rFonts w:ascii="Times New Roman" w:hAnsi="Times New Roman"/>
          <w:color w:val="000000"/>
          <w:sz w:val="28"/>
          <w:szCs w:val="28"/>
        </w:rPr>
        <w:t>]. При этом</w:t>
      </w:r>
      <w:proofErr w:type="gramStart"/>
      <w:r w:rsidRPr="00993BC7">
        <w:rPr>
          <w:rFonts w:ascii="Times New Roman" w:hAnsi="Times New Roman"/>
          <w:color w:val="000000"/>
          <w:sz w:val="28"/>
          <w:szCs w:val="28"/>
        </w:rPr>
        <w:t>,</w:t>
      </w:r>
      <w:proofErr w:type="gramEnd"/>
      <w:r w:rsidRPr="00993BC7">
        <w:rPr>
          <w:rFonts w:ascii="Times New Roman" w:hAnsi="Times New Roman"/>
          <w:color w:val="000000"/>
          <w:sz w:val="28"/>
          <w:szCs w:val="28"/>
        </w:rPr>
        <w:t xml:space="preserve"> процессы глобализации, происходящие в современном мире</w:t>
      </w:r>
      <w:r w:rsidR="006A507E" w:rsidRPr="00993BC7">
        <w:rPr>
          <w:rFonts w:ascii="Times New Roman" w:hAnsi="Times New Roman"/>
          <w:color w:val="000000"/>
          <w:sz w:val="28"/>
          <w:szCs w:val="28"/>
        </w:rPr>
        <w:t>,</w:t>
      </w:r>
      <w:r w:rsidRPr="00993BC7">
        <w:rPr>
          <w:rFonts w:ascii="Times New Roman" w:hAnsi="Times New Roman"/>
          <w:color w:val="000000"/>
          <w:sz w:val="28"/>
          <w:szCs w:val="28"/>
        </w:rPr>
        <w:t xml:space="preserve"> выступают фактором</w:t>
      </w:r>
      <w:r w:rsidR="001A5962" w:rsidRPr="00993BC7">
        <w:rPr>
          <w:rFonts w:ascii="Times New Roman" w:hAnsi="Times New Roman"/>
          <w:color w:val="000000"/>
          <w:sz w:val="28"/>
          <w:szCs w:val="28"/>
        </w:rPr>
        <w:t>,</w:t>
      </w:r>
      <w:r w:rsidRPr="00993BC7">
        <w:rPr>
          <w:rFonts w:ascii="Times New Roman" w:hAnsi="Times New Roman"/>
          <w:color w:val="000000"/>
          <w:sz w:val="28"/>
          <w:szCs w:val="28"/>
        </w:rPr>
        <w:t xml:space="preserve"> разрушающим суверенную национальную государственность и существенным образом трансформирующим классические формы государственного устройства. Возрастающая неспособность современных госуда</w:t>
      </w:r>
      <w:proofErr w:type="gramStart"/>
      <w:r w:rsidRPr="00993BC7">
        <w:rPr>
          <w:rFonts w:ascii="Times New Roman" w:hAnsi="Times New Roman"/>
          <w:color w:val="000000"/>
          <w:sz w:val="28"/>
          <w:szCs w:val="28"/>
        </w:rPr>
        <w:t>рств к р</w:t>
      </w:r>
      <w:proofErr w:type="gramEnd"/>
      <w:r w:rsidRPr="00993BC7">
        <w:rPr>
          <w:rFonts w:ascii="Times New Roman" w:hAnsi="Times New Roman"/>
          <w:color w:val="000000"/>
          <w:sz w:val="28"/>
          <w:szCs w:val="28"/>
        </w:rPr>
        <w:t>егулированию глобальных процессов и, как следствие, ослабление их суверенитета - носят достаточно объективный хара</w:t>
      </w:r>
      <w:r w:rsidR="005D353A" w:rsidRPr="00993BC7">
        <w:rPr>
          <w:rFonts w:ascii="Times New Roman" w:hAnsi="Times New Roman"/>
          <w:color w:val="000000"/>
          <w:sz w:val="28"/>
          <w:szCs w:val="28"/>
        </w:rPr>
        <w:t>ктер</w:t>
      </w:r>
      <w:r w:rsidRPr="00993BC7">
        <w:rPr>
          <w:rFonts w:ascii="Times New Roman" w:hAnsi="Times New Roman"/>
          <w:color w:val="000000"/>
          <w:sz w:val="28"/>
          <w:szCs w:val="28"/>
        </w:rPr>
        <w:t xml:space="preserve"> [</w:t>
      </w:r>
      <w:r w:rsidR="005D353A" w:rsidRPr="00993BC7">
        <w:rPr>
          <w:rFonts w:ascii="Times New Roman" w:hAnsi="Times New Roman"/>
          <w:color w:val="000000"/>
          <w:sz w:val="28"/>
          <w:szCs w:val="28"/>
        </w:rPr>
        <w:t>4</w:t>
      </w:r>
      <w:r w:rsidR="00863AA2" w:rsidRPr="00993BC7">
        <w:rPr>
          <w:rFonts w:ascii="Times New Roman" w:hAnsi="Times New Roman"/>
          <w:color w:val="000000"/>
          <w:sz w:val="28"/>
          <w:szCs w:val="28"/>
        </w:rPr>
        <w:t>5</w:t>
      </w:r>
      <w:r w:rsidRPr="00993BC7">
        <w:rPr>
          <w:rFonts w:ascii="Times New Roman" w:hAnsi="Times New Roman"/>
          <w:color w:val="000000"/>
          <w:sz w:val="28"/>
          <w:szCs w:val="28"/>
        </w:rPr>
        <w:t>].</w:t>
      </w:r>
    </w:p>
    <w:p w:rsidR="0042626F" w:rsidRPr="00993BC7" w:rsidRDefault="0042626F" w:rsidP="00371D7D">
      <w:pPr>
        <w:widowControl w:val="0"/>
        <w:spacing w:after="0" w:line="240" w:lineRule="auto"/>
        <w:ind w:firstLine="709"/>
        <w:jc w:val="both"/>
        <w:rPr>
          <w:rFonts w:ascii="Times New Roman" w:hAnsi="Times New Roman"/>
          <w:color w:val="000000"/>
          <w:sz w:val="28"/>
          <w:szCs w:val="28"/>
        </w:rPr>
      </w:pPr>
      <w:r w:rsidRPr="00993BC7">
        <w:rPr>
          <w:rFonts w:ascii="Times New Roman" w:hAnsi="Times New Roman"/>
          <w:color w:val="000000"/>
          <w:sz w:val="28"/>
          <w:szCs w:val="28"/>
        </w:rPr>
        <w:t>В теории международного и конституционного права не сформировалось единообразной позиции по вопросу ограничения государственного суверенитета</w:t>
      </w:r>
      <w:r w:rsidR="00983D7E" w:rsidRPr="00993BC7">
        <w:rPr>
          <w:rFonts w:ascii="Times New Roman" w:hAnsi="Times New Roman"/>
          <w:color w:val="000000"/>
          <w:sz w:val="28"/>
          <w:szCs w:val="28"/>
        </w:rPr>
        <w:t xml:space="preserve"> в условиях участия государства в интеграционных образованиях</w:t>
      </w:r>
      <w:r w:rsidRPr="00993BC7">
        <w:rPr>
          <w:rFonts w:ascii="Times New Roman" w:hAnsi="Times New Roman"/>
          <w:color w:val="000000"/>
          <w:sz w:val="28"/>
          <w:szCs w:val="28"/>
        </w:rPr>
        <w:t>.</w:t>
      </w:r>
      <w:r w:rsidR="00387B6B" w:rsidRPr="00993BC7">
        <w:rPr>
          <w:rFonts w:ascii="Times New Roman" w:hAnsi="Times New Roman"/>
          <w:color w:val="000000"/>
          <w:sz w:val="28"/>
          <w:szCs w:val="28"/>
        </w:rPr>
        <w:t xml:space="preserve"> </w:t>
      </w:r>
      <w:proofErr w:type="gramStart"/>
      <w:r w:rsidRPr="00993BC7">
        <w:rPr>
          <w:rFonts w:ascii="Times New Roman" w:hAnsi="Times New Roman"/>
          <w:color w:val="000000"/>
          <w:sz w:val="28"/>
          <w:szCs w:val="28"/>
          <w:lang w:bidi="ru-RU"/>
        </w:rPr>
        <w:t xml:space="preserve">Известные ученые (А.Я. Капустин, Т.Н. </w:t>
      </w:r>
      <w:proofErr w:type="spellStart"/>
      <w:r w:rsidRPr="00993BC7">
        <w:rPr>
          <w:rFonts w:ascii="Times New Roman" w:hAnsi="Times New Roman"/>
          <w:color w:val="000000"/>
          <w:sz w:val="28"/>
          <w:szCs w:val="28"/>
          <w:lang w:bidi="ru-RU"/>
        </w:rPr>
        <w:t>Нешатаева</w:t>
      </w:r>
      <w:proofErr w:type="spellEnd"/>
      <w:r w:rsidRPr="00993BC7">
        <w:rPr>
          <w:rFonts w:ascii="Times New Roman" w:hAnsi="Times New Roman"/>
          <w:color w:val="000000"/>
          <w:sz w:val="28"/>
          <w:szCs w:val="28"/>
          <w:lang w:bidi="ru-RU"/>
        </w:rPr>
        <w:t xml:space="preserve">, А.Н. </w:t>
      </w:r>
      <w:proofErr w:type="spellStart"/>
      <w:r w:rsidRPr="00993BC7">
        <w:rPr>
          <w:rFonts w:ascii="Times New Roman" w:hAnsi="Times New Roman"/>
          <w:color w:val="000000"/>
          <w:sz w:val="28"/>
          <w:szCs w:val="28"/>
          <w:lang w:bidi="ru-RU"/>
        </w:rPr>
        <w:t>Талалаев</w:t>
      </w:r>
      <w:proofErr w:type="spellEnd"/>
      <w:r w:rsidRPr="00993BC7">
        <w:rPr>
          <w:rFonts w:ascii="Times New Roman" w:hAnsi="Times New Roman"/>
          <w:color w:val="000000"/>
          <w:sz w:val="28"/>
          <w:szCs w:val="28"/>
          <w:lang w:bidi="ru-RU"/>
        </w:rPr>
        <w:t xml:space="preserve">, В.М. Шумилов, М.Л. </w:t>
      </w:r>
      <w:proofErr w:type="spellStart"/>
      <w:r w:rsidRPr="00993BC7">
        <w:rPr>
          <w:rFonts w:ascii="Times New Roman" w:hAnsi="Times New Roman"/>
          <w:color w:val="000000"/>
          <w:sz w:val="28"/>
          <w:szCs w:val="28"/>
          <w:lang w:bidi="ru-RU"/>
        </w:rPr>
        <w:t>Энтин</w:t>
      </w:r>
      <w:proofErr w:type="spellEnd"/>
      <w:r w:rsidRPr="00993BC7">
        <w:rPr>
          <w:rFonts w:ascii="Times New Roman" w:hAnsi="Times New Roman"/>
          <w:color w:val="000000"/>
          <w:sz w:val="28"/>
          <w:szCs w:val="28"/>
          <w:lang w:bidi="ru-RU"/>
        </w:rPr>
        <w:t xml:space="preserve">, Д. </w:t>
      </w:r>
      <w:proofErr w:type="spellStart"/>
      <w:r w:rsidRPr="00993BC7">
        <w:rPr>
          <w:rFonts w:ascii="Times New Roman" w:hAnsi="Times New Roman"/>
          <w:color w:val="000000"/>
          <w:sz w:val="28"/>
          <w:szCs w:val="28"/>
          <w:lang w:bidi="ru-RU"/>
        </w:rPr>
        <w:t>Боуэт</w:t>
      </w:r>
      <w:proofErr w:type="spellEnd"/>
      <w:r w:rsidRPr="00993BC7">
        <w:rPr>
          <w:rFonts w:ascii="Times New Roman" w:hAnsi="Times New Roman"/>
          <w:color w:val="000000"/>
          <w:sz w:val="28"/>
          <w:szCs w:val="28"/>
          <w:lang w:bidi="ru-RU"/>
        </w:rPr>
        <w:t xml:space="preserve">, Й. </w:t>
      </w:r>
      <w:proofErr w:type="spellStart"/>
      <w:r w:rsidRPr="00993BC7">
        <w:rPr>
          <w:rFonts w:ascii="Times New Roman" w:hAnsi="Times New Roman"/>
          <w:color w:val="000000"/>
          <w:sz w:val="28"/>
          <w:szCs w:val="28"/>
          <w:lang w:bidi="ru-RU"/>
        </w:rPr>
        <w:t>Поллак</w:t>
      </w:r>
      <w:proofErr w:type="spellEnd"/>
      <w:r w:rsidRPr="00993BC7">
        <w:rPr>
          <w:rFonts w:ascii="Times New Roman" w:hAnsi="Times New Roman"/>
          <w:color w:val="000000"/>
          <w:sz w:val="28"/>
          <w:szCs w:val="28"/>
          <w:lang w:bidi="ru-RU"/>
        </w:rPr>
        <w:t xml:space="preserve">, П. </w:t>
      </w:r>
      <w:proofErr w:type="spellStart"/>
      <w:r w:rsidRPr="00993BC7">
        <w:rPr>
          <w:rFonts w:ascii="Times New Roman" w:hAnsi="Times New Roman"/>
          <w:color w:val="000000"/>
          <w:sz w:val="28"/>
          <w:szCs w:val="28"/>
          <w:lang w:bidi="ru-RU"/>
        </w:rPr>
        <w:t>Пескатор</w:t>
      </w:r>
      <w:proofErr w:type="spellEnd"/>
      <w:r w:rsidRPr="00993BC7">
        <w:rPr>
          <w:rFonts w:ascii="Times New Roman" w:hAnsi="Times New Roman"/>
          <w:color w:val="000000"/>
          <w:sz w:val="28"/>
          <w:szCs w:val="28"/>
          <w:lang w:bidi="ru-RU"/>
        </w:rPr>
        <w:t xml:space="preserve"> и другие) считают, что международные интеграционные</w:t>
      </w:r>
      <w:r w:rsidRPr="00993BC7">
        <w:rPr>
          <w:rFonts w:ascii="Times New Roman" w:hAnsi="Times New Roman"/>
          <w:bCs/>
          <w:color w:val="000000"/>
          <w:sz w:val="28"/>
          <w:szCs w:val="28"/>
          <w:lang w:bidi="ru-RU"/>
        </w:rPr>
        <w:t xml:space="preserve"> объединения</w:t>
      </w:r>
      <w:r w:rsidRPr="00993BC7">
        <w:rPr>
          <w:rFonts w:ascii="Times New Roman" w:eastAsia="Arial Unicode MS" w:hAnsi="Times New Roman"/>
          <w:color w:val="000000"/>
          <w:sz w:val="28"/>
          <w:szCs w:val="28"/>
          <w:lang w:bidi="ru-RU"/>
        </w:rPr>
        <w:t xml:space="preserve"> являются либо международной организацией</w:t>
      </w:r>
      <w:r w:rsidRPr="00993BC7">
        <w:rPr>
          <w:rFonts w:ascii="Times New Roman" w:eastAsia="Arial Unicode MS" w:hAnsi="Times New Roman"/>
          <w:color w:val="000000"/>
          <w:sz w:val="28"/>
          <w:szCs w:val="28"/>
          <w:lang w:bidi="en-US"/>
        </w:rPr>
        <w:t xml:space="preserve">, </w:t>
      </w:r>
      <w:r w:rsidRPr="00993BC7">
        <w:rPr>
          <w:rFonts w:ascii="Times New Roman" w:eastAsia="Arial Unicode MS" w:hAnsi="Times New Roman"/>
          <w:color w:val="000000"/>
          <w:sz w:val="28"/>
          <w:szCs w:val="28"/>
          <w:lang w:bidi="ru-RU"/>
        </w:rPr>
        <w:t>либо международной организацией с наднациональными чертами</w:t>
      </w:r>
      <w:r w:rsidRPr="00993BC7">
        <w:rPr>
          <w:rFonts w:ascii="Times New Roman" w:hAnsi="Times New Roman"/>
          <w:color w:val="000000"/>
          <w:sz w:val="28"/>
          <w:szCs w:val="28"/>
        </w:rPr>
        <w:t>, подчеркивая при этом, что государства, создающие организацию нового типа (</w:t>
      </w:r>
      <w:r w:rsidRPr="00993BC7">
        <w:rPr>
          <w:rFonts w:ascii="Times New Roman" w:hAnsi="Times New Roman"/>
          <w:i/>
          <w:color w:val="000000"/>
          <w:sz w:val="28"/>
          <w:szCs w:val="28"/>
        </w:rPr>
        <w:t>наднационального</w:t>
      </w:r>
      <w:r w:rsidRPr="00993BC7">
        <w:rPr>
          <w:rFonts w:ascii="Times New Roman" w:hAnsi="Times New Roman"/>
          <w:color w:val="000000"/>
          <w:sz w:val="28"/>
          <w:szCs w:val="28"/>
        </w:rPr>
        <w:t>), передают международному органу свои суверенные функции, затрагивающие само ядро властных</w:t>
      </w:r>
      <w:proofErr w:type="gramEnd"/>
      <w:r w:rsidRPr="00993BC7">
        <w:rPr>
          <w:rFonts w:ascii="Times New Roman" w:hAnsi="Times New Roman"/>
          <w:color w:val="000000"/>
          <w:sz w:val="28"/>
          <w:szCs w:val="28"/>
        </w:rPr>
        <w:t xml:space="preserve"> полномочий по управлению территорией, населением и взаимоотношениями с другими </w:t>
      </w:r>
      <w:proofErr w:type="spellStart"/>
      <w:r w:rsidRPr="00993BC7">
        <w:rPr>
          <w:rFonts w:ascii="Times New Roman" w:hAnsi="Times New Roman"/>
          <w:color w:val="000000"/>
          <w:sz w:val="28"/>
          <w:szCs w:val="28"/>
        </w:rPr>
        <w:t>акторами</w:t>
      </w:r>
      <w:proofErr w:type="spellEnd"/>
      <w:r w:rsidRPr="00993BC7">
        <w:rPr>
          <w:rFonts w:ascii="Times New Roman" w:hAnsi="Times New Roman"/>
          <w:color w:val="000000"/>
          <w:sz w:val="28"/>
          <w:szCs w:val="28"/>
        </w:rPr>
        <w:t xml:space="preserve"> международной жизни</w:t>
      </w:r>
      <w:r w:rsidR="00795E45" w:rsidRPr="00993BC7">
        <w:rPr>
          <w:rFonts w:ascii="Times New Roman" w:hAnsi="Times New Roman"/>
          <w:color w:val="000000"/>
          <w:sz w:val="28"/>
          <w:szCs w:val="28"/>
        </w:rPr>
        <w:t xml:space="preserve"> [4</w:t>
      </w:r>
      <w:r w:rsidR="00863AA2" w:rsidRPr="00993BC7">
        <w:rPr>
          <w:rFonts w:ascii="Times New Roman" w:hAnsi="Times New Roman"/>
          <w:color w:val="000000"/>
          <w:sz w:val="28"/>
          <w:szCs w:val="28"/>
        </w:rPr>
        <w:t>6</w:t>
      </w:r>
      <w:r w:rsidR="004943C3" w:rsidRPr="00993BC7">
        <w:rPr>
          <w:rFonts w:ascii="Times New Roman" w:hAnsi="Times New Roman"/>
          <w:color w:val="000000"/>
          <w:sz w:val="28"/>
          <w:szCs w:val="28"/>
        </w:rPr>
        <w:t>, с.244</w:t>
      </w:r>
      <w:r w:rsidR="00795E45" w:rsidRPr="00993BC7">
        <w:rPr>
          <w:rFonts w:ascii="Times New Roman" w:hAnsi="Times New Roman"/>
          <w:color w:val="000000"/>
          <w:sz w:val="28"/>
          <w:szCs w:val="28"/>
        </w:rPr>
        <w:t>].</w:t>
      </w:r>
    </w:p>
    <w:p w:rsidR="0042626F" w:rsidRPr="00993BC7" w:rsidRDefault="0042626F" w:rsidP="00371D7D">
      <w:pPr>
        <w:widowControl w:val="0"/>
        <w:spacing w:after="0" w:line="240" w:lineRule="auto"/>
        <w:ind w:firstLine="709"/>
        <w:jc w:val="both"/>
        <w:rPr>
          <w:rFonts w:ascii="Times New Roman" w:hAnsi="Times New Roman"/>
          <w:color w:val="000000"/>
          <w:sz w:val="28"/>
          <w:szCs w:val="28"/>
          <w:lang w:bidi="ru-RU"/>
        </w:rPr>
      </w:pPr>
      <w:r w:rsidRPr="00993BC7">
        <w:rPr>
          <w:rFonts w:ascii="Times New Roman" w:hAnsi="Times New Roman"/>
          <w:color w:val="000000"/>
          <w:sz w:val="28"/>
          <w:szCs w:val="28"/>
          <w:lang w:bidi="ru-RU"/>
        </w:rPr>
        <w:t>Понятие «</w:t>
      </w:r>
      <w:proofErr w:type="spellStart"/>
      <w:r w:rsidRPr="00993BC7">
        <w:rPr>
          <w:rFonts w:ascii="Times New Roman" w:hAnsi="Times New Roman"/>
          <w:color w:val="000000"/>
          <w:sz w:val="28"/>
          <w:szCs w:val="28"/>
          <w:lang w:bidi="ru-RU"/>
        </w:rPr>
        <w:t>наднациональность</w:t>
      </w:r>
      <w:proofErr w:type="spellEnd"/>
      <w:r w:rsidRPr="00993BC7">
        <w:rPr>
          <w:rFonts w:ascii="Times New Roman" w:hAnsi="Times New Roman"/>
          <w:color w:val="000000"/>
          <w:sz w:val="28"/>
          <w:szCs w:val="28"/>
          <w:lang w:bidi="ru-RU"/>
        </w:rPr>
        <w:t>» появилось в зарубежной лите</w:t>
      </w:r>
      <w:r w:rsidR="00795E45" w:rsidRPr="00993BC7">
        <w:rPr>
          <w:rFonts w:ascii="Times New Roman" w:hAnsi="Times New Roman"/>
          <w:color w:val="000000"/>
          <w:sz w:val="28"/>
          <w:szCs w:val="28"/>
          <w:lang w:bidi="ru-RU"/>
        </w:rPr>
        <w:t>ратуре после создания Ев</w:t>
      </w:r>
      <w:r w:rsidRPr="00993BC7">
        <w:rPr>
          <w:rFonts w:ascii="Times New Roman" w:hAnsi="Times New Roman"/>
          <w:color w:val="000000"/>
          <w:sz w:val="28"/>
          <w:szCs w:val="28"/>
          <w:lang w:bidi="ru-RU"/>
        </w:rPr>
        <w:t xml:space="preserve">ропейского объединения угля и стали (ЕОУС). Договор об учреждении ЕОУС был подписан в Париже в 1951 г. Термин «наднациональный» получил юридическое закрепление в Парижском договоре. Анализируя положения Договора об учреждении ЕОУС, О.Н. </w:t>
      </w:r>
      <w:proofErr w:type="spellStart"/>
      <w:r w:rsidRPr="00993BC7">
        <w:rPr>
          <w:rFonts w:ascii="Times New Roman" w:hAnsi="Times New Roman"/>
          <w:color w:val="000000"/>
          <w:sz w:val="28"/>
          <w:szCs w:val="28"/>
          <w:lang w:bidi="ru-RU"/>
        </w:rPr>
        <w:t>Шпакович</w:t>
      </w:r>
      <w:proofErr w:type="spellEnd"/>
      <w:r w:rsidRPr="00993BC7">
        <w:rPr>
          <w:rFonts w:ascii="Times New Roman" w:hAnsi="Times New Roman"/>
          <w:color w:val="000000"/>
          <w:sz w:val="28"/>
          <w:szCs w:val="28"/>
          <w:lang w:bidi="ru-RU"/>
        </w:rPr>
        <w:t xml:space="preserve"> формулирует основные признаки </w:t>
      </w:r>
      <w:proofErr w:type="spellStart"/>
      <w:r w:rsidRPr="00993BC7">
        <w:rPr>
          <w:rFonts w:ascii="Times New Roman" w:hAnsi="Times New Roman"/>
          <w:color w:val="000000"/>
          <w:sz w:val="28"/>
          <w:szCs w:val="28"/>
          <w:lang w:bidi="ru-RU"/>
        </w:rPr>
        <w:t>наднациональности</w:t>
      </w:r>
      <w:proofErr w:type="spellEnd"/>
      <w:r w:rsidRPr="00993BC7">
        <w:rPr>
          <w:rFonts w:ascii="Times New Roman" w:hAnsi="Times New Roman"/>
          <w:color w:val="000000"/>
          <w:sz w:val="28"/>
          <w:szCs w:val="28"/>
          <w:lang w:bidi="ru-RU"/>
        </w:rPr>
        <w:t xml:space="preserve">: </w:t>
      </w:r>
    </w:p>
    <w:p w:rsidR="0042626F" w:rsidRPr="00993BC7" w:rsidRDefault="0042626F" w:rsidP="00371D7D">
      <w:pPr>
        <w:widowControl w:val="0"/>
        <w:spacing w:after="0" w:line="240" w:lineRule="auto"/>
        <w:ind w:firstLine="709"/>
        <w:jc w:val="both"/>
        <w:rPr>
          <w:rFonts w:ascii="Times New Roman" w:hAnsi="Times New Roman"/>
          <w:color w:val="000000"/>
          <w:sz w:val="28"/>
          <w:szCs w:val="28"/>
          <w:lang w:bidi="ru-RU"/>
        </w:rPr>
      </w:pPr>
      <w:r w:rsidRPr="00993BC7">
        <w:rPr>
          <w:rFonts w:ascii="Times New Roman" w:hAnsi="Times New Roman"/>
          <w:color w:val="000000"/>
          <w:sz w:val="28"/>
          <w:szCs w:val="28"/>
          <w:lang w:bidi="ru-RU"/>
        </w:rPr>
        <w:t>1) передача части суверенных полномочий, пр</w:t>
      </w:r>
      <w:r w:rsidR="00795E45" w:rsidRPr="00993BC7">
        <w:rPr>
          <w:rFonts w:ascii="Times New Roman" w:hAnsi="Times New Roman"/>
          <w:color w:val="000000"/>
          <w:sz w:val="28"/>
          <w:szCs w:val="28"/>
          <w:lang w:bidi="ru-RU"/>
        </w:rPr>
        <w:t>инадлежащих государствам с госу</w:t>
      </w:r>
      <w:r w:rsidRPr="00993BC7">
        <w:rPr>
          <w:rFonts w:ascii="Times New Roman" w:hAnsi="Times New Roman"/>
          <w:color w:val="000000"/>
          <w:sz w:val="28"/>
          <w:szCs w:val="28"/>
          <w:lang w:bidi="ru-RU"/>
        </w:rPr>
        <w:t>дарственно</w:t>
      </w:r>
      <w:r w:rsidR="00795E45" w:rsidRPr="00993BC7">
        <w:rPr>
          <w:rFonts w:ascii="Times New Roman" w:hAnsi="Times New Roman"/>
          <w:color w:val="000000"/>
          <w:sz w:val="28"/>
          <w:szCs w:val="28"/>
          <w:lang w:bidi="ru-RU"/>
        </w:rPr>
        <w:t>го уровня на уровень надгосудар</w:t>
      </w:r>
      <w:r w:rsidRPr="00993BC7">
        <w:rPr>
          <w:rFonts w:ascii="Times New Roman" w:hAnsi="Times New Roman"/>
          <w:color w:val="000000"/>
          <w:sz w:val="28"/>
          <w:szCs w:val="28"/>
          <w:lang w:bidi="ru-RU"/>
        </w:rPr>
        <w:t xml:space="preserve">ственный; </w:t>
      </w:r>
    </w:p>
    <w:p w:rsidR="0042626F" w:rsidRPr="00993BC7" w:rsidRDefault="0042626F" w:rsidP="00371D7D">
      <w:pPr>
        <w:widowControl w:val="0"/>
        <w:spacing w:after="0" w:line="240" w:lineRule="auto"/>
        <w:ind w:firstLine="709"/>
        <w:jc w:val="both"/>
        <w:rPr>
          <w:rFonts w:ascii="Times New Roman" w:hAnsi="Times New Roman"/>
          <w:color w:val="000000"/>
          <w:sz w:val="28"/>
          <w:szCs w:val="28"/>
          <w:lang w:bidi="ru-RU"/>
        </w:rPr>
      </w:pPr>
      <w:r w:rsidRPr="00993BC7">
        <w:rPr>
          <w:rFonts w:ascii="Times New Roman" w:hAnsi="Times New Roman"/>
          <w:color w:val="000000"/>
          <w:sz w:val="28"/>
          <w:szCs w:val="28"/>
          <w:lang w:bidi="ru-RU"/>
        </w:rPr>
        <w:t>2) право</w:t>
      </w:r>
      <w:r w:rsidR="00795E45" w:rsidRPr="00993BC7">
        <w:rPr>
          <w:rFonts w:ascii="Times New Roman" w:hAnsi="Times New Roman"/>
          <w:color w:val="000000"/>
          <w:sz w:val="28"/>
          <w:szCs w:val="28"/>
          <w:lang w:bidi="ru-RU"/>
        </w:rPr>
        <w:t xml:space="preserve"> органов международной организа</w:t>
      </w:r>
      <w:r w:rsidRPr="00993BC7">
        <w:rPr>
          <w:rFonts w:ascii="Times New Roman" w:hAnsi="Times New Roman"/>
          <w:color w:val="000000"/>
          <w:sz w:val="28"/>
          <w:szCs w:val="28"/>
          <w:lang w:bidi="ru-RU"/>
        </w:rPr>
        <w:t>ции принимать большинством голосов без согласия и против согласия государств-членов</w:t>
      </w:r>
      <w:r w:rsidR="00795E45" w:rsidRPr="00993BC7">
        <w:rPr>
          <w:rFonts w:ascii="Times New Roman" w:hAnsi="Times New Roman"/>
          <w:color w:val="000000"/>
          <w:sz w:val="28"/>
          <w:szCs w:val="28"/>
          <w:lang w:bidi="ru-RU"/>
        </w:rPr>
        <w:t xml:space="preserve"> решения в виде определенных ак</w:t>
      </w:r>
      <w:r w:rsidRPr="00993BC7">
        <w:rPr>
          <w:rFonts w:ascii="Times New Roman" w:hAnsi="Times New Roman"/>
          <w:color w:val="000000"/>
          <w:sz w:val="28"/>
          <w:szCs w:val="28"/>
          <w:lang w:bidi="ru-RU"/>
        </w:rPr>
        <w:t xml:space="preserve">тов. Эти </w:t>
      </w:r>
      <w:r w:rsidR="00795E45" w:rsidRPr="00993BC7">
        <w:rPr>
          <w:rFonts w:ascii="Times New Roman" w:hAnsi="Times New Roman"/>
          <w:color w:val="000000"/>
          <w:sz w:val="28"/>
          <w:szCs w:val="28"/>
          <w:lang w:bidi="ru-RU"/>
        </w:rPr>
        <w:t>решения обязательны для исполне</w:t>
      </w:r>
      <w:r w:rsidRPr="00993BC7">
        <w:rPr>
          <w:rFonts w:ascii="Times New Roman" w:hAnsi="Times New Roman"/>
          <w:color w:val="000000"/>
          <w:sz w:val="28"/>
          <w:szCs w:val="28"/>
          <w:lang w:bidi="ru-RU"/>
        </w:rPr>
        <w:t xml:space="preserve">ния государствами-членами, имеют прямое действие на их территории и обязательны также для физических и юридических лиц государств-членов; </w:t>
      </w:r>
    </w:p>
    <w:p w:rsidR="0042626F" w:rsidRPr="00993BC7" w:rsidRDefault="0042626F" w:rsidP="00371D7D">
      <w:pPr>
        <w:widowControl w:val="0"/>
        <w:spacing w:after="0" w:line="240" w:lineRule="auto"/>
        <w:ind w:firstLine="709"/>
        <w:jc w:val="both"/>
        <w:rPr>
          <w:rFonts w:ascii="Times New Roman" w:hAnsi="Times New Roman"/>
          <w:color w:val="000000"/>
          <w:sz w:val="28"/>
          <w:szCs w:val="28"/>
          <w:lang w:bidi="ru-RU"/>
        </w:rPr>
      </w:pPr>
      <w:r w:rsidRPr="00993BC7">
        <w:rPr>
          <w:rFonts w:ascii="Times New Roman" w:hAnsi="Times New Roman"/>
          <w:color w:val="000000"/>
          <w:sz w:val="28"/>
          <w:szCs w:val="28"/>
          <w:lang w:bidi="ru-RU"/>
        </w:rPr>
        <w:t>3) верховенство наднациональной власти над государственной по определенному кругу вопросов</w:t>
      </w:r>
      <w:r w:rsidR="00D0552B" w:rsidRPr="00993BC7">
        <w:rPr>
          <w:rFonts w:ascii="Times New Roman" w:hAnsi="Times New Roman"/>
          <w:color w:val="000000"/>
          <w:sz w:val="28"/>
          <w:szCs w:val="28"/>
          <w:lang w:bidi="ru-RU"/>
        </w:rPr>
        <w:t xml:space="preserve"> [4</w:t>
      </w:r>
      <w:r w:rsidR="00863AA2" w:rsidRPr="00993BC7">
        <w:rPr>
          <w:rFonts w:ascii="Times New Roman" w:hAnsi="Times New Roman"/>
          <w:color w:val="000000"/>
          <w:sz w:val="28"/>
          <w:szCs w:val="28"/>
          <w:lang w:bidi="ru-RU"/>
        </w:rPr>
        <w:t>7</w:t>
      </w:r>
      <w:r w:rsidR="00944BE6" w:rsidRPr="00993BC7">
        <w:rPr>
          <w:rFonts w:ascii="Times New Roman" w:hAnsi="Times New Roman"/>
          <w:color w:val="000000"/>
          <w:sz w:val="28"/>
          <w:szCs w:val="28"/>
          <w:lang w:bidi="ru-RU"/>
        </w:rPr>
        <w:t>, с.135</w:t>
      </w:r>
      <w:r w:rsidR="00D0552B" w:rsidRPr="00993BC7">
        <w:rPr>
          <w:rFonts w:ascii="Times New Roman" w:hAnsi="Times New Roman"/>
          <w:color w:val="000000"/>
          <w:sz w:val="28"/>
          <w:szCs w:val="28"/>
          <w:lang w:bidi="ru-RU"/>
        </w:rPr>
        <w:t>].</w:t>
      </w:r>
    </w:p>
    <w:p w:rsidR="0042626F" w:rsidRPr="00993BC7" w:rsidRDefault="00FB61DB" w:rsidP="00371D7D">
      <w:pPr>
        <w:widowControl w:val="0"/>
        <w:spacing w:after="0" w:line="240" w:lineRule="auto"/>
        <w:ind w:firstLine="709"/>
        <w:jc w:val="both"/>
        <w:rPr>
          <w:rFonts w:ascii="Times New Roman" w:hAnsi="Times New Roman"/>
          <w:color w:val="000000"/>
          <w:sz w:val="28"/>
          <w:szCs w:val="28"/>
        </w:rPr>
      </w:pPr>
      <w:r w:rsidRPr="00993BC7">
        <w:rPr>
          <w:rFonts w:ascii="Times New Roman" w:hAnsi="Times New Roman"/>
          <w:color w:val="000000"/>
          <w:sz w:val="28"/>
          <w:szCs w:val="28"/>
        </w:rPr>
        <w:t>Изучая</w:t>
      </w:r>
      <w:r w:rsidR="00322672" w:rsidRPr="00993BC7">
        <w:rPr>
          <w:rFonts w:ascii="Times New Roman" w:hAnsi="Times New Roman"/>
          <w:color w:val="000000"/>
          <w:sz w:val="28"/>
          <w:szCs w:val="28"/>
        </w:rPr>
        <w:t xml:space="preserve"> </w:t>
      </w:r>
      <w:r w:rsidRPr="00993BC7">
        <w:rPr>
          <w:rFonts w:ascii="Times New Roman" w:hAnsi="Times New Roman"/>
          <w:color w:val="000000"/>
          <w:sz w:val="28"/>
          <w:szCs w:val="28"/>
        </w:rPr>
        <w:t>проблему угрозы</w:t>
      </w:r>
      <w:r w:rsidR="0042626F" w:rsidRPr="00993BC7">
        <w:rPr>
          <w:rFonts w:ascii="Times New Roman" w:hAnsi="Times New Roman"/>
          <w:color w:val="000000"/>
          <w:sz w:val="28"/>
          <w:szCs w:val="28"/>
        </w:rPr>
        <w:t xml:space="preserve"> ограничения суверенитета </w:t>
      </w:r>
      <w:r w:rsidR="00322672" w:rsidRPr="00993BC7">
        <w:rPr>
          <w:rFonts w:ascii="Times New Roman" w:hAnsi="Times New Roman"/>
          <w:color w:val="000000"/>
          <w:sz w:val="28"/>
          <w:szCs w:val="28"/>
        </w:rPr>
        <w:t>Республики Казах</w:t>
      </w:r>
      <w:r w:rsidR="00AB3273" w:rsidRPr="00993BC7">
        <w:rPr>
          <w:rFonts w:ascii="Times New Roman" w:hAnsi="Times New Roman"/>
          <w:color w:val="000000"/>
          <w:sz w:val="28"/>
          <w:szCs w:val="28"/>
        </w:rPr>
        <w:t>стан в условиях ее</w:t>
      </w:r>
      <w:r w:rsidR="00FA0E53" w:rsidRPr="00993BC7">
        <w:rPr>
          <w:rFonts w:ascii="Times New Roman" w:hAnsi="Times New Roman"/>
          <w:color w:val="000000"/>
          <w:sz w:val="28"/>
          <w:szCs w:val="28"/>
        </w:rPr>
        <w:t xml:space="preserve"> членства в Евразийском экономическом союзе,</w:t>
      </w:r>
      <w:r w:rsidR="00322672" w:rsidRPr="00993BC7">
        <w:rPr>
          <w:rFonts w:ascii="Times New Roman" w:hAnsi="Times New Roman"/>
          <w:color w:val="000000"/>
          <w:sz w:val="28"/>
          <w:szCs w:val="28"/>
        </w:rPr>
        <w:t xml:space="preserve"> </w:t>
      </w:r>
      <w:r w:rsidR="00FA0E53" w:rsidRPr="00993BC7">
        <w:rPr>
          <w:rFonts w:ascii="Times New Roman" w:hAnsi="Times New Roman"/>
          <w:color w:val="000000"/>
          <w:sz w:val="28"/>
          <w:szCs w:val="28"/>
        </w:rPr>
        <w:t>представляет</w:t>
      </w:r>
      <w:r w:rsidR="00AB3273" w:rsidRPr="00993BC7">
        <w:rPr>
          <w:rFonts w:ascii="Times New Roman" w:hAnsi="Times New Roman"/>
          <w:color w:val="000000"/>
          <w:sz w:val="28"/>
          <w:szCs w:val="28"/>
        </w:rPr>
        <w:t>ся</w:t>
      </w:r>
      <w:r w:rsidR="0042626F" w:rsidRPr="00993BC7">
        <w:rPr>
          <w:rFonts w:ascii="Times New Roman" w:hAnsi="Times New Roman"/>
          <w:color w:val="000000"/>
          <w:sz w:val="28"/>
          <w:szCs w:val="28"/>
        </w:rPr>
        <w:t xml:space="preserve"> </w:t>
      </w:r>
      <w:r w:rsidR="00AB3273" w:rsidRPr="00993BC7">
        <w:rPr>
          <w:rFonts w:ascii="Times New Roman" w:hAnsi="Times New Roman"/>
          <w:color w:val="000000"/>
          <w:sz w:val="28"/>
          <w:szCs w:val="28"/>
        </w:rPr>
        <w:t>необходимым</w:t>
      </w:r>
      <w:r w:rsidR="0042626F" w:rsidRPr="00993BC7">
        <w:rPr>
          <w:rFonts w:ascii="Times New Roman" w:hAnsi="Times New Roman"/>
          <w:color w:val="000000"/>
          <w:sz w:val="28"/>
          <w:szCs w:val="28"/>
        </w:rPr>
        <w:t xml:space="preserve"> </w:t>
      </w:r>
      <w:r w:rsidRPr="00993BC7">
        <w:rPr>
          <w:rFonts w:ascii="Times New Roman" w:hAnsi="Times New Roman"/>
          <w:color w:val="000000"/>
          <w:sz w:val="28"/>
          <w:szCs w:val="28"/>
        </w:rPr>
        <w:t>рассмотреть правовую природу</w:t>
      </w:r>
      <w:r w:rsidR="0042626F" w:rsidRPr="00993BC7">
        <w:rPr>
          <w:rFonts w:ascii="Times New Roman" w:hAnsi="Times New Roman"/>
          <w:color w:val="000000"/>
          <w:sz w:val="28"/>
          <w:szCs w:val="28"/>
        </w:rPr>
        <w:t xml:space="preserve"> Евразийского экономического союза, а</w:t>
      </w:r>
      <w:r w:rsidR="00B93070" w:rsidRPr="00993BC7">
        <w:rPr>
          <w:rFonts w:ascii="Times New Roman" w:hAnsi="Times New Roman"/>
          <w:color w:val="000000"/>
          <w:sz w:val="28"/>
          <w:szCs w:val="28"/>
        </w:rPr>
        <w:t>,</w:t>
      </w:r>
      <w:r w:rsidRPr="00993BC7">
        <w:rPr>
          <w:rFonts w:ascii="Times New Roman" w:hAnsi="Times New Roman"/>
          <w:color w:val="000000"/>
          <w:sz w:val="28"/>
          <w:szCs w:val="28"/>
        </w:rPr>
        <w:t xml:space="preserve"> следовательно, и степень</w:t>
      </w:r>
      <w:r w:rsidR="0042626F" w:rsidRPr="00993BC7">
        <w:rPr>
          <w:rFonts w:ascii="Times New Roman" w:hAnsi="Times New Roman"/>
          <w:color w:val="000000"/>
          <w:sz w:val="28"/>
          <w:szCs w:val="28"/>
        </w:rPr>
        <w:t xml:space="preserve"> ограничения национального суверенитета государств, входящих в данное объединение.</w:t>
      </w:r>
    </w:p>
    <w:p w:rsidR="0042626F" w:rsidRPr="00993BC7" w:rsidRDefault="0042626F" w:rsidP="00371D7D">
      <w:pPr>
        <w:widowControl w:val="0"/>
        <w:spacing w:after="0" w:line="240" w:lineRule="auto"/>
        <w:ind w:firstLine="709"/>
        <w:jc w:val="both"/>
        <w:rPr>
          <w:rFonts w:ascii="Times New Roman" w:hAnsi="Times New Roman"/>
          <w:color w:val="000000"/>
          <w:sz w:val="28"/>
          <w:szCs w:val="28"/>
        </w:rPr>
      </w:pPr>
      <w:r w:rsidRPr="00993BC7">
        <w:rPr>
          <w:rFonts w:ascii="Times New Roman" w:hAnsi="Times New Roman"/>
          <w:color w:val="000000"/>
          <w:sz w:val="28"/>
          <w:szCs w:val="28"/>
        </w:rPr>
        <w:t xml:space="preserve">Профессор К.А. </w:t>
      </w:r>
      <w:proofErr w:type="spellStart"/>
      <w:r w:rsidRPr="00993BC7">
        <w:rPr>
          <w:rFonts w:ascii="Times New Roman" w:hAnsi="Times New Roman"/>
          <w:color w:val="000000"/>
          <w:sz w:val="28"/>
          <w:szCs w:val="28"/>
        </w:rPr>
        <w:t>Бекяшев</w:t>
      </w:r>
      <w:proofErr w:type="spellEnd"/>
      <w:r w:rsidRPr="00993BC7">
        <w:rPr>
          <w:rFonts w:ascii="Times New Roman" w:hAnsi="Times New Roman"/>
          <w:color w:val="000000"/>
          <w:sz w:val="28"/>
          <w:szCs w:val="28"/>
        </w:rPr>
        <w:t xml:space="preserve">, отмечая, что «будучи межгосударственной организацией, ЕАЭС не может обладать качествами </w:t>
      </w:r>
      <w:proofErr w:type="spellStart"/>
      <w:r w:rsidRPr="00993BC7">
        <w:rPr>
          <w:rFonts w:ascii="Times New Roman" w:hAnsi="Times New Roman"/>
          <w:color w:val="000000"/>
          <w:sz w:val="28"/>
          <w:szCs w:val="28"/>
        </w:rPr>
        <w:t>наднациональности</w:t>
      </w:r>
      <w:proofErr w:type="spellEnd"/>
      <w:r w:rsidRPr="00993BC7">
        <w:rPr>
          <w:rFonts w:ascii="Times New Roman" w:hAnsi="Times New Roman"/>
          <w:color w:val="000000"/>
          <w:sz w:val="28"/>
          <w:szCs w:val="28"/>
        </w:rPr>
        <w:t xml:space="preserve">, поскольку он не может возвышаться над своими учредителями, командовать </w:t>
      </w:r>
      <w:r w:rsidRPr="00993BC7">
        <w:rPr>
          <w:rFonts w:ascii="Times New Roman" w:hAnsi="Times New Roman"/>
          <w:color w:val="000000"/>
          <w:sz w:val="28"/>
          <w:szCs w:val="28"/>
        </w:rPr>
        <w:lastRenderedPageBreak/>
        <w:t>ими</w:t>
      </w:r>
      <w:r w:rsidR="00863AA2" w:rsidRPr="00993BC7">
        <w:rPr>
          <w:rFonts w:ascii="Times New Roman" w:hAnsi="Times New Roman"/>
          <w:color w:val="000000"/>
          <w:sz w:val="28"/>
          <w:szCs w:val="28"/>
        </w:rPr>
        <w:t>»</w:t>
      </w:r>
      <w:r w:rsidRPr="00993BC7">
        <w:rPr>
          <w:rFonts w:ascii="Times New Roman" w:hAnsi="Times New Roman"/>
          <w:color w:val="000000"/>
          <w:sz w:val="28"/>
          <w:szCs w:val="28"/>
        </w:rPr>
        <w:t>. Поэтому в ст. 38 Договора справедливо указывается на то, что Союз не имеет наднациональную компетенцию в сфере торговли услугами (это ме</w:t>
      </w:r>
      <w:r w:rsidR="00D0552B" w:rsidRPr="00993BC7">
        <w:rPr>
          <w:rFonts w:ascii="Times New Roman" w:hAnsi="Times New Roman"/>
          <w:color w:val="000000"/>
          <w:sz w:val="28"/>
          <w:szCs w:val="28"/>
        </w:rPr>
        <w:t>ждународно-правовые отношения) [4</w:t>
      </w:r>
      <w:r w:rsidR="00863AA2" w:rsidRPr="00993BC7">
        <w:rPr>
          <w:rFonts w:ascii="Times New Roman" w:hAnsi="Times New Roman"/>
          <w:color w:val="000000"/>
          <w:sz w:val="28"/>
          <w:szCs w:val="28"/>
        </w:rPr>
        <w:t>8</w:t>
      </w:r>
      <w:r w:rsidR="00D0552B" w:rsidRPr="00993BC7">
        <w:rPr>
          <w:rFonts w:ascii="Times New Roman" w:hAnsi="Times New Roman"/>
          <w:color w:val="000000"/>
          <w:sz w:val="28"/>
          <w:szCs w:val="28"/>
        </w:rPr>
        <w:t>].</w:t>
      </w:r>
    </w:p>
    <w:p w:rsidR="0042626F" w:rsidRPr="00993BC7" w:rsidRDefault="0042626F" w:rsidP="00371D7D">
      <w:pPr>
        <w:widowControl w:val="0"/>
        <w:spacing w:after="0" w:line="240" w:lineRule="auto"/>
        <w:ind w:firstLine="709"/>
        <w:jc w:val="both"/>
        <w:rPr>
          <w:rFonts w:ascii="Times New Roman" w:hAnsi="Times New Roman"/>
          <w:color w:val="000000"/>
          <w:sz w:val="28"/>
          <w:szCs w:val="28"/>
        </w:rPr>
      </w:pPr>
      <w:proofErr w:type="gramStart"/>
      <w:r w:rsidRPr="00993BC7">
        <w:rPr>
          <w:rFonts w:ascii="Times New Roman" w:hAnsi="Times New Roman"/>
          <w:color w:val="000000"/>
          <w:sz w:val="28"/>
          <w:szCs w:val="28"/>
        </w:rPr>
        <w:t xml:space="preserve">Аналогичную позицию занимает Л.П. Ануфриева, подчеркивая, что «ЕАЭС - это субъект международного права, т.е. международная </w:t>
      </w:r>
      <w:proofErr w:type="spellStart"/>
      <w:r w:rsidRPr="00993BC7">
        <w:rPr>
          <w:rFonts w:ascii="Times New Roman" w:hAnsi="Times New Roman"/>
          <w:color w:val="000000"/>
          <w:sz w:val="28"/>
          <w:szCs w:val="28"/>
        </w:rPr>
        <w:t>правосубъектная</w:t>
      </w:r>
      <w:proofErr w:type="spellEnd"/>
      <w:r w:rsidRPr="00993BC7">
        <w:rPr>
          <w:rFonts w:ascii="Times New Roman" w:hAnsi="Times New Roman"/>
          <w:color w:val="000000"/>
          <w:sz w:val="28"/>
          <w:szCs w:val="28"/>
        </w:rPr>
        <w:t xml:space="preserve"> организация, не имеющей так называемой «наднациональной» или «надгосударственной» природы и «право евразийской интеграции», будучи опосредствуемым международными договорами и/или актами органов международной организации, закономерно являет собой часть международного права </w:t>
      </w:r>
      <w:r w:rsidR="00D0552B" w:rsidRPr="00993BC7">
        <w:rPr>
          <w:rFonts w:ascii="Times New Roman" w:hAnsi="Times New Roman"/>
          <w:color w:val="000000"/>
          <w:sz w:val="28"/>
          <w:szCs w:val="28"/>
        </w:rPr>
        <w:t>[4</w:t>
      </w:r>
      <w:r w:rsidR="00863AA2" w:rsidRPr="00993BC7">
        <w:rPr>
          <w:rFonts w:ascii="Times New Roman" w:hAnsi="Times New Roman"/>
          <w:color w:val="000000"/>
          <w:sz w:val="28"/>
          <w:szCs w:val="28"/>
        </w:rPr>
        <w:t>9</w:t>
      </w:r>
      <w:r w:rsidR="00D0552B" w:rsidRPr="00993BC7">
        <w:rPr>
          <w:rFonts w:ascii="Times New Roman" w:hAnsi="Times New Roman"/>
          <w:color w:val="000000"/>
          <w:sz w:val="28"/>
          <w:szCs w:val="28"/>
        </w:rPr>
        <w:t>]</w:t>
      </w:r>
      <w:r w:rsidRPr="00993BC7">
        <w:rPr>
          <w:rFonts w:ascii="Times New Roman" w:hAnsi="Times New Roman"/>
          <w:color w:val="000000"/>
          <w:sz w:val="28"/>
          <w:szCs w:val="28"/>
        </w:rPr>
        <w:t>.</w:t>
      </w:r>
      <w:proofErr w:type="gramEnd"/>
    </w:p>
    <w:p w:rsidR="0042626F" w:rsidRPr="00993BC7" w:rsidRDefault="0042626F" w:rsidP="00371D7D">
      <w:pPr>
        <w:widowControl w:val="0"/>
        <w:spacing w:after="0" w:line="240" w:lineRule="auto"/>
        <w:ind w:firstLine="709"/>
        <w:jc w:val="both"/>
        <w:rPr>
          <w:rFonts w:ascii="Times New Roman" w:hAnsi="Times New Roman"/>
          <w:color w:val="000000"/>
          <w:sz w:val="28"/>
          <w:szCs w:val="28"/>
          <w:shd w:val="clear" w:color="auto" w:fill="FFFFFF"/>
        </w:rPr>
      </w:pPr>
      <w:r w:rsidRPr="00993BC7">
        <w:rPr>
          <w:rFonts w:ascii="Times New Roman" w:hAnsi="Times New Roman"/>
          <w:color w:val="000000"/>
          <w:sz w:val="28"/>
          <w:szCs w:val="28"/>
        </w:rPr>
        <w:t xml:space="preserve">Подобные точки зрения доминируют </w:t>
      </w:r>
      <w:r w:rsidRPr="00993BC7">
        <w:rPr>
          <w:rFonts w:ascii="Times New Roman" w:hAnsi="Times New Roman"/>
          <w:color w:val="000000"/>
          <w:sz w:val="28"/>
          <w:szCs w:val="28"/>
          <w:shd w:val="clear" w:color="auto" w:fill="FFFFFF"/>
        </w:rPr>
        <w:t xml:space="preserve">среди </w:t>
      </w:r>
      <w:proofErr w:type="gramStart"/>
      <w:r w:rsidRPr="00993BC7">
        <w:rPr>
          <w:rFonts w:ascii="Times New Roman" w:hAnsi="Times New Roman"/>
          <w:color w:val="000000"/>
          <w:sz w:val="28"/>
          <w:szCs w:val="28"/>
          <w:shd w:val="clear" w:color="auto" w:fill="FFFFFF"/>
        </w:rPr>
        <w:t>ученых-международников</w:t>
      </w:r>
      <w:proofErr w:type="gramEnd"/>
      <w:r w:rsidRPr="00993BC7">
        <w:rPr>
          <w:rFonts w:ascii="Times New Roman" w:hAnsi="Times New Roman"/>
          <w:color w:val="000000"/>
          <w:sz w:val="28"/>
          <w:szCs w:val="28"/>
          <w:shd w:val="clear" w:color="auto" w:fill="FFFFFF"/>
        </w:rPr>
        <w:t xml:space="preserve"> и является основной и для самих государств-членов ЕАЭС, которые в значительной степени заинтересованы в сохранении суверенитета в процессе создания ЕАЭС. Для всех членов данного интеграционного объединения национальное государство сегодня представляет </w:t>
      </w:r>
      <w:proofErr w:type="spellStart"/>
      <w:r w:rsidRPr="00993BC7">
        <w:rPr>
          <w:rFonts w:ascii="Times New Roman" w:hAnsi="Times New Roman"/>
          <w:color w:val="000000"/>
          <w:sz w:val="28"/>
          <w:szCs w:val="28"/>
          <w:shd w:val="clear" w:color="auto" w:fill="FFFFFF"/>
        </w:rPr>
        <w:t>сверхценность</w:t>
      </w:r>
      <w:proofErr w:type="spellEnd"/>
      <w:r w:rsidRPr="00993BC7">
        <w:rPr>
          <w:rFonts w:ascii="Times New Roman" w:hAnsi="Times New Roman"/>
          <w:color w:val="000000"/>
          <w:sz w:val="28"/>
          <w:szCs w:val="28"/>
          <w:shd w:val="clear" w:color="auto" w:fill="FFFFFF"/>
        </w:rPr>
        <w:t>, поэтому фундаментальные национальные интересы – независимость, суверенитет, территориальная целостность – сохраняют, и в ближайшей перспективе будут сохранять, свое первостепенное значение. В основе общего понимания процесса евразийской интеграции казахстанской стороной постоянно подчёркивается ключевой при</w:t>
      </w:r>
      <w:r w:rsidR="00D0552B" w:rsidRPr="00993BC7">
        <w:rPr>
          <w:rFonts w:ascii="Times New Roman" w:hAnsi="Times New Roman"/>
          <w:color w:val="000000"/>
          <w:sz w:val="28"/>
          <w:szCs w:val="28"/>
          <w:shd w:val="clear" w:color="auto" w:fill="FFFFFF"/>
        </w:rPr>
        <w:t>о</w:t>
      </w:r>
      <w:r w:rsidR="00863AA2" w:rsidRPr="00993BC7">
        <w:rPr>
          <w:rFonts w:ascii="Times New Roman" w:hAnsi="Times New Roman"/>
          <w:color w:val="000000"/>
          <w:sz w:val="28"/>
          <w:szCs w:val="28"/>
          <w:shd w:val="clear" w:color="auto" w:fill="FFFFFF"/>
        </w:rPr>
        <w:t>ритет экономических интересов [50</w:t>
      </w:r>
      <w:r w:rsidR="00D0552B" w:rsidRPr="00993BC7">
        <w:rPr>
          <w:rFonts w:ascii="Times New Roman" w:hAnsi="Times New Roman"/>
          <w:color w:val="000000"/>
          <w:sz w:val="28"/>
          <w:szCs w:val="28"/>
          <w:shd w:val="clear" w:color="auto" w:fill="FFFFFF"/>
        </w:rPr>
        <w:t>]</w:t>
      </w:r>
      <w:r w:rsidRPr="00993BC7">
        <w:rPr>
          <w:rFonts w:ascii="Times New Roman" w:hAnsi="Times New Roman"/>
          <w:color w:val="000000"/>
          <w:sz w:val="28"/>
          <w:szCs w:val="28"/>
          <w:shd w:val="clear" w:color="auto" w:fill="FFFFFF"/>
        </w:rPr>
        <w:t>.</w:t>
      </w:r>
    </w:p>
    <w:p w:rsidR="0042626F" w:rsidRPr="00993BC7" w:rsidRDefault="0042626F" w:rsidP="00371D7D">
      <w:pPr>
        <w:widowControl w:val="0"/>
        <w:spacing w:after="0" w:line="240" w:lineRule="auto"/>
        <w:ind w:firstLine="709"/>
        <w:jc w:val="both"/>
        <w:rPr>
          <w:rFonts w:ascii="Times New Roman" w:hAnsi="Times New Roman"/>
          <w:color w:val="000000"/>
          <w:sz w:val="28"/>
          <w:szCs w:val="28"/>
        </w:rPr>
      </w:pPr>
      <w:r w:rsidRPr="00993BC7">
        <w:rPr>
          <w:rFonts w:ascii="Times New Roman" w:hAnsi="Times New Roman"/>
          <w:color w:val="000000"/>
          <w:sz w:val="28"/>
          <w:szCs w:val="28"/>
        </w:rPr>
        <w:t>В Концепции внешней политики Республики Казахстан на 2014-2020 годы, утвержденной Указом Президента Республики Казахстан от 21 января 2014 года № 741</w:t>
      </w:r>
      <w:r w:rsidR="009B4AF0" w:rsidRPr="00993BC7">
        <w:rPr>
          <w:rFonts w:ascii="Times New Roman" w:hAnsi="Times New Roman"/>
          <w:color w:val="000000"/>
          <w:sz w:val="28"/>
          <w:szCs w:val="28"/>
        </w:rPr>
        <w:t xml:space="preserve"> (утратила силу)</w:t>
      </w:r>
      <w:r w:rsidRPr="00993BC7">
        <w:rPr>
          <w:rFonts w:ascii="Times New Roman" w:hAnsi="Times New Roman"/>
          <w:color w:val="000000"/>
          <w:sz w:val="28"/>
          <w:szCs w:val="28"/>
        </w:rPr>
        <w:t xml:space="preserve">, в соответствии с национальными интересами Казахстана, </w:t>
      </w:r>
      <w:r w:rsidR="00F215BD" w:rsidRPr="00993BC7">
        <w:rPr>
          <w:rFonts w:ascii="Times New Roman" w:hAnsi="Times New Roman"/>
          <w:color w:val="000000"/>
          <w:sz w:val="28"/>
          <w:szCs w:val="28"/>
        </w:rPr>
        <w:t xml:space="preserve">были </w:t>
      </w:r>
      <w:r w:rsidRPr="00993BC7">
        <w:rPr>
          <w:rFonts w:ascii="Times New Roman" w:hAnsi="Times New Roman"/>
          <w:color w:val="000000"/>
          <w:sz w:val="28"/>
          <w:szCs w:val="28"/>
        </w:rPr>
        <w:t>определены основные цели внешней политики. Одними из основных являются - всемерное обеспечение национальной безопасности, обороноспособности, суверенитета и территориальной целостности страны, а также дальнейшая интеграция в систему региональных и международных торгово-экономических отн</w:t>
      </w:r>
      <w:r w:rsidR="00863AA2" w:rsidRPr="00993BC7">
        <w:rPr>
          <w:rFonts w:ascii="Times New Roman" w:hAnsi="Times New Roman"/>
          <w:color w:val="000000"/>
          <w:sz w:val="28"/>
          <w:szCs w:val="28"/>
        </w:rPr>
        <w:t>ошений [51</w:t>
      </w:r>
      <w:r w:rsidR="00D0552B" w:rsidRPr="00993BC7">
        <w:rPr>
          <w:rFonts w:ascii="Times New Roman" w:hAnsi="Times New Roman"/>
          <w:color w:val="000000"/>
          <w:sz w:val="28"/>
          <w:szCs w:val="28"/>
        </w:rPr>
        <w:t>].</w:t>
      </w:r>
    </w:p>
    <w:p w:rsidR="0042626F" w:rsidRPr="00993BC7" w:rsidRDefault="0042626F" w:rsidP="00371D7D">
      <w:pPr>
        <w:widowControl w:val="0"/>
        <w:spacing w:after="0" w:line="240" w:lineRule="auto"/>
        <w:ind w:firstLine="709"/>
        <w:jc w:val="both"/>
        <w:rPr>
          <w:rFonts w:ascii="Times New Roman" w:hAnsi="Times New Roman"/>
          <w:color w:val="000000"/>
          <w:sz w:val="28"/>
          <w:szCs w:val="28"/>
        </w:rPr>
      </w:pPr>
      <w:r w:rsidRPr="00993BC7">
        <w:rPr>
          <w:rFonts w:ascii="Times New Roman" w:hAnsi="Times New Roman"/>
          <w:color w:val="000000"/>
          <w:sz w:val="28"/>
          <w:szCs w:val="28"/>
        </w:rPr>
        <w:t xml:space="preserve">Данная позиция закреплена также в Договоре о ЕАЭС: подписавшие его пять стран выразили убежденность, что дальнейшее развитие интеграции соответствует их национальным интересам. Кроме того, для защиты приоритета национальных интересов в Договор о ЕАЭС включена </w:t>
      </w:r>
      <w:proofErr w:type="gramStart"/>
      <w:r w:rsidRPr="00993BC7">
        <w:rPr>
          <w:rFonts w:ascii="Times New Roman" w:hAnsi="Times New Roman"/>
          <w:color w:val="000000"/>
          <w:sz w:val="28"/>
          <w:szCs w:val="28"/>
        </w:rPr>
        <w:t>оговорка</w:t>
      </w:r>
      <w:proofErr w:type="gramEnd"/>
      <w:r w:rsidRPr="00993BC7">
        <w:rPr>
          <w:rFonts w:ascii="Times New Roman" w:hAnsi="Times New Roman"/>
          <w:color w:val="000000"/>
          <w:sz w:val="28"/>
          <w:szCs w:val="28"/>
        </w:rPr>
        <w:t xml:space="preserve"> о неприменении в интеграционном процессе действий, способных нанести ущерб национальной экономике и национальной безопасности государств-членов. </w:t>
      </w:r>
    </w:p>
    <w:p w:rsidR="00D00C50" w:rsidRPr="00993BC7" w:rsidRDefault="00D00C50" w:rsidP="00371D7D">
      <w:pPr>
        <w:widowControl w:val="0"/>
        <w:spacing w:after="0" w:line="240" w:lineRule="auto"/>
        <w:ind w:firstLine="709"/>
        <w:jc w:val="both"/>
        <w:rPr>
          <w:rFonts w:ascii="Times New Roman" w:hAnsi="Times New Roman"/>
          <w:sz w:val="28"/>
          <w:szCs w:val="28"/>
        </w:rPr>
      </w:pPr>
      <w:proofErr w:type="gramStart"/>
      <w:r w:rsidRPr="00993BC7">
        <w:rPr>
          <w:rFonts w:ascii="Times New Roman" w:hAnsi="Times New Roman"/>
          <w:color w:val="000000"/>
          <w:sz w:val="28"/>
          <w:szCs w:val="28"/>
        </w:rPr>
        <w:t xml:space="preserve">В </w:t>
      </w:r>
      <w:r w:rsidR="001946E5" w:rsidRPr="00993BC7">
        <w:rPr>
          <w:rFonts w:ascii="Times New Roman" w:hAnsi="Times New Roman"/>
          <w:color w:val="000000"/>
          <w:sz w:val="28"/>
          <w:szCs w:val="28"/>
        </w:rPr>
        <w:t>новой</w:t>
      </w:r>
      <w:r w:rsidRPr="00993BC7">
        <w:rPr>
          <w:rFonts w:ascii="Times New Roman" w:hAnsi="Times New Roman"/>
          <w:color w:val="000000"/>
          <w:sz w:val="28"/>
          <w:szCs w:val="28"/>
        </w:rPr>
        <w:t xml:space="preserve"> Концепции внешней политики Республики Казахстан на 2020-2030 годы, утвержденной Указом Президента Республики Казахстан от 6 марта 2020 года № 280</w:t>
      </w:r>
      <w:r w:rsidR="001946E5" w:rsidRPr="00993BC7">
        <w:rPr>
          <w:rFonts w:ascii="Times New Roman" w:hAnsi="Times New Roman"/>
          <w:color w:val="000000"/>
          <w:sz w:val="28"/>
          <w:szCs w:val="28"/>
        </w:rPr>
        <w:t>, первой целью внешней политики определено - укрепление независимости, государственного суверенитета и территориальной целостности страны, сохранение самостоятельности внешнеполитического курса, а «продолжение тесного взаимодействия с государствами – участниками Евразийского экономического союза (ЕАЭС) в установленных Договором о ЕАЭС сферах» указано в приоритетах в области</w:t>
      </w:r>
      <w:proofErr w:type="gramEnd"/>
      <w:r w:rsidR="001946E5" w:rsidRPr="00993BC7">
        <w:rPr>
          <w:rFonts w:ascii="Times New Roman" w:hAnsi="Times New Roman"/>
          <w:color w:val="000000"/>
          <w:sz w:val="28"/>
          <w:szCs w:val="28"/>
        </w:rPr>
        <w:t xml:space="preserve"> региональной и многосторонней дипломатии. Более того, здесь же указано, что приоритетом является «Оптимизация подходов к ведению переговорного процесса в рамках </w:t>
      </w:r>
      <w:r w:rsidR="001946E5" w:rsidRPr="00993BC7">
        <w:rPr>
          <w:rFonts w:ascii="Times New Roman" w:hAnsi="Times New Roman"/>
          <w:color w:val="000000"/>
          <w:sz w:val="28"/>
          <w:szCs w:val="28"/>
        </w:rPr>
        <w:lastRenderedPageBreak/>
        <w:t>ЕАЭС в целях полноценного учета долгосрочных национальных интересов</w:t>
      </w:r>
      <w:r w:rsidR="002E7DC3" w:rsidRPr="00993BC7">
        <w:rPr>
          <w:rFonts w:ascii="Times New Roman" w:hAnsi="Times New Roman"/>
          <w:color w:val="000000"/>
          <w:sz w:val="28"/>
          <w:szCs w:val="28"/>
        </w:rPr>
        <w:t xml:space="preserve"> Казахстана» [</w:t>
      </w:r>
      <w:r w:rsidR="00863AA2" w:rsidRPr="00993BC7">
        <w:rPr>
          <w:rFonts w:ascii="Times New Roman" w:hAnsi="Times New Roman"/>
          <w:color w:val="000000"/>
          <w:sz w:val="28"/>
          <w:szCs w:val="28"/>
        </w:rPr>
        <w:t>2</w:t>
      </w:r>
      <w:r w:rsidR="002E7DC3" w:rsidRPr="00993BC7">
        <w:rPr>
          <w:rFonts w:ascii="Times New Roman" w:hAnsi="Times New Roman"/>
          <w:color w:val="000000"/>
          <w:sz w:val="28"/>
          <w:szCs w:val="28"/>
        </w:rPr>
        <w:t xml:space="preserve">]. </w:t>
      </w:r>
      <w:r w:rsidR="00F61FA4" w:rsidRPr="00993BC7">
        <w:rPr>
          <w:rFonts w:ascii="Times New Roman" w:hAnsi="Times New Roman"/>
          <w:sz w:val="28"/>
          <w:szCs w:val="28"/>
        </w:rPr>
        <w:t>Из вышесказанного становится очевидным, что цель, связанная с интеграцией в систему региональных и международных торгово-экономических отношений, видоизменилась в сторону приоритета национальных интересов и национальной безопасности Республики Казахстан.</w:t>
      </w:r>
    </w:p>
    <w:p w:rsidR="0042626F" w:rsidRPr="00993BC7" w:rsidRDefault="0042626F" w:rsidP="00371D7D">
      <w:pPr>
        <w:widowControl w:val="0"/>
        <w:spacing w:after="0" w:line="240" w:lineRule="auto"/>
        <w:ind w:firstLine="709"/>
        <w:jc w:val="both"/>
        <w:rPr>
          <w:rFonts w:ascii="Times New Roman" w:hAnsi="Times New Roman"/>
          <w:color w:val="000000"/>
          <w:sz w:val="28"/>
          <w:szCs w:val="28"/>
        </w:rPr>
      </w:pPr>
      <w:r w:rsidRPr="00993BC7">
        <w:rPr>
          <w:rFonts w:ascii="Times New Roman" w:hAnsi="Times New Roman"/>
          <w:color w:val="000000"/>
          <w:sz w:val="28"/>
          <w:szCs w:val="28"/>
        </w:rPr>
        <w:t xml:space="preserve">Создание в 2015 году Евразийского экономического союза никак не отразилось на содержании конституций его государств-членов. </w:t>
      </w:r>
      <w:proofErr w:type="gramStart"/>
      <w:r w:rsidRPr="00993BC7">
        <w:rPr>
          <w:rFonts w:ascii="Times New Roman" w:hAnsi="Times New Roman"/>
          <w:color w:val="000000"/>
          <w:sz w:val="28"/>
          <w:szCs w:val="28"/>
        </w:rPr>
        <w:t xml:space="preserve">Возможность передачи таким объединениям части своих полномочий, закреплено лишь в Конституции РФ, согласно ст. 79 которой «Российская Федерация может участвовать в межгосударственных объединениях и передавать им часть своих полномочий в соответствии с международными договорами, если это не влечет ограничения прав и свобод человека и гражданина и не противоречит основам конституционного строя Российской Федерации» </w:t>
      </w:r>
      <w:r w:rsidR="002E7DC3" w:rsidRPr="00993BC7">
        <w:rPr>
          <w:rFonts w:ascii="Times New Roman" w:hAnsi="Times New Roman"/>
          <w:color w:val="000000"/>
          <w:sz w:val="28"/>
          <w:szCs w:val="28"/>
        </w:rPr>
        <w:t>[5</w:t>
      </w:r>
      <w:r w:rsidR="00863AA2" w:rsidRPr="00993BC7">
        <w:rPr>
          <w:rFonts w:ascii="Times New Roman" w:hAnsi="Times New Roman"/>
          <w:color w:val="000000"/>
          <w:sz w:val="28"/>
          <w:szCs w:val="28"/>
        </w:rPr>
        <w:t>2</w:t>
      </w:r>
      <w:r w:rsidR="002E7DC3" w:rsidRPr="00993BC7">
        <w:rPr>
          <w:rFonts w:ascii="Times New Roman" w:hAnsi="Times New Roman"/>
          <w:color w:val="000000"/>
          <w:sz w:val="28"/>
          <w:szCs w:val="28"/>
        </w:rPr>
        <w:t>].</w:t>
      </w:r>
      <w:proofErr w:type="gramEnd"/>
    </w:p>
    <w:p w:rsidR="0042626F" w:rsidRPr="00993BC7" w:rsidRDefault="0042626F" w:rsidP="00371D7D">
      <w:pPr>
        <w:widowControl w:val="0"/>
        <w:spacing w:after="0" w:line="240" w:lineRule="auto"/>
        <w:ind w:firstLine="709"/>
        <w:jc w:val="both"/>
        <w:rPr>
          <w:rFonts w:ascii="Times New Roman" w:hAnsi="Times New Roman"/>
          <w:color w:val="000000"/>
          <w:sz w:val="28"/>
          <w:szCs w:val="28"/>
        </w:rPr>
      </w:pPr>
      <w:r w:rsidRPr="00993BC7">
        <w:rPr>
          <w:rFonts w:ascii="Times New Roman" w:hAnsi="Times New Roman"/>
          <w:color w:val="000000"/>
          <w:sz w:val="28"/>
          <w:szCs w:val="28"/>
        </w:rPr>
        <w:t xml:space="preserve">Вопрос об оценке передачи полномочий межгосударственным объединениям в конституциях других государств находит решение в актах органов конституционного контроля. </w:t>
      </w:r>
      <w:proofErr w:type="gramStart"/>
      <w:r w:rsidRPr="00993BC7">
        <w:rPr>
          <w:rFonts w:ascii="Times New Roman" w:hAnsi="Times New Roman"/>
          <w:color w:val="000000"/>
          <w:sz w:val="28"/>
          <w:szCs w:val="28"/>
        </w:rPr>
        <w:t>Так, например, доктор юридических наук Соколова Н.А. подчеркивает, что «Республика Беларусь в соответствии с нормами международного права может на добровольной основе входить в межгосударственные образования и выходить из них (ст. 8 Конституции Республики Беларусь)…. Однако прямо возможность передачи межгосударственным образованиям каких-либо суверенных полномочий (прав) Республики конститу</w:t>
      </w:r>
      <w:r w:rsidR="003B1E31" w:rsidRPr="00993BC7">
        <w:rPr>
          <w:rFonts w:ascii="Times New Roman" w:hAnsi="Times New Roman"/>
          <w:color w:val="000000"/>
          <w:sz w:val="28"/>
          <w:szCs w:val="28"/>
        </w:rPr>
        <w:t>ционным актом не предусмотрена</w:t>
      </w:r>
      <w:r w:rsidR="0088270C" w:rsidRPr="00993BC7">
        <w:rPr>
          <w:rFonts w:ascii="Times New Roman" w:hAnsi="Times New Roman"/>
          <w:color w:val="000000"/>
          <w:sz w:val="28"/>
          <w:szCs w:val="28"/>
        </w:rPr>
        <w:t>»</w:t>
      </w:r>
      <w:r w:rsidR="003B1E31" w:rsidRPr="00993BC7">
        <w:rPr>
          <w:rFonts w:ascii="Times New Roman" w:hAnsi="Times New Roman"/>
          <w:color w:val="000000"/>
          <w:sz w:val="28"/>
          <w:szCs w:val="28"/>
        </w:rPr>
        <w:t xml:space="preserve"> </w:t>
      </w:r>
      <w:r w:rsidRPr="00993BC7">
        <w:rPr>
          <w:rFonts w:ascii="Times New Roman" w:hAnsi="Times New Roman"/>
          <w:color w:val="000000"/>
          <w:sz w:val="28"/>
          <w:szCs w:val="28"/>
        </w:rPr>
        <w:t>[</w:t>
      </w:r>
      <w:r w:rsidR="003B1E31" w:rsidRPr="00993BC7">
        <w:rPr>
          <w:rFonts w:ascii="Times New Roman" w:hAnsi="Times New Roman"/>
          <w:color w:val="000000"/>
          <w:sz w:val="28"/>
          <w:szCs w:val="28"/>
        </w:rPr>
        <w:t>5</w:t>
      </w:r>
      <w:r w:rsidR="00863AA2" w:rsidRPr="00993BC7">
        <w:rPr>
          <w:rFonts w:ascii="Times New Roman" w:hAnsi="Times New Roman"/>
          <w:color w:val="000000"/>
          <w:sz w:val="28"/>
          <w:szCs w:val="28"/>
        </w:rPr>
        <w:t>3</w:t>
      </w:r>
      <w:r w:rsidR="00D11D68" w:rsidRPr="00993BC7">
        <w:rPr>
          <w:rFonts w:ascii="Times New Roman" w:hAnsi="Times New Roman"/>
          <w:color w:val="000000"/>
          <w:sz w:val="28"/>
          <w:szCs w:val="28"/>
        </w:rPr>
        <w:t>, с.</w:t>
      </w:r>
      <w:r w:rsidR="0088270C" w:rsidRPr="00993BC7">
        <w:rPr>
          <w:rFonts w:ascii="Times New Roman" w:hAnsi="Times New Roman"/>
          <w:color w:val="000000"/>
          <w:sz w:val="28"/>
          <w:szCs w:val="28"/>
        </w:rPr>
        <w:t>51</w:t>
      </w:r>
      <w:r w:rsidRPr="00993BC7">
        <w:rPr>
          <w:rFonts w:ascii="Times New Roman" w:hAnsi="Times New Roman"/>
          <w:color w:val="000000"/>
          <w:sz w:val="28"/>
          <w:szCs w:val="28"/>
        </w:rPr>
        <w:t>]</w:t>
      </w:r>
      <w:r w:rsidR="003B1E31" w:rsidRPr="00993BC7">
        <w:rPr>
          <w:rFonts w:ascii="Times New Roman" w:hAnsi="Times New Roman"/>
          <w:color w:val="000000"/>
          <w:sz w:val="28"/>
          <w:szCs w:val="28"/>
        </w:rPr>
        <w:t>.</w:t>
      </w:r>
      <w:proofErr w:type="gramEnd"/>
    </w:p>
    <w:p w:rsidR="0042626F" w:rsidRPr="00993BC7" w:rsidRDefault="0042626F" w:rsidP="00371D7D">
      <w:pPr>
        <w:widowControl w:val="0"/>
        <w:spacing w:after="0" w:line="240" w:lineRule="auto"/>
        <w:ind w:firstLine="709"/>
        <w:jc w:val="both"/>
        <w:rPr>
          <w:rFonts w:ascii="Times New Roman" w:hAnsi="Times New Roman"/>
          <w:color w:val="000000"/>
          <w:sz w:val="28"/>
          <w:szCs w:val="28"/>
        </w:rPr>
      </w:pPr>
      <w:proofErr w:type="gramStart"/>
      <w:r w:rsidRPr="00993BC7">
        <w:rPr>
          <w:rFonts w:ascii="Times New Roman" w:hAnsi="Times New Roman"/>
          <w:color w:val="000000"/>
          <w:sz w:val="28"/>
          <w:szCs w:val="28"/>
        </w:rPr>
        <w:t>Согласно Нормативному постановлению Конституционного Совета Республики Казахстан «Об официальном толковании норм статьи 4 Конституции Республики Казахстан применительно к порядку исполнения решений международных организаций и их органов» от 5 ноября 2009 года № 6 Конституция Республики Казахстан не содержит специальной нормы, предусматривающей возможность передачи отдельных полномочий государственных органов страны международным организациям и их органам</w:t>
      </w:r>
      <w:r w:rsidR="00863AA2" w:rsidRPr="00993BC7">
        <w:rPr>
          <w:rFonts w:ascii="Times New Roman" w:hAnsi="Times New Roman"/>
          <w:color w:val="000000"/>
          <w:sz w:val="28"/>
          <w:szCs w:val="28"/>
        </w:rPr>
        <w:t xml:space="preserve"> [54</w:t>
      </w:r>
      <w:r w:rsidR="00660422" w:rsidRPr="00993BC7">
        <w:rPr>
          <w:rFonts w:ascii="Times New Roman" w:hAnsi="Times New Roman"/>
          <w:color w:val="000000"/>
          <w:sz w:val="28"/>
          <w:szCs w:val="28"/>
        </w:rPr>
        <w:t>]</w:t>
      </w:r>
      <w:r w:rsidRPr="00993BC7">
        <w:rPr>
          <w:rFonts w:ascii="Times New Roman" w:hAnsi="Times New Roman"/>
          <w:color w:val="000000"/>
          <w:sz w:val="28"/>
          <w:szCs w:val="28"/>
        </w:rPr>
        <w:t>.</w:t>
      </w:r>
      <w:proofErr w:type="gramEnd"/>
      <w:r w:rsidRPr="00993BC7">
        <w:rPr>
          <w:rFonts w:ascii="Times New Roman" w:hAnsi="Times New Roman"/>
          <w:color w:val="000000"/>
          <w:sz w:val="28"/>
          <w:szCs w:val="28"/>
        </w:rPr>
        <w:t xml:space="preserve"> Вместе с тем, конституционный и международно-признанный статус Республики Казахстан - суверенного государства, основу которого составляют его независимость и самостоятельность в формировании и осуществлении внутренней и внешней политики, позволяет Республике принимать подобные решения с соблюдением положений и норм Основного Закона.</w:t>
      </w:r>
      <w:r w:rsidR="009B4AF0" w:rsidRPr="00993BC7">
        <w:rPr>
          <w:rFonts w:ascii="Times New Roman" w:hAnsi="Times New Roman"/>
          <w:color w:val="000000"/>
          <w:sz w:val="28"/>
          <w:szCs w:val="28"/>
        </w:rPr>
        <w:t xml:space="preserve"> </w:t>
      </w:r>
      <w:proofErr w:type="gramStart"/>
      <w:r w:rsidRPr="00993BC7">
        <w:rPr>
          <w:rFonts w:ascii="Times New Roman" w:hAnsi="Times New Roman"/>
          <w:color w:val="000000"/>
          <w:sz w:val="28"/>
          <w:szCs w:val="28"/>
        </w:rPr>
        <w:t xml:space="preserve">Вместе с тем, Конституционный Совет считает, что не могут быть признаны в качестве обязательных для Казахстана решения международных организаций и их органов, нарушающие положения пункта 2 статьи 2 и пункта 2 статьи 91 Конституции о том, что суверенитет Республики распространяется на всю ее территорию, и о недопустимости изменения установленных Конституцией </w:t>
      </w:r>
      <w:proofErr w:type="spellStart"/>
      <w:r w:rsidRPr="00993BC7">
        <w:rPr>
          <w:rFonts w:ascii="Times New Roman" w:hAnsi="Times New Roman"/>
          <w:color w:val="000000"/>
          <w:sz w:val="28"/>
          <w:szCs w:val="28"/>
        </w:rPr>
        <w:t>унитарности</w:t>
      </w:r>
      <w:proofErr w:type="spellEnd"/>
      <w:r w:rsidRPr="00993BC7">
        <w:rPr>
          <w:rFonts w:ascii="Times New Roman" w:hAnsi="Times New Roman"/>
          <w:color w:val="000000"/>
          <w:sz w:val="28"/>
          <w:szCs w:val="28"/>
        </w:rPr>
        <w:t xml:space="preserve"> и территориальной целостности государства, формы правления Республики. </w:t>
      </w:r>
      <w:proofErr w:type="gramEnd"/>
    </w:p>
    <w:p w:rsidR="0042626F" w:rsidRPr="00993BC7" w:rsidRDefault="0042626F" w:rsidP="00371D7D">
      <w:pPr>
        <w:widowControl w:val="0"/>
        <w:spacing w:after="0" w:line="240" w:lineRule="auto"/>
        <w:ind w:firstLine="709"/>
        <w:jc w:val="both"/>
        <w:rPr>
          <w:rFonts w:ascii="Times New Roman" w:hAnsi="Times New Roman"/>
          <w:color w:val="000000"/>
          <w:sz w:val="28"/>
          <w:szCs w:val="28"/>
        </w:rPr>
      </w:pPr>
      <w:r w:rsidRPr="00993BC7">
        <w:rPr>
          <w:rFonts w:ascii="Times New Roman" w:hAnsi="Times New Roman"/>
          <w:color w:val="000000"/>
          <w:sz w:val="28"/>
          <w:szCs w:val="28"/>
        </w:rPr>
        <w:t xml:space="preserve">Другими словами, в отличие от Конституций государств-членов ЕС, ограничивающих суверенитет в пользу </w:t>
      </w:r>
      <w:proofErr w:type="spellStart"/>
      <w:r w:rsidRPr="00993BC7">
        <w:rPr>
          <w:rFonts w:ascii="Times New Roman" w:hAnsi="Times New Roman"/>
          <w:color w:val="000000"/>
          <w:sz w:val="28"/>
          <w:szCs w:val="28"/>
        </w:rPr>
        <w:t>наднациональности</w:t>
      </w:r>
      <w:proofErr w:type="spellEnd"/>
      <w:r w:rsidRPr="00993BC7">
        <w:rPr>
          <w:rFonts w:ascii="Times New Roman" w:hAnsi="Times New Roman"/>
          <w:color w:val="000000"/>
          <w:sz w:val="28"/>
          <w:szCs w:val="28"/>
        </w:rPr>
        <w:t xml:space="preserve">, основные законы стран ЕАЭС в основном (за исключением РФ) не уступают право ограничения </w:t>
      </w:r>
      <w:r w:rsidRPr="00993BC7">
        <w:rPr>
          <w:rFonts w:ascii="Times New Roman" w:hAnsi="Times New Roman"/>
          <w:color w:val="000000"/>
          <w:sz w:val="28"/>
          <w:szCs w:val="28"/>
        </w:rPr>
        <w:lastRenderedPageBreak/>
        <w:t xml:space="preserve">их суверенитета со стороны ЕАЭС. </w:t>
      </w:r>
    </w:p>
    <w:p w:rsidR="0042626F" w:rsidRPr="00993BC7" w:rsidRDefault="0042626F" w:rsidP="00371D7D">
      <w:pPr>
        <w:widowControl w:val="0"/>
        <w:spacing w:after="0" w:line="240" w:lineRule="auto"/>
        <w:ind w:firstLine="709"/>
        <w:jc w:val="both"/>
        <w:rPr>
          <w:rFonts w:ascii="Times New Roman" w:hAnsi="Times New Roman"/>
          <w:color w:val="000000"/>
          <w:sz w:val="28"/>
          <w:szCs w:val="28"/>
        </w:rPr>
      </w:pPr>
      <w:r w:rsidRPr="00993BC7">
        <w:rPr>
          <w:rFonts w:ascii="Times New Roman" w:hAnsi="Times New Roman"/>
          <w:color w:val="000000"/>
          <w:sz w:val="28"/>
          <w:szCs w:val="28"/>
        </w:rPr>
        <w:t>В своей статье Щур-</w:t>
      </w:r>
      <w:proofErr w:type="spellStart"/>
      <w:r w:rsidRPr="00993BC7">
        <w:rPr>
          <w:rFonts w:ascii="Times New Roman" w:hAnsi="Times New Roman"/>
          <w:color w:val="000000"/>
          <w:sz w:val="28"/>
          <w:szCs w:val="28"/>
        </w:rPr>
        <w:t>Труханович</w:t>
      </w:r>
      <w:proofErr w:type="spellEnd"/>
      <w:r w:rsidRPr="00993BC7">
        <w:rPr>
          <w:rFonts w:ascii="Times New Roman" w:hAnsi="Times New Roman"/>
          <w:color w:val="000000"/>
          <w:sz w:val="28"/>
          <w:szCs w:val="28"/>
        </w:rPr>
        <w:t xml:space="preserve"> Л.В. высказывает мнение о неэффективности конституционно-судебного толкования для восполнения </w:t>
      </w:r>
      <w:proofErr w:type="gramStart"/>
      <w:r w:rsidRPr="00993BC7">
        <w:rPr>
          <w:rFonts w:ascii="Times New Roman" w:hAnsi="Times New Roman"/>
          <w:color w:val="000000"/>
          <w:sz w:val="28"/>
          <w:szCs w:val="28"/>
        </w:rPr>
        <w:t>пробела регулирования порядка передачи полномочий</w:t>
      </w:r>
      <w:proofErr w:type="gramEnd"/>
      <w:r w:rsidRPr="00993BC7">
        <w:rPr>
          <w:rFonts w:ascii="Times New Roman" w:hAnsi="Times New Roman"/>
          <w:color w:val="000000"/>
          <w:sz w:val="28"/>
          <w:szCs w:val="28"/>
        </w:rPr>
        <w:t xml:space="preserve"> межгосударственным образованиям по мере развития Евразийского экономического союза. В связи с этим считает, что включение в конституционные акты государств-членов Евразийского экономического союза норм, объективирующих Евразийский экономический союз как субъект конституционно-правовых отношений, а его право - как часть права национальных правовых систем, исчерпывающе решило бы вопрос легитимации н</w:t>
      </w:r>
      <w:r w:rsidR="00F92827" w:rsidRPr="00993BC7">
        <w:rPr>
          <w:rFonts w:ascii="Times New Roman" w:hAnsi="Times New Roman"/>
          <w:color w:val="000000"/>
          <w:sz w:val="28"/>
          <w:szCs w:val="28"/>
        </w:rPr>
        <w:t>овой международной организации [5</w:t>
      </w:r>
      <w:r w:rsidR="008F7240" w:rsidRPr="00993BC7">
        <w:rPr>
          <w:rFonts w:ascii="Times New Roman" w:hAnsi="Times New Roman"/>
          <w:color w:val="000000"/>
          <w:sz w:val="28"/>
          <w:szCs w:val="28"/>
        </w:rPr>
        <w:t>5</w:t>
      </w:r>
      <w:r w:rsidR="00F92827" w:rsidRPr="00993BC7">
        <w:rPr>
          <w:rFonts w:ascii="Times New Roman" w:hAnsi="Times New Roman"/>
          <w:color w:val="000000"/>
          <w:sz w:val="28"/>
          <w:szCs w:val="28"/>
        </w:rPr>
        <w:t xml:space="preserve">, </w:t>
      </w:r>
      <w:r w:rsidR="00F92827" w:rsidRPr="00993BC7">
        <w:rPr>
          <w:rFonts w:ascii="Times New Roman" w:hAnsi="Times New Roman"/>
          <w:color w:val="000000"/>
          <w:sz w:val="28"/>
          <w:szCs w:val="28"/>
          <w:lang w:val="en-US"/>
        </w:rPr>
        <w:t>c</w:t>
      </w:r>
      <w:r w:rsidR="00F92827" w:rsidRPr="00993BC7">
        <w:rPr>
          <w:rFonts w:ascii="Times New Roman" w:hAnsi="Times New Roman"/>
          <w:color w:val="000000"/>
          <w:sz w:val="28"/>
          <w:szCs w:val="28"/>
        </w:rPr>
        <w:t xml:space="preserve">.72]. </w:t>
      </w:r>
      <w:r w:rsidRPr="00993BC7">
        <w:rPr>
          <w:rFonts w:ascii="Times New Roman" w:hAnsi="Times New Roman"/>
          <w:color w:val="000000"/>
          <w:sz w:val="28"/>
          <w:szCs w:val="28"/>
        </w:rPr>
        <w:t>Руководствуясь целями и юридической природой ЕАЭС</w:t>
      </w:r>
      <w:r w:rsidR="00372BEF" w:rsidRPr="00993BC7">
        <w:rPr>
          <w:rFonts w:ascii="Times New Roman" w:hAnsi="Times New Roman"/>
          <w:color w:val="000000"/>
          <w:sz w:val="28"/>
          <w:szCs w:val="28"/>
        </w:rPr>
        <w:t>,</w:t>
      </w:r>
      <w:r w:rsidRPr="00993BC7">
        <w:rPr>
          <w:rFonts w:ascii="Times New Roman" w:hAnsi="Times New Roman"/>
          <w:color w:val="000000"/>
          <w:sz w:val="28"/>
          <w:szCs w:val="28"/>
        </w:rPr>
        <w:t xml:space="preserve"> стоит не согласиться с соображениями </w:t>
      </w:r>
      <w:r w:rsidR="008F7240" w:rsidRPr="00993BC7">
        <w:rPr>
          <w:rFonts w:ascii="Times New Roman" w:hAnsi="Times New Roman"/>
          <w:color w:val="000000"/>
          <w:sz w:val="28"/>
          <w:szCs w:val="28"/>
        </w:rPr>
        <w:t>Л.В. Щур-</w:t>
      </w:r>
      <w:proofErr w:type="spellStart"/>
      <w:r w:rsidR="008F7240" w:rsidRPr="00993BC7">
        <w:rPr>
          <w:rFonts w:ascii="Times New Roman" w:hAnsi="Times New Roman"/>
          <w:color w:val="000000"/>
          <w:sz w:val="28"/>
          <w:szCs w:val="28"/>
        </w:rPr>
        <w:t>Труханович</w:t>
      </w:r>
      <w:proofErr w:type="spellEnd"/>
      <w:r w:rsidR="008F7240" w:rsidRPr="00993BC7">
        <w:rPr>
          <w:rFonts w:ascii="Times New Roman" w:hAnsi="Times New Roman"/>
          <w:color w:val="000000"/>
          <w:sz w:val="28"/>
          <w:szCs w:val="28"/>
        </w:rPr>
        <w:t>.</w:t>
      </w:r>
      <w:r w:rsidRPr="00993BC7">
        <w:rPr>
          <w:rFonts w:ascii="Times New Roman" w:hAnsi="Times New Roman"/>
          <w:color w:val="000000"/>
          <w:sz w:val="28"/>
          <w:szCs w:val="28"/>
        </w:rPr>
        <w:t xml:space="preserve"> В учредительном договоре ЕАЭС </w:t>
      </w:r>
      <w:proofErr w:type="gramStart"/>
      <w:r w:rsidRPr="00993BC7">
        <w:rPr>
          <w:rFonts w:ascii="Times New Roman" w:hAnsi="Times New Roman"/>
          <w:color w:val="000000"/>
          <w:sz w:val="28"/>
          <w:szCs w:val="28"/>
        </w:rPr>
        <w:t>определен</w:t>
      </w:r>
      <w:proofErr w:type="gramEnd"/>
      <w:r w:rsidRPr="00993BC7">
        <w:rPr>
          <w:rFonts w:ascii="Times New Roman" w:hAnsi="Times New Roman"/>
          <w:color w:val="000000"/>
          <w:sz w:val="28"/>
          <w:szCs w:val="28"/>
        </w:rPr>
        <w:t xml:space="preserve"> как «международная организация региональной экономической интеграции». Это узко структурированное определение указывает на то, что будущая эволюция ЕАЭС будет ограничена целями экономической интеграции (таможенный союз и внутренний рынок) и не будет затрагивать такие области политики, безопасности, внутренних и внешних от</w:t>
      </w:r>
      <w:r w:rsidR="00100977" w:rsidRPr="00993BC7">
        <w:rPr>
          <w:rFonts w:ascii="Times New Roman" w:hAnsi="Times New Roman"/>
          <w:color w:val="000000"/>
          <w:sz w:val="28"/>
          <w:szCs w:val="28"/>
        </w:rPr>
        <w:t>нош</w:t>
      </w:r>
      <w:r w:rsidR="008F7240" w:rsidRPr="00993BC7">
        <w:rPr>
          <w:rFonts w:ascii="Times New Roman" w:hAnsi="Times New Roman"/>
          <w:color w:val="000000"/>
          <w:sz w:val="28"/>
          <w:szCs w:val="28"/>
        </w:rPr>
        <w:t>ений, как это произошло в ЕС [56</w:t>
      </w:r>
      <w:r w:rsidR="00100977" w:rsidRPr="00993BC7">
        <w:rPr>
          <w:rFonts w:ascii="Times New Roman" w:hAnsi="Times New Roman"/>
          <w:color w:val="000000"/>
          <w:sz w:val="28"/>
          <w:szCs w:val="28"/>
        </w:rPr>
        <w:t>].</w:t>
      </w:r>
    </w:p>
    <w:p w:rsidR="0042626F" w:rsidRPr="00993BC7" w:rsidRDefault="0042626F" w:rsidP="00371D7D">
      <w:pPr>
        <w:widowControl w:val="0"/>
        <w:spacing w:after="0" w:line="240" w:lineRule="auto"/>
        <w:ind w:firstLine="709"/>
        <w:jc w:val="both"/>
        <w:rPr>
          <w:rFonts w:ascii="Times New Roman" w:hAnsi="Times New Roman"/>
          <w:color w:val="000000"/>
          <w:sz w:val="28"/>
          <w:szCs w:val="28"/>
        </w:rPr>
      </w:pPr>
      <w:r w:rsidRPr="00993BC7">
        <w:rPr>
          <w:rFonts w:ascii="Times New Roman" w:hAnsi="Times New Roman"/>
          <w:color w:val="000000"/>
          <w:sz w:val="28"/>
          <w:szCs w:val="28"/>
        </w:rPr>
        <w:t xml:space="preserve">Касаясь вопросов сохранения суверенитета государств в </w:t>
      </w:r>
      <w:r w:rsidR="00573F5E" w:rsidRPr="00993BC7">
        <w:rPr>
          <w:rFonts w:ascii="Times New Roman" w:hAnsi="Times New Roman"/>
          <w:color w:val="000000"/>
          <w:sz w:val="28"/>
          <w:szCs w:val="28"/>
        </w:rPr>
        <w:t xml:space="preserve">условиях функционирования ЕАЭС, </w:t>
      </w:r>
      <w:r w:rsidRPr="00993BC7">
        <w:rPr>
          <w:rFonts w:ascii="Times New Roman" w:hAnsi="Times New Roman"/>
          <w:color w:val="000000"/>
          <w:sz w:val="28"/>
          <w:szCs w:val="28"/>
        </w:rPr>
        <w:t xml:space="preserve">важно отметить опыт Европейского Союза, который не смог решить проблему противоречия между национальным суверенитетом и наднациональными органами, созданными самими же участниками ЕС, полномочия которых постоянно расширяются. </w:t>
      </w:r>
    </w:p>
    <w:p w:rsidR="0042626F" w:rsidRPr="00993BC7" w:rsidRDefault="0042626F" w:rsidP="00371D7D">
      <w:pPr>
        <w:widowControl w:val="0"/>
        <w:spacing w:after="0" w:line="240" w:lineRule="auto"/>
        <w:ind w:firstLine="709"/>
        <w:jc w:val="both"/>
        <w:rPr>
          <w:rFonts w:ascii="Times New Roman" w:hAnsi="Times New Roman"/>
          <w:color w:val="000000"/>
          <w:sz w:val="28"/>
          <w:szCs w:val="28"/>
        </w:rPr>
      </w:pPr>
      <w:r w:rsidRPr="00993BC7">
        <w:rPr>
          <w:rFonts w:ascii="Times New Roman" w:hAnsi="Times New Roman"/>
          <w:color w:val="000000"/>
          <w:sz w:val="28"/>
          <w:szCs w:val="28"/>
        </w:rPr>
        <w:t xml:space="preserve">Ученые университета Травник (Босния и Герцеговина) </w:t>
      </w:r>
      <w:proofErr w:type="spellStart"/>
      <w:r w:rsidRPr="00993BC7">
        <w:rPr>
          <w:rFonts w:ascii="Times New Roman" w:hAnsi="Times New Roman"/>
          <w:color w:val="000000"/>
          <w:sz w:val="28"/>
          <w:szCs w:val="28"/>
          <w:lang w:val="en-US"/>
        </w:rPr>
        <w:t>Ajla</w:t>
      </w:r>
      <w:proofErr w:type="spellEnd"/>
      <w:r w:rsidRPr="00993BC7">
        <w:rPr>
          <w:rFonts w:ascii="Times New Roman" w:hAnsi="Times New Roman"/>
          <w:color w:val="000000"/>
          <w:sz w:val="28"/>
          <w:szCs w:val="28"/>
        </w:rPr>
        <w:t xml:space="preserve"> </w:t>
      </w:r>
      <w:proofErr w:type="spellStart"/>
      <w:r w:rsidRPr="00993BC7">
        <w:rPr>
          <w:rFonts w:ascii="Times New Roman" w:hAnsi="Times New Roman"/>
          <w:color w:val="000000"/>
          <w:sz w:val="28"/>
          <w:szCs w:val="28"/>
          <w:lang w:val="en-US"/>
        </w:rPr>
        <w:t>Skrbic</w:t>
      </w:r>
      <w:proofErr w:type="spellEnd"/>
      <w:r w:rsidRPr="00993BC7">
        <w:rPr>
          <w:rFonts w:ascii="Times New Roman" w:hAnsi="Times New Roman"/>
          <w:color w:val="000000"/>
          <w:sz w:val="28"/>
          <w:szCs w:val="28"/>
        </w:rPr>
        <w:t xml:space="preserve">, </w:t>
      </w:r>
      <w:proofErr w:type="spellStart"/>
      <w:r w:rsidRPr="00993BC7">
        <w:rPr>
          <w:rFonts w:ascii="Times New Roman" w:hAnsi="Times New Roman"/>
          <w:color w:val="000000"/>
          <w:sz w:val="28"/>
          <w:szCs w:val="28"/>
          <w:lang w:val="en-US"/>
        </w:rPr>
        <w:t>Meliha</w:t>
      </w:r>
      <w:proofErr w:type="spellEnd"/>
      <w:r w:rsidRPr="00993BC7">
        <w:rPr>
          <w:rFonts w:ascii="Times New Roman" w:hAnsi="Times New Roman"/>
          <w:color w:val="000000"/>
          <w:sz w:val="28"/>
          <w:szCs w:val="28"/>
        </w:rPr>
        <w:t xml:space="preserve"> </w:t>
      </w:r>
      <w:proofErr w:type="spellStart"/>
      <w:r w:rsidRPr="00993BC7">
        <w:rPr>
          <w:rFonts w:ascii="Times New Roman" w:hAnsi="Times New Roman"/>
          <w:color w:val="000000"/>
          <w:sz w:val="28"/>
          <w:szCs w:val="28"/>
          <w:lang w:val="en-US"/>
        </w:rPr>
        <w:t>Frndic</w:t>
      </w:r>
      <w:proofErr w:type="spellEnd"/>
      <w:r w:rsidRPr="00993BC7">
        <w:rPr>
          <w:rFonts w:ascii="Times New Roman" w:hAnsi="Times New Roman"/>
          <w:color w:val="000000"/>
          <w:sz w:val="28"/>
          <w:szCs w:val="28"/>
        </w:rPr>
        <w:t xml:space="preserve"> </w:t>
      </w:r>
      <w:proofErr w:type="spellStart"/>
      <w:r w:rsidRPr="00993BC7">
        <w:rPr>
          <w:rFonts w:ascii="Times New Roman" w:hAnsi="Times New Roman"/>
          <w:color w:val="000000"/>
          <w:sz w:val="28"/>
          <w:szCs w:val="28"/>
          <w:lang w:val="en-US"/>
        </w:rPr>
        <w:t>Imamovic</w:t>
      </w:r>
      <w:proofErr w:type="spellEnd"/>
      <w:r w:rsidRPr="00993BC7">
        <w:rPr>
          <w:rFonts w:ascii="Times New Roman" w:hAnsi="Times New Roman"/>
          <w:color w:val="000000"/>
          <w:sz w:val="28"/>
          <w:szCs w:val="28"/>
        </w:rPr>
        <w:t xml:space="preserve"> утверждают, что «сегодня существует только одна международная организация наднационального характера – это Европейский Союз. Главная сущность дефиниции «</w:t>
      </w:r>
      <w:proofErr w:type="spellStart"/>
      <w:r w:rsidRPr="00993BC7">
        <w:rPr>
          <w:rFonts w:ascii="Times New Roman" w:hAnsi="Times New Roman"/>
          <w:color w:val="000000"/>
          <w:sz w:val="28"/>
          <w:szCs w:val="28"/>
        </w:rPr>
        <w:t>надцациональный</w:t>
      </w:r>
      <w:proofErr w:type="spellEnd"/>
      <w:r w:rsidRPr="00993BC7">
        <w:rPr>
          <w:rFonts w:ascii="Times New Roman" w:hAnsi="Times New Roman"/>
          <w:color w:val="000000"/>
          <w:sz w:val="28"/>
          <w:szCs w:val="28"/>
        </w:rPr>
        <w:t>» заключается в его юридической природе, отсылающая к вопросам превосходства и прямого применения норм Европейского союза на территории государств-членов» [</w:t>
      </w:r>
      <w:r w:rsidR="008F7240" w:rsidRPr="00993BC7">
        <w:rPr>
          <w:rFonts w:ascii="Times New Roman" w:hAnsi="Times New Roman"/>
          <w:color w:val="000000"/>
          <w:sz w:val="28"/>
          <w:szCs w:val="28"/>
        </w:rPr>
        <w:t>57</w:t>
      </w:r>
      <w:r w:rsidR="006A5B3E" w:rsidRPr="00993BC7">
        <w:rPr>
          <w:rFonts w:ascii="Times New Roman" w:hAnsi="Times New Roman"/>
          <w:color w:val="000000"/>
          <w:sz w:val="28"/>
          <w:szCs w:val="28"/>
        </w:rPr>
        <w:t>, с.318</w:t>
      </w:r>
      <w:r w:rsidRPr="00993BC7">
        <w:rPr>
          <w:rFonts w:ascii="Times New Roman" w:hAnsi="Times New Roman"/>
          <w:color w:val="000000"/>
          <w:sz w:val="28"/>
          <w:szCs w:val="28"/>
        </w:rPr>
        <w:t>]</w:t>
      </w:r>
      <w:r w:rsidR="00907C2A" w:rsidRPr="00993BC7">
        <w:rPr>
          <w:rFonts w:ascii="Times New Roman" w:hAnsi="Times New Roman"/>
          <w:color w:val="000000"/>
          <w:sz w:val="28"/>
          <w:szCs w:val="28"/>
        </w:rPr>
        <w:t>.</w:t>
      </w:r>
    </w:p>
    <w:p w:rsidR="0042626F" w:rsidRPr="00993BC7" w:rsidRDefault="0042626F" w:rsidP="00371D7D">
      <w:pPr>
        <w:widowControl w:val="0"/>
        <w:spacing w:after="0" w:line="240" w:lineRule="auto"/>
        <w:ind w:firstLine="709"/>
        <w:jc w:val="both"/>
        <w:rPr>
          <w:rFonts w:ascii="Times New Roman" w:hAnsi="Times New Roman"/>
          <w:color w:val="000000"/>
          <w:sz w:val="28"/>
          <w:szCs w:val="28"/>
        </w:rPr>
      </w:pPr>
      <w:r w:rsidRPr="00993BC7">
        <w:rPr>
          <w:rFonts w:ascii="Times New Roman" w:hAnsi="Times New Roman"/>
          <w:color w:val="000000"/>
          <w:sz w:val="28"/>
          <w:szCs w:val="28"/>
        </w:rPr>
        <w:t xml:space="preserve">В.Е. Чиркин считает, что региональные организации могут создавать свое право, которое имеет иной характер. Отсюда следует, что есть региональное международное право и наднациональное право. Наднациональное право ЕС - это особая разновидность регионального надгосударственного права, которая создана на основе международных актов для внутригосударственного применения государствами-членами данной организации» </w:t>
      </w:r>
      <w:r w:rsidR="008F7240" w:rsidRPr="00993BC7">
        <w:rPr>
          <w:rFonts w:ascii="Times New Roman" w:hAnsi="Times New Roman"/>
          <w:color w:val="000000"/>
          <w:sz w:val="28"/>
          <w:szCs w:val="28"/>
        </w:rPr>
        <w:t>[58</w:t>
      </w:r>
      <w:r w:rsidR="00907C2A" w:rsidRPr="00993BC7">
        <w:rPr>
          <w:rFonts w:ascii="Times New Roman" w:hAnsi="Times New Roman"/>
          <w:color w:val="000000"/>
          <w:sz w:val="28"/>
          <w:szCs w:val="28"/>
        </w:rPr>
        <w:t xml:space="preserve">, </w:t>
      </w:r>
      <w:r w:rsidR="00907C2A" w:rsidRPr="00993BC7">
        <w:rPr>
          <w:rFonts w:ascii="Times New Roman" w:hAnsi="Times New Roman"/>
          <w:color w:val="000000"/>
          <w:sz w:val="28"/>
          <w:szCs w:val="28"/>
          <w:lang w:val="en-US"/>
        </w:rPr>
        <w:t>c</w:t>
      </w:r>
      <w:r w:rsidR="00907C2A" w:rsidRPr="00993BC7">
        <w:rPr>
          <w:rFonts w:ascii="Times New Roman" w:hAnsi="Times New Roman"/>
          <w:color w:val="000000"/>
          <w:sz w:val="28"/>
          <w:szCs w:val="28"/>
        </w:rPr>
        <w:t>.22]</w:t>
      </w:r>
      <w:r w:rsidRPr="00993BC7">
        <w:rPr>
          <w:rFonts w:ascii="Times New Roman" w:hAnsi="Times New Roman"/>
          <w:color w:val="000000"/>
          <w:sz w:val="28"/>
          <w:szCs w:val="28"/>
        </w:rPr>
        <w:t>.</w:t>
      </w:r>
      <w:r w:rsidR="009623CC" w:rsidRPr="00993BC7">
        <w:rPr>
          <w:rFonts w:ascii="Times New Roman" w:hAnsi="Times New Roman"/>
          <w:color w:val="000000"/>
          <w:sz w:val="28"/>
          <w:szCs w:val="28"/>
        </w:rPr>
        <w:t xml:space="preserve"> </w:t>
      </w:r>
      <w:r w:rsidRPr="00993BC7">
        <w:rPr>
          <w:rFonts w:ascii="Times New Roman" w:hAnsi="Times New Roman"/>
          <w:color w:val="000000"/>
          <w:sz w:val="28"/>
          <w:szCs w:val="28"/>
        </w:rPr>
        <w:t>Государства, входящие в Союз, все более теряют свой суверенитет, не получая реальных механизмов влияния на общесоюзные решения и политику…. эти государства привлечены в Союз не военной силой, а экономической выгодой, в обмен на которую они безво</w:t>
      </w:r>
      <w:r w:rsidR="006430B7" w:rsidRPr="00993BC7">
        <w:rPr>
          <w:rFonts w:ascii="Times New Roman" w:hAnsi="Times New Roman"/>
          <w:color w:val="000000"/>
          <w:sz w:val="28"/>
          <w:szCs w:val="28"/>
        </w:rPr>
        <w:t xml:space="preserve">звратно отдают свой суверенитет </w:t>
      </w:r>
      <w:r w:rsidRPr="00993BC7">
        <w:rPr>
          <w:rFonts w:ascii="Times New Roman" w:hAnsi="Times New Roman"/>
          <w:color w:val="000000"/>
          <w:sz w:val="28"/>
          <w:szCs w:val="28"/>
        </w:rPr>
        <w:t>[</w:t>
      </w:r>
      <w:r w:rsidR="008F7240" w:rsidRPr="00993BC7">
        <w:rPr>
          <w:rFonts w:ascii="Times New Roman" w:hAnsi="Times New Roman"/>
          <w:color w:val="000000"/>
          <w:sz w:val="28"/>
          <w:szCs w:val="28"/>
        </w:rPr>
        <w:t>59</w:t>
      </w:r>
      <w:r w:rsidR="006430B7" w:rsidRPr="00993BC7">
        <w:rPr>
          <w:rFonts w:ascii="Times New Roman" w:hAnsi="Times New Roman"/>
          <w:color w:val="000000"/>
          <w:sz w:val="28"/>
          <w:szCs w:val="28"/>
        </w:rPr>
        <w:t xml:space="preserve">, </w:t>
      </w:r>
      <w:r w:rsidR="006430B7" w:rsidRPr="00993BC7">
        <w:rPr>
          <w:rFonts w:ascii="Times New Roman" w:hAnsi="Times New Roman"/>
          <w:color w:val="000000"/>
          <w:sz w:val="28"/>
          <w:szCs w:val="28"/>
          <w:lang w:val="en-US"/>
        </w:rPr>
        <w:t>c</w:t>
      </w:r>
      <w:r w:rsidR="006430B7" w:rsidRPr="00993BC7">
        <w:rPr>
          <w:rFonts w:ascii="Times New Roman" w:hAnsi="Times New Roman"/>
          <w:color w:val="000000"/>
          <w:sz w:val="28"/>
          <w:szCs w:val="28"/>
        </w:rPr>
        <w:t>.103</w:t>
      </w:r>
      <w:r w:rsidRPr="00993BC7">
        <w:rPr>
          <w:rFonts w:ascii="Times New Roman" w:hAnsi="Times New Roman"/>
          <w:color w:val="000000"/>
          <w:sz w:val="28"/>
          <w:szCs w:val="28"/>
        </w:rPr>
        <w:t>].</w:t>
      </w:r>
    </w:p>
    <w:p w:rsidR="0042626F" w:rsidRPr="00993BC7" w:rsidRDefault="0042626F" w:rsidP="00371D7D">
      <w:pPr>
        <w:widowControl w:val="0"/>
        <w:spacing w:after="0" w:line="240" w:lineRule="auto"/>
        <w:ind w:firstLine="709"/>
        <w:jc w:val="both"/>
        <w:rPr>
          <w:rFonts w:ascii="Times New Roman" w:hAnsi="Times New Roman"/>
          <w:color w:val="000000"/>
          <w:sz w:val="28"/>
          <w:szCs w:val="28"/>
        </w:rPr>
      </w:pPr>
      <w:r w:rsidRPr="00993BC7">
        <w:rPr>
          <w:rFonts w:ascii="Times New Roman" w:hAnsi="Times New Roman"/>
          <w:color w:val="000000"/>
          <w:sz w:val="28"/>
          <w:szCs w:val="28"/>
        </w:rPr>
        <w:t xml:space="preserve">В настоящее время политико-правовой концепцией Европейского Союза является официально закрепленный в Маастрихтском договоре принцип - </w:t>
      </w:r>
      <w:proofErr w:type="spellStart"/>
      <w:r w:rsidRPr="00993BC7">
        <w:rPr>
          <w:rFonts w:ascii="Times New Roman" w:hAnsi="Times New Roman"/>
          <w:color w:val="000000"/>
          <w:sz w:val="28"/>
          <w:szCs w:val="28"/>
        </w:rPr>
        <w:t>acquis</w:t>
      </w:r>
      <w:proofErr w:type="spellEnd"/>
      <w:r w:rsidRPr="00993BC7">
        <w:rPr>
          <w:rFonts w:ascii="Times New Roman" w:hAnsi="Times New Roman"/>
          <w:color w:val="000000"/>
          <w:sz w:val="28"/>
          <w:szCs w:val="28"/>
        </w:rPr>
        <w:t xml:space="preserve"> </w:t>
      </w:r>
      <w:proofErr w:type="spellStart"/>
      <w:r w:rsidRPr="00993BC7">
        <w:rPr>
          <w:rFonts w:ascii="Times New Roman" w:hAnsi="Times New Roman"/>
          <w:color w:val="000000"/>
          <w:sz w:val="28"/>
          <w:szCs w:val="28"/>
        </w:rPr>
        <w:t>communautaire</w:t>
      </w:r>
      <w:proofErr w:type="spellEnd"/>
      <w:r w:rsidRPr="00993BC7">
        <w:rPr>
          <w:rFonts w:ascii="Times New Roman" w:hAnsi="Times New Roman"/>
          <w:color w:val="000000"/>
          <w:sz w:val="28"/>
          <w:szCs w:val="28"/>
        </w:rPr>
        <w:t xml:space="preserve">, содержание которого сводится к тому, что государства-члены должны принимать нормы учредительных актов, внутреннего права, а </w:t>
      </w:r>
      <w:r w:rsidRPr="00993BC7">
        <w:rPr>
          <w:rFonts w:ascii="Times New Roman" w:hAnsi="Times New Roman"/>
          <w:color w:val="000000"/>
          <w:sz w:val="28"/>
          <w:szCs w:val="28"/>
        </w:rPr>
        <w:lastRenderedPageBreak/>
        <w:t xml:space="preserve">также международных договоров ЕС с третьими странами. </w:t>
      </w:r>
    </w:p>
    <w:p w:rsidR="0042626F" w:rsidRPr="00993BC7" w:rsidRDefault="0042626F" w:rsidP="00371D7D">
      <w:pPr>
        <w:widowControl w:val="0"/>
        <w:spacing w:after="0" w:line="240" w:lineRule="auto"/>
        <w:ind w:firstLine="709"/>
        <w:jc w:val="both"/>
        <w:rPr>
          <w:rFonts w:ascii="Times New Roman" w:hAnsi="Times New Roman"/>
          <w:color w:val="000000"/>
          <w:sz w:val="28"/>
          <w:szCs w:val="28"/>
        </w:rPr>
      </w:pPr>
      <w:r w:rsidRPr="00993BC7">
        <w:rPr>
          <w:rFonts w:ascii="Times New Roman" w:hAnsi="Times New Roman"/>
          <w:color w:val="000000"/>
          <w:sz w:val="28"/>
          <w:szCs w:val="28"/>
        </w:rPr>
        <w:t xml:space="preserve">По мнению А.С. </w:t>
      </w:r>
      <w:proofErr w:type="spellStart"/>
      <w:r w:rsidRPr="00993BC7">
        <w:rPr>
          <w:rFonts w:ascii="Times New Roman" w:hAnsi="Times New Roman"/>
          <w:color w:val="000000"/>
          <w:sz w:val="28"/>
          <w:szCs w:val="28"/>
        </w:rPr>
        <w:t>Исполинова</w:t>
      </w:r>
      <w:proofErr w:type="spellEnd"/>
      <w:r w:rsidRPr="00993BC7">
        <w:rPr>
          <w:rFonts w:ascii="Times New Roman" w:hAnsi="Times New Roman"/>
          <w:color w:val="000000"/>
          <w:sz w:val="28"/>
          <w:szCs w:val="28"/>
        </w:rPr>
        <w:t xml:space="preserve">, концепция </w:t>
      </w:r>
      <w:proofErr w:type="spellStart"/>
      <w:r w:rsidRPr="00993BC7">
        <w:rPr>
          <w:rFonts w:ascii="Times New Roman" w:hAnsi="Times New Roman"/>
          <w:color w:val="000000"/>
          <w:sz w:val="28"/>
          <w:szCs w:val="28"/>
        </w:rPr>
        <w:t>acquis</w:t>
      </w:r>
      <w:proofErr w:type="spellEnd"/>
      <w:r w:rsidRPr="00993BC7">
        <w:rPr>
          <w:rFonts w:ascii="Times New Roman" w:hAnsi="Times New Roman"/>
          <w:color w:val="000000"/>
          <w:sz w:val="28"/>
          <w:szCs w:val="28"/>
        </w:rPr>
        <w:t xml:space="preserve"> </w:t>
      </w:r>
      <w:proofErr w:type="spellStart"/>
      <w:r w:rsidRPr="00993BC7">
        <w:rPr>
          <w:rFonts w:ascii="Times New Roman" w:hAnsi="Times New Roman"/>
          <w:color w:val="000000"/>
          <w:sz w:val="28"/>
          <w:szCs w:val="28"/>
        </w:rPr>
        <w:t>communautaire</w:t>
      </w:r>
      <w:proofErr w:type="spellEnd"/>
      <w:r w:rsidRPr="00993BC7">
        <w:rPr>
          <w:rFonts w:ascii="Times New Roman" w:hAnsi="Times New Roman"/>
          <w:color w:val="000000"/>
          <w:sz w:val="28"/>
          <w:szCs w:val="28"/>
        </w:rPr>
        <w:t xml:space="preserve"> лежит в основе 1) переговоров и процесса расширения «Европейских сообществ; 2)… значительных институциональных изменений в Европейском Союзе, 3)… использованием группой государств-членов Союза механизмов продвинутого сотрудничества, когда этими государствами принимаются меры, с которыми не согласны или к которым не готовы остальные государства-члены Союза; 4) внешнеполитической и внешнеэкономической экспансии ЕС по отношению к третьим странам, когда обязательная и полная имплементация каких-либо </w:t>
      </w:r>
      <w:proofErr w:type="spellStart"/>
      <w:r w:rsidRPr="00993BC7">
        <w:rPr>
          <w:rFonts w:ascii="Times New Roman" w:hAnsi="Times New Roman"/>
          <w:color w:val="000000"/>
          <w:sz w:val="28"/>
          <w:szCs w:val="28"/>
        </w:rPr>
        <w:t>acquis</w:t>
      </w:r>
      <w:proofErr w:type="spellEnd"/>
      <w:r w:rsidRPr="00993BC7">
        <w:rPr>
          <w:rFonts w:ascii="Times New Roman" w:hAnsi="Times New Roman"/>
          <w:color w:val="000000"/>
          <w:sz w:val="28"/>
          <w:szCs w:val="28"/>
        </w:rPr>
        <w:t xml:space="preserve"> Союза странами-контрагентами ЕС объявляется одним из ключевых условий сотрудничества ЕС с этими странами» [</w:t>
      </w:r>
      <w:r w:rsidR="008F7240" w:rsidRPr="00993BC7">
        <w:rPr>
          <w:rFonts w:ascii="Times New Roman" w:hAnsi="Times New Roman"/>
          <w:color w:val="000000"/>
          <w:sz w:val="28"/>
          <w:szCs w:val="28"/>
        </w:rPr>
        <w:t>60</w:t>
      </w:r>
      <w:r w:rsidR="000A3746" w:rsidRPr="00993BC7">
        <w:rPr>
          <w:rFonts w:ascii="Times New Roman" w:hAnsi="Times New Roman"/>
          <w:color w:val="000000"/>
          <w:sz w:val="28"/>
          <w:szCs w:val="28"/>
        </w:rPr>
        <w:t xml:space="preserve">, </w:t>
      </w:r>
      <w:r w:rsidR="000A3746" w:rsidRPr="00993BC7">
        <w:rPr>
          <w:rFonts w:ascii="Times New Roman" w:hAnsi="Times New Roman"/>
          <w:color w:val="000000"/>
          <w:sz w:val="28"/>
          <w:szCs w:val="28"/>
          <w:lang w:val="en-US"/>
        </w:rPr>
        <w:t>c</w:t>
      </w:r>
      <w:r w:rsidRPr="00993BC7">
        <w:rPr>
          <w:rFonts w:ascii="Times New Roman" w:hAnsi="Times New Roman"/>
          <w:color w:val="000000"/>
          <w:sz w:val="28"/>
          <w:szCs w:val="28"/>
        </w:rPr>
        <w:t>.87-88].</w:t>
      </w:r>
    </w:p>
    <w:p w:rsidR="0042626F" w:rsidRPr="00993BC7" w:rsidRDefault="0042626F" w:rsidP="00371D7D">
      <w:pPr>
        <w:widowControl w:val="0"/>
        <w:spacing w:after="0" w:line="240" w:lineRule="auto"/>
        <w:ind w:firstLine="709"/>
        <w:jc w:val="both"/>
        <w:rPr>
          <w:rFonts w:ascii="Times New Roman" w:hAnsi="Times New Roman"/>
          <w:color w:val="000000"/>
          <w:sz w:val="28"/>
          <w:szCs w:val="28"/>
        </w:rPr>
      </w:pPr>
      <w:r w:rsidRPr="00993BC7">
        <w:rPr>
          <w:rFonts w:ascii="Times New Roman" w:hAnsi="Times New Roman"/>
          <w:color w:val="000000"/>
          <w:sz w:val="28"/>
          <w:szCs w:val="28"/>
        </w:rPr>
        <w:t>Несмотря на недостаточное внимание ученых постсоветского пространства к рассматриваемой политико-правой концепции, Петров Р. и Калиниченко П. попытались выявить сходства и различия в юридической природе ЕС и ЕАЭС че</w:t>
      </w:r>
      <w:r w:rsidR="000A3746" w:rsidRPr="00993BC7">
        <w:rPr>
          <w:rFonts w:ascii="Times New Roman" w:hAnsi="Times New Roman"/>
          <w:color w:val="000000"/>
          <w:sz w:val="28"/>
          <w:szCs w:val="28"/>
        </w:rPr>
        <w:t xml:space="preserve">рез призму </w:t>
      </w:r>
      <w:proofErr w:type="spellStart"/>
      <w:r w:rsidR="000A3746" w:rsidRPr="00993BC7">
        <w:rPr>
          <w:rFonts w:ascii="Times New Roman" w:hAnsi="Times New Roman"/>
          <w:color w:val="000000"/>
          <w:sz w:val="28"/>
          <w:szCs w:val="28"/>
        </w:rPr>
        <w:t>acquis</w:t>
      </w:r>
      <w:proofErr w:type="spellEnd"/>
      <w:r w:rsidR="000A3746" w:rsidRPr="00993BC7">
        <w:rPr>
          <w:rFonts w:ascii="Times New Roman" w:hAnsi="Times New Roman"/>
          <w:color w:val="000000"/>
          <w:sz w:val="28"/>
          <w:szCs w:val="28"/>
        </w:rPr>
        <w:t xml:space="preserve"> </w:t>
      </w:r>
      <w:proofErr w:type="spellStart"/>
      <w:r w:rsidR="000A3746" w:rsidRPr="00993BC7">
        <w:rPr>
          <w:rFonts w:ascii="Times New Roman" w:hAnsi="Times New Roman"/>
          <w:color w:val="000000"/>
          <w:sz w:val="28"/>
          <w:szCs w:val="28"/>
        </w:rPr>
        <w:t>communautaire</w:t>
      </w:r>
      <w:proofErr w:type="spellEnd"/>
      <w:r w:rsidRPr="00993BC7">
        <w:rPr>
          <w:rFonts w:ascii="Times New Roman" w:hAnsi="Times New Roman"/>
          <w:color w:val="000000"/>
          <w:sz w:val="28"/>
          <w:szCs w:val="28"/>
        </w:rPr>
        <w:t xml:space="preserve"> [</w:t>
      </w:r>
      <w:r w:rsidR="008F7240" w:rsidRPr="00993BC7">
        <w:rPr>
          <w:rFonts w:ascii="Times New Roman" w:hAnsi="Times New Roman"/>
          <w:color w:val="000000"/>
          <w:sz w:val="28"/>
          <w:szCs w:val="28"/>
        </w:rPr>
        <w:t>56</w:t>
      </w:r>
      <w:r w:rsidRPr="00993BC7">
        <w:rPr>
          <w:rFonts w:ascii="Times New Roman" w:hAnsi="Times New Roman"/>
          <w:color w:val="000000"/>
          <w:sz w:val="28"/>
          <w:szCs w:val="28"/>
        </w:rPr>
        <w:t>]</w:t>
      </w:r>
      <w:r w:rsidR="000A3746" w:rsidRPr="00993BC7">
        <w:rPr>
          <w:rFonts w:ascii="Times New Roman" w:hAnsi="Times New Roman"/>
          <w:color w:val="000000"/>
          <w:sz w:val="28"/>
          <w:szCs w:val="28"/>
        </w:rPr>
        <w:t>.</w:t>
      </w:r>
    </w:p>
    <w:p w:rsidR="0042626F" w:rsidRPr="00993BC7" w:rsidRDefault="0042626F" w:rsidP="00371D7D">
      <w:pPr>
        <w:widowControl w:val="0"/>
        <w:spacing w:after="0" w:line="240" w:lineRule="auto"/>
        <w:ind w:firstLine="709"/>
        <w:jc w:val="both"/>
        <w:rPr>
          <w:rFonts w:ascii="Times New Roman" w:hAnsi="Times New Roman"/>
          <w:color w:val="000000"/>
          <w:sz w:val="28"/>
          <w:szCs w:val="28"/>
        </w:rPr>
      </w:pPr>
      <w:r w:rsidRPr="00993BC7">
        <w:rPr>
          <w:rFonts w:ascii="Times New Roman" w:hAnsi="Times New Roman"/>
          <w:color w:val="000000"/>
          <w:sz w:val="28"/>
          <w:szCs w:val="28"/>
        </w:rPr>
        <w:t>Однако</w:t>
      </w:r>
      <w:proofErr w:type="gramStart"/>
      <w:r w:rsidRPr="00993BC7">
        <w:rPr>
          <w:rFonts w:ascii="Times New Roman" w:hAnsi="Times New Roman"/>
          <w:color w:val="000000"/>
          <w:sz w:val="28"/>
          <w:szCs w:val="28"/>
        </w:rPr>
        <w:t>,</w:t>
      </w:r>
      <w:proofErr w:type="gramEnd"/>
      <w:r w:rsidRPr="00993BC7">
        <w:rPr>
          <w:rFonts w:ascii="Times New Roman" w:hAnsi="Times New Roman"/>
          <w:color w:val="000000"/>
          <w:sz w:val="28"/>
          <w:szCs w:val="28"/>
        </w:rPr>
        <w:t xml:space="preserve"> в отличие от ЕС право ЕАЭС имеет иной характер при определении соотношения внутринационального и наднационального права.</w:t>
      </w:r>
      <w:r w:rsidR="0024149A" w:rsidRPr="00993BC7">
        <w:rPr>
          <w:rFonts w:ascii="Times New Roman" w:hAnsi="Times New Roman"/>
          <w:color w:val="000000"/>
          <w:sz w:val="28"/>
          <w:szCs w:val="28"/>
        </w:rPr>
        <w:t xml:space="preserve"> </w:t>
      </w:r>
      <w:r w:rsidRPr="00993BC7">
        <w:rPr>
          <w:rFonts w:ascii="Times New Roman" w:hAnsi="Times New Roman"/>
          <w:color w:val="000000"/>
          <w:sz w:val="28"/>
          <w:szCs w:val="28"/>
        </w:rPr>
        <w:t xml:space="preserve">Невозможность применения принципа </w:t>
      </w:r>
      <w:proofErr w:type="spellStart"/>
      <w:r w:rsidRPr="00993BC7">
        <w:rPr>
          <w:rFonts w:ascii="Times New Roman" w:hAnsi="Times New Roman"/>
          <w:color w:val="000000"/>
          <w:sz w:val="28"/>
          <w:szCs w:val="28"/>
        </w:rPr>
        <w:t>acquis</w:t>
      </w:r>
      <w:proofErr w:type="spellEnd"/>
      <w:r w:rsidRPr="00993BC7">
        <w:rPr>
          <w:rFonts w:ascii="Times New Roman" w:hAnsi="Times New Roman"/>
          <w:color w:val="000000"/>
          <w:sz w:val="28"/>
          <w:szCs w:val="28"/>
        </w:rPr>
        <w:t xml:space="preserve"> в полном объеме в праве ЕАЭС прослеживается в следующем.</w:t>
      </w:r>
    </w:p>
    <w:p w:rsidR="0042626F" w:rsidRPr="00993BC7" w:rsidRDefault="0042626F" w:rsidP="00371D7D">
      <w:pPr>
        <w:widowControl w:val="0"/>
        <w:spacing w:after="0" w:line="240" w:lineRule="auto"/>
        <w:ind w:firstLine="709"/>
        <w:jc w:val="both"/>
        <w:rPr>
          <w:rFonts w:ascii="Times New Roman" w:hAnsi="Times New Roman"/>
          <w:color w:val="000000"/>
          <w:sz w:val="28"/>
          <w:szCs w:val="28"/>
        </w:rPr>
      </w:pPr>
      <w:r w:rsidRPr="00993BC7">
        <w:rPr>
          <w:rFonts w:ascii="Times New Roman" w:hAnsi="Times New Roman"/>
          <w:color w:val="000000"/>
          <w:sz w:val="28"/>
          <w:szCs w:val="28"/>
        </w:rPr>
        <w:t xml:space="preserve">К моменту создания ЕАЭС государства-члены имели разную степень присоединения к международным конвенциям, регулирующим перемещение товаров и транспортных средств через таможенную границу. Одним из ярких примеров является Киотская конвенция. В числе государств-членов ЕАЭС, одно государство (Кыргызская Республика) вообще не присоединилась к Конвенции, четыре государства присоединились к Основному тексту Киотской конвенции и Генеральному приложению, однако объем обязательств, вытекающих из присоединения к специальным приложениям Киотской конвенции, различный. </w:t>
      </w:r>
    </w:p>
    <w:p w:rsidR="0042626F" w:rsidRPr="00993BC7" w:rsidRDefault="0042626F" w:rsidP="00371D7D">
      <w:pPr>
        <w:widowControl w:val="0"/>
        <w:spacing w:after="0" w:line="240" w:lineRule="auto"/>
        <w:ind w:firstLine="709"/>
        <w:jc w:val="both"/>
        <w:rPr>
          <w:rFonts w:ascii="Times New Roman" w:hAnsi="Times New Roman"/>
          <w:color w:val="000000"/>
          <w:sz w:val="28"/>
          <w:szCs w:val="28"/>
        </w:rPr>
      </w:pPr>
      <w:r w:rsidRPr="00993BC7">
        <w:rPr>
          <w:rFonts w:ascii="Times New Roman" w:hAnsi="Times New Roman"/>
          <w:color w:val="000000"/>
          <w:sz w:val="28"/>
          <w:szCs w:val="28"/>
        </w:rPr>
        <w:t>В то же время все пять государств-членов ЕАЭС образуют единое экономическое пространство, и такая неравномерность присоединения играет в целом негативную роль. Евразийская экономическая комиссия предприняла попытку воздействовать на государства в целях присоединения ко всем структурным внутренним документам Конвенции, на которых должны базироваться национально-правовые единообразные нормы государств - участников Конвенции, что вызвало протест со стороны государств-членов ЕАЭС, которые посчитали данную попытку посягательством на их суверенитет и национальные интересы.</w:t>
      </w:r>
      <w:r w:rsidR="0082436B" w:rsidRPr="00993BC7">
        <w:rPr>
          <w:rFonts w:ascii="Times New Roman" w:hAnsi="Times New Roman"/>
          <w:color w:val="000000"/>
          <w:sz w:val="28"/>
          <w:szCs w:val="28"/>
        </w:rPr>
        <w:t xml:space="preserve"> </w:t>
      </w:r>
    </w:p>
    <w:p w:rsidR="0042626F" w:rsidRPr="00993BC7" w:rsidRDefault="0042626F" w:rsidP="00371D7D">
      <w:pPr>
        <w:widowControl w:val="0"/>
        <w:spacing w:after="0" w:line="240" w:lineRule="auto"/>
        <w:ind w:firstLine="709"/>
        <w:jc w:val="both"/>
        <w:rPr>
          <w:rFonts w:ascii="Times New Roman" w:hAnsi="Times New Roman"/>
          <w:color w:val="000000"/>
          <w:sz w:val="28"/>
          <w:szCs w:val="28"/>
        </w:rPr>
      </w:pPr>
      <w:r w:rsidRPr="00993BC7">
        <w:rPr>
          <w:rFonts w:ascii="Times New Roman" w:hAnsi="Times New Roman"/>
          <w:color w:val="000000"/>
          <w:sz w:val="28"/>
          <w:szCs w:val="28"/>
        </w:rPr>
        <w:t xml:space="preserve">Таким образом, принцип </w:t>
      </w:r>
      <w:proofErr w:type="spellStart"/>
      <w:r w:rsidRPr="00993BC7">
        <w:rPr>
          <w:rFonts w:ascii="Times New Roman" w:hAnsi="Times New Roman"/>
          <w:color w:val="000000"/>
          <w:sz w:val="28"/>
          <w:szCs w:val="28"/>
        </w:rPr>
        <w:t>acquis</w:t>
      </w:r>
      <w:proofErr w:type="spellEnd"/>
      <w:r w:rsidRPr="00993BC7">
        <w:rPr>
          <w:rFonts w:ascii="Times New Roman" w:hAnsi="Times New Roman"/>
          <w:color w:val="000000"/>
          <w:sz w:val="28"/>
          <w:szCs w:val="28"/>
        </w:rPr>
        <w:t xml:space="preserve"> </w:t>
      </w:r>
      <w:proofErr w:type="spellStart"/>
      <w:r w:rsidRPr="00993BC7">
        <w:rPr>
          <w:rFonts w:ascii="Times New Roman" w:hAnsi="Times New Roman"/>
          <w:color w:val="000000"/>
          <w:sz w:val="28"/>
          <w:szCs w:val="28"/>
        </w:rPr>
        <w:t>communautaire</w:t>
      </w:r>
      <w:proofErr w:type="spellEnd"/>
      <w:r w:rsidRPr="00993BC7">
        <w:rPr>
          <w:rFonts w:ascii="Times New Roman" w:hAnsi="Times New Roman"/>
          <w:color w:val="000000"/>
          <w:sz w:val="28"/>
          <w:szCs w:val="28"/>
        </w:rPr>
        <w:t xml:space="preserve"> не применяется в рамках ЕАЭС в полном объеме. </w:t>
      </w:r>
      <w:proofErr w:type="gramStart"/>
      <w:r w:rsidRPr="00993BC7">
        <w:rPr>
          <w:rFonts w:ascii="Times New Roman" w:hAnsi="Times New Roman"/>
          <w:color w:val="000000"/>
          <w:sz w:val="28"/>
          <w:szCs w:val="28"/>
        </w:rPr>
        <w:t xml:space="preserve">В то же время применение данного принципа в ЕС, с точки зрения </w:t>
      </w:r>
      <w:proofErr w:type="spellStart"/>
      <w:r w:rsidRPr="00993BC7">
        <w:rPr>
          <w:rFonts w:ascii="Times New Roman" w:hAnsi="Times New Roman"/>
          <w:color w:val="000000"/>
          <w:sz w:val="28"/>
          <w:szCs w:val="28"/>
        </w:rPr>
        <w:t>Raimondo</w:t>
      </w:r>
      <w:proofErr w:type="spellEnd"/>
      <w:r w:rsidRPr="00993BC7">
        <w:rPr>
          <w:rFonts w:ascii="Times New Roman" w:hAnsi="Times New Roman"/>
          <w:color w:val="000000"/>
          <w:sz w:val="28"/>
          <w:szCs w:val="28"/>
        </w:rPr>
        <w:t xml:space="preserve"> </w:t>
      </w:r>
      <w:proofErr w:type="spellStart"/>
      <w:r w:rsidRPr="00993BC7">
        <w:rPr>
          <w:rFonts w:ascii="Times New Roman" w:hAnsi="Times New Roman"/>
          <w:color w:val="000000"/>
          <w:sz w:val="28"/>
          <w:szCs w:val="28"/>
        </w:rPr>
        <w:t>Cagiano</w:t>
      </w:r>
      <w:proofErr w:type="spellEnd"/>
      <w:r w:rsidRPr="00993BC7">
        <w:rPr>
          <w:rFonts w:ascii="Times New Roman" w:hAnsi="Times New Roman"/>
          <w:color w:val="000000"/>
          <w:sz w:val="28"/>
          <w:szCs w:val="28"/>
        </w:rPr>
        <w:t xml:space="preserve"> </w:t>
      </w:r>
      <w:proofErr w:type="spellStart"/>
      <w:r w:rsidRPr="00993BC7">
        <w:rPr>
          <w:rFonts w:ascii="Times New Roman" w:hAnsi="Times New Roman"/>
          <w:color w:val="000000"/>
          <w:sz w:val="28"/>
          <w:szCs w:val="28"/>
        </w:rPr>
        <w:t>de</w:t>
      </w:r>
      <w:proofErr w:type="spellEnd"/>
      <w:r w:rsidRPr="00993BC7">
        <w:rPr>
          <w:rFonts w:ascii="Times New Roman" w:hAnsi="Times New Roman"/>
          <w:color w:val="000000"/>
          <w:sz w:val="28"/>
          <w:szCs w:val="28"/>
        </w:rPr>
        <w:t xml:space="preserve"> </w:t>
      </w:r>
      <w:proofErr w:type="spellStart"/>
      <w:r w:rsidRPr="00993BC7">
        <w:rPr>
          <w:rFonts w:ascii="Times New Roman" w:hAnsi="Times New Roman"/>
          <w:color w:val="000000"/>
          <w:sz w:val="28"/>
          <w:szCs w:val="28"/>
        </w:rPr>
        <w:t>Azevedo</w:t>
      </w:r>
      <w:proofErr w:type="spellEnd"/>
      <w:r w:rsidRPr="00993BC7">
        <w:rPr>
          <w:rFonts w:ascii="Times New Roman" w:hAnsi="Times New Roman"/>
          <w:color w:val="000000"/>
          <w:sz w:val="28"/>
          <w:szCs w:val="28"/>
        </w:rPr>
        <w:t xml:space="preserve">, </w:t>
      </w:r>
      <w:proofErr w:type="spellStart"/>
      <w:r w:rsidRPr="00993BC7">
        <w:rPr>
          <w:rFonts w:ascii="Times New Roman" w:hAnsi="Times New Roman"/>
          <w:color w:val="000000"/>
          <w:sz w:val="28"/>
          <w:szCs w:val="28"/>
        </w:rPr>
        <w:t>Angela</w:t>
      </w:r>
      <w:proofErr w:type="spellEnd"/>
      <w:r w:rsidRPr="00993BC7">
        <w:rPr>
          <w:rFonts w:ascii="Times New Roman" w:hAnsi="Times New Roman"/>
          <w:color w:val="000000"/>
          <w:sz w:val="28"/>
          <w:szCs w:val="28"/>
        </w:rPr>
        <w:t xml:space="preserve"> </w:t>
      </w:r>
      <w:proofErr w:type="spellStart"/>
      <w:r w:rsidRPr="00993BC7">
        <w:rPr>
          <w:rFonts w:ascii="Times New Roman" w:hAnsi="Times New Roman"/>
          <w:color w:val="000000"/>
          <w:sz w:val="28"/>
          <w:szCs w:val="28"/>
        </w:rPr>
        <w:t>Paparusso</w:t>
      </w:r>
      <w:proofErr w:type="spellEnd"/>
      <w:r w:rsidRPr="00993BC7">
        <w:rPr>
          <w:rFonts w:ascii="Times New Roman" w:hAnsi="Times New Roman"/>
          <w:color w:val="000000"/>
          <w:sz w:val="28"/>
          <w:szCs w:val="28"/>
        </w:rPr>
        <w:t xml:space="preserve"> и </w:t>
      </w:r>
      <w:proofErr w:type="spellStart"/>
      <w:r w:rsidRPr="00993BC7">
        <w:rPr>
          <w:rFonts w:ascii="Times New Roman" w:hAnsi="Times New Roman"/>
          <w:color w:val="000000"/>
          <w:sz w:val="28"/>
          <w:szCs w:val="28"/>
        </w:rPr>
        <w:t>Mauro</w:t>
      </w:r>
      <w:proofErr w:type="spellEnd"/>
      <w:r w:rsidRPr="00993BC7">
        <w:rPr>
          <w:rFonts w:ascii="Times New Roman" w:hAnsi="Times New Roman"/>
          <w:color w:val="000000"/>
          <w:sz w:val="28"/>
          <w:szCs w:val="28"/>
        </w:rPr>
        <w:t xml:space="preserve"> </w:t>
      </w:r>
      <w:proofErr w:type="spellStart"/>
      <w:r w:rsidRPr="00993BC7">
        <w:rPr>
          <w:rFonts w:ascii="Times New Roman" w:hAnsi="Times New Roman"/>
          <w:color w:val="000000"/>
          <w:sz w:val="28"/>
          <w:szCs w:val="28"/>
        </w:rPr>
        <w:t>Vaccaro</w:t>
      </w:r>
      <w:proofErr w:type="spellEnd"/>
      <w:r w:rsidRPr="00993BC7">
        <w:rPr>
          <w:rFonts w:ascii="Times New Roman" w:hAnsi="Times New Roman"/>
          <w:color w:val="000000"/>
          <w:sz w:val="28"/>
          <w:szCs w:val="28"/>
        </w:rPr>
        <w:t xml:space="preserve">, привело к сокращению суверенитета, однако, не всегда напрямую трансформировалось в эквивалентное создание демократического суверенитета на наднациональном европейском уровне </w:t>
      </w:r>
      <w:r w:rsidR="008F7240" w:rsidRPr="00993BC7">
        <w:rPr>
          <w:rFonts w:ascii="Times New Roman" w:hAnsi="Times New Roman"/>
          <w:color w:val="000000"/>
          <w:sz w:val="28"/>
          <w:szCs w:val="28"/>
        </w:rPr>
        <w:t>[61</w:t>
      </w:r>
      <w:r w:rsidR="00D94E8A" w:rsidRPr="00993BC7">
        <w:rPr>
          <w:rFonts w:ascii="Times New Roman" w:hAnsi="Times New Roman"/>
          <w:color w:val="000000"/>
          <w:sz w:val="28"/>
          <w:szCs w:val="28"/>
        </w:rPr>
        <w:t>, с.189</w:t>
      </w:r>
      <w:r w:rsidR="00283B1F" w:rsidRPr="00993BC7">
        <w:rPr>
          <w:rFonts w:ascii="Times New Roman" w:hAnsi="Times New Roman"/>
          <w:color w:val="000000"/>
          <w:sz w:val="28"/>
          <w:szCs w:val="28"/>
        </w:rPr>
        <w:t>]</w:t>
      </w:r>
      <w:r w:rsidRPr="00993BC7">
        <w:rPr>
          <w:rFonts w:ascii="Times New Roman" w:hAnsi="Times New Roman"/>
          <w:color w:val="000000"/>
          <w:sz w:val="28"/>
          <w:szCs w:val="28"/>
        </w:rPr>
        <w:t xml:space="preserve">, поскольку оно должно соответствовать принципу </w:t>
      </w:r>
      <w:proofErr w:type="spellStart"/>
      <w:r w:rsidRPr="00993BC7">
        <w:rPr>
          <w:rFonts w:ascii="Times New Roman" w:hAnsi="Times New Roman"/>
          <w:color w:val="000000"/>
          <w:sz w:val="28"/>
          <w:szCs w:val="28"/>
        </w:rPr>
        <w:t>субсидиарности</w:t>
      </w:r>
      <w:proofErr w:type="spellEnd"/>
      <w:r w:rsidRPr="00993BC7">
        <w:rPr>
          <w:rFonts w:ascii="Times New Roman" w:hAnsi="Times New Roman"/>
          <w:color w:val="000000"/>
          <w:sz w:val="28"/>
          <w:szCs w:val="28"/>
        </w:rPr>
        <w:t xml:space="preserve">, который является одним из </w:t>
      </w:r>
      <w:r w:rsidRPr="00993BC7">
        <w:rPr>
          <w:rFonts w:ascii="Times New Roman" w:hAnsi="Times New Roman"/>
          <w:color w:val="000000"/>
          <w:sz w:val="28"/>
          <w:szCs w:val="28"/>
        </w:rPr>
        <w:lastRenderedPageBreak/>
        <w:t>фундаментальных принципов процесса европейской интеграции.</w:t>
      </w:r>
      <w:proofErr w:type="gramEnd"/>
      <w:r w:rsidRPr="00993BC7">
        <w:rPr>
          <w:rFonts w:ascii="Times New Roman" w:hAnsi="Times New Roman"/>
          <w:color w:val="000000"/>
          <w:sz w:val="28"/>
          <w:szCs w:val="28"/>
        </w:rPr>
        <w:t xml:space="preserve"> Это является одной из причин обострения политического и экономического кризиса в Европе в последние годы. </w:t>
      </w:r>
    </w:p>
    <w:p w:rsidR="0079299E" w:rsidRPr="00993BC7" w:rsidRDefault="0042626F" w:rsidP="00371D7D">
      <w:pPr>
        <w:widowControl w:val="0"/>
        <w:spacing w:after="0" w:line="240" w:lineRule="auto"/>
        <w:ind w:firstLine="709"/>
        <w:jc w:val="both"/>
        <w:rPr>
          <w:rFonts w:ascii="Times New Roman" w:hAnsi="Times New Roman"/>
          <w:color w:val="000000"/>
          <w:sz w:val="28"/>
          <w:szCs w:val="28"/>
        </w:rPr>
      </w:pPr>
      <w:r w:rsidRPr="00993BC7">
        <w:rPr>
          <w:rFonts w:ascii="Times New Roman" w:hAnsi="Times New Roman"/>
          <w:color w:val="000000"/>
          <w:sz w:val="28"/>
          <w:szCs w:val="28"/>
        </w:rPr>
        <w:t xml:space="preserve">Соотношение суверенитета и </w:t>
      </w:r>
      <w:proofErr w:type="spellStart"/>
      <w:r w:rsidRPr="00993BC7">
        <w:rPr>
          <w:rFonts w:ascii="Times New Roman" w:hAnsi="Times New Roman"/>
          <w:color w:val="000000"/>
          <w:sz w:val="28"/>
          <w:szCs w:val="28"/>
        </w:rPr>
        <w:t>наднациональности</w:t>
      </w:r>
      <w:proofErr w:type="spellEnd"/>
      <w:r w:rsidRPr="00993BC7">
        <w:rPr>
          <w:rFonts w:ascii="Times New Roman" w:hAnsi="Times New Roman"/>
          <w:color w:val="000000"/>
          <w:sz w:val="28"/>
          <w:szCs w:val="28"/>
        </w:rPr>
        <w:t xml:space="preserve"> в контексте интеграционных процессов в рамках ЕАЭС и ЕС демонстрирует разные подходы к определению баланса между рассматриваемыми юридическими концептами. Так, в европейском правовом сообществе наблюдается тенденция добровольной передачи ЕС прав государств-членов, присущих им в силу обладания государственным суверенитетом. При этом степень </w:t>
      </w:r>
      <w:proofErr w:type="spellStart"/>
      <w:r w:rsidRPr="00993BC7">
        <w:rPr>
          <w:rFonts w:ascii="Times New Roman" w:hAnsi="Times New Roman"/>
          <w:color w:val="000000"/>
          <w:sz w:val="28"/>
          <w:szCs w:val="28"/>
        </w:rPr>
        <w:t>наднациональности</w:t>
      </w:r>
      <w:proofErr w:type="spellEnd"/>
      <w:r w:rsidRPr="00993BC7">
        <w:rPr>
          <w:rFonts w:ascii="Times New Roman" w:hAnsi="Times New Roman"/>
          <w:color w:val="000000"/>
          <w:sz w:val="28"/>
          <w:szCs w:val="28"/>
        </w:rPr>
        <w:t xml:space="preserve"> в деятельности Европейского союза постоянно увеличивается по мере развития институтов ЕС, что приводит к недовольству отдельных европейских госу</w:t>
      </w:r>
      <w:r w:rsidR="0024149A" w:rsidRPr="00993BC7">
        <w:rPr>
          <w:rFonts w:ascii="Times New Roman" w:hAnsi="Times New Roman"/>
          <w:color w:val="000000"/>
          <w:sz w:val="28"/>
          <w:szCs w:val="28"/>
        </w:rPr>
        <w:t xml:space="preserve">дарств. </w:t>
      </w:r>
    </w:p>
    <w:p w:rsidR="005B0887" w:rsidRPr="00993BC7" w:rsidRDefault="0024149A" w:rsidP="00371D7D">
      <w:pPr>
        <w:widowControl w:val="0"/>
        <w:spacing w:after="0" w:line="240" w:lineRule="auto"/>
        <w:ind w:firstLine="709"/>
        <w:jc w:val="both"/>
        <w:rPr>
          <w:rFonts w:ascii="Times New Roman" w:hAnsi="Times New Roman"/>
          <w:color w:val="000000"/>
          <w:sz w:val="28"/>
          <w:szCs w:val="28"/>
        </w:rPr>
      </w:pPr>
      <w:r w:rsidRPr="00993BC7">
        <w:rPr>
          <w:rFonts w:ascii="Times New Roman" w:hAnsi="Times New Roman"/>
          <w:color w:val="000000"/>
          <w:sz w:val="28"/>
          <w:szCs w:val="28"/>
        </w:rPr>
        <w:t>Р</w:t>
      </w:r>
      <w:r w:rsidR="0042626F" w:rsidRPr="00993BC7">
        <w:rPr>
          <w:rFonts w:ascii="Times New Roman" w:hAnsi="Times New Roman"/>
          <w:color w:val="000000"/>
          <w:sz w:val="28"/>
          <w:szCs w:val="28"/>
        </w:rPr>
        <w:t>азвитие интеграционных процессов на евразийском пространстве ограничено целями, четко сфор</w:t>
      </w:r>
      <w:r w:rsidR="0079299E" w:rsidRPr="00993BC7">
        <w:rPr>
          <w:rFonts w:ascii="Times New Roman" w:hAnsi="Times New Roman"/>
          <w:color w:val="000000"/>
          <w:sz w:val="28"/>
          <w:szCs w:val="28"/>
        </w:rPr>
        <w:t>мулированными в Договоре о ЕАЭС. О</w:t>
      </w:r>
      <w:r w:rsidR="00375A39" w:rsidRPr="00993BC7">
        <w:rPr>
          <w:rFonts w:ascii="Times New Roman" w:hAnsi="Times New Roman"/>
          <w:color w:val="000000"/>
          <w:sz w:val="28"/>
          <w:szCs w:val="28"/>
        </w:rPr>
        <w:t>днако</w:t>
      </w:r>
      <w:proofErr w:type="gramStart"/>
      <w:r w:rsidR="0079299E" w:rsidRPr="00993BC7">
        <w:rPr>
          <w:rFonts w:ascii="Times New Roman" w:hAnsi="Times New Roman"/>
          <w:color w:val="000000"/>
          <w:sz w:val="28"/>
          <w:szCs w:val="28"/>
        </w:rPr>
        <w:t>,</w:t>
      </w:r>
      <w:proofErr w:type="gramEnd"/>
      <w:r w:rsidR="0079299E" w:rsidRPr="00993BC7">
        <w:rPr>
          <w:rFonts w:ascii="Times New Roman" w:hAnsi="Times New Roman"/>
          <w:color w:val="000000"/>
          <w:sz w:val="28"/>
          <w:szCs w:val="28"/>
        </w:rPr>
        <w:t xml:space="preserve"> в настоящее время</w:t>
      </w:r>
      <w:r w:rsidR="00375A39" w:rsidRPr="00993BC7">
        <w:rPr>
          <w:rFonts w:ascii="Times New Roman" w:hAnsi="Times New Roman"/>
          <w:color w:val="000000"/>
          <w:sz w:val="28"/>
          <w:szCs w:val="28"/>
        </w:rPr>
        <w:t xml:space="preserve"> </w:t>
      </w:r>
      <w:r w:rsidRPr="00993BC7">
        <w:rPr>
          <w:rFonts w:ascii="Times New Roman" w:hAnsi="Times New Roman"/>
          <w:color w:val="000000"/>
          <w:sz w:val="28"/>
          <w:szCs w:val="28"/>
        </w:rPr>
        <w:t>все чаще звучат предложения о расширении наднациональных полномочий Евразийской экономической комиссии</w:t>
      </w:r>
      <w:r w:rsidR="00572E41" w:rsidRPr="00993BC7">
        <w:rPr>
          <w:rFonts w:ascii="Times New Roman" w:hAnsi="Times New Roman"/>
          <w:color w:val="000000"/>
          <w:sz w:val="28"/>
          <w:szCs w:val="28"/>
        </w:rPr>
        <w:t xml:space="preserve"> </w:t>
      </w:r>
      <w:r w:rsidR="008F7240" w:rsidRPr="00993BC7">
        <w:rPr>
          <w:rFonts w:ascii="Times New Roman" w:hAnsi="Times New Roman"/>
          <w:color w:val="000000"/>
          <w:sz w:val="28"/>
          <w:szCs w:val="28"/>
        </w:rPr>
        <w:t>[62</w:t>
      </w:r>
      <w:r w:rsidR="00283B1F" w:rsidRPr="00993BC7">
        <w:rPr>
          <w:rFonts w:ascii="Times New Roman" w:hAnsi="Times New Roman"/>
          <w:color w:val="000000"/>
          <w:sz w:val="28"/>
          <w:szCs w:val="28"/>
        </w:rPr>
        <w:t>]</w:t>
      </w:r>
      <w:r w:rsidR="00572E41" w:rsidRPr="00993BC7">
        <w:rPr>
          <w:rFonts w:ascii="Times New Roman" w:hAnsi="Times New Roman"/>
          <w:color w:val="000000"/>
          <w:sz w:val="28"/>
          <w:szCs w:val="28"/>
        </w:rPr>
        <w:t>, что вызывает опасение, будут ли при этом учитываться национальные интересы</w:t>
      </w:r>
      <w:r w:rsidR="005B0887" w:rsidRPr="00993BC7">
        <w:rPr>
          <w:rFonts w:ascii="Times New Roman" w:hAnsi="Times New Roman"/>
          <w:color w:val="000000"/>
          <w:sz w:val="28"/>
          <w:szCs w:val="28"/>
        </w:rPr>
        <w:t xml:space="preserve"> и не будет ли происходить </w:t>
      </w:r>
      <w:r w:rsidR="008862D9" w:rsidRPr="00993BC7">
        <w:rPr>
          <w:rFonts w:ascii="Times New Roman" w:hAnsi="Times New Roman"/>
          <w:color w:val="000000"/>
          <w:sz w:val="28"/>
          <w:szCs w:val="28"/>
        </w:rPr>
        <w:t>ограничение</w:t>
      </w:r>
      <w:r w:rsidR="005B0887" w:rsidRPr="00993BC7">
        <w:rPr>
          <w:rFonts w:ascii="Times New Roman" w:hAnsi="Times New Roman"/>
          <w:color w:val="000000"/>
          <w:sz w:val="28"/>
          <w:szCs w:val="28"/>
        </w:rPr>
        <w:t xml:space="preserve"> суверенных прав</w:t>
      </w:r>
      <w:r w:rsidR="00572E41" w:rsidRPr="00993BC7">
        <w:rPr>
          <w:rFonts w:ascii="Times New Roman" w:hAnsi="Times New Roman"/>
          <w:color w:val="000000"/>
          <w:sz w:val="28"/>
          <w:szCs w:val="28"/>
        </w:rPr>
        <w:t xml:space="preserve"> участников Союза. 19 мая 2020 года прошло заседание Высшего Евразийского экономического совета, где был представлен на обсуждение проект документа «О стратегических направлениях развития евразийской экономической интеграции до 2025 года». Президент РК Токаев К.К. </w:t>
      </w:r>
      <w:r w:rsidR="00694881" w:rsidRPr="00993BC7">
        <w:rPr>
          <w:rFonts w:ascii="Times New Roman" w:hAnsi="Times New Roman"/>
          <w:color w:val="000000"/>
          <w:sz w:val="28"/>
          <w:szCs w:val="28"/>
        </w:rPr>
        <w:t xml:space="preserve">подчеркнул, что некоторые положения данного стратегического документа требует доработки, в том числе и </w:t>
      </w:r>
      <w:proofErr w:type="gramStart"/>
      <w:r w:rsidR="00694881" w:rsidRPr="00993BC7">
        <w:rPr>
          <w:rFonts w:ascii="Times New Roman" w:hAnsi="Times New Roman"/>
          <w:color w:val="000000"/>
          <w:sz w:val="28"/>
          <w:szCs w:val="28"/>
        </w:rPr>
        <w:t>в</w:t>
      </w:r>
      <w:proofErr w:type="gramEnd"/>
      <w:r w:rsidR="00694881" w:rsidRPr="00993BC7">
        <w:rPr>
          <w:rFonts w:ascii="Times New Roman" w:hAnsi="Times New Roman"/>
          <w:color w:val="000000"/>
          <w:sz w:val="28"/>
          <w:szCs w:val="28"/>
        </w:rPr>
        <w:t xml:space="preserve"> части расширения </w:t>
      </w:r>
      <w:r w:rsidR="005B0887" w:rsidRPr="00993BC7">
        <w:rPr>
          <w:rFonts w:ascii="Times New Roman" w:hAnsi="Times New Roman"/>
          <w:color w:val="000000"/>
          <w:sz w:val="28"/>
          <w:szCs w:val="28"/>
        </w:rPr>
        <w:t xml:space="preserve">полномочий и </w:t>
      </w:r>
      <w:r w:rsidR="00694881" w:rsidRPr="00993BC7">
        <w:rPr>
          <w:rFonts w:ascii="Times New Roman" w:hAnsi="Times New Roman"/>
          <w:color w:val="000000"/>
          <w:sz w:val="28"/>
          <w:szCs w:val="28"/>
        </w:rPr>
        <w:t>компетенций Евразийской экономической комиссии</w:t>
      </w:r>
      <w:r w:rsidR="005B0887" w:rsidRPr="00993BC7">
        <w:rPr>
          <w:rFonts w:ascii="Times New Roman" w:hAnsi="Times New Roman"/>
          <w:color w:val="000000"/>
          <w:sz w:val="28"/>
          <w:szCs w:val="28"/>
        </w:rPr>
        <w:t xml:space="preserve">, так как включение в полном объеме таких вопросов, как здравоохранение, образование и наука в сферу компетенции Комиссии может существенно поменять ее экономическую направленность, другими словами, будет противоречить сути </w:t>
      </w:r>
      <w:r w:rsidR="005B0887" w:rsidRPr="00993BC7">
        <w:rPr>
          <w:rFonts w:ascii="Times New Roman" w:hAnsi="Times New Roman"/>
          <w:sz w:val="28"/>
          <w:szCs w:val="28"/>
        </w:rPr>
        <w:t>Договора о создании ЕАЭС от 2015 года. «Создание ЕЭК в 2012 вынудило нас делиться своим суверенитетом с наднациональным органом. Очевидно, что желание стран работать с Комиссией зависит от ее способности представлять интересы в</w:t>
      </w:r>
      <w:r w:rsidR="00393755" w:rsidRPr="00993BC7">
        <w:rPr>
          <w:rFonts w:ascii="Times New Roman" w:hAnsi="Times New Roman"/>
          <w:sz w:val="28"/>
          <w:szCs w:val="28"/>
        </w:rPr>
        <w:t>сех стран-участниц», - отметил П</w:t>
      </w:r>
      <w:r w:rsidR="00283B1F" w:rsidRPr="00993BC7">
        <w:rPr>
          <w:rFonts w:ascii="Times New Roman" w:hAnsi="Times New Roman"/>
          <w:sz w:val="28"/>
          <w:szCs w:val="28"/>
        </w:rPr>
        <w:t>резидент Казахстана</w:t>
      </w:r>
      <w:r w:rsidR="008F7240" w:rsidRPr="00993BC7">
        <w:rPr>
          <w:rFonts w:ascii="Times New Roman" w:hAnsi="Times New Roman"/>
          <w:sz w:val="28"/>
          <w:szCs w:val="28"/>
        </w:rPr>
        <w:t xml:space="preserve"> [63</w:t>
      </w:r>
      <w:r w:rsidR="00283B1F" w:rsidRPr="00993BC7">
        <w:rPr>
          <w:rFonts w:ascii="Times New Roman" w:hAnsi="Times New Roman"/>
          <w:sz w:val="28"/>
          <w:szCs w:val="28"/>
        </w:rPr>
        <w:t>].</w:t>
      </w:r>
    </w:p>
    <w:p w:rsidR="0042626F" w:rsidRPr="00993BC7" w:rsidRDefault="002A530B" w:rsidP="00371D7D">
      <w:pPr>
        <w:widowControl w:val="0"/>
        <w:spacing w:after="0" w:line="240" w:lineRule="auto"/>
        <w:ind w:firstLine="709"/>
        <w:jc w:val="both"/>
        <w:rPr>
          <w:rFonts w:ascii="Times New Roman" w:hAnsi="Times New Roman"/>
          <w:sz w:val="28"/>
          <w:szCs w:val="28"/>
        </w:rPr>
      </w:pPr>
      <w:r w:rsidRPr="00993BC7">
        <w:rPr>
          <w:rFonts w:ascii="Times New Roman" w:hAnsi="Times New Roman"/>
          <w:sz w:val="28"/>
          <w:szCs w:val="28"/>
        </w:rPr>
        <w:t>Опыт</w:t>
      </w:r>
      <w:r w:rsidR="00C86B88" w:rsidRPr="00993BC7">
        <w:rPr>
          <w:rFonts w:ascii="Times New Roman" w:hAnsi="Times New Roman"/>
          <w:sz w:val="28"/>
          <w:szCs w:val="28"/>
        </w:rPr>
        <w:t xml:space="preserve"> современных международных отношений показывает, что Республика Казахстан должна тщательно оберегать свой суверенитет</w:t>
      </w:r>
      <w:r w:rsidR="00C1690A" w:rsidRPr="00993BC7">
        <w:rPr>
          <w:rFonts w:ascii="Times New Roman" w:hAnsi="Times New Roman"/>
          <w:sz w:val="28"/>
          <w:szCs w:val="28"/>
        </w:rPr>
        <w:t xml:space="preserve"> при вступлении в различные межгосударственные союзы и объединения, так как государственный суверенитет РК </w:t>
      </w:r>
      <w:r w:rsidR="004A588D" w:rsidRPr="00993BC7">
        <w:rPr>
          <w:rFonts w:ascii="Times New Roman" w:hAnsi="Times New Roman"/>
          <w:sz w:val="28"/>
          <w:szCs w:val="28"/>
        </w:rPr>
        <w:t>–</w:t>
      </w:r>
      <w:r w:rsidR="00C1690A" w:rsidRPr="00993BC7">
        <w:rPr>
          <w:rFonts w:ascii="Times New Roman" w:hAnsi="Times New Roman"/>
          <w:sz w:val="28"/>
          <w:szCs w:val="28"/>
        </w:rPr>
        <w:t xml:space="preserve"> фундамент</w:t>
      </w:r>
      <w:r w:rsidR="004A588D" w:rsidRPr="00993BC7">
        <w:rPr>
          <w:rFonts w:ascii="Times New Roman" w:hAnsi="Times New Roman"/>
          <w:sz w:val="28"/>
          <w:szCs w:val="28"/>
        </w:rPr>
        <w:t xml:space="preserve"> ее независимого развития, который не отменяет даже самая тесная межгосударственная интеграция</w:t>
      </w:r>
      <w:r w:rsidR="008F7240" w:rsidRPr="00993BC7">
        <w:rPr>
          <w:rFonts w:ascii="Times New Roman" w:hAnsi="Times New Roman"/>
          <w:sz w:val="28"/>
          <w:szCs w:val="28"/>
        </w:rPr>
        <w:t xml:space="preserve"> [64</w:t>
      </w:r>
      <w:r w:rsidR="00283B1F" w:rsidRPr="00993BC7">
        <w:rPr>
          <w:rFonts w:ascii="Times New Roman" w:hAnsi="Times New Roman"/>
          <w:sz w:val="28"/>
          <w:szCs w:val="28"/>
        </w:rPr>
        <w:t xml:space="preserve">, </w:t>
      </w:r>
      <w:r w:rsidR="00BA07A9" w:rsidRPr="00993BC7">
        <w:rPr>
          <w:rFonts w:ascii="Times New Roman" w:hAnsi="Times New Roman"/>
          <w:sz w:val="28"/>
          <w:szCs w:val="28"/>
        </w:rPr>
        <w:t>с.</w:t>
      </w:r>
      <w:r w:rsidR="00E47156" w:rsidRPr="00993BC7">
        <w:rPr>
          <w:rFonts w:ascii="Times New Roman" w:hAnsi="Times New Roman"/>
          <w:sz w:val="28"/>
          <w:szCs w:val="28"/>
        </w:rPr>
        <w:t>311</w:t>
      </w:r>
      <w:r w:rsidR="00283B1F" w:rsidRPr="00993BC7">
        <w:rPr>
          <w:rFonts w:ascii="Times New Roman" w:hAnsi="Times New Roman"/>
          <w:sz w:val="28"/>
          <w:szCs w:val="28"/>
        </w:rPr>
        <w:t>]</w:t>
      </w:r>
      <w:r w:rsidR="00867FC9" w:rsidRPr="00993BC7">
        <w:rPr>
          <w:rFonts w:ascii="Times New Roman" w:hAnsi="Times New Roman"/>
          <w:sz w:val="28"/>
          <w:szCs w:val="28"/>
        </w:rPr>
        <w:t xml:space="preserve">. </w:t>
      </w:r>
      <w:r w:rsidR="0042626F" w:rsidRPr="00993BC7">
        <w:rPr>
          <w:rFonts w:ascii="Times New Roman" w:hAnsi="Times New Roman"/>
          <w:sz w:val="28"/>
          <w:szCs w:val="28"/>
        </w:rPr>
        <w:t xml:space="preserve">С целью предотвращения негативных факторов ограничения суверенитета в рамках ЕАЭС, государствам необходимо обеспечить компромисс, предполагающий разумный баланс в сочетании средств национального и международного правового регулирования, не </w:t>
      </w:r>
      <w:proofErr w:type="gramStart"/>
      <w:r w:rsidR="0042626F" w:rsidRPr="00993BC7">
        <w:rPr>
          <w:rFonts w:ascii="Times New Roman" w:hAnsi="Times New Roman"/>
          <w:sz w:val="28"/>
          <w:szCs w:val="28"/>
        </w:rPr>
        <w:t>допускающее</w:t>
      </w:r>
      <w:proofErr w:type="gramEnd"/>
      <w:r w:rsidR="0042626F" w:rsidRPr="00993BC7">
        <w:rPr>
          <w:rFonts w:ascii="Times New Roman" w:hAnsi="Times New Roman"/>
          <w:sz w:val="28"/>
          <w:szCs w:val="28"/>
        </w:rPr>
        <w:t xml:space="preserve"> смешения сфер их действия, и разработать внутренние механизмы защиты прав и инт</w:t>
      </w:r>
      <w:r w:rsidR="00DC28A6" w:rsidRPr="00993BC7">
        <w:rPr>
          <w:rFonts w:ascii="Times New Roman" w:hAnsi="Times New Roman"/>
          <w:sz w:val="28"/>
          <w:szCs w:val="28"/>
        </w:rPr>
        <w:t>ересов государств-членов ЕАЭС. В связи с этим с</w:t>
      </w:r>
      <w:r w:rsidR="009E1928" w:rsidRPr="00993BC7">
        <w:rPr>
          <w:rFonts w:ascii="Times New Roman" w:hAnsi="Times New Roman"/>
          <w:sz w:val="28"/>
          <w:szCs w:val="28"/>
        </w:rPr>
        <w:t>уществует необходимость</w:t>
      </w:r>
      <w:r w:rsidR="00DC28A6" w:rsidRPr="00993BC7">
        <w:rPr>
          <w:rFonts w:ascii="Times New Roman" w:hAnsi="Times New Roman"/>
          <w:sz w:val="28"/>
          <w:szCs w:val="28"/>
        </w:rPr>
        <w:t xml:space="preserve"> актуализации</w:t>
      </w:r>
      <w:r w:rsidR="009E1928" w:rsidRPr="00993BC7">
        <w:rPr>
          <w:rFonts w:ascii="Times New Roman" w:hAnsi="Times New Roman"/>
          <w:sz w:val="28"/>
          <w:szCs w:val="28"/>
        </w:rPr>
        <w:t xml:space="preserve"> </w:t>
      </w:r>
      <w:r w:rsidR="00DC28A6" w:rsidRPr="00993BC7">
        <w:rPr>
          <w:rFonts w:ascii="Times New Roman" w:hAnsi="Times New Roman"/>
          <w:sz w:val="28"/>
          <w:szCs w:val="28"/>
        </w:rPr>
        <w:t xml:space="preserve">статьи 6 Закона РК «О национальной безопасности в РК», включением в перечень угроз национальной безопасности </w:t>
      </w:r>
      <w:r w:rsidR="00DC28A6" w:rsidRPr="00993BC7">
        <w:rPr>
          <w:rFonts w:ascii="Times New Roman" w:hAnsi="Times New Roman"/>
          <w:sz w:val="28"/>
          <w:szCs w:val="28"/>
        </w:rPr>
        <w:lastRenderedPageBreak/>
        <w:t>-</w:t>
      </w:r>
      <w:r w:rsidR="009E1928" w:rsidRPr="00993BC7">
        <w:rPr>
          <w:rFonts w:ascii="Times New Roman" w:hAnsi="Times New Roman"/>
          <w:sz w:val="28"/>
          <w:szCs w:val="28"/>
        </w:rPr>
        <w:t xml:space="preserve"> угрозы </w:t>
      </w:r>
      <w:r w:rsidR="00DC28A6" w:rsidRPr="00993BC7">
        <w:rPr>
          <w:rFonts w:ascii="Times New Roman" w:hAnsi="Times New Roman"/>
          <w:sz w:val="28"/>
          <w:szCs w:val="28"/>
        </w:rPr>
        <w:t xml:space="preserve">государственному </w:t>
      </w:r>
      <w:r w:rsidR="009E1928" w:rsidRPr="00993BC7">
        <w:rPr>
          <w:rFonts w:ascii="Times New Roman" w:hAnsi="Times New Roman"/>
          <w:sz w:val="28"/>
          <w:szCs w:val="28"/>
        </w:rPr>
        <w:t>суверенитету</w:t>
      </w:r>
      <w:r w:rsidR="00DC28A6" w:rsidRPr="00993BC7">
        <w:rPr>
          <w:rFonts w:ascii="Times New Roman" w:hAnsi="Times New Roman"/>
          <w:sz w:val="28"/>
          <w:szCs w:val="28"/>
        </w:rPr>
        <w:t xml:space="preserve"> Республики Казахстан</w:t>
      </w:r>
      <w:r w:rsidR="009E1928" w:rsidRPr="00993BC7">
        <w:rPr>
          <w:rFonts w:ascii="Times New Roman" w:hAnsi="Times New Roman"/>
          <w:sz w:val="28"/>
          <w:szCs w:val="28"/>
        </w:rPr>
        <w:t>.</w:t>
      </w:r>
      <w:r w:rsidR="0042626F" w:rsidRPr="00993BC7">
        <w:rPr>
          <w:rFonts w:ascii="Times New Roman" w:hAnsi="Times New Roman"/>
          <w:sz w:val="28"/>
          <w:szCs w:val="28"/>
        </w:rPr>
        <w:t xml:space="preserve"> </w:t>
      </w:r>
    </w:p>
    <w:p w:rsidR="00DF7E06" w:rsidRPr="00993BC7" w:rsidRDefault="005F7079" w:rsidP="00371D7D">
      <w:pPr>
        <w:widowControl w:val="0"/>
        <w:spacing w:after="0" w:line="240" w:lineRule="auto"/>
        <w:ind w:firstLine="709"/>
        <w:jc w:val="both"/>
        <w:rPr>
          <w:rFonts w:ascii="Times New Roman" w:hAnsi="Times New Roman"/>
          <w:sz w:val="28"/>
          <w:szCs w:val="28"/>
        </w:rPr>
      </w:pPr>
      <w:r w:rsidRPr="00993BC7">
        <w:rPr>
          <w:rFonts w:ascii="Times New Roman" w:hAnsi="Times New Roman"/>
          <w:sz w:val="28"/>
          <w:szCs w:val="28"/>
        </w:rPr>
        <w:t>Одной из основных угроз национальной безопасности, закрепленной в статье 6 Закона РК «О национальной безопасности РК»</w:t>
      </w:r>
      <w:r w:rsidR="00A15202" w:rsidRPr="00993BC7">
        <w:rPr>
          <w:rFonts w:ascii="Times New Roman" w:hAnsi="Times New Roman"/>
          <w:sz w:val="28"/>
          <w:szCs w:val="28"/>
        </w:rPr>
        <w:t xml:space="preserve">, является угроза нанесения ущерба экономической безопасности государства. </w:t>
      </w:r>
      <w:r w:rsidR="00DF7E06" w:rsidRPr="00993BC7">
        <w:rPr>
          <w:rFonts w:ascii="Times New Roman" w:hAnsi="Times New Roman"/>
          <w:sz w:val="28"/>
          <w:szCs w:val="28"/>
        </w:rPr>
        <w:t xml:space="preserve">Защита национальных экономических интересов Казахстана приобретает </w:t>
      </w:r>
      <w:r w:rsidR="00EE398A" w:rsidRPr="00993BC7">
        <w:rPr>
          <w:rFonts w:ascii="Times New Roman" w:hAnsi="Times New Roman"/>
          <w:sz w:val="28"/>
          <w:szCs w:val="28"/>
        </w:rPr>
        <w:t>еще большую</w:t>
      </w:r>
      <w:r w:rsidR="00DF7E06" w:rsidRPr="00993BC7">
        <w:rPr>
          <w:rFonts w:ascii="Times New Roman" w:hAnsi="Times New Roman"/>
          <w:sz w:val="28"/>
          <w:szCs w:val="28"/>
        </w:rPr>
        <w:t xml:space="preserve"> а</w:t>
      </w:r>
      <w:r w:rsidR="00A15202" w:rsidRPr="00993BC7">
        <w:rPr>
          <w:rFonts w:ascii="Times New Roman" w:hAnsi="Times New Roman"/>
          <w:sz w:val="28"/>
          <w:szCs w:val="28"/>
        </w:rPr>
        <w:t xml:space="preserve">ктуальность </w:t>
      </w:r>
      <w:r w:rsidR="00DF7E06" w:rsidRPr="00993BC7">
        <w:rPr>
          <w:rFonts w:ascii="Times New Roman" w:hAnsi="Times New Roman"/>
          <w:sz w:val="28"/>
          <w:szCs w:val="28"/>
        </w:rPr>
        <w:t xml:space="preserve">в условиях участия РК в ЕАЭС. </w:t>
      </w:r>
    </w:p>
    <w:p w:rsidR="00E2232A" w:rsidRPr="00993BC7" w:rsidRDefault="00950280" w:rsidP="00371D7D">
      <w:pPr>
        <w:widowControl w:val="0"/>
        <w:spacing w:after="0" w:line="240" w:lineRule="auto"/>
        <w:ind w:firstLine="709"/>
        <w:jc w:val="both"/>
        <w:rPr>
          <w:rFonts w:ascii="Times New Roman" w:hAnsi="Times New Roman"/>
          <w:color w:val="000000"/>
          <w:sz w:val="28"/>
          <w:szCs w:val="28"/>
        </w:rPr>
      </w:pPr>
      <w:r w:rsidRPr="00993BC7">
        <w:rPr>
          <w:rFonts w:ascii="Times New Roman" w:hAnsi="Times New Roman"/>
          <w:sz w:val="28"/>
          <w:szCs w:val="28"/>
        </w:rPr>
        <w:t xml:space="preserve">ЕАЭС, являясь международной организацией региональной экономической интеграции, имеет своей целью, прежде всего, создание условий для стабильного развития экономик государств-членов и повышение конкурентоспособности национальных экономик в условиях глобальной экономики. Евразийская экономическая комиссия в своем отчете «Оценка влияния </w:t>
      </w:r>
      <w:r w:rsidR="00CE191E" w:rsidRPr="00993BC7">
        <w:rPr>
          <w:rFonts w:ascii="Times New Roman" w:hAnsi="Times New Roman"/>
          <w:sz w:val="28"/>
          <w:szCs w:val="28"/>
        </w:rPr>
        <w:t>интеграции</w:t>
      </w:r>
      <w:r w:rsidR="00CE191E" w:rsidRPr="00993BC7">
        <w:rPr>
          <w:rFonts w:ascii="Times New Roman" w:hAnsi="Times New Roman"/>
          <w:color w:val="000000"/>
          <w:sz w:val="28"/>
          <w:szCs w:val="28"/>
        </w:rPr>
        <w:t xml:space="preserve"> на уровень конкурент</w:t>
      </w:r>
      <w:r w:rsidRPr="00993BC7">
        <w:rPr>
          <w:rFonts w:ascii="Times New Roman" w:hAnsi="Times New Roman"/>
          <w:color w:val="000000"/>
          <w:sz w:val="28"/>
          <w:szCs w:val="28"/>
        </w:rPr>
        <w:t>оспособности государств-членов Евразийского экономического союза»</w:t>
      </w:r>
      <w:r w:rsidR="008946A1" w:rsidRPr="00993BC7">
        <w:rPr>
          <w:rFonts w:ascii="Times New Roman" w:hAnsi="Times New Roman"/>
          <w:color w:val="000000"/>
          <w:sz w:val="28"/>
          <w:szCs w:val="28"/>
        </w:rPr>
        <w:t xml:space="preserve"> оценила положительное влияние от интеграции на</w:t>
      </w:r>
      <w:r w:rsidR="00E2232A" w:rsidRPr="00993BC7">
        <w:rPr>
          <w:rFonts w:ascii="Times New Roman" w:hAnsi="Times New Roman"/>
          <w:color w:val="000000"/>
          <w:sz w:val="28"/>
          <w:szCs w:val="28"/>
        </w:rPr>
        <w:t xml:space="preserve"> экономическое развитие ее участников. Среди них:</w:t>
      </w:r>
    </w:p>
    <w:p w:rsidR="0042626F" w:rsidRPr="00993BC7" w:rsidRDefault="00E2232A" w:rsidP="00371D7D">
      <w:pPr>
        <w:widowControl w:val="0"/>
        <w:spacing w:after="0" w:line="240" w:lineRule="auto"/>
        <w:ind w:firstLine="709"/>
        <w:jc w:val="both"/>
        <w:rPr>
          <w:rFonts w:ascii="Times New Roman" w:hAnsi="Times New Roman"/>
          <w:color w:val="000000"/>
          <w:sz w:val="28"/>
          <w:szCs w:val="28"/>
        </w:rPr>
      </w:pPr>
      <w:r w:rsidRPr="00993BC7">
        <w:rPr>
          <w:rFonts w:ascii="Times New Roman" w:hAnsi="Times New Roman"/>
          <w:color w:val="000000"/>
          <w:sz w:val="28"/>
          <w:szCs w:val="28"/>
        </w:rPr>
        <w:t xml:space="preserve">- </w:t>
      </w:r>
      <w:r w:rsidR="008946A1" w:rsidRPr="00993BC7">
        <w:rPr>
          <w:rFonts w:ascii="Times New Roman" w:hAnsi="Times New Roman"/>
          <w:color w:val="000000"/>
          <w:sz w:val="28"/>
          <w:szCs w:val="28"/>
        </w:rPr>
        <w:t xml:space="preserve"> </w:t>
      </w:r>
      <w:r w:rsidRPr="00993BC7">
        <w:rPr>
          <w:rFonts w:ascii="Times New Roman" w:hAnsi="Times New Roman"/>
          <w:color w:val="000000"/>
          <w:sz w:val="28"/>
          <w:szCs w:val="28"/>
        </w:rPr>
        <w:t>макроэкономическая стабильность. Связано это с тем, что более тесное взаимодействие объективно приводит к сближению и синхронизации деловых циклов стран;</w:t>
      </w:r>
    </w:p>
    <w:p w:rsidR="00E2232A" w:rsidRPr="00993BC7" w:rsidRDefault="00E2232A" w:rsidP="00371D7D">
      <w:pPr>
        <w:widowControl w:val="0"/>
        <w:spacing w:after="0" w:line="240" w:lineRule="auto"/>
        <w:ind w:firstLine="709"/>
        <w:jc w:val="both"/>
        <w:rPr>
          <w:rFonts w:ascii="Times New Roman" w:hAnsi="Times New Roman"/>
          <w:color w:val="000000"/>
          <w:sz w:val="28"/>
          <w:szCs w:val="28"/>
        </w:rPr>
      </w:pPr>
      <w:r w:rsidRPr="00993BC7">
        <w:rPr>
          <w:rFonts w:ascii="Times New Roman" w:hAnsi="Times New Roman"/>
          <w:color w:val="000000"/>
          <w:sz w:val="28"/>
          <w:szCs w:val="28"/>
        </w:rPr>
        <w:t xml:space="preserve">- эффективность рынка товаров и услуг. </w:t>
      </w:r>
      <w:r w:rsidR="00543631" w:rsidRPr="00993BC7">
        <w:rPr>
          <w:rFonts w:ascii="Times New Roman" w:hAnsi="Times New Roman"/>
          <w:color w:val="000000"/>
          <w:sz w:val="28"/>
          <w:szCs w:val="28"/>
        </w:rPr>
        <w:t>Функционирование и развитие в рамках ЕАЭС единой таможенной территории, наряду с отсутствием таможенного контроля на внутренних границах ЕАЭС существенно повысило открытость государств-членов к осуществлению внешнеторговой деятельности. Наличие единого технического регулирования позволяет постепенно устранить административные и технические барьеры в торговле, повышать качество и безопасность производимой продукции, ее конкурентоспособность как на внутреннем рынке ЕАЭС, так и на внешних рынках. Свободное перемещение товаров, услуг, капитала и рабочей силы в рамках ЕАЭС позволило компенсировать небольшой размер внутреннего рынка, характерный для малых экономик ЕАЭС – Республики Армения и Кыргызской Республики;</w:t>
      </w:r>
    </w:p>
    <w:p w:rsidR="00543631" w:rsidRPr="00993BC7" w:rsidRDefault="00543631" w:rsidP="00371D7D">
      <w:pPr>
        <w:widowControl w:val="0"/>
        <w:spacing w:after="0" w:line="240" w:lineRule="auto"/>
        <w:ind w:firstLine="709"/>
        <w:jc w:val="both"/>
        <w:rPr>
          <w:rFonts w:ascii="Times New Roman" w:hAnsi="Times New Roman"/>
          <w:color w:val="000000"/>
          <w:sz w:val="28"/>
          <w:szCs w:val="28"/>
        </w:rPr>
      </w:pPr>
      <w:r w:rsidRPr="00993BC7">
        <w:rPr>
          <w:rFonts w:ascii="Times New Roman" w:hAnsi="Times New Roman"/>
          <w:color w:val="000000"/>
          <w:sz w:val="28"/>
          <w:szCs w:val="28"/>
        </w:rPr>
        <w:t>- инфраструктура. Создание единых рынков товаров и услуг, капитала и трудовых ресурсов способствует развитию транспортной и логистической инфраструктуры;</w:t>
      </w:r>
    </w:p>
    <w:p w:rsidR="00543631" w:rsidRPr="00993BC7" w:rsidRDefault="00543631" w:rsidP="00371D7D">
      <w:pPr>
        <w:widowControl w:val="0"/>
        <w:spacing w:after="0" w:line="240" w:lineRule="auto"/>
        <w:ind w:firstLine="709"/>
        <w:jc w:val="both"/>
        <w:rPr>
          <w:rFonts w:ascii="Times New Roman" w:hAnsi="Times New Roman"/>
          <w:color w:val="000000"/>
          <w:sz w:val="28"/>
          <w:szCs w:val="28"/>
        </w:rPr>
      </w:pPr>
      <w:r w:rsidRPr="00993BC7">
        <w:rPr>
          <w:rFonts w:ascii="Times New Roman" w:hAnsi="Times New Roman"/>
          <w:color w:val="000000"/>
          <w:sz w:val="28"/>
          <w:szCs w:val="28"/>
        </w:rPr>
        <w:t>- инновационная активность. Деятельность Евразийской экономической комиссии по данному направлению включает в себя реализацию проектов, направленных на содействие и углубление промышленного сотрудничества и кооперации между государствами – членами ЕАЭС с целью стимулирования развития высокотехнологичных производств, создания центров компетенций в интересах повышения глобальной конкурентоспособности промышленного сектора ЕАЭС;</w:t>
      </w:r>
    </w:p>
    <w:p w:rsidR="00543631" w:rsidRPr="00993BC7" w:rsidRDefault="00543631" w:rsidP="00371D7D">
      <w:pPr>
        <w:widowControl w:val="0"/>
        <w:spacing w:after="0" w:line="240" w:lineRule="auto"/>
        <w:ind w:firstLine="709"/>
        <w:jc w:val="both"/>
        <w:rPr>
          <w:rFonts w:ascii="Times New Roman" w:hAnsi="Times New Roman"/>
          <w:color w:val="000000"/>
          <w:sz w:val="28"/>
          <w:szCs w:val="28"/>
        </w:rPr>
      </w:pPr>
      <w:r w:rsidRPr="00993BC7">
        <w:rPr>
          <w:rFonts w:ascii="Times New Roman" w:hAnsi="Times New Roman"/>
          <w:color w:val="000000"/>
          <w:sz w:val="28"/>
          <w:szCs w:val="28"/>
        </w:rPr>
        <w:t xml:space="preserve">- развитие финансовых рынков Устранение или снижение барьеров для движения капитала способствует, во-первых, более эффективному распределению капитала, конкуренции за его привлечение и размещение, во-вторых, способствует проникновению на рынок технологий и практик предоставления финансовых услуг </w:t>
      </w:r>
      <w:r w:rsidR="008F7240" w:rsidRPr="00993BC7">
        <w:rPr>
          <w:rFonts w:ascii="Times New Roman" w:hAnsi="Times New Roman"/>
          <w:color w:val="000000"/>
          <w:sz w:val="28"/>
          <w:szCs w:val="28"/>
        </w:rPr>
        <w:t>[65</w:t>
      </w:r>
      <w:r w:rsidR="00283B1F" w:rsidRPr="00993BC7">
        <w:rPr>
          <w:rFonts w:ascii="Times New Roman" w:hAnsi="Times New Roman"/>
          <w:color w:val="000000"/>
          <w:sz w:val="28"/>
          <w:szCs w:val="28"/>
        </w:rPr>
        <w:t>, с</w:t>
      </w:r>
      <w:r w:rsidRPr="00993BC7">
        <w:rPr>
          <w:rFonts w:ascii="Times New Roman" w:hAnsi="Times New Roman"/>
          <w:color w:val="000000"/>
          <w:sz w:val="28"/>
          <w:szCs w:val="28"/>
        </w:rPr>
        <w:t>.36-39</w:t>
      </w:r>
      <w:r w:rsidR="00283B1F" w:rsidRPr="00993BC7">
        <w:rPr>
          <w:rFonts w:ascii="Times New Roman" w:hAnsi="Times New Roman"/>
          <w:color w:val="000000"/>
          <w:sz w:val="28"/>
          <w:szCs w:val="28"/>
        </w:rPr>
        <w:t>]</w:t>
      </w:r>
      <w:r w:rsidR="00CE191E" w:rsidRPr="00993BC7">
        <w:rPr>
          <w:rFonts w:ascii="Times New Roman" w:hAnsi="Times New Roman"/>
          <w:color w:val="000000"/>
          <w:sz w:val="28"/>
          <w:szCs w:val="28"/>
        </w:rPr>
        <w:t>.</w:t>
      </w:r>
    </w:p>
    <w:p w:rsidR="00E61971" w:rsidRPr="00993BC7" w:rsidRDefault="00CC0635" w:rsidP="00371D7D">
      <w:pPr>
        <w:widowControl w:val="0"/>
        <w:spacing w:after="0" w:line="240" w:lineRule="auto"/>
        <w:ind w:firstLine="709"/>
        <w:jc w:val="both"/>
        <w:rPr>
          <w:rFonts w:ascii="Times New Roman" w:hAnsi="Times New Roman"/>
          <w:sz w:val="28"/>
          <w:szCs w:val="28"/>
        </w:rPr>
      </w:pPr>
      <w:r w:rsidRPr="00993BC7">
        <w:rPr>
          <w:rFonts w:ascii="Times New Roman" w:hAnsi="Times New Roman"/>
          <w:sz w:val="28"/>
          <w:szCs w:val="28"/>
        </w:rPr>
        <w:t xml:space="preserve">Несмотря на несомненное положительное влияние процессов интеграции </w:t>
      </w:r>
      <w:r w:rsidRPr="00993BC7">
        <w:rPr>
          <w:rFonts w:ascii="Times New Roman" w:hAnsi="Times New Roman"/>
          <w:sz w:val="28"/>
          <w:szCs w:val="28"/>
        </w:rPr>
        <w:lastRenderedPageBreak/>
        <w:t xml:space="preserve">в рамках ЕАЭС на экономическое состояние и развитие его членов, присутствуют и </w:t>
      </w:r>
      <w:r w:rsidRPr="00993BC7">
        <w:rPr>
          <w:rFonts w:ascii="Times New Roman" w:hAnsi="Times New Roman"/>
          <w:color w:val="000000"/>
          <w:sz w:val="28"/>
          <w:szCs w:val="28"/>
        </w:rPr>
        <w:t xml:space="preserve">негативные факторы, влияющие на экономическую безопасность государств. </w:t>
      </w:r>
      <w:r w:rsidR="00CE191E" w:rsidRPr="00993BC7">
        <w:rPr>
          <w:rFonts w:ascii="Times New Roman" w:hAnsi="Times New Roman"/>
          <w:color w:val="000000"/>
          <w:sz w:val="28"/>
          <w:szCs w:val="28"/>
        </w:rPr>
        <w:t>В этой связи актуальна проблема соотношения национальных интересов и интеграционного взаимодействия в аспекте национальной экономической безопасности.</w:t>
      </w:r>
      <w:r w:rsidR="00E61971" w:rsidRPr="00993BC7">
        <w:rPr>
          <w:rFonts w:ascii="Times New Roman" w:hAnsi="Times New Roman"/>
          <w:color w:val="000000"/>
          <w:sz w:val="28"/>
          <w:szCs w:val="28"/>
        </w:rPr>
        <w:t xml:space="preserve"> </w:t>
      </w:r>
      <w:proofErr w:type="gramStart"/>
      <w:r w:rsidR="00E61971" w:rsidRPr="00993BC7">
        <w:rPr>
          <w:rFonts w:ascii="Times New Roman" w:hAnsi="Times New Roman"/>
          <w:sz w:val="28"/>
          <w:szCs w:val="28"/>
        </w:rPr>
        <w:t>В Законе «О национальной безопасности Республики Казахстан» сделан акцент на «сохранении национальной независимости Республики Казахстан и обеспечении соблюдения национальных интересов в принятии экономических решений, в том числе в рамках наднациональных ор</w:t>
      </w:r>
      <w:r w:rsidR="00FA0579" w:rsidRPr="00993BC7">
        <w:rPr>
          <w:rFonts w:ascii="Times New Roman" w:hAnsi="Times New Roman"/>
          <w:sz w:val="28"/>
          <w:szCs w:val="28"/>
        </w:rPr>
        <w:t>ганов экономической интеграции», а национальные интересы Республики Казахстан определяются как «совокупность законодательно признанных политических, экономических, социальных и других потребностей Республики Казахстан, от реализации которых зависит способность государства обеспечивать защиту прав</w:t>
      </w:r>
      <w:proofErr w:type="gramEnd"/>
      <w:r w:rsidR="00FA0579" w:rsidRPr="00993BC7">
        <w:rPr>
          <w:rFonts w:ascii="Times New Roman" w:hAnsi="Times New Roman"/>
          <w:sz w:val="28"/>
          <w:szCs w:val="28"/>
        </w:rPr>
        <w:t xml:space="preserve"> </w:t>
      </w:r>
      <w:proofErr w:type="gramStart"/>
      <w:r w:rsidR="00FA0579" w:rsidRPr="00993BC7">
        <w:rPr>
          <w:rFonts w:ascii="Times New Roman" w:hAnsi="Times New Roman"/>
          <w:sz w:val="28"/>
          <w:szCs w:val="28"/>
        </w:rPr>
        <w:t>человека и гражданина, ценностей казахстанского общества и основ конституционного строя» (ст. 1 Закона РК «О национальной безопасности РК».</w:t>
      </w:r>
      <w:r w:rsidR="00E61971" w:rsidRPr="00993BC7">
        <w:rPr>
          <w:rFonts w:ascii="Times New Roman" w:hAnsi="Times New Roman"/>
          <w:sz w:val="28"/>
          <w:szCs w:val="28"/>
        </w:rPr>
        <w:t xml:space="preserve"> </w:t>
      </w:r>
      <w:proofErr w:type="gramEnd"/>
    </w:p>
    <w:p w:rsidR="0081048C" w:rsidRPr="00993BC7" w:rsidRDefault="0081048C" w:rsidP="00371D7D">
      <w:pPr>
        <w:widowControl w:val="0"/>
        <w:spacing w:after="0" w:line="240" w:lineRule="auto"/>
        <w:ind w:firstLine="709"/>
        <w:jc w:val="both"/>
        <w:rPr>
          <w:rFonts w:ascii="Times New Roman" w:hAnsi="Times New Roman"/>
          <w:sz w:val="28"/>
          <w:szCs w:val="28"/>
        </w:rPr>
      </w:pPr>
      <w:r w:rsidRPr="00993BC7">
        <w:rPr>
          <w:rFonts w:ascii="Times New Roman" w:hAnsi="Times New Roman"/>
          <w:sz w:val="28"/>
          <w:szCs w:val="28"/>
        </w:rPr>
        <w:t>Вопрос обеспечения экономической безопасности является крайне сложным в силу неоднородности состава участников ЕАЭС, прежде всего в части социально-экономического развития стран, что приводит подчас к несовпадению экономических интересов, которые служат осн</w:t>
      </w:r>
      <w:r w:rsidR="00DC6FE4" w:rsidRPr="00993BC7">
        <w:rPr>
          <w:rFonts w:ascii="Times New Roman" w:hAnsi="Times New Roman"/>
          <w:sz w:val="28"/>
          <w:szCs w:val="28"/>
        </w:rPr>
        <w:t xml:space="preserve">овой экономической безопасности </w:t>
      </w:r>
      <w:r w:rsidR="002002B8" w:rsidRPr="00993BC7">
        <w:rPr>
          <w:rFonts w:ascii="Times New Roman" w:hAnsi="Times New Roman"/>
          <w:sz w:val="28"/>
          <w:szCs w:val="28"/>
        </w:rPr>
        <w:t>[66</w:t>
      </w:r>
      <w:r w:rsidR="00DC6FE4" w:rsidRPr="00993BC7">
        <w:rPr>
          <w:rFonts w:ascii="Times New Roman" w:hAnsi="Times New Roman"/>
          <w:sz w:val="28"/>
          <w:szCs w:val="28"/>
        </w:rPr>
        <w:t>, с.</w:t>
      </w:r>
      <w:r w:rsidRPr="00993BC7">
        <w:rPr>
          <w:rFonts w:ascii="Times New Roman" w:hAnsi="Times New Roman"/>
          <w:sz w:val="28"/>
          <w:szCs w:val="28"/>
        </w:rPr>
        <w:t>169</w:t>
      </w:r>
      <w:r w:rsidR="00DC6FE4" w:rsidRPr="00993BC7">
        <w:rPr>
          <w:rFonts w:ascii="Times New Roman" w:hAnsi="Times New Roman"/>
          <w:sz w:val="28"/>
          <w:szCs w:val="28"/>
        </w:rPr>
        <w:t>].</w:t>
      </w:r>
    </w:p>
    <w:p w:rsidR="0081048C" w:rsidRPr="00993BC7" w:rsidRDefault="00202A7A" w:rsidP="00371D7D">
      <w:pPr>
        <w:widowControl w:val="0"/>
        <w:spacing w:after="0" w:line="240" w:lineRule="auto"/>
        <w:ind w:firstLine="709"/>
        <w:jc w:val="both"/>
        <w:rPr>
          <w:rFonts w:ascii="Times New Roman" w:hAnsi="Times New Roman"/>
          <w:sz w:val="28"/>
          <w:szCs w:val="28"/>
        </w:rPr>
      </w:pPr>
      <w:proofErr w:type="spellStart"/>
      <w:r w:rsidRPr="00993BC7">
        <w:rPr>
          <w:rFonts w:ascii="Times New Roman" w:hAnsi="Times New Roman"/>
          <w:sz w:val="28"/>
          <w:szCs w:val="28"/>
        </w:rPr>
        <w:t>Жанабергенова</w:t>
      </w:r>
      <w:proofErr w:type="spellEnd"/>
      <w:r w:rsidRPr="00993BC7">
        <w:rPr>
          <w:rFonts w:ascii="Times New Roman" w:hAnsi="Times New Roman"/>
          <w:sz w:val="28"/>
          <w:szCs w:val="28"/>
        </w:rPr>
        <w:t xml:space="preserve"> М.А. в свое</w:t>
      </w:r>
      <w:r w:rsidR="00B14111" w:rsidRPr="00993BC7">
        <w:rPr>
          <w:rFonts w:ascii="Times New Roman" w:hAnsi="Times New Roman"/>
          <w:sz w:val="28"/>
          <w:szCs w:val="28"/>
        </w:rPr>
        <w:t>й</w:t>
      </w:r>
      <w:r w:rsidRPr="00993BC7">
        <w:rPr>
          <w:rFonts w:ascii="Times New Roman" w:hAnsi="Times New Roman"/>
          <w:sz w:val="28"/>
          <w:szCs w:val="28"/>
        </w:rPr>
        <w:t xml:space="preserve"> диссертации на соискание ученой степени доктора философии (</w:t>
      </w:r>
      <w:r w:rsidRPr="00993BC7">
        <w:rPr>
          <w:rFonts w:ascii="Times New Roman" w:hAnsi="Times New Roman"/>
          <w:sz w:val="28"/>
          <w:szCs w:val="28"/>
          <w:lang w:val="en-US"/>
        </w:rPr>
        <w:t>PhD</w:t>
      </w:r>
      <w:r w:rsidRPr="00993BC7">
        <w:rPr>
          <w:rFonts w:ascii="Times New Roman" w:hAnsi="Times New Roman"/>
          <w:sz w:val="28"/>
          <w:szCs w:val="28"/>
        </w:rPr>
        <w:t>)</w:t>
      </w:r>
      <w:r w:rsidR="00B14111" w:rsidRPr="00993BC7">
        <w:rPr>
          <w:rFonts w:ascii="Times New Roman" w:hAnsi="Times New Roman"/>
          <w:sz w:val="28"/>
          <w:szCs w:val="28"/>
        </w:rPr>
        <w:t xml:space="preserve"> достаточно подробно раскрыла угрозы интеграции в евразийском пространстве и их воздействие на экономическую безопасность</w:t>
      </w:r>
      <w:r w:rsidR="006A7CD7" w:rsidRPr="00993BC7">
        <w:rPr>
          <w:rFonts w:ascii="Times New Roman" w:hAnsi="Times New Roman"/>
          <w:sz w:val="28"/>
          <w:szCs w:val="28"/>
        </w:rPr>
        <w:t xml:space="preserve"> Казахстана</w:t>
      </w:r>
      <w:r w:rsidR="00BE61FC" w:rsidRPr="00993BC7">
        <w:rPr>
          <w:rFonts w:ascii="Times New Roman" w:hAnsi="Times New Roman"/>
          <w:sz w:val="28"/>
          <w:szCs w:val="28"/>
        </w:rPr>
        <w:t xml:space="preserve"> в разрезе ее подвидов:</w:t>
      </w:r>
    </w:p>
    <w:p w:rsidR="00A21F6F" w:rsidRPr="00993BC7" w:rsidRDefault="00BE61FC" w:rsidP="00371D7D">
      <w:pPr>
        <w:widowControl w:val="0"/>
        <w:spacing w:after="0" w:line="240" w:lineRule="auto"/>
        <w:ind w:firstLine="709"/>
        <w:jc w:val="both"/>
        <w:rPr>
          <w:rFonts w:ascii="Times New Roman" w:hAnsi="Times New Roman"/>
          <w:sz w:val="28"/>
          <w:szCs w:val="28"/>
        </w:rPr>
      </w:pPr>
      <w:r w:rsidRPr="00993BC7">
        <w:rPr>
          <w:rFonts w:ascii="Times New Roman" w:hAnsi="Times New Roman"/>
          <w:sz w:val="28"/>
          <w:szCs w:val="28"/>
        </w:rPr>
        <w:t>- на обеспечение транспортной безопасности Казахстана в рамках ЕАЭС влияют такие факторы, как отсутствие товарно-транспортных документов и недостоверное их оформление</w:t>
      </w:r>
      <w:r w:rsidR="00870575" w:rsidRPr="00993BC7">
        <w:rPr>
          <w:rFonts w:ascii="Times New Roman" w:hAnsi="Times New Roman"/>
          <w:sz w:val="28"/>
          <w:szCs w:val="28"/>
        </w:rPr>
        <w:t>,</w:t>
      </w:r>
      <w:r w:rsidR="00A21F6F" w:rsidRPr="00993BC7">
        <w:rPr>
          <w:rFonts w:ascii="Times New Roman" w:hAnsi="Times New Roman"/>
          <w:sz w:val="28"/>
          <w:szCs w:val="28"/>
        </w:rPr>
        <w:t xml:space="preserve"> применение транспортного контроля на внутренних границах Союза, отсутствие унификации внутригосударственных тарифов по перевозке грузов;</w:t>
      </w:r>
    </w:p>
    <w:p w:rsidR="00BE61FC" w:rsidRPr="00993BC7" w:rsidRDefault="00A21F6F" w:rsidP="00371D7D">
      <w:pPr>
        <w:widowControl w:val="0"/>
        <w:spacing w:after="0" w:line="240" w:lineRule="auto"/>
        <w:ind w:firstLine="709"/>
        <w:jc w:val="both"/>
        <w:rPr>
          <w:rFonts w:ascii="Times New Roman" w:hAnsi="Times New Roman"/>
          <w:sz w:val="28"/>
          <w:szCs w:val="28"/>
        </w:rPr>
      </w:pPr>
      <w:proofErr w:type="gramStart"/>
      <w:r w:rsidRPr="00993BC7">
        <w:rPr>
          <w:rFonts w:ascii="Times New Roman" w:hAnsi="Times New Roman"/>
          <w:sz w:val="28"/>
          <w:szCs w:val="28"/>
        </w:rPr>
        <w:t xml:space="preserve">- </w:t>
      </w:r>
      <w:r w:rsidR="00870575" w:rsidRPr="00993BC7">
        <w:rPr>
          <w:rFonts w:ascii="Times New Roman" w:hAnsi="Times New Roman"/>
          <w:sz w:val="28"/>
          <w:szCs w:val="28"/>
        </w:rPr>
        <w:t xml:space="preserve"> </w:t>
      </w:r>
      <w:r w:rsidRPr="00993BC7">
        <w:rPr>
          <w:rFonts w:ascii="Times New Roman" w:hAnsi="Times New Roman"/>
          <w:sz w:val="28"/>
          <w:szCs w:val="28"/>
        </w:rPr>
        <w:t>на обеспечение продовольственной безопасности</w:t>
      </w:r>
      <w:r w:rsidR="00532D8E" w:rsidRPr="00993BC7">
        <w:rPr>
          <w:rFonts w:ascii="Times New Roman" w:hAnsi="Times New Roman"/>
          <w:sz w:val="28"/>
          <w:szCs w:val="28"/>
        </w:rPr>
        <w:t xml:space="preserve"> влияют такие факторы, как структура импорта/экспорта пищевой продукции (маркировка товаров), запрет на транзит товаров (ограничения на транзит отдельных товаров, направляемых в Казахстан и Кыргызстан из третьих стран через пункты пропуска Республики Беларусь в связи с применением Российской Федерацией специальных экономических мер), расширение санкций Запада в отношении Российской Федерации, неоднократность таможенного досмотра;</w:t>
      </w:r>
      <w:proofErr w:type="gramEnd"/>
    </w:p>
    <w:p w:rsidR="00532D8E" w:rsidRPr="00993BC7" w:rsidRDefault="00532D8E" w:rsidP="00371D7D">
      <w:pPr>
        <w:widowControl w:val="0"/>
        <w:spacing w:after="0" w:line="240" w:lineRule="auto"/>
        <w:ind w:firstLine="709"/>
        <w:jc w:val="both"/>
        <w:rPr>
          <w:rFonts w:ascii="Times New Roman" w:hAnsi="Times New Roman"/>
          <w:sz w:val="28"/>
          <w:szCs w:val="28"/>
        </w:rPr>
      </w:pPr>
      <w:r w:rsidRPr="00993BC7">
        <w:rPr>
          <w:rFonts w:ascii="Times New Roman" w:hAnsi="Times New Roman"/>
          <w:sz w:val="28"/>
          <w:szCs w:val="28"/>
        </w:rPr>
        <w:t xml:space="preserve">- угрозами энергетической безопасности </w:t>
      </w:r>
      <w:proofErr w:type="gramStart"/>
      <w:r w:rsidRPr="00993BC7">
        <w:rPr>
          <w:rFonts w:ascii="Times New Roman" w:hAnsi="Times New Roman"/>
          <w:sz w:val="28"/>
          <w:szCs w:val="28"/>
        </w:rPr>
        <w:t>являются</w:t>
      </w:r>
      <w:proofErr w:type="gramEnd"/>
      <w:r w:rsidRPr="00993BC7">
        <w:rPr>
          <w:rFonts w:ascii="Times New Roman" w:hAnsi="Times New Roman"/>
          <w:sz w:val="28"/>
          <w:szCs w:val="28"/>
        </w:rPr>
        <w:t xml:space="preserve"> отсутствие единых правил доступа к системам</w:t>
      </w:r>
      <w:r w:rsidR="005B4341" w:rsidRPr="00993BC7">
        <w:rPr>
          <w:rFonts w:ascii="Times New Roman" w:hAnsi="Times New Roman"/>
          <w:sz w:val="28"/>
          <w:szCs w:val="28"/>
        </w:rPr>
        <w:t xml:space="preserve"> транспортировки нефти и нефтепродуктов (неравный доступ к услугам естественных монополий), расположенным на территориях государств-членов ЕАЭС, усиление госрегулирования и контроля, ужесточение конкуренции за доступ к энергетическим ресурсам</w:t>
      </w:r>
      <w:r w:rsidR="00FB76F5" w:rsidRPr="00993BC7">
        <w:rPr>
          <w:rFonts w:ascii="Times New Roman" w:hAnsi="Times New Roman"/>
          <w:sz w:val="28"/>
          <w:szCs w:val="28"/>
        </w:rPr>
        <w:t>;</w:t>
      </w:r>
    </w:p>
    <w:p w:rsidR="00FB76F5" w:rsidRPr="00993BC7" w:rsidRDefault="00FB76F5" w:rsidP="00371D7D">
      <w:pPr>
        <w:widowControl w:val="0"/>
        <w:spacing w:after="0" w:line="240" w:lineRule="auto"/>
        <w:ind w:firstLine="709"/>
        <w:jc w:val="both"/>
        <w:rPr>
          <w:rFonts w:ascii="Times New Roman" w:hAnsi="Times New Roman"/>
          <w:sz w:val="28"/>
          <w:szCs w:val="28"/>
        </w:rPr>
      </w:pPr>
      <w:r w:rsidRPr="00993BC7">
        <w:rPr>
          <w:rFonts w:ascii="Times New Roman" w:hAnsi="Times New Roman"/>
          <w:sz w:val="28"/>
          <w:szCs w:val="28"/>
        </w:rPr>
        <w:t xml:space="preserve">- на обеспечение финансовой безопасности влияют такие факторы, как уровень внешнего долга, направление финансовых потоков и характер расчетных отношений, требование о едином регулировании в сфере </w:t>
      </w:r>
      <w:r w:rsidRPr="00993BC7">
        <w:rPr>
          <w:rFonts w:ascii="Times New Roman" w:hAnsi="Times New Roman"/>
          <w:sz w:val="28"/>
          <w:szCs w:val="28"/>
        </w:rPr>
        <w:lastRenderedPageBreak/>
        <w:t>финансовых рынков государств</w:t>
      </w:r>
      <w:r w:rsidR="00E40E6E" w:rsidRPr="00993BC7">
        <w:rPr>
          <w:rFonts w:ascii="Times New Roman" w:hAnsi="Times New Roman"/>
          <w:sz w:val="28"/>
          <w:szCs w:val="28"/>
        </w:rPr>
        <w:t>-членов, колебание курса валют [</w:t>
      </w:r>
      <w:r w:rsidR="002002B8" w:rsidRPr="00993BC7">
        <w:rPr>
          <w:rFonts w:ascii="Times New Roman" w:hAnsi="Times New Roman"/>
          <w:sz w:val="28"/>
          <w:szCs w:val="28"/>
        </w:rPr>
        <w:t>67</w:t>
      </w:r>
      <w:r w:rsidR="00015427" w:rsidRPr="00993BC7">
        <w:rPr>
          <w:rFonts w:ascii="Times New Roman" w:hAnsi="Times New Roman"/>
          <w:sz w:val="28"/>
          <w:szCs w:val="28"/>
        </w:rPr>
        <w:t>,</w:t>
      </w:r>
      <w:r w:rsidR="00E40E6E" w:rsidRPr="00993BC7">
        <w:rPr>
          <w:rFonts w:ascii="Times New Roman" w:hAnsi="Times New Roman"/>
          <w:sz w:val="28"/>
          <w:szCs w:val="28"/>
        </w:rPr>
        <w:t xml:space="preserve"> </w:t>
      </w:r>
      <w:r w:rsidRPr="00993BC7">
        <w:rPr>
          <w:rFonts w:ascii="Times New Roman" w:hAnsi="Times New Roman"/>
          <w:sz w:val="28"/>
          <w:szCs w:val="28"/>
        </w:rPr>
        <w:t>с</w:t>
      </w:r>
      <w:r w:rsidR="00E40E6E" w:rsidRPr="00993BC7">
        <w:rPr>
          <w:rFonts w:ascii="Times New Roman" w:hAnsi="Times New Roman"/>
          <w:sz w:val="28"/>
          <w:szCs w:val="28"/>
        </w:rPr>
        <w:t>.</w:t>
      </w:r>
      <w:r w:rsidRPr="00993BC7">
        <w:rPr>
          <w:rFonts w:ascii="Times New Roman" w:hAnsi="Times New Roman"/>
          <w:sz w:val="28"/>
          <w:szCs w:val="28"/>
        </w:rPr>
        <w:t>56-67</w:t>
      </w:r>
      <w:r w:rsidR="00E40E6E" w:rsidRPr="00993BC7">
        <w:rPr>
          <w:rFonts w:ascii="Times New Roman" w:hAnsi="Times New Roman"/>
          <w:sz w:val="28"/>
          <w:szCs w:val="28"/>
        </w:rPr>
        <w:t>]</w:t>
      </w:r>
      <w:r w:rsidRPr="00993BC7">
        <w:rPr>
          <w:rFonts w:ascii="Times New Roman" w:hAnsi="Times New Roman"/>
          <w:sz w:val="28"/>
          <w:szCs w:val="28"/>
        </w:rPr>
        <w:t>.</w:t>
      </w:r>
    </w:p>
    <w:p w:rsidR="00B72FDB" w:rsidRPr="00993BC7" w:rsidRDefault="00DD28E8" w:rsidP="00371D7D">
      <w:pPr>
        <w:widowControl w:val="0"/>
        <w:spacing w:after="0" w:line="240" w:lineRule="auto"/>
        <w:ind w:firstLine="709"/>
        <w:jc w:val="both"/>
        <w:rPr>
          <w:rFonts w:ascii="Times New Roman" w:hAnsi="Times New Roman"/>
          <w:sz w:val="28"/>
          <w:szCs w:val="28"/>
          <w:lang w:val="kk-KZ"/>
        </w:rPr>
      </w:pPr>
      <w:r w:rsidRPr="00993BC7">
        <w:rPr>
          <w:rFonts w:ascii="Times New Roman" w:hAnsi="Times New Roman"/>
          <w:sz w:val="28"/>
          <w:szCs w:val="28"/>
          <w:lang w:val="kk-KZ"/>
        </w:rPr>
        <w:t>Прямой угрозой экономическим интересам Республики Казахстан явилось предложение Евразийской экономической комиссии</w:t>
      </w:r>
      <w:r w:rsidR="008E13D3" w:rsidRPr="00993BC7">
        <w:rPr>
          <w:rFonts w:ascii="Times New Roman" w:hAnsi="Times New Roman"/>
          <w:sz w:val="28"/>
          <w:szCs w:val="28"/>
          <w:lang w:val="kk-KZ"/>
        </w:rPr>
        <w:t xml:space="preserve"> в июне 2021 года</w:t>
      </w:r>
      <w:r w:rsidRPr="00993BC7">
        <w:rPr>
          <w:rFonts w:ascii="Times New Roman" w:hAnsi="Times New Roman"/>
          <w:sz w:val="28"/>
          <w:szCs w:val="28"/>
          <w:lang w:val="kk-KZ"/>
        </w:rPr>
        <w:t xml:space="preserve"> </w:t>
      </w:r>
      <w:r w:rsidR="008851C7" w:rsidRPr="00993BC7">
        <w:rPr>
          <w:rFonts w:ascii="Times New Roman" w:hAnsi="Times New Roman"/>
          <w:sz w:val="28"/>
          <w:szCs w:val="28"/>
          <w:lang w:val="kk-KZ"/>
        </w:rPr>
        <w:t>о согласованном применении ответных мер государств-членов ЕАЭС на санкции Запада против России и Беларуссии</w:t>
      </w:r>
      <w:r w:rsidR="008E13D3" w:rsidRPr="00993BC7">
        <w:rPr>
          <w:rFonts w:ascii="Times New Roman" w:hAnsi="Times New Roman"/>
          <w:sz w:val="28"/>
          <w:szCs w:val="28"/>
          <w:lang w:val="kk-KZ"/>
        </w:rPr>
        <w:t xml:space="preserve">, </w:t>
      </w:r>
      <w:r w:rsidR="002A047C" w:rsidRPr="00993BC7">
        <w:rPr>
          <w:rFonts w:ascii="Times New Roman" w:hAnsi="Times New Roman"/>
          <w:sz w:val="28"/>
          <w:szCs w:val="28"/>
          <w:lang w:val="kk-KZ"/>
        </w:rPr>
        <w:t>оправдывая их применение защитой</w:t>
      </w:r>
      <w:r w:rsidR="008E13D3" w:rsidRPr="00993BC7">
        <w:rPr>
          <w:rFonts w:ascii="Times New Roman" w:hAnsi="Times New Roman"/>
          <w:sz w:val="28"/>
          <w:szCs w:val="28"/>
          <w:lang w:val="kk-KZ"/>
        </w:rPr>
        <w:t xml:space="preserve"> экономических интересов ЕАЭС</w:t>
      </w:r>
      <w:r w:rsidR="002A047C" w:rsidRPr="00993BC7">
        <w:rPr>
          <w:rFonts w:ascii="Times New Roman" w:hAnsi="Times New Roman"/>
          <w:sz w:val="28"/>
          <w:szCs w:val="28"/>
          <w:lang w:val="kk-KZ"/>
        </w:rPr>
        <w:t>.</w:t>
      </w:r>
      <w:r w:rsidR="00F04AD6" w:rsidRPr="00993BC7">
        <w:rPr>
          <w:rFonts w:ascii="Times New Roman" w:hAnsi="Times New Roman"/>
          <w:sz w:val="28"/>
          <w:szCs w:val="28"/>
          <w:lang w:val="kk-KZ"/>
        </w:rPr>
        <w:t xml:space="preserve"> ЕС и США – крупнейшие торговые партнеры и заметные инвесторы</w:t>
      </w:r>
      <w:r w:rsidR="00BA3953" w:rsidRPr="00993BC7">
        <w:rPr>
          <w:rFonts w:ascii="Times New Roman" w:hAnsi="Times New Roman"/>
          <w:sz w:val="28"/>
          <w:szCs w:val="28"/>
          <w:lang w:val="kk-KZ"/>
        </w:rPr>
        <w:t xml:space="preserve"> РК, в связи с чем</w:t>
      </w:r>
      <w:r w:rsidR="00F45B24" w:rsidRPr="00993BC7">
        <w:rPr>
          <w:rFonts w:ascii="Times New Roman" w:hAnsi="Times New Roman"/>
          <w:sz w:val="28"/>
          <w:szCs w:val="28"/>
          <w:lang w:val="kk-KZ"/>
        </w:rPr>
        <w:t xml:space="preserve">, как заметил </w:t>
      </w:r>
      <w:r w:rsidR="00BA3953" w:rsidRPr="00993BC7">
        <w:rPr>
          <w:rFonts w:ascii="Times New Roman" w:hAnsi="Times New Roman"/>
          <w:sz w:val="28"/>
          <w:szCs w:val="28"/>
          <w:lang w:val="kk-KZ"/>
        </w:rPr>
        <w:t xml:space="preserve"> </w:t>
      </w:r>
      <w:r w:rsidR="00F45B24" w:rsidRPr="00993BC7">
        <w:rPr>
          <w:rFonts w:ascii="Times New Roman" w:hAnsi="Times New Roman"/>
          <w:sz w:val="28"/>
          <w:szCs w:val="28"/>
          <w:lang w:val="kk-KZ"/>
        </w:rPr>
        <w:t>директор Группы оценки рисков Досым Сатпаев: «Введение антизападных санкций для Казахстана неприемлемо и с точки зрения экономической безопасности»</w:t>
      </w:r>
      <w:r w:rsidR="002002B8" w:rsidRPr="00993BC7">
        <w:rPr>
          <w:rFonts w:ascii="Times New Roman" w:hAnsi="Times New Roman"/>
          <w:sz w:val="28"/>
          <w:szCs w:val="28"/>
        </w:rPr>
        <w:t xml:space="preserve"> [68</w:t>
      </w:r>
      <w:r w:rsidR="00E40E6E" w:rsidRPr="00993BC7">
        <w:rPr>
          <w:rFonts w:ascii="Times New Roman" w:hAnsi="Times New Roman"/>
          <w:sz w:val="28"/>
          <w:szCs w:val="28"/>
        </w:rPr>
        <w:t>]</w:t>
      </w:r>
      <w:r w:rsidR="007327BD" w:rsidRPr="00993BC7">
        <w:rPr>
          <w:rFonts w:ascii="Times New Roman" w:hAnsi="Times New Roman"/>
          <w:sz w:val="28"/>
          <w:szCs w:val="28"/>
          <w:lang w:val="kk-KZ"/>
        </w:rPr>
        <w:t xml:space="preserve">. </w:t>
      </w:r>
      <w:r w:rsidR="00EB5C66" w:rsidRPr="00993BC7">
        <w:rPr>
          <w:rFonts w:ascii="Times New Roman" w:hAnsi="Times New Roman"/>
          <w:sz w:val="28"/>
          <w:szCs w:val="28"/>
          <w:lang w:val="kk-KZ"/>
        </w:rPr>
        <w:t xml:space="preserve">В целях защиты своих экономических интересов Казахстан отказался </w:t>
      </w:r>
      <w:r w:rsidR="00600382" w:rsidRPr="00993BC7">
        <w:rPr>
          <w:rFonts w:ascii="Times New Roman" w:hAnsi="Times New Roman"/>
          <w:sz w:val="28"/>
          <w:szCs w:val="28"/>
          <w:lang w:val="kk-KZ"/>
        </w:rPr>
        <w:t>поддержать «консолидированные меры</w:t>
      </w:r>
      <w:r w:rsidR="00EB5C66" w:rsidRPr="00993BC7">
        <w:rPr>
          <w:rFonts w:ascii="Times New Roman" w:hAnsi="Times New Roman"/>
          <w:sz w:val="28"/>
          <w:szCs w:val="28"/>
          <w:lang w:val="kk-KZ"/>
        </w:rPr>
        <w:t>» стран ЕАЭС в ответ на санкции других государств.</w:t>
      </w:r>
    </w:p>
    <w:p w:rsidR="00EB324F" w:rsidRPr="00993BC7" w:rsidRDefault="005E7DD9" w:rsidP="00371D7D">
      <w:pPr>
        <w:widowControl w:val="0"/>
        <w:spacing w:after="0" w:line="240" w:lineRule="auto"/>
        <w:ind w:firstLine="709"/>
        <w:jc w:val="both"/>
        <w:rPr>
          <w:rFonts w:ascii="Times New Roman" w:hAnsi="Times New Roman"/>
          <w:sz w:val="28"/>
          <w:szCs w:val="28"/>
        </w:rPr>
      </w:pPr>
      <w:r w:rsidRPr="00993BC7">
        <w:rPr>
          <w:rFonts w:ascii="Times New Roman" w:hAnsi="Times New Roman"/>
          <w:sz w:val="28"/>
          <w:szCs w:val="28"/>
          <w:lang w:val="kk-KZ"/>
        </w:rPr>
        <w:t>Таким образом</w:t>
      </w:r>
      <w:r w:rsidRPr="00993BC7">
        <w:rPr>
          <w:rFonts w:ascii="Times New Roman" w:hAnsi="Times New Roman"/>
          <w:sz w:val="28"/>
          <w:szCs w:val="28"/>
        </w:rPr>
        <w:t xml:space="preserve">, </w:t>
      </w:r>
      <w:r w:rsidR="00386BC1" w:rsidRPr="00993BC7">
        <w:rPr>
          <w:rFonts w:ascii="Times New Roman" w:hAnsi="Times New Roman"/>
          <w:sz w:val="28"/>
          <w:szCs w:val="28"/>
        </w:rPr>
        <w:t xml:space="preserve">несмотря </w:t>
      </w:r>
      <w:r w:rsidR="005148AE" w:rsidRPr="00993BC7">
        <w:rPr>
          <w:rFonts w:ascii="Times New Roman" w:hAnsi="Times New Roman"/>
          <w:sz w:val="28"/>
          <w:szCs w:val="28"/>
        </w:rPr>
        <w:t>на то, что региональная экономическая</w:t>
      </w:r>
      <w:r w:rsidR="00386BC1" w:rsidRPr="00993BC7">
        <w:rPr>
          <w:rFonts w:ascii="Times New Roman" w:hAnsi="Times New Roman"/>
          <w:sz w:val="28"/>
          <w:szCs w:val="28"/>
        </w:rPr>
        <w:t xml:space="preserve"> ин</w:t>
      </w:r>
      <w:r w:rsidR="005148AE" w:rsidRPr="00993BC7">
        <w:rPr>
          <w:rFonts w:ascii="Times New Roman" w:hAnsi="Times New Roman"/>
          <w:sz w:val="28"/>
          <w:szCs w:val="28"/>
        </w:rPr>
        <w:t>теграция в рамках ЕАЭС направлена</w:t>
      </w:r>
      <w:r w:rsidR="00386BC1" w:rsidRPr="00993BC7">
        <w:rPr>
          <w:rFonts w:ascii="Times New Roman" w:hAnsi="Times New Roman"/>
          <w:sz w:val="28"/>
          <w:szCs w:val="28"/>
        </w:rPr>
        <w:t xml:space="preserve"> на создание условий для стабильного развития экономик государств-членов, присутствуют</w:t>
      </w:r>
      <w:r w:rsidR="009E5613" w:rsidRPr="00993BC7">
        <w:rPr>
          <w:rFonts w:ascii="Times New Roman" w:hAnsi="Times New Roman"/>
          <w:sz w:val="28"/>
          <w:szCs w:val="28"/>
        </w:rPr>
        <w:t xml:space="preserve"> и негативные факторы – угрозы и вызовы, влияющие на экономическую безопасность Республики Казахстан.</w:t>
      </w:r>
      <w:r w:rsidR="00525779" w:rsidRPr="00993BC7">
        <w:rPr>
          <w:rFonts w:ascii="Times New Roman" w:hAnsi="Times New Roman"/>
          <w:sz w:val="28"/>
          <w:szCs w:val="28"/>
        </w:rPr>
        <w:t xml:space="preserve"> </w:t>
      </w:r>
      <w:r w:rsidR="00902F71" w:rsidRPr="00993BC7">
        <w:rPr>
          <w:rFonts w:ascii="Times New Roman" w:hAnsi="Times New Roman"/>
          <w:sz w:val="28"/>
          <w:szCs w:val="28"/>
        </w:rPr>
        <w:t xml:space="preserve">В пункте 1 данной главы автором отмечалась необходимость разработки стратегических документов, регламентирующих основные виды национальной безопасности РК, в том числе и Стратегии обеспечения экономической безопасности </w:t>
      </w:r>
      <w:r w:rsidR="00525779" w:rsidRPr="00993BC7">
        <w:rPr>
          <w:rFonts w:ascii="Times New Roman" w:hAnsi="Times New Roman"/>
          <w:sz w:val="28"/>
          <w:szCs w:val="28"/>
        </w:rPr>
        <w:t xml:space="preserve">с учетом включенности Казахстана в мировую экономическую систему и </w:t>
      </w:r>
      <w:r w:rsidR="00902F71" w:rsidRPr="00993BC7">
        <w:rPr>
          <w:rFonts w:ascii="Times New Roman" w:hAnsi="Times New Roman"/>
          <w:sz w:val="28"/>
          <w:szCs w:val="28"/>
        </w:rPr>
        <w:t>интеграционные процессы</w:t>
      </w:r>
      <w:r w:rsidR="00EB324F" w:rsidRPr="00993BC7">
        <w:rPr>
          <w:rFonts w:ascii="Times New Roman" w:hAnsi="Times New Roman"/>
          <w:sz w:val="28"/>
          <w:szCs w:val="28"/>
        </w:rPr>
        <w:t>.</w:t>
      </w:r>
      <w:r w:rsidR="00DF7E06" w:rsidRPr="00993BC7">
        <w:rPr>
          <w:rFonts w:ascii="Times New Roman" w:hAnsi="Times New Roman"/>
          <w:sz w:val="28"/>
          <w:szCs w:val="28"/>
        </w:rPr>
        <w:t xml:space="preserve"> </w:t>
      </w:r>
    </w:p>
    <w:p w:rsidR="000C03AD" w:rsidRPr="00993BC7" w:rsidRDefault="00E22070" w:rsidP="00371D7D">
      <w:pPr>
        <w:widowControl w:val="0"/>
        <w:spacing w:after="0" w:line="240" w:lineRule="auto"/>
        <w:ind w:firstLine="709"/>
        <w:jc w:val="both"/>
        <w:rPr>
          <w:rFonts w:ascii="Times New Roman" w:hAnsi="Times New Roman"/>
          <w:sz w:val="28"/>
          <w:szCs w:val="28"/>
        </w:rPr>
      </w:pPr>
      <w:r w:rsidRPr="00993BC7">
        <w:rPr>
          <w:rFonts w:ascii="Times New Roman" w:hAnsi="Times New Roman"/>
          <w:sz w:val="28"/>
          <w:szCs w:val="28"/>
        </w:rPr>
        <w:t>Угрозы причинения у</w:t>
      </w:r>
      <w:r w:rsidR="006C5C0C" w:rsidRPr="00993BC7">
        <w:rPr>
          <w:rFonts w:ascii="Times New Roman" w:hAnsi="Times New Roman"/>
          <w:sz w:val="28"/>
          <w:szCs w:val="28"/>
        </w:rPr>
        <w:t>щерб</w:t>
      </w:r>
      <w:r w:rsidRPr="00993BC7">
        <w:rPr>
          <w:rFonts w:ascii="Times New Roman" w:hAnsi="Times New Roman"/>
          <w:sz w:val="28"/>
          <w:szCs w:val="28"/>
        </w:rPr>
        <w:t>а</w:t>
      </w:r>
      <w:r w:rsidR="006C5C0C" w:rsidRPr="00993BC7">
        <w:rPr>
          <w:rFonts w:ascii="Times New Roman" w:hAnsi="Times New Roman"/>
          <w:sz w:val="28"/>
          <w:szCs w:val="28"/>
        </w:rPr>
        <w:t xml:space="preserve"> экономическим и </w:t>
      </w:r>
      <w:r w:rsidRPr="00993BC7">
        <w:rPr>
          <w:rFonts w:ascii="Times New Roman" w:hAnsi="Times New Roman"/>
          <w:sz w:val="28"/>
          <w:szCs w:val="28"/>
        </w:rPr>
        <w:t>иным</w:t>
      </w:r>
      <w:r w:rsidR="006C5C0C" w:rsidRPr="00993BC7">
        <w:rPr>
          <w:rFonts w:ascii="Times New Roman" w:hAnsi="Times New Roman"/>
          <w:sz w:val="28"/>
          <w:szCs w:val="28"/>
        </w:rPr>
        <w:t xml:space="preserve"> интересам государств</w:t>
      </w:r>
      <w:r w:rsidRPr="00993BC7">
        <w:rPr>
          <w:rFonts w:ascii="Times New Roman" w:hAnsi="Times New Roman"/>
          <w:sz w:val="28"/>
          <w:szCs w:val="28"/>
        </w:rPr>
        <w:t>а</w:t>
      </w:r>
      <w:r w:rsidR="006C5C0C" w:rsidRPr="00993BC7">
        <w:rPr>
          <w:rFonts w:ascii="Times New Roman" w:hAnsi="Times New Roman"/>
          <w:sz w:val="28"/>
          <w:szCs w:val="28"/>
        </w:rPr>
        <w:t xml:space="preserve"> </w:t>
      </w:r>
      <w:r w:rsidRPr="00993BC7">
        <w:rPr>
          <w:rFonts w:ascii="Times New Roman" w:hAnsi="Times New Roman"/>
          <w:sz w:val="28"/>
          <w:szCs w:val="28"/>
        </w:rPr>
        <w:t>в условиях участия в интеграционных объединениях, усугубляю</w:t>
      </w:r>
      <w:r w:rsidR="006C5C0C" w:rsidRPr="00993BC7">
        <w:rPr>
          <w:rFonts w:ascii="Times New Roman" w:hAnsi="Times New Roman"/>
          <w:sz w:val="28"/>
          <w:szCs w:val="28"/>
        </w:rPr>
        <w:t>тся</w:t>
      </w:r>
      <w:r w:rsidRPr="00993BC7">
        <w:rPr>
          <w:rFonts w:ascii="Times New Roman" w:hAnsi="Times New Roman"/>
          <w:sz w:val="28"/>
          <w:szCs w:val="28"/>
        </w:rPr>
        <w:t xml:space="preserve"> распространением транснациональной преступности. Евразийский экономический</w:t>
      </w:r>
      <w:r w:rsidR="00416EDE" w:rsidRPr="00993BC7">
        <w:rPr>
          <w:rFonts w:ascii="Times New Roman" w:hAnsi="Times New Roman"/>
          <w:sz w:val="28"/>
          <w:szCs w:val="28"/>
        </w:rPr>
        <w:t xml:space="preserve"> союз,</w:t>
      </w:r>
      <w:r w:rsidRPr="00993BC7">
        <w:rPr>
          <w:rFonts w:ascii="Times New Roman" w:hAnsi="Times New Roman"/>
          <w:sz w:val="28"/>
          <w:szCs w:val="28"/>
        </w:rPr>
        <w:t xml:space="preserve"> предусматривающий</w:t>
      </w:r>
      <w:r w:rsidR="00416EDE" w:rsidRPr="00993BC7">
        <w:rPr>
          <w:rFonts w:ascii="Times New Roman" w:hAnsi="Times New Roman"/>
          <w:sz w:val="28"/>
          <w:szCs w:val="28"/>
        </w:rPr>
        <w:t xml:space="preserve"> </w:t>
      </w:r>
      <w:r w:rsidR="009B21DF" w:rsidRPr="00993BC7">
        <w:rPr>
          <w:rFonts w:ascii="Times New Roman" w:hAnsi="Times New Roman"/>
          <w:sz w:val="28"/>
          <w:szCs w:val="28"/>
        </w:rPr>
        <w:t xml:space="preserve">единую таможенную территорию и </w:t>
      </w:r>
      <w:r w:rsidR="00416EDE" w:rsidRPr="00993BC7">
        <w:rPr>
          <w:rFonts w:ascii="Times New Roman" w:hAnsi="Times New Roman"/>
          <w:sz w:val="28"/>
          <w:szCs w:val="28"/>
        </w:rPr>
        <w:t xml:space="preserve">функционирование </w:t>
      </w:r>
      <w:r w:rsidR="00075134" w:rsidRPr="00993BC7">
        <w:rPr>
          <w:rFonts w:ascii="Times New Roman" w:hAnsi="Times New Roman"/>
          <w:sz w:val="28"/>
          <w:szCs w:val="28"/>
        </w:rPr>
        <w:t>единого</w:t>
      </w:r>
      <w:r w:rsidR="00C80A54" w:rsidRPr="00993BC7">
        <w:rPr>
          <w:rFonts w:ascii="Times New Roman" w:hAnsi="Times New Roman"/>
          <w:sz w:val="28"/>
          <w:szCs w:val="28"/>
        </w:rPr>
        <w:t xml:space="preserve"> рынка</w:t>
      </w:r>
      <w:r w:rsidR="009B21DF" w:rsidRPr="00993BC7">
        <w:rPr>
          <w:rFonts w:ascii="Times New Roman" w:hAnsi="Times New Roman"/>
          <w:sz w:val="28"/>
          <w:szCs w:val="28"/>
        </w:rPr>
        <w:t>,</w:t>
      </w:r>
      <w:r w:rsidR="00075134" w:rsidRPr="00993BC7">
        <w:rPr>
          <w:rFonts w:ascii="Times New Roman" w:hAnsi="Times New Roman"/>
          <w:sz w:val="28"/>
          <w:szCs w:val="28"/>
        </w:rPr>
        <w:t xml:space="preserve"> </w:t>
      </w:r>
      <w:r w:rsidR="009B21DF" w:rsidRPr="00993BC7">
        <w:rPr>
          <w:rFonts w:ascii="Times New Roman" w:hAnsi="Times New Roman"/>
          <w:sz w:val="28"/>
          <w:szCs w:val="28"/>
        </w:rPr>
        <w:t>создает прямые угрозы возрастания трансграничных преступлений,</w:t>
      </w:r>
      <w:r w:rsidR="0047689D" w:rsidRPr="00993BC7">
        <w:rPr>
          <w:rFonts w:ascii="Times New Roman" w:hAnsi="Times New Roman"/>
          <w:sz w:val="28"/>
          <w:szCs w:val="28"/>
        </w:rPr>
        <w:t xml:space="preserve"> </w:t>
      </w:r>
      <w:r w:rsidR="009B21DF" w:rsidRPr="00993BC7">
        <w:rPr>
          <w:rFonts w:ascii="Times New Roman" w:hAnsi="Times New Roman"/>
          <w:sz w:val="28"/>
          <w:szCs w:val="28"/>
        </w:rPr>
        <w:t>н</w:t>
      </w:r>
      <w:r w:rsidR="0047689D" w:rsidRPr="00993BC7">
        <w:rPr>
          <w:rFonts w:ascii="Times New Roman" w:hAnsi="Times New Roman"/>
          <w:sz w:val="28"/>
          <w:szCs w:val="28"/>
        </w:rPr>
        <w:t>аиболее</w:t>
      </w:r>
      <w:r w:rsidR="00A5194F" w:rsidRPr="00993BC7">
        <w:rPr>
          <w:rFonts w:ascii="Times New Roman" w:hAnsi="Times New Roman"/>
          <w:sz w:val="28"/>
          <w:szCs w:val="28"/>
        </w:rPr>
        <w:t xml:space="preserve"> распространенным и</w:t>
      </w:r>
      <w:r w:rsidR="0047689D" w:rsidRPr="00993BC7">
        <w:rPr>
          <w:rFonts w:ascii="Times New Roman" w:hAnsi="Times New Roman"/>
          <w:sz w:val="28"/>
          <w:szCs w:val="28"/>
        </w:rPr>
        <w:t xml:space="preserve"> опасным </w:t>
      </w:r>
      <w:r w:rsidR="009B21DF" w:rsidRPr="00993BC7">
        <w:rPr>
          <w:rFonts w:ascii="Times New Roman" w:hAnsi="Times New Roman"/>
          <w:sz w:val="28"/>
          <w:szCs w:val="28"/>
        </w:rPr>
        <w:t>из которых</w:t>
      </w:r>
      <w:r w:rsidR="0047689D" w:rsidRPr="00993BC7">
        <w:rPr>
          <w:rFonts w:ascii="Times New Roman" w:hAnsi="Times New Roman"/>
          <w:sz w:val="28"/>
          <w:szCs w:val="28"/>
        </w:rPr>
        <w:t xml:space="preserve"> является контрабанда.</w:t>
      </w:r>
      <w:r w:rsidR="000C03AD" w:rsidRPr="00993BC7">
        <w:rPr>
          <w:rFonts w:ascii="Times New Roman" w:hAnsi="Times New Roman"/>
          <w:sz w:val="28"/>
          <w:szCs w:val="28"/>
        </w:rPr>
        <w:t xml:space="preserve"> </w:t>
      </w:r>
      <w:r w:rsidR="00A9352E" w:rsidRPr="00993BC7">
        <w:rPr>
          <w:rFonts w:ascii="Times New Roman" w:hAnsi="Times New Roman"/>
          <w:sz w:val="28"/>
          <w:szCs w:val="28"/>
        </w:rPr>
        <w:t>С</w:t>
      </w:r>
      <w:r w:rsidR="00A5194F" w:rsidRPr="00993BC7">
        <w:rPr>
          <w:rFonts w:ascii="Times New Roman" w:hAnsi="Times New Roman"/>
          <w:sz w:val="28"/>
          <w:szCs w:val="28"/>
        </w:rPr>
        <w:t>нятие таможенного контр</w:t>
      </w:r>
      <w:r w:rsidR="00DC50D6" w:rsidRPr="00993BC7">
        <w:rPr>
          <w:rFonts w:ascii="Times New Roman" w:hAnsi="Times New Roman"/>
          <w:sz w:val="28"/>
          <w:szCs w:val="28"/>
        </w:rPr>
        <w:t>оля с внутренних границ стран-</w:t>
      </w:r>
      <w:r w:rsidR="00A5194F" w:rsidRPr="00993BC7">
        <w:rPr>
          <w:rFonts w:ascii="Times New Roman" w:hAnsi="Times New Roman"/>
          <w:sz w:val="28"/>
          <w:szCs w:val="28"/>
        </w:rPr>
        <w:t>участниц</w:t>
      </w:r>
      <w:r w:rsidR="00DC50D6" w:rsidRPr="00993BC7">
        <w:rPr>
          <w:rFonts w:ascii="Times New Roman" w:hAnsi="Times New Roman"/>
          <w:sz w:val="28"/>
          <w:szCs w:val="28"/>
        </w:rPr>
        <w:t xml:space="preserve"> </w:t>
      </w:r>
      <w:r w:rsidR="00A9352E" w:rsidRPr="00993BC7">
        <w:rPr>
          <w:rFonts w:ascii="Times New Roman" w:hAnsi="Times New Roman"/>
          <w:sz w:val="28"/>
          <w:szCs w:val="28"/>
        </w:rPr>
        <w:t>С</w:t>
      </w:r>
      <w:r w:rsidR="00DC50D6" w:rsidRPr="00993BC7">
        <w:rPr>
          <w:rFonts w:ascii="Times New Roman" w:hAnsi="Times New Roman"/>
          <w:sz w:val="28"/>
          <w:szCs w:val="28"/>
        </w:rPr>
        <w:t>оюза оживило старые контра</w:t>
      </w:r>
      <w:r w:rsidR="00A5194F" w:rsidRPr="00993BC7">
        <w:rPr>
          <w:rFonts w:ascii="Times New Roman" w:hAnsi="Times New Roman"/>
          <w:sz w:val="28"/>
          <w:szCs w:val="28"/>
        </w:rPr>
        <w:t>бандные схемы и способствовало появлению</w:t>
      </w:r>
      <w:r w:rsidR="00DC50D6" w:rsidRPr="00993BC7">
        <w:rPr>
          <w:rFonts w:ascii="Times New Roman" w:hAnsi="Times New Roman"/>
          <w:sz w:val="28"/>
          <w:szCs w:val="28"/>
        </w:rPr>
        <w:t xml:space="preserve"> </w:t>
      </w:r>
      <w:r w:rsidR="00A5194F" w:rsidRPr="00993BC7">
        <w:rPr>
          <w:rFonts w:ascii="Times New Roman" w:hAnsi="Times New Roman"/>
          <w:sz w:val="28"/>
          <w:szCs w:val="28"/>
        </w:rPr>
        <w:t>новых</w:t>
      </w:r>
      <w:r w:rsidR="00DC50D6" w:rsidRPr="00993BC7">
        <w:rPr>
          <w:rFonts w:ascii="Times New Roman" w:hAnsi="Times New Roman"/>
          <w:sz w:val="28"/>
          <w:szCs w:val="28"/>
        </w:rPr>
        <w:t>, открыло широкие возможно</w:t>
      </w:r>
      <w:r w:rsidR="00A5194F" w:rsidRPr="00993BC7">
        <w:rPr>
          <w:rFonts w:ascii="Times New Roman" w:hAnsi="Times New Roman"/>
          <w:sz w:val="28"/>
          <w:szCs w:val="28"/>
        </w:rPr>
        <w:t>сти для развития наркобизнеса, интервенции</w:t>
      </w:r>
      <w:r w:rsidR="00DC50D6" w:rsidRPr="00993BC7">
        <w:rPr>
          <w:rFonts w:ascii="Times New Roman" w:hAnsi="Times New Roman"/>
          <w:sz w:val="28"/>
          <w:szCs w:val="28"/>
        </w:rPr>
        <w:t xml:space="preserve"> </w:t>
      </w:r>
      <w:r w:rsidR="00A5194F" w:rsidRPr="00993BC7">
        <w:rPr>
          <w:rFonts w:ascii="Times New Roman" w:hAnsi="Times New Roman"/>
          <w:sz w:val="28"/>
          <w:szCs w:val="28"/>
        </w:rPr>
        <w:t>контрафактной продукции, бесконтрольного</w:t>
      </w:r>
      <w:r w:rsidR="00DC50D6" w:rsidRPr="00993BC7">
        <w:rPr>
          <w:rFonts w:ascii="Times New Roman" w:hAnsi="Times New Roman"/>
          <w:sz w:val="28"/>
          <w:szCs w:val="28"/>
        </w:rPr>
        <w:t xml:space="preserve"> </w:t>
      </w:r>
      <w:r w:rsidR="00A5194F" w:rsidRPr="00993BC7">
        <w:rPr>
          <w:rFonts w:ascii="Times New Roman" w:hAnsi="Times New Roman"/>
          <w:sz w:val="28"/>
          <w:szCs w:val="28"/>
        </w:rPr>
        <w:t>перемещения наличных денежных средств,</w:t>
      </w:r>
      <w:r w:rsidR="00DC50D6" w:rsidRPr="00993BC7">
        <w:rPr>
          <w:rFonts w:ascii="Times New Roman" w:hAnsi="Times New Roman"/>
          <w:sz w:val="28"/>
          <w:szCs w:val="28"/>
        </w:rPr>
        <w:t xml:space="preserve"> </w:t>
      </w:r>
      <w:r w:rsidR="00A5194F" w:rsidRPr="00993BC7">
        <w:rPr>
          <w:rFonts w:ascii="Times New Roman" w:hAnsi="Times New Roman"/>
          <w:sz w:val="28"/>
          <w:szCs w:val="28"/>
        </w:rPr>
        <w:t xml:space="preserve">которые </w:t>
      </w:r>
      <w:r w:rsidR="00DC50D6" w:rsidRPr="00993BC7">
        <w:rPr>
          <w:rFonts w:ascii="Times New Roman" w:hAnsi="Times New Roman"/>
          <w:sz w:val="28"/>
          <w:szCs w:val="28"/>
        </w:rPr>
        <w:t>зачастую используются для финан</w:t>
      </w:r>
      <w:r w:rsidR="00A5194F" w:rsidRPr="00993BC7">
        <w:rPr>
          <w:rFonts w:ascii="Times New Roman" w:hAnsi="Times New Roman"/>
          <w:sz w:val="28"/>
          <w:szCs w:val="28"/>
        </w:rPr>
        <w:t>сирования терроризма и в иных целях, подрывающ</w:t>
      </w:r>
      <w:r w:rsidR="00DC50D6" w:rsidRPr="00993BC7">
        <w:rPr>
          <w:rFonts w:ascii="Times New Roman" w:hAnsi="Times New Roman"/>
          <w:sz w:val="28"/>
          <w:szCs w:val="28"/>
        </w:rPr>
        <w:t>их экономические и социально-по</w:t>
      </w:r>
      <w:r w:rsidR="00E40E6E" w:rsidRPr="00993BC7">
        <w:rPr>
          <w:rFonts w:ascii="Times New Roman" w:hAnsi="Times New Roman"/>
          <w:sz w:val="28"/>
          <w:szCs w:val="28"/>
        </w:rPr>
        <w:t>литические устои общества</w:t>
      </w:r>
      <w:r w:rsidR="002002B8" w:rsidRPr="00993BC7">
        <w:rPr>
          <w:rFonts w:ascii="Times New Roman" w:hAnsi="Times New Roman"/>
          <w:sz w:val="28"/>
          <w:szCs w:val="28"/>
        </w:rPr>
        <w:t xml:space="preserve"> [69</w:t>
      </w:r>
      <w:r w:rsidR="00E40E6E" w:rsidRPr="00993BC7">
        <w:rPr>
          <w:rFonts w:ascii="Times New Roman" w:hAnsi="Times New Roman"/>
          <w:sz w:val="28"/>
          <w:szCs w:val="28"/>
        </w:rPr>
        <w:t>, с.</w:t>
      </w:r>
      <w:r w:rsidR="00A9352E" w:rsidRPr="00993BC7">
        <w:rPr>
          <w:rFonts w:ascii="Times New Roman" w:hAnsi="Times New Roman"/>
          <w:sz w:val="28"/>
          <w:szCs w:val="28"/>
        </w:rPr>
        <w:t>206</w:t>
      </w:r>
      <w:r w:rsidR="00E40E6E" w:rsidRPr="00993BC7">
        <w:rPr>
          <w:rFonts w:ascii="Times New Roman" w:hAnsi="Times New Roman"/>
          <w:sz w:val="28"/>
          <w:szCs w:val="28"/>
        </w:rPr>
        <w:t>]</w:t>
      </w:r>
      <w:r w:rsidR="00A9352E" w:rsidRPr="00993BC7">
        <w:rPr>
          <w:rFonts w:ascii="Times New Roman" w:hAnsi="Times New Roman"/>
          <w:sz w:val="28"/>
          <w:szCs w:val="28"/>
        </w:rPr>
        <w:t>.</w:t>
      </w:r>
      <w:r w:rsidR="006518F8" w:rsidRPr="00993BC7">
        <w:rPr>
          <w:rFonts w:ascii="Times New Roman" w:hAnsi="Times New Roman"/>
          <w:sz w:val="28"/>
          <w:szCs w:val="28"/>
        </w:rPr>
        <w:t xml:space="preserve"> В то же время географическое положение </w:t>
      </w:r>
      <w:r w:rsidR="00D91CE2" w:rsidRPr="00993BC7">
        <w:rPr>
          <w:rFonts w:ascii="Times New Roman" w:hAnsi="Times New Roman"/>
          <w:sz w:val="28"/>
          <w:szCs w:val="28"/>
        </w:rPr>
        <w:t xml:space="preserve">некоторых </w:t>
      </w:r>
      <w:r w:rsidR="006518F8" w:rsidRPr="00993BC7">
        <w:rPr>
          <w:rFonts w:ascii="Times New Roman" w:hAnsi="Times New Roman"/>
          <w:sz w:val="28"/>
          <w:szCs w:val="28"/>
        </w:rPr>
        <w:t>государств</w:t>
      </w:r>
      <w:r w:rsidR="00D91CE2" w:rsidRPr="00993BC7">
        <w:rPr>
          <w:rFonts w:ascii="Times New Roman" w:hAnsi="Times New Roman"/>
          <w:sz w:val="28"/>
          <w:szCs w:val="28"/>
        </w:rPr>
        <w:t>-членов ЕАЭС, обусловленное наличием общих границ со странами-источниками культивирования и производства наркотиков, способствует их проникновению на остальную территорию Союза.</w:t>
      </w:r>
    </w:p>
    <w:p w:rsidR="00CF221D" w:rsidRPr="00993BC7" w:rsidRDefault="009257AC" w:rsidP="00371D7D">
      <w:pPr>
        <w:widowControl w:val="0"/>
        <w:spacing w:after="0" w:line="240" w:lineRule="auto"/>
        <w:ind w:firstLine="709"/>
        <w:jc w:val="both"/>
        <w:rPr>
          <w:rFonts w:ascii="Times New Roman" w:hAnsi="Times New Roman"/>
          <w:sz w:val="28"/>
          <w:szCs w:val="28"/>
        </w:rPr>
      </w:pPr>
      <w:r w:rsidRPr="00993BC7">
        <w:rPr>
          <w:rFonts w:ascii="Times New Roman" w:hAnsi="Times New Roman"/>
          <w:sz w:val="28"/>
          <w:szCs w:val="28"/>
        </w:rPr>
        <w:t xml:space="preserve">Ущерб от </w:t>
      </w:r>
      <w:r w:rsidR="00097308" w:rsidRPr="00993BC7">
        <w:rPr>
          <w:rFonts w:ascii="Times New Roman" w:hAnsi="Times New Roman"/>
          <w:sz w:val="28"/>
          <w:szCs w:val="28"/>
        </w:rPr>
        <w:t xml:space="preserve">экономической </w:t>
      </w:r>
      <w:r w:rsidRPr="00993BC7">
        <w:rPr>
          <w:rFonts w:ascii="Times New Roman" w:hAnsi="Times New Roman"/>
          <w:sz w:val="28"/>
          <w:szCs w:val="28"/>
        </w:rPr>
        <w:t>контрабанды, нанесенный тому или иному члену ЕАЭС, имеет прямое влияние на все государства Союза. С</w:t>
      </w:r>
      <w:r w:rsidR="00CF221D" w:rsidRPr="00993BC7">
        <w:rPr>
          <w:rFonts w:ascii="Times New Roman" w:hAnsi="Times New Roman"/>
          <w:sz w:val="28"/>
          <w:szCs w:val="28"/>
        </w:rPr>
        <w:t xml:space="preserve">огласно Договору о ЕАЭС таможенные сборы всех участников собираются в общий фонд и распределяются на пропорциональной основе. Суммы ввозных таможенных пошлин подлежат зачислению в национальной валюте на единый счет уполномоченного органа того государства-члена, в котором они подлежат уплате в соответствии с регулирующими таможенные правоотношения </w:t>
      </w:r>
      <w:r w:rsidR="00CF221D" w:rsidRPr="00993BC7">
        <w:rPr>
          <w:rFonts w:ascii="Times New Roman" w:hAnsi="Times New Roman"/>
          <w:sz w:val="28"/>
          <w:szCs w:val="28"/>
        </w:rPr>
        <w:lastRenderedPageBreak/>
        <w:t>международными договорами и актами, составляющими право ЕАЭС, в том числе при взыскании ввозных таможенных пошлин. В счет уплаты ввозных таможенных пошлин могут быть зачтены налоги и сборы, а также иные платежи (за исключением специальных, антидемпинговых и компенсационных пошлин), подлежащие уплате в соответствии с законодательством государства-члена, поступившие на единый счет уполномоченного органа.</w:t>
      </w:r>
    </w:p>
    <w:p w:rsidR="00CF221D" w:rsidRPr="00993BC7" w:rsidRDefault="00BB3CC7" w:rsidP="00371D7D">
      <w:pPr>
        <w:widowControl w:val="0"/>
        <w:spacing w:after="0" w:line="240" w:lineRule="auto"/>
        <w:ind w:firstLine="709"/>
        <w:jc w:val="both"/>
        <w:rPr>
          <w:rFonts w:ascii="Times New Roman" w:hAnsi="Times New Roman"/>
          <w:sz w:val="28"/>
          <w:szCs w:val="28"/>
        </w:rPr>
      </w:pPr>
      <w:r w:rsidRPr="00993BC7">
        <w:rPr>
          <w:rFonts w:ascii="Times New Roman" w:hAnsi="Times New Roman"/>
          <w:sz w:val="28"/>
          <w:szCs w:val="28"/>
        </w:rPr>
        <w:t xml:space="preserve">Наглядно проблему распространения контрабандных товаров можно </w:t>
      </w:r>
      <w:r w:rsidR="00C96C42" w:rsidRPr="00993BC7">
        <w:rPr>
          <w:rFonts w:ascii="Times New Roman" w:hAnsi="Times New Roman"/>
          <w:sz w:val="28"/>
          <w:szCs w:val="28"/>
        </w:rPr>
        <w:t>проследить посредством</w:t>
      </w:r>
      <w:r w:rsidRPr="00993BC7">
        <w:rPr>
          <w:rFonts w:ascii="Times New Roman" w:hAnsi="Times New Roman"/>
          <w:sz w:val="28"/>
          <w:szCs w:val="28"/>
        </w:rPr>
        <w:t xml:space="preserve"> продолжающейся уже несколько лет ситуацией на казахстанско-кыргызском участке границы. Как отмечает заместитель председателя правления НПП РК «</w:t>
      </w:r>
      <w:proofErr w:type="spellStart"/>
      <w:r w:rsidRPr="00993BC7">
        <w:rPr>
          <w:rFonts w:ascii="Times New Roman" w:hAnsi="Times New Roman"/>
          <w:sz w:val="28"/>
          <w:szCs w:val="28"/>
        </w:rPr>
        <w:t>Атамекен</w:t>
      </w:r>
      <w:proofErr w:type="spellEnd"/>
      <w:r w:rsidRPr="00993BC7">
        <w:rPr>
          <w:rFonts w:ascii="Times New Roman" w:hAnsi="Times New Roman"/>
          <w:sz w:val="28"/>
          <w:szCs w:val="28"/>
        </w:rPr>
        <w:t>» Дана Жунусова: «</w:t>
      </w:r>
      <w:r w:rsidR="00CF221D" w:rsidRPr="00993BC7">
        <w:rPr>
          <w:rFonts w:ascii="Times New Roman" w:hAnsi="Times New Roman"/>
          <w:sz w:val="28"/>
          <w:szCs w:val="28"/>
        </w:rPr>
        <w:t>В течение последних двух лет наши коллеги из Кыргызстана не исполняли требования единых технических регламентов Союза. Это привело к тому, что недобросовестные участники рынка, пользуясь пробелами в законодательстве, выпускали на рынок Казахстана и стран Союза небезопасную, некачественную продукцию, что в свою очередь является прямой угрозой национальной безопасности Казахстана. И бьёт по нашим предпринимателям, ставит отечественный бизнес в неравные конкурентные условия, а также подвергает значительному риску потребителей, приобретающих таку</w:t>
      </w:r>
      <w:r w:rsidRPr="00993BC7">
        <w:rPr>
          <w:rFonts w:ascii="Times New Roman" w:hAnsi="Times New Roman"/>
          <w:sz w:val="28"/>
          <w:szCs w:val="28"/>
        </w:rPr>
        <w:t>ю продукцию»</w:t>
      </w:r>
      <w:r w:rsidR="00E40E6E" w:rsidRPr="00993BC7">
        <w:rPr>
          <w:rFonts w:ascii="Times New Roman" w:hAnsi="Times New Roman"/>
          <w:sz w:val="28"/>
          <w:szCs w:val="28"/>
        </w:rPr>
        <w:t xml:space="preserve"> </w:t>
      </w:r>
      <w:r w:rsidR="002002B8" w:rsidRPr="00993BC7">
        <w:rPr>
          <w:rFonts w:ascii="Times New Roman" w:hAnsi="Times New Roman"/>
          <w:sz w:val="28"/>
          <w:szCs w:val="28"/>
          <w:lang w:val="en-US"/>
        </w:rPr>
        <w:t>[</w:t>
      </w:r>
      <w:r w:rsidR="002002B8" w:rsidRPr="00993BC7">
        <w:rPr>
          <w:rFonts w:ascii="Times New Roman" w:hAnsi="Times New Roman"/>
          <w:sz w:val="28"/>
          <w:szCs w:val="28"/>
        </w:rPr>
        <w:t>70</w:t>
      </w:r>
      <w:r w:rsidR="00E40E6E" w:rsidRPr="00993BC7">
        <w:rPr>
          <w:rFonts w:ascii="Times New Roman" w:hAnsi="Times New Roman"/>
          <w:sz w:val="28"/>
          <w:szCs w:val="28"/>
          <w:lang w:val="en-US"/>
        </w:rPr>
        <w:t>]</w:t>
      </w:r>
      <w:r w:rsidR="00CF221D" w:rsidRPr="00993BC7">
        <w:rPr>
          <w:rFonts w:ascii="Times New Roman" w:hAnsi="Times New Roman"/>
          <w:sz w:val="28"/>
          <w:szCs w:val="28"/>
        </w:rPr>
        <w:t>.</w:t>
      </w:r>
    </w:p>
    <w:p w:rsidR="005A2E23" w:rsidRPr="00993BC7" w:rsidRDefault="00BB7580" w:rsidP="00371D7D">
      <w:pPr>
        <w:widowControl w:val="0"/>
        <w:spacing w:after="0" w:line="240" w:lineRule="auto"/>
        <w:ind w:firstLine="709"/>
        <w:jc w:val="both"/>
        <w:rPr>
          <w:rFonts w:ascii="Times New Roman" w:hAnsi="Times New Roman"/>
          <w:sz w:val="28"/>
          <w:szCs w:val="28"/>
        </w:rPr>
      </w:pPr>
      <w:r w:rsidRPr="00993BC7">
        <w:rPr>
          <w:rFonts w:ascii="Times New Roman" w:hAnsi="Times New Roman"/>
          <w:sz w:val="28"/>
          <w:szCs w:val="28"/>
        </w:rPr>
        <w:t xml:space="preserve">Контрабанда опасное </w:t>
      </w:r>
      <w:r w:rsidR="00991970" w:rsidRPr="00993BC7">
        <w:rPr>
          <w:rFonts w:ascii="Times New Roman" w:hAnsi="Times New Roman"/>
          <w:sz w:val="28"/>
          <w:szCs w:val="28"/>
        </w:rPr>
        <w:t>социально-экономическое</w:t>
      </w:r>
      <w:r w:rsidRPr="00993BC7">
        <w:rPr>
          <w:rFonts w:ascii="Times New Roman" w:hAnsi="Times New Roman"/>
          <w:sz w:val="28"/>
          <w:szCs w:val="28"/>
        </w:rPr>
        <w:t xml:space="preserve"> явление, ущерб от которого возникают в различных сферах и носит </w:t>
      </w:r>
      <w:r w:rsidR="0011201A" w:rsidRPr="00993BC7">
        <w:rPr>
          <w:rFonts w:ascii="Times New Roman" w:hAnsi="Times New Roman"/>
          <w:sz w:val="28"/>
          <w:szCs w:val="28"/>
        </w:rPr>
        <w:t>комплексный, системный характер, так как</w:t>
      </w:r>
      <w:r w:rsidRPr="00993BC7">
        <w:rPr>
          <w:rFonts w:ascii="Times New Roman" w:hAnsi="Times New Roman"/>
          <w:sz w:val="28"/>
          <w:szCs w:val="28"/>
        </w:rPr>
        <w:t xml:space="preserve"> наносит </w:t>
      </w:r>
      <w:proofErr w:type="gramStart"/>
      <w:r w:rsidRPr="00993BC7">
        <w:rPr>
          <w:rFonts w:ascii="Times New Roman" w:hAnsi="Times New Roman"/>
          <w:sz w:val="28"/>
          <w:szCs w:val="28"/>
        </w:rPr>
        <w:t>ущерб</w:t>
      </w:r>
      <w:proofErr w:type="gramEnd"/>
      <w:r w:rsidRPr="00993BC7">
        <w:rPr>
          <w:rFonts w:ascii="Times New Roman" w:hAnsi="Times New Roman"/>
          <w:sz w:val="28"/>
          <w:szCs w:val="28"/>
        </w:rPr>
        <w:t xml:space="preserve"> как</w:t>
      </w:r>
      <w:r w:rsidR="0011201A" w:rsidRPr="00993BC7">
        <w:rPr>
          <w:rFonts w:ascii="Times New Roman" w:hAnsi="Times New Roman"/>
          <w:sz w:val="28"/>
          <w:szCs w:val="28"/>
        </w:rPr>
        <w:t xml:space="preserve"> </w:t>
      </w:r>
      <w:r w:rsidRPr="00993BC7">
        <w:rPr>
          <w:rFonts w:ascii="Times New Roman" w:hAnsi="Times New Roman"/>
          <w:sz w:val="28"/>
          <w:szCs w:val="28"/>
        </w:rPr>
        <w:t>отдельным гражданам страны, так</w:t>
      </w:r>
      <w:r w:rsidR="0011201A" w:rsidRPr="00993BC7">
        <w:rPr>
          <w:rFonts w:ascii="Times New Roman" w:hAnsi="Times New Roman"/>
          <w:sz w:val="28"/>
          <w:szCs w:val="28"/>
        </w:rPr>
        <w:t xml:space="preserve"> и интересам всего государства и общества</w:t>
      </w:r>
      <w:r w:rsidRPr="00993BC7">
        <w:rPr>
          <w:rFonts w:ascii="Times New Roman" w:hAnsi="Times New Roman"/>
          <w:sz w:val="28"/>
          <w:szCs w:val="28"/>
        </w:rPr>
        <w:t xml:space="preserve">. Рассмотрим последствия контрабанды </w:t>
      </w:r>
      <w:r w:rsidR="0011201A" w:rsidRPr="00993BC7">
        <w:rPr>
          <w:rFonts w:ascii="Times New Roman" w:hAnsi="Times New Roman"/>
          <w:sz w:val="28"/>
          <w:szCs w:val="28"/>
        </w:rPr>
        <w:t>как угрозы национальной безопасности</w:t>
      </w:r>
      <w:r w:rsidRPr="00993BC7">
        <w:rPr>
          <w:rFonts w:ascii="Times New Roman" w:hAnsi="Times New Roman"/>
          <w:sz w:val="28"/>
          <w:szCs w:val="28"/>
        </w:rPr>
        <w:t xml:space="preserve"> государства</w:t>
      </w:r>
      <w:r w:rsidR="0011201A" w:rsidRPr="00993BC7">
        <w:rPr>
          <w:rFonts w:ascii="Times New Roman" w:hAnsi="Times New Roman"/>
          <w:sz w:val="28"/>
          <w:szCs w:val="28"/>
        </w:rPr>
        <w:t xml:space="preserve"> в разрезе ее видов</w:t>
      </w:r>
      <w:r w:rsidRPr="00993BC7">
        <w:rPr>
          <w:rFonts w:ascii="Times New Roman" w:hAnsi="Times New Roman"/>
          <w:sz w:val="28"/>
          <w:szCs w:val="28"/>
        </w:rPr>
        <w:t>.</w:t>
      </w:r>
    </w:p>
    <w:p w:rsidR="006C51DE" w:rsidRPr="00993BC7" w:rsidRDefault="0011201A" w:rsidP="00371D7D">
      <w:pPr>
        <w:widowControl w:val="0"/>
        <w:spacing w:after="0" w:line="240" w:lineRule="auto"/>
        <w:ind w:firstLine="709"/>
        <w:jc w:val="both"/>
        <w:rPr>
          <w:rFonts w:ascii="Times New Roman" w:hAnsi="Times New Roman"/>
          <w:sz w:val="28"/>
          <w:szCs w:val="28"/>
        </w:rPr>
      </w:pPr>
      <w:r w:rsidRPr="00993BC7">
        <w:rPr>
          <w:rFonts w:ascii="Times New Roman" w:hAnsi="Times New Roman"/>
          <w:sz w:val="28"/>
          <w:szCs w:val="28"/>
        </w:rPr>
        <w:t xml:space="preserve">В первую очередь, </w:t>
      </w:r>
      <w:r w:rsidR="00991970" w:rsidRPr="00993BC7">
        <w:rPr>
          <w:rFonts w:ascii="Times New Roman" w:hAnsi="Times New Roman"/>
          <w:sz w:val="28"/>
          <w:szCs w:val="28"/>
        </w:rPr>
        <w:t>последствиями экономической контрабанды является снижение уровня доходов бюджета</w:t>
      </w:r>
      <w:r w:rsidRPr="00993BC7">
        <w:rPr>
          <w:rFonts w:ascii="Times New Roman" w:hAnsi="Times New Roman"/>
          <w:sz w:val="28"/>
          <w:szCs w:val="28"/>
        </w:rPr>
        <w:t xml:space="preserve"> страны за</w:t>
      </w:r>
      <w:r w:rsidR="00991970" w:rsidRPr="00993BC7">
        <w:rPr>
          <w:rFonts w:ascii="Times New Roman" w:hAnsi="Times New Roman"/>
          <w:sz w:val="28"/>
          <w:szCs w:val="28"/>
        </w:rPr>
        <w:t xml:space="preserve"> </w:t>
      </w:r>
      <w:r w:rsidRPr="00993BC7">
        <w:rPr>
          <w:rFonts w:ascii="Times New Roman" w:hAnsi="Times New Roman"/>
          <w:sz w:val="28"/>
          <w:szCs w:val="28"/>
        </w:rPr>
        <w:t xml:space="preserve">счет </w:t>
      </w:r>
      <w:proofErr w:type="spellStart"/>
      <w:r w:rsidRPr="00993BC7">
        <w:rPr>
          <w:rFonts w:ascii="Times New Roman" w:hAnsi="Times New Roman"/>
          <w:sz w:val="28"/>
          <w:szCs w:val="28"/>
        </w:rPr>
        <w:t>недополучения</w:t>
      </w:r>
      <w:proofErr w:type="spellEnd"/>
      <w:r w:rsidRPr="00993BC7">
        <w:rPr>
          <w:rFonts w:ascii="Times New Roman" w:hAnsi="Times New Roman"/>
          <w:sz w:val="28"/>
          <w:szCs w:val="28"/>
        </w:rPr>
        <w:t xml:space="preserve"> в состав доходной части определенного объема таможе</w:t>
      </w:r>
      <w:r w:rsidR="00991970" w:rsidRPr="00993BC7">
        <w:rPr>
          <w:rFonts w:ascii="Times New Roman" w:hAnsi="Times New Roman"/>
          <w:sz w:val="28"/>
          <w:szCs w:val="28"/>
        </w:rPr>
        <w:t xml:space="preserve">нных платежей, налогов и сборов. </w:t>
      </w:r>
      <w:r w:rsidRPr="00993BC7">
        <w:rPr>
          <w:rFonts w:ascii="Times New Roman" w:hAnsi="Times New Roman"/>
          <w:sz w:val="28"/>
          <w:szCs w:val="28"/>
        </w:rPr>
        <w:t xml:space="preserve">Это составляет </w:t>
      </w:r>
      <w:proofErr w:type="gramStart"/>
      <w:r w:rsidR="00991970" w:rsidRPr="00993BC7">
        <w:rPr>
          <w:rFonts w:ascii="Times New Roman" w:hAnsi="Times New Roman"/>
          <w:sz w:val="28"/>
          <w:szCs w:val="28"/>
        </w:rPr>
        <w:t>угрозу</w:t>
      </w:r>
      <w:proofErr w:type="gramEnd"/>
      <w:r w:rsidR="00991970" w:rsidRPr="00993BC7">
        <w:rPr>
          <w:rFonts w:ascii="Times New Roman" w:hAnsi="Times New Roman"/>
          <w:sz w:val="28"/>
          <w:szCs w:val="28"/>
        </w:rPr>
        <w:t xml:space="preserve"> прежде всего эконо</w:t>
      </w:r>
      <w:r w:rsidRPr="00993BC7">
        <w:rPr>
          <w:rFonts w:ascii="Times New Roman" w:hAnsi="Times New Roman"/>
          <w:sz w:val="28"/>
          <w:szCs w:val="28"/>
        </w:rPr>
        <w:t>мической (снижает темпы экономи</w:t>
      </w:r>
      <w:r w:rsidR="00991970" w:rsidRPr="00993BC7">
        <w:rPr>
          <w:rFonts w:ascii="Times New Roman" w:hAnsi="Times New Roman"/>
          <w:sz w:val="28"/>
          <w:szCs w:val="28"/>
        </w:rPr>
        <w:t>ческого развития страны) и соци</w:t>
      </w:r>
      <w:r w:rsidRPr="00993BC7">
        <w:rPr>
          <w:rFonts w:ascii="Times New Roman" w:hAnsi="Times New Roman"/>
          <w:sz w:val="28"/>
          <w:szCs w:val="28"/>
        </w:rPr>
        <w:t>альной (препятствует повышению уровня и качества жизни</w:t>
      </w:r>
      <w:r w:rsidR="00991970" w:rsidRPr="00993BC7">
        <w:rPr>
          <w:rFonts w:ascii="Times New Roman" w:hAnsi="Times New Roman"/>
          <w:sz w:val="28"/>
          <w:szCs w:val="28"/>
        </w:rPr>
        <w:t xml:space="preserve"> </w:t>
      </w:r>
      <w:r w:rsidRPr="00993BC7">
        <w:rPr>
          <w:rFonts w:ascii="Times New Roman" w:hAnsi="Times New Roman"/>
          <w:sz w:val="28"/>
          <w:szCs w:val="28"/>
        </w:rPr>
        <w:t xml:space="preserve">населения страны) безопасности государства. </w:t>
      </w:r>
      <w:r w:rsidR="00991970" w:rsidRPr="00993BC7">
        <w:rPr>
          <w:rFonts w:ascii="Times New Roman" w:hAnsi="Times New Roman"/>
          <w:sz w:val="28"/>
          <w:szCs w:val="28"/>
        </w:rPr>
        <w:t>Также у</w:t>
      </w:r>
      <w:r w:rsidRPr="00993BC7">
        <w:rPr>
          <w:rFonts w:ascii="Times New Roman" w:hAnsi="Times New Roman"/>
          <w:sz w:val="28"/>
          <w:szCs w:val="28"/>
        </w:rPr>
        <w:t>величиваются размеры теневой экономики, растет уровень</w:t>
      </w:r>
      <w:r w:rsidR="00991970" w:rsidRPr="00993BC7">
        <w:rPr>
          <w:rFonts w:ascii="Times New Roman" w:hAnsi="Times New Roman"/>
          <w:sz w:val="28"/>
          <w:szCs w:val="28"/>
        </w:rPr>
        <w:t xml:space="preserve"> </w:t>
      </w:r>
      <w:r w:rsidRPr="00993BC7">
        <w:rPr>
          <w:rFonts w:ascii="Times New Roman" w:hAnsi="Times New Roman"/>
          <w:sz w:val="28"/>
          <w:szCs w:val="28"/>
        </w:rPr>
        <w:t>преступности, происходит форм</w:t>
      </w:r>
      <w:r w:rsidR="00991970" w:rsidRPr="00993BC7">
        <w:rPr>
          <w:rFonts w:ascii="Times New Roman" w:hAnsi="Times New Roman"/>
          <w:sz w:val="28"/>
          <w:szCs w:val="28"/>
        </w:rPr>
        <w:t>ирование организованных преступ</w:t>
      </w:r>
      <w:r w:rsidRPr="00993BC7">
        <w:rPr>
          <w:rFonts w:ascii="Times New Roman" w:hAnsi="Times New Roman"/>
          <w:sz w:val="28"/>
          <w:szCs w:val="28"/>
        </w:rPr>
        <w:t>ных сообществ, в том числе и транснациональных, что составляет угрозу общественной безопасности страны</w:t>
      </w:r>
      <w:r w:rsidR="002002B8" w:rsidRPr="00993BC7">
        <w:rPr>
          <w:rFonts w:ascii="Times New Roman" w:hAnsi="Times New Roman"/>
          <w:sz w:val="28"/>
          <w:szCs w:val="28"/>
        </w:rPr>
        <w:t xml:space="preserve"> [71</w:t>
      </w:r>
      <w:r w:rsidR="00E40E6E" w:rsidRPr="00993BC7">
        <w:rPr>
          <w:rFonts w:ascii="Times New Roman" w:hAnsi="Times New Roman"/>
          <w:sz w:val="28"/>
          <w:szCs w:val="28"/>
        </w:rPr>
        <w:t xml:space="preserve">, </w:t>
      </w:r>
      <w:r w:rsidR="00991970" w:rsidRPr="00993BC7">
        <w:rPr>
          <w:rFonts w:ascii="Times New Roman" w:hAnsi="Times New Roman"/>
          <w:sz w:val="28"/>
          <w:szCs w:val="28"/>
        </w:rPr>
        <w:t>с.20</w:t>
      </w:r>
      <w:r w:rsidR="00E40E6E" w:rsidRPr="00993BC7">
        <w:rPr>
          <w:rFonts w:ascii="Times New Roman" w:hAnsi="Times New Roman"/>
          <w:sz w:val="28"/>
          <w:szCs w:val="28"/>
        </w:rPr>
        <w:t>]</w:t>
      </w:r>
      <w:r w:rsidR="006C51DE" w:rsidRPr="00993BC7">
        <w:rPr>
          <w:rFonts w:ascii="Times New Roman" w:hAnsi="Times New Roman"/>
          <w:sz w:val="28"/>
          <w:szCs w:val="28"/>
        </w:rPr>
        <w:t>.</w:t>
      </w:r>
      <w:r w:rsidRPr="00993BC7">
        <w:rPr>
          <w:rFonts w:ascii="Times New Roman" w:hAnsi="Times New Roman"/>
          <w:sz w:val="28"/>
          <w:szCs w:val="28"/>
        </w:rPr>
        <w:t xml:space="preserve"> </w:t>
      </w:r>
      <w:r w:rsidR="006C51DE" w:rsidRPr="00993BC7">
        <w:rPr>
          <w:rFonts w:ascii="Times New Roman" w:hAnsi="Times New Roman"/>
          <w:sz w:val="28"/>
          <w:szCs w:val="28"/>
        </w:rPr>
        <w:t>Ввоз контрабандной продукции наносит</w:t>
      </w:r>
      <w:r w:rsidR="00991970" w:rsidRPr="00993BC7">
        <w:rPr>
          <w:rFonts w:ascii="Times New Roman" w:hAnsi="Times New Roman"/>
          <w:sz w:val="28"/>
          <w:szCs w:val="28"/>
        </w:rPr>
        <w:t xml:space="preserve"> вред жизни и здоровью населения страны, </w:t>
      </w:r>
      <w:r w:rsidR="006C51DE" w:rsidRPr="00993BC7">
        <w:rPr>
          <w:rFonts w:ascii="Times New Roman" w:hAnsi="Times New Roman"/>
          <w:sz w:val="28"/>
          <w:szCs w:val="28"/>
        </w:rPr>
        <w:t xml:space="preserve">вследствие того, что </w:t>
      </w:r>
      <w:r w:rsidR="00991970" w:rsidRPr="00993BC7">
        <w:rPr>
          <w:rFonts w:ascii="Times New Roman" w:hAnsi="Times New Roman"/>
          <w:sz w:val="28"/>
          <w:szCs w:val="28"/>
        </w:rPr>
        <w:t>качество нелегально ввозимой п</w:t>
      </w:r>
      <w:r w:rsidR="006C51DE" w:rsidRPr="00993BC7">
        <w:rPr>
          <w:rFonts w:ascii="Times New Roman" w:hAnsi="Times New Roman"/>
          <w:sz w:val="28"/>
          <w:szCs w:val="28"/>
        </w:rPr>
        <w:t>родукции не контролируется госу</w:t>
      </w:r>
      <w:r w:rsidR="00991970" w:rsidRPr="00993BC7">
        <w:rPr>
          <w:rFonts w:ascii="Times New Roman" w:hAnsi="Times New Roman"/>
          <w:sz w:val="28"/>
          <w:szCs w:val="28"/>
        </w:rPr>
        <w:t xml:space="preserve">дарством. </w:t>
      </w:r>
    </w:p>
    <w:p w:rsidR="005A2E23" w:rsidRPr="00993BC7" w:rsidRDefault="007A2FEF" w:rsidP="00371D7D">
      <w:pPr>
        <w:widowControl w:val="0"/>
        <w:spacing w:after="0" w:line="240" w:lineRule="auto"/>
        <w:ind w:firstLine="709"/>
        <w:jc w:val="both"/>
        <w:rPr>
          <w:rFonts w:ascii="Times New Roman" w:hAnsi="Times New Roman"/>
          <w:sz w:val="28"/>
          <w:szCs w:val="28"/>
        </w:rPr>
      </w:pPr>
      <w:r w:rsidRPr="00993BC7">
        <w:rPr>
          <w:rFonts w:ascii="Times New Roman" w:hAnsi="Times New Roman"/>
          <w:sz w:val="28"/>
          <w:szCs w:val="28"/>
        </w:rPr>
        <w:t>Контрабанда изъятых из обращения предметов или предметов,</w:t>
      </w:r>
      <w:r w:rsidR="00922B8F" w:rsidRPr="00993BC7">
        <w:rPr>
          <w:rFonts w:ascii="Times New Roman" w:hAnsi="Times New Roman"/>
          <w:sz w:val="28"/>
          <w:szCs w:val="28"/>
        </w:rPr>
        <w:t xml:space="preserve"> обращение которых ограничено, </w:t>
      </w:r>
      <w:r w:rsidRPr="00993BC7">
        <w:rPr>
          <w:rFonts w:ascii="Times New Roman" w:hAnsi="Times New Roman"/>
          <w:sz w:val="28"/>
          <w:szCs w:val="28"/>
        </w:rPr>
        <w:t xml:space="preserve">-  прямая угроза </w:t>
      </w:r>
      <w:r w:rsidR="00163E82" w:rsidRPr="00993BC7">
        <w:rPr>
          <w:rFonts w:ascii="Times New Roman" w:hAnsi="Times New Roman"/>
          <w:sz w:val="28"/>
          <w:szCs w:val="28"/>
          <w:bdr w:val="none" w:sz="0" w:space="0" w:color="auto" w:frame="1"/>
        </w:rPr>
        <w:t xml:space="preserve">здоровью и генофонду нации, экономике, правопорядку и </w:t>
      </w:r>
      <w:r w:rsidRPr="00993BC7">
        <w:rPr>
          <w:rFonts w:ascii="Times New Roman" w:hAnsi="Times New Roman"/>
          <w:sz w:val="28"/>
          <w:szCs w:val="28"/>
          <w:bdr w:val="none" w:sz="0" w:space="0" w:color="auto" w:frame="1"/>
        </w:rPr>
        <w:t xml:space="preserve">общественной </w:t>
      </w:r>
      <w:r w:rsidR="00163E82" w:rsidRPr="00993BC7">
        <w:rPr>
          <w:rFonts w:ascii="Times New Roman" w:hAnsi="Times New Roman"/>
          <w:sz w:val="28"/>
          <w:szCs w:val="28"/>
          <w:bdr w:val="none" w:sz="0" w:space="0" w:color="auto" w:frame="1"/>
        </w:rPr>
        <w:t>безопасности государства.</w:t>
      </w:r>
      <w:r w:rsidRPr="00993BC7">
        <w:rPr>
          <w:rFonts w:ascii="Times New Roman" w:hAnsi="Times New Roman"/>
          <w:sz w:val="28"/>
          <w:szCs w:val="28"/>
          <w:bdr w:val="none" w:sz="0" w:space="0" w:color="auto" w:frame="1"/>
        </w:rPr>
        <w:t xml:space="preserve"> </w:t>
      </w:r>
      <w:r w:rsidR="00163E82" w:rsidRPr="00993BC7">
        <w:rPr>
          <w:rFonts w:ascii="Times New Roman" w:hAnsi="Times New Roman"/>
          <w:sz w:val="28"/>
          <w:szCs w:val="28"/>
        </w:rPr>
        <w:t>Незаконный оборот наркотических средств</w:t>
      </w:r>
      <w:r w:rsidRPr="00993BC7">
        <w:rPr>
          <w:rFonts w:ascii="Times New Roman" w:hAnsi="Times New Roman"/>
          <w:sz w:val="28"/>
          <w:szCs w:val="28"/>
        </w:rPr>
        <w:t xml:space="preserve"> наносит серьезный</w:t>
      </w:r>
      <w:r w:rsidR="00163E82" w:rsidRPr="00993BC7">
        <w:rPr>
          <w:rFonts w:ascii="Times New Roman" w:hAnsi="Times New Roman"/>
          <w:sz w:val="28"/>
          <w:szCs w:val="28"/>
        </w:rPr>
        <w:t xml:space="preserve"> </w:t>
      </w:r>
      <w:r w:rsidRPr="00993BC7">
        <w:rPr>
          <w:rFonts w:ascii="Times New Roman" w:hAnsi="Times New Roman"/>
          <w:sz w:val="28"/>
          <w:szCs w:val="28"/>
        </w:rPr>
        <w:t>ущерб здоровью и благополучию</w:t>
      </w:r>
      <w:r w:rsidR="00163E82" w:rsidRPr="00993BC7">
        <w:rPr>
          <w:rFonts w:ascii="Times New Roman" w:hAnsi="Times New Roman"/>
          <w:sz w:val="28"/>
          <w:szCs w:val="28"/>
        </w:rPr>
        <w:t xml:space="preserve"> людей и оказывает отрицательное</w:t>
      </w:r>
      <w:r w:rsidRPr="00993BC7">
        <w:rPr>
          <w:rFonts w:ascii="Times New Roman" w:hAnsi="Times New Roman"/>
          <w:sz w:val="28"/>
          <w:szCs w:val="28"/>
        </w:rPr>
        <w:t xml:space="preserve"> </w:t>
      </w:r>
      <w:r w:rsidR="00163E82" w:rsidRPr="00993BC7">
        <w:rPr>
          <w:rFonts w:ascii="Times New Roman" w:hAnsi="Times New Roman"/>
          <w:sz w:val="28"/>
          <w:szCs w:val="28"/>
        </w:rPr>
        <w:t>воздействие на э</w:t>
      </w:r>
      <w:r w:rsidRPr="00993BC7">
        <w:rPr>
          <w:rFonts w:ascii="Times New Roman" w:hAnsi="Times New Roman"/>
          <w:sz w:val="28"/>
          <w:szCs w:val="28"/>
        </w:rPr>
        <w:t>кономические, культурные и поли</w:t>
      </w:r>
      <w:r w:rsidR="00163E82" w:rsidRPr="00993BC7">
        <w:rPr>
          <w:rFonts w:ascii="Times New Roman" w:hAnsi="Times New Roman"/>
          <w:sz w:val="28"/>
          <w:szCs w:val="28"/>
        </w:rPr>
        <w:t>тические основы общества.</w:t>
      </w:r>
    </w:p>
    <w:p w:rsidR="00EB28B7" w:rsidRPr="00993BC7" w:rsidRDefault="00EB28B7" w:rsidP="00371D7D">
      <w:pPr>
        <w:widowControl w:val="0"/>
        <w:spacing w:after="0" w:line="240" w:lineRule="auto"/>
        <w:ind w:firstLine="709"/>
        <w:jc w:val="both"/>
        <w:rPr>
          <w:rFonts w:ascii="Times New Roman" w:hAnsi="Times New Roman"/>
          <w:sz w:val="28"/>
          <w:szCs w:val="28"/>
        </w:rPr>
      </w:pPr>
      <w:r w:rsidRPr="00993BC7">
        <w:rPr>
          <w:rFonts w:ascii="Times New Roman" w:hAnsi="Times New Roman"/>
          <w:sz w:val="28"/>
          <w:szCs w:val="28"/>
        </w:rPr>
        <w:t xml:space="preserve">Обращаясь к опыту </w:t>
      </w:r>
      <w:r w:rsidR="00617781" w:rsidRPr="00993BC7">
        <w:rPr>
          <w:rFonts w:ascii="Times New Roman" w:hAnsi="Times New Roman"/>
          <w:sz w:val="28"/>
          <w:szCs w:val="28"/>
        </w:rPr>
        <w:t xml:space="preserve">борьбы с трансграничной преступностью </w:t>
      </w:r>
      <w:r w:rsidR="00C96C42" w:rsidRPr="00993BC7">
        <w:rPr>
          <w:rFonts w:ascii="Times New Roman" w:hAnsi="Times New Roman"/>
          <w:sz w:val="28"/>
          <w:szCs w:val="28"/>
        </w:rPr>
        <w:t xml:space="preserve">в </w:t>
      </w:r>
      <w:r w:rsidR="00617781" w:rsidRPr="00993BC7">
        <w:rPr>
          <w:rFonts w:ascii="Times New Roman" w:hAnsi="Times New Roman"/>
          <w:sz w:val="28"/>
          <w:szCs w:val="28"/>
        </w:rPr>
        <w:t>Европейском союзе в условиях открытости границ, а также высокой степени интеграции между государствами-членами</w:t>
      </w:r>
      <w:r w:rsidRPr="00993BC7">
        <w:rPr>
          <w:rFonts w:ascii="Times New Roman" w:hAnsi="Times New Roman"/>
          <w:sz w:val="28"/>
          <w:szCs w:val="28"/>
        </w:rPr>
        <w:t xml:space="preserve">, можно выделить некоторые </w:t>
      </w:r>
      <w:r w:rsidRPr="00993BC7">
        <w:rPr>
          <w:rFonts w:ascii="Times New Roman" w:hAnsi="Times New Roman"/>
          <w:sz w:val="28"/>
          <w:szCs w:val="28"/>
        </w:rPr>
        <w:lastRenderedPageBreak/>
        <w:t>особенности</w:t>
      </w:r>
      <w:r w:rsidR="00617781" w:rsidRPr="00993BC7">
        <w:rPr>
          <w:rFonts w:ascii="Times New Roman" w:hAnsi="Times New Roman"/>
          <w:sz w:val="28"/>
          <w:szCs w:val="28"/>
        </w:rPr>
        <w:t>.</w:t>
      </w:r>
      <w:r w:rsidR="00BC037E" w:rsidRPr="00993BC7">
        <w:rPr>
          <w:rFonts w:ascii="Times New Roman" w:hAnsi="Times New Roman"/>
          <w:sz w:val="28"/>
          <w:szCs w:val="28"/>
        </w:rPr>
        <w:t xml:space="preserve"> </w:t>
      </w:r>
    </w:p>
    <w:p w:rsidR="00EB28B7" w:rsidRPr="00993BC7" w:rsidRDefault="00EB28B7" w:rsidP="00371D7D">
      <w:pPr>
        <w:widowControl w:val="0"/>
        <w:spacing w:after="0" w:line="240" w:lineRule="auto"/>
        <w:ind w:firstLine="709"/>
        <w:jc w:val="both"/>
        <w:rPr>
          <w:rFonts w:ascii="Times New Roman" w:hAnsi="Times New Roman"/>
          <w:sz w:val="28"/>
          <w:szCs w:val="28"/>
        </w:rPr>
      </w:pPr>
      <w:r w:rsidRPr="00993BC7">
        <w:rPr>
          <w:rFonts w:ascii="Times New Roman" w:hAnsi="Times New Roman"/>
          <w:sz w:val="28"/>
          <w:szCs w:val="28"/>
        </w:rPr>
        <w:t>Гармонизация национального уголовного права государст</w:t>
      </w:r>
      <w:r w:rsidR="00E70A4D" w:rsidRPr="00993BC7">
        <w:rPr>
          <w:rFonts w:ascii="Times New Roman" w:hAnsi="Times New Roman"/>
          <w:sz w:val="28"/>
          <w:szCs w:val="28"/>
        </w:rPr>
        <w:t>в</w:t>
      </w:r>
      <w:r w:rsidRPr="00993BC7">
        <w:rPr>
          <w:rFonts w:ascii="Times New Roman" w:hAnsi="Times New Roman"/>
          <w:sz w:val="28"/>
          <w:szCs w:val="28"/>
        </w:rPr>
        <w:t>-участников ЕС представляет собой важный элемент в политике ЕС в области борьбы с преступностью.</w:t>
      </w:r>
      <w:r w:rsidR="00E70A4D" w:rsidRPr="00993BC7">
        <w:rPr>
          <w:rFonts w:ascii="Times New Roman" w:hAnsi="Times New Roman"/>
          <w:sz w:val="28"/>
          <w:szCs w:val="28"/>
        </w:rPr>
        <w:t xml:space="preserve"> Основным правовым инструментом гармонизации норм уголовного права выступает директива. При этом такие директивы могут иметь межотраслевой характер, поскольку нередко объединяют в себе как нормы, направленные на гармонизацию уголовного права, так и нормы, касающиеся установления минимальных гарантий для участников уголовного процесса </w:t>
      </w:r>
      <w:r w:rsidR="007E06AB" w:rsidRPr="00993BC7">
        <w:rPr>
          <w:rFonts w:ascii="Times New Roman" w:hAnsi="Times New Roman"/>
          <w:sz w:val="28"/>
          <w:szCs w:val="28"/>
        </w:rPr>
        <w:t>[7</w:t>
      </w:r>
      <w:r w:rsidR="002002B8" w:rsidRPr="00993BC7">
        <w:rPr>
          <w:rFonts w:ascii="Times New Roman" w:hAnsi="Times New Roman"/>
          <w:sz w:val="28"/>
          <w:szCs w:val="28"/>
        </w:rPr>
        <w:t>2</w:t>
      </w:r>
      <w:r w:rsidR="00E40E6E" w:rsidRPr="00993BC7">
        <w:rPr>
          <w:rFonts w:ascii="Times New Roman" w:hAnsi="Times New Roman"/>
          <w:sz w:val="28"/>
          <w:szCs w:val="28"/>
        </w:rPr>
        <w:t>, с.</w:t>
      </w:r>
      <w:r w:rsidR="00E70A4D" w:rsidRPr="00993BC7">
        <w:rPr>
          <w:rFonts w:ascii="Times New Roman" w:hAnsi="Times New Roman"/>
          <w:sz w:val="28"/>
          <w:szCs w:val="28"/>
        </w:rPr>
        <w:t>312</w:t>
      </w:r>
      <w:r w:rsidR="00E40E6E" w:rsidRPr="00993BC7">
        <w:rPr>
          <w:rFonts w:ascii="Times New Roman" w:hAnsi="Times New Roman"/>
          <w:sz w:val="28"/>
          <w:szCs w:val="28"/>
        </w:rPr>
        <w:t>]</w:t>
      </w:r>
      <w:r w:rsidR="00E70A4D" w:rsidRPr="00993BC7">
        <w:rPr>
          <w:rFonts w:ascii="Times New Roman" w:hAnsi="Times New Roman"/>
          <w:sz w:val="28"/>
          <w:szCs w:val="28"/>
        </w:rPr>
        <w:t xml:space="preserve">. </w:t>
      </w:r>
      <w:proofErr w:type="gramStart"/>
      <w:r w:rsidR="00970834" w:rsidRPr="00993BC7">
        <w:rPr>
          <w:rFonts w:ascii="Times New Roman" w:hAnsi="Times New Roman"/>
          <w:sz w:val="28"/>
          <w:szCs w:val="28"/>
        </w:rPr>
        <w:t>Европейский Парламент и Совет могут посредством директив, принятых в соответствии с обычной законодательной процедурой, установить минимальные правила</w:t>
      </w:r>
      <w:r w:rsidR="00E70A4D" w:rsidRPr="00993BC7">
        <w:rPr>
          <w:rFonts w:ascii="Times New Roman" w:hAnsi="Times New Roman"/>
          <w:sz w:val="28"/>
          <w:szCs w:val="28"/>
        </w:rPr>
        <w:t xml:space="preserve"> в государствах ЕС</w:t>
      </w:r>
      <w:r w:rsidR="00970834" w:rsidRPr="00993BC7">
        <w:rPr>
          <w:rFonts w:ascii="Times New Roman" w:hAnsi="Times New Roman"/>
          <w:sz w:val="28"/>
          <w:szCs w:val="28"/>
        </w:rPr>
        <w:t>, касающиеся определения уголовных преступлений и санкций за особо тяжкие преступления с трансграничным измерением, вытекающим из характера или последствия таких правонарушений или</w:t>
      </w:r>
      <w:r w:rsidR="00E70A4D" w:rsidRPr="00993BC7">
        <w:rPr>
          <w:rFonts w:ascii="Times New Roman" w:hAnsi="Times New Roman"/>
          <w:sz w:val="28"/>
          <w:szCs w:val="28"/>
        </w:rPr>
        <w:t xml:space="preserve"> если существует</w:t>
      </w:r>
      <w:r w:rsidR="00970834" w:rsidRPr="00993BC7">
        <w:rPr>
          <w:rFonts w:ascii="Times New Roman" w:hAnsi="Times New Roman"/>
          <w:sz w:val="28"/>
          <w:szCs w:val="28"/>
        </w:rPr>
        <w:t xml:space="preserve"> особая необходимость борьбы с ними на общих основаниях.</w:t>
      </w:r>
      <w:proofErr w:type="gramEnd"/>
      <w:r w:rsidR="00E70A4D" w:rsidRPr="00993BC7">
        <w:rPr>
          <w:rFonts w:ascii="Times New Roman" w:hAnsi="Times New Roman"/>
          <w:sz w:val="28"/>
          <w:szCs w:val="28"/>
        </w:rPr>
        <w:t xml:space="preserve"> </w:t>
      </w:r>
      <w:r w:rsidR="00970834" w:rsidRPr="00993BC7">
        <w:rPr>
          <w:rFonts w:ascii="Times New Roman" w:hAnsi="Times New Roman"/>
          <w:sz w:val="28"/>
          <w:szCs w:val="28"/>
        </w:rPr>
        <w:t xml:space="preserve">Эти области преступности следующие: терроризм, торговля людьми и сексуальная эксплуатация женщин и детей, незаконный оборот наркотиков, незаконный оборот оружия, </w:t>
      </w:r>
      <w:r w:rsidR="009D7E42" w:rsidRPr="00993BC7">
        <w:rPr>
          <w:rFonts w:ascii="Times New Roman" w:hAnsi="Times New Roman"/>
          <w:sz w:val="28"/>
          <w:szCs w:val="28"/>
        </w:rPr>
        <w:t>отмывание денег, коррупция, подделка сре</w:t>
      </w:r>
      <w:proofErr w:type="gramStart"/>
      <w:r w:rsidR="009D7E42" w:rsidRPr="00993BC7">
        <w:rPr>
          <w:rFonts w:ascii="Times New Roman" w:hAnsi="Times New Roman"/>
          <w:sz w:val="28"/>
          <w:szCs w:val="28"/>
        </w:rPr>
        <w:t>дств пл</w:t>
      </w:r>
      <w:proofErr w:type="gramEnd"/>
      <w:r w:rsidR="009D7E42" w:rsidRPr="00993BC7">
        <w:rPr>
          <w:rFonts w:ascii="Times New Roman" w:hAnsi="Times New Roman"/>
          <w:sz w:val="28"/>
          <w:szCs w:val="28"/>
        </w:rPr>
        <w:t>атежа, компьютерные преступлени</w:t>
      </w:r>
      <w:r w:rsidR="002002B8" w:rsidRPr="00993BC7">
        <w:rPr>
          <w:rFonts w:ascii="Times New Roman" w:hAnsi="Times New Roman"/>
          <w:sz w:val="28"/>
          <w:szCs w:val="28"/>
        </w:rPr>
        <w:t>я и организованная преступность</w:t>
      </w:r>
      <w:r w:rsidR="00E70A4D" w:rsidRPr="00993BC7">
        <w:rPr>
          <w:rFonts w:ascii="Times New Roman" w:hAnsi="Times New Roman"/>
          <w:sz w:val="28"/>
          <w:szCs w:val="28"/>
        </w:rPr>
        <w:t xml:space="preserve"> </w:t>
      </w:r>
      <w:r w:rsidR="00E40E6E" w:rsidRPr="00993BC7">
        <w:rPr>
          <w:rFonts w:ascii="Times New Roman" w:hAnsi="Times New Roman"/>
          <w:sz w:val="28"/>
          <w:szCs w:val="28"/>
        </w:rPr>
        <w:t>[</w:t>
      </w:r>
      <w:r w:rsidR="002002B8" w:rsidRPr="00993BC7">
        <w:rPr>
          <w:rFonts w:ascii="Times New Roman" w:hAnsi="Times New Roman"/>
          <w:sz w:val="28"/>
          <w:szCs w:val="28"/>
        </w:rPr>
        <w:t>73</w:t>
      </w:r>
      <w:r w:rsidR="00E40E6E" w:rsidRPr="00993BC7">
        <w:rPr>
          <w:rFonts w:ascii="Times New Roman" w:hAnsi="Times New Roman"/>
          <w:sz w:val="28"/>
          <w:szCs w:val="28"/>
        </w:rPr>
        <w:t>, с.11]</w:t>
      </w:r>
      <w:r w:rsidR="00E70A4D" w:rsidRPr="00993BC7">
        <w:rPr>
          <w:rFonts w:ascii="Times New Roman" w:hAnsi="Times New Roman"/>
          <w:sz w:val="28"/>
          <w:szCs w:val="28"/>
        </w:rPr>
        <w:t>.</w:t>
      </w:r>
      <w:r w:rsidR="00E70A4D" w:rsidRPr="00993BC7">
        <w:rPr>
          <w:rFonts w:ascii="Times New Roman" w:hAnsi="Times New Roman"/>
          <w:b/>
          <w:sz w:val="28"/>
          <w:szCs w:val="28"/>
        </w:rPr>
        <w:t xml:space="preserve"> </w:t>
      </w:r>
      <w:proofErr w:type="gramStart"/>
      <w:r w:rsidR="00E70A4D" w:rsidRPr="00993BC7">
        <w:rPr>
          <w:rFonts w:ascii="Times New Roman" w:hAnsi="Times New Roman"/>
          <w:sz w:val="28"/>
          <w:szCs w:val="28"/>
        </w:rPr>
        <w:t xml:space="preserve">В то же время, </w:t>
      </w:r>
      <w:r w:rsidR="002551F3" w:rsidRPr="00993BC7">
        <w:rPr>
          <w:rFonts w:ascii="Times New Roman" w:hAnsi="Times New Roman"/>
          <w:sz w:val="28"/>
          <w:szCs w:val="28"/>
        </w:rPr>
        <w:t>частью 3 статьи</w:t>
      </w:r>
      <w:r w:rsidR="00E70A4D" w:rsidRPr="00993BC7">
        <w:rPr>
          <w:rFonts w:ascii="Times New Roman" w:hAnsi="Times New Roman"/>
          <w:sz w:val="28"/>
          <w:szCs w:val="28"/>
        </w:rPr>
        <w:t xml:space="preserve"> 83 </w:t>
      </w:r>
      <w:r w:rsidR="002551F3" w:rsidRPr="00993BC7">
        <w:rPr>
          <w:rFonts w:ascii="Times New Roman" w:hAnsi="Times New Roman"/>
          <w:sz w:val="28"/>
          <w:szCs w:val="28"/>
        </w:rPr>
        <w:t>Договора о функционировании ЕС (ДФЕС) предусмотрена проце</w:t>
      </w:r>
      <w:r w:rsidR="00E70A4D" w:rsidRPr="00993BC7">
        <w:rPr>
          <w:rFonts w:ascii="Times New Roman" w:hAnsi="Times New Roman"/>
          <w:sz w:val="28"/>
          <w:szCs w:val="28"/>
        </w:rPr>
        <w:t xml:space="preserve">дура </w:t>
      </w:r>
      <w:r w:rsidR="002551F3" w:rsidRPr="00993BC7">
        <w:rPr>
          <w:rFonts w:ascii="Times New Roman" w:hAnsi="Times New Roman"/>
          <w:sz w:val="28"/>
          <w:szCs w:val="28"/>
        </w:rPr>
        <w:t>«</w:t>
      </w:r>
      <w:r w:rsidR="00E70A4D" w:rsidRPr="00993BC7">
        <w:rPr>
          <w:rFonts w:ascii="Times New Roman" w:hAnsi="Times New Roman"/>
          <w:sz w:val="28"/>
          <w:szCs w:val="28"/>
        </w:rPr>
        <w:t>аварийного торможения</w:t>
      </w:r>
      <w:r w:rsidR="002551F3" w:rsidRPr="00993BC7">
        <w:rPr>
          <w:rFonts w:ascii="Times New Roman" w:hAnsi="Times New Roman"/>
          <w:sz w:val="28"/>
          <w:szCs w:val="28"/>
        </w:rPr>
        <w:t>», согласно которой</w:t>
      </w:r>
      <w:r w:rsidR="00E70A4D" w:rsidRPr="00993BC7">
        <w:rPr>
          <w:rFonts w:ascii="Times New Roman" w:hAnsi="Times New Roman"/>
          <w:sz w:val="28"/>
          <w:szCs w:val="28"/>
        </w:rPr>
        <w:t>, в случае</w:t>
      </w:r>
      <w:r w:rsidR="002551F3" w:rsidRPr="00993BC7">
        <w:rPr>
          <w:rFonts w:ascii="Times New Roman" w:hAnsi="Times New Roman"/>
          <w:sz w:val="28"/>
          <w:szCs w:val="28"/>
        </w:rPr>
        <w:t xml:space="preserve"> </w:t>
      </w:r>
      <w:r w:rsidR="00E70A4D" w:rsidRPr="00993BC7">
        <w:rPr>
          <w:rFonts w:ascii="Times New Roman" w:hAnsi="Times New Roman"/>
          <w:sz w:val="28"/>
          <w:szCs w:val="28"/>
        </w:rPr>
        <w:t>если государст</w:t>
      </w:r>
      <w:r w:rsidR="002551F3" w:rsidRPr="00993BC7">
        <w:rPr>
          <w:rFonts w:ascii="Times New Roman" w:hAnsi="Times New Roman"/>
          <w:sz w:val="28"/>
          <w:szCs w:val="28"/>
        </w:rPr>
        <w:t>во-член полагает, что проект ди</w:t>
      </w:r>
      <w:r w:rsidR="00E70A4D" w:rsidRPr="00993BC7">
        <w:rPr>
          <w:rFonts w:ascii="Times New Roman" w:hAnsi="Times New Roman"/>
          <w:sz w:val="28"/>
          <w:szCs w:val="28"/>
        </w:rPr>
        <w:t>рективы, разработанный в рамках ч. 1 и 2 ст. 83 ДФЕС, спос</w:t>
      </w:r>
      <w:r w:rsidR="002551F3" w:rsidRPr="00993BC7">
        <w:rPr>
          <w:rFonts w:ascii="Times New Roman" w:hAnsi="Times New Roman"/>
          <w:sz w:val="28"/>
          <w:szCs w:val="28"/>
        </w:rPr>
        <w:t>обен нанести ущерб основополага</w:t>
      </w:r>
      <w:r w:rsidR="00E70A4D" w:rsidRPr="00993BC7">
        <w:rPr>
          <w:rFonts w:ascii="Times New Roman" w:hAnsi="Times New Roman"/>
          <w:sz w:val="28"/>
          <w:szCs w:val="28"/>
        </w:rPr>
        <w:t>ющим аспе</w:t>
      </w:r>
      <w:r w:rsidR="002551F3" w:rsidRPr="00993BC7">
        <w:rPr>
          <w:rFonts w:ascii="Times New Roman" w:hAnsi="Times New Roman"/>
          <w:sz w:val="28"/>
          <w:szCs w:val="28"/>
        </w:rPr>
        <w:t>ктам его системы уголовного пра</w:t>
      </w:r>
      <w:r w:rsidR="00E70A4D" w:rsidRPr="00993BC7">
        <w:rPr>
          <w:rFonts w:ascii="Times New Roman" w:hAnsi="Times New Roman"/>
          <w:sz w:val="28"/>
          <w:szCs w:val="28"/>
        </w:rPr>
        <w:t>восудия, такое государство вправе поставить</w:t>
      </w:r>
      <w:r w:rsidR="002551F3" w:rsidRPr="00993BC7">
        <w:rPr>
          <w:rFonts w:ascii="Times New Roman" w:hAnsi="Times New Roman"/>
          <w:sz w:val="28"/>
          <w:szCs w:val="28"/>
        </w:rPr>
        <w:t xml:space="preserve"> </w:t>
      </w:r>
      <w:r w:rsidR="00E70A4D" w:rsidRPr="00993BC7">
        <w:rPr>
          <w:rFonts w:ascii="Times New Roman" w:hAnsi="Times New Roman"/>
          <w:sz w:val="28"/>
          <w:szCs w:val="28"/>
        </w:rPr>
        <w:t>вопрос о передаче вопроса на рассмотрение</w:t>
      </w:r>
      <w:r w:rsidR="002551F3" w:rsidRPr="00993BC7">
        <w:rPr>
          <w:rFonts w:ascii="Times New Roman" w:hAnsi="Times New Roman"/>
          <w:sz w:val="28"/>
          <w:szCs w:val="28"/>
        </w:rPr>
        <w:t xml:space="preserve"> </w:t>
      </w:r>
      <w:r w:rsidR="00E70A4D" w:rsidRPr="00993BC7">
        <w:rPr>
          <w:rFonts w:ascii="Times New Roman" w:hAnsi="Times New Roman"/>
          <w:sz w:val="28"/>
          <w:szCs w:val="28"/>
        </w:rPr>
        <w:t>Европейского совета, что является</w:t>
      </w:r>
      <w:proofErr w:type="gramEnd"/>
      <w:r w:rsidR="00E70A4D" w:rsidRPr="00993BC7">
        <w:rPr>
          <w:rFonts w:ascii="Times New Roman" w:hAnsi="Times New Roman"/>
          <w:sz w:val="28"/>
          <w:szCs w:val="28"/>
        </w:rPr>
        <w:t xml:space="preserve"> основанием</w:t>
      </w:r>
      <w:r w:rsidR="002551F3" w:rsidRPr="00993BC7">
        <w:rPr>
          <w:rFonts w:ascii="Times New Roman" w:hAnsi="Times New Roman"/>
          <w:sz w:val="28"/>
          <w:szCs w:val="28"/>
        </w:rPr>
        <w:t xml:space="preserve"> </w:t>
      </w:r>
      <w:r w:rsidR="00E70A4D" w:rsidRPr="00993BC7">
        <w:rPr>
          <w:rFonts w:ascii="Times New Roman" w:hAnsi="Times New Roman"/>
          <w:sz w:val="28"/>
          <w:szCs w:val="28"/>
        </w:rPr>
        <w:t>для приостановки обычной законодательной</w:t>
      </w:r>
      <w:r w:rsidR="002551F3" w:rsidRPr="00993BC7">
        <w:rPr>
          <w:rFonts w:ascii="Times New Roman" w:hAnsi="Times New Roman"/>
          <w:sz w:val="28"/>
          <w:szCs w:val="28"/>
        </w:rPr>
        <w:t xml:space="preserve"> </w:t>
      </w:r>
      <w:r w:rsidR="00E70A4D" w:rsidRPr="00993BC7">
        <w:rPr>
          <w:rFonts w:ascii="Times New Roman" w:hAnsi="Times New Roman"/>
          <w:sz w:val="28"/>
          <w:szCs w:val="28"/>
        </w:rPr>
        <w:t>процедуры</w:t>
      </w:r>
      <w:r w:rsidR="002551F3" w:rsidRPr="00993BC7">
        <w:rPr>
          <w:rFonts w:ascii="Times New Roman" w:hAnsi="Times New Roman"/>
          <w:sz w:val="28"/>
          <w:szCs w:val="28"/>
        </w:rPr>
        <w:t xml:space="preserve"> [</w:t>
      </w:r>
      <w:r w:rsidR="002002B8" w:rsidRPr="00993BC7">
        <w:rPr>
          <w:rFonts w:ascii="Times New Roman" w:hAnsi="Times New Roman"/>
          <w:sz w:val="28"/>
          <w:szCs w:val="28"/>
        </w:rPr>
        <w:t>74</w:t>
      </w:r>
      <w:r w:rsidR="002551F3" w:rsidRPr="00993BC7">
        <w:rPr>
          <w:rFonts w:ascii="Times New Roman" w:hAnsi="Times New Roman"/>
          <w:sz w:val="28"/>
          <w:szCs w:val="28"/>
        </w:rPr>
        <w:t>]</w:t>
      </w:r>
      <w:r w:rsidR="00E70A4D" w:rsidRPr="00993BC7">
        <w:rPr>
          <w:rFonts w:ascii="Times New Roman" w:hAnsi="Times New Roman"/>
          <w:sz w:val="28"/>
          <w:szCs w:val="28"/>
        </w:rPr>
        <w:t>.</w:t>
      </w:r>
    </w:p>
    <w:p w:rsidR="00AA4557" w:rsidRPr="00993BC7" w:rsidRDefault="00EF2365" w:rsidP="00371D7D">
      <w:pPr>
        <w:widowControl w:val="0"/>
        <w:spacing w:after="0" w:line="240" w:lineRule="auto"/>
        <w:ind w:firstLine="709"/>
        <w:jc w:val="both"/>
        <w:rPr>
          <w:rFonts w:ascii="Times New Roman" w:hAnsi="Times New Roman"/>
          <w:sz w:val="28"/>
          <w:szCs w:val="28"/>
        </w:rPr>
      </w:pPr>
      <w:r w:rsidRPr="00993BC7">
        <w:rPr>
          <w:rFonts w:ascii="Times New Roman" w:hAnsi="Times New Roman"/>
          <w:sz w:val="28"/>
          <w:szCs w:val="28"/>
        </w:rPr>
        <w:t>Различие в правовой природе ЕАЭС и ЕС диктует различные подходы в применении инструментов регулирования деятельности борьбы с трансграничными преступлениями в рамках того или иного интеграционного объединения.</w:t>
      </w:r>
      <w:r w:rsidR="00B75E83" w:rsidRPr="00993BC7">
        <w:rPr>
          <w:rFonts w:ascii="Times New Roman" w:hAnsi="Times New Roman"/>
          <w:sz w:val="28"/>
          <w:szCs w:val="28"/>
        </w:rPr>
        <w:t xml:space="preserve"> Следовательно, директивы, успешно применяемые</w:t>
      </w:r>
      <w:r w:rsidR="00796A76" w:rsidRPr="00993BC7">
        <w:rPr>
          <w:rFonts w:ascii="Times New Roman" w:hAnsi="Times New Roman"/>
          <w:sz w:val="28"/>
          <w:szCs w:val="28"/>
        </w:rPr>
        <w:t xml:space="preserve"> в рамках ЕС, неприме</w:t>
      </w:r>
      <w:r w:rsidR="0053182E" w:rsidRPr="00993BC7">
        <w:rPr>
          <w:rFonts w:ascii="Times New Roman" w:hAnsi="Times New Roman"/>
          <w:sz w:val="28"/>
          <w:szCs w:val="28"/>
        </w:rPr>
        <w:t>нимы в рамках ЕАЭС.</w:t>
      </w:r>
      <w:r w:rsidR="003B439D" w:rsidRPr="00993BC7">
        <w:rPr>
          <w:rFonts w:ascii="Times New Roman" w:hAnsi="Times New Roman"/>
          <w:sz w:val="28"/>
          <w:szCs w:val="28"/>
        </w:rPr>
        <w:t xml:space="preserve"> </w:t>
      </w:r>
      <w:proofErr w:type="gramStart"/>
      <w:r w:rsidR="003B439D" w:rsidRPr="00993BC7">
        <w:rPr>
          <w:rFonts w:ascii="Times New Roman" w:hAnsi="Times New Roman"/>
          <w:sz w:val="28"/>
          <w:szCs w:val="28"/>
        </w:rPr>
        <w:t xml:space="preserve">Для членов Союза более приемлем путь унификации законодательства, т.е. сближения законодательства государств-членов, направленное на установление идентичных механизмов правового регулирования в отдельных сферах, определенных Договором о ЕАЭС </w:t>
      </w:r>
      <w:r w:rsidR="002002B8" w:rsidRPr="00993BC7">
        <w:rPr>
          <w:rFonts w:ascii="Times New Roman" w:hAnsi="Times New Roman"/>
          <w:sz w:val="28"/>
          <w:szCs w:val="28"/>
        </w:rPr>
        <w:t>[75</w:t>
      </w:r>
      <w:r w:rsidR="00E40E6E" w:rsidRPr="00993BC7">
        <w:rPr>
          <w:rFonts w:ascii="Times New Roman" w:hAnsi="Times New Roman"/>
          <w:sz w:val="28"/>
          <w:szCs w:val="28"/>
        </w:rPr>
        <w:t>]</w:t>
      </w:r>
      <w:r w:rsidR="003B439D" w:rsidRPr="00993BC7">
        <w:rPr>
          <w:rFonts w:ascii="Times New Roman" w:hAnsi="Times New Roman"/>
          <w:sz w:val="28"/>
          <w:szCs w:val="28"/>
        </w:rPr>
        <w:t>, основанном на взаимном решении и сотрудничестве.</w:t>
      </w:r>
      <w:proofErr w:type="gramEnd"/>
    </w:p>
    <w:p w:rsidR="003308E4" w:rsidRPr="00993BC7" w:rsidRDefault="00FF49DE" w:rsidP="00371D7D">
      <w:pPr>
        <w:widowControl w:val="0"/>
        <w:spacing w:after="0" w:line="240" w:lineRule="auto"/>
        <w:ind w:firstLine="709"/>
        <w:jc w:val="both"/>
        <w:rPr>
          <w:rFonts w:ascii="Times New Roman" w:hAnsi="Times New Roman"/>
          <w:sz w:val="28"/>
          <w:szCs w:val="28"/>
        </w:rPr>
      </w:pPr>
      <w:proofErr w:type="gramStart"/>
      <w:r w:rsidRPr="00993BC7">
        <w:rPr>
          <w:rFonts w:ascii="Times New Roman" w:hAnsi="Times New Roman"/>
          <w:sz w:val="28"/>
          <w:szCs w:val="28"/>
        </w:rPr>
        <w:t>5 июля</w:t>
      </w:r>
      <w:r w:rsidR="005C3494" w:rsidRPr="00993BC7">
        <w:rPr>
          <w:rFonts w:ascii="Times New Roman" w:hAnsi="Times New Roman"/>
          <w:sz w:val="28"/>
          <w:szCs w:val="28"/>
        </w:rPr>
        <w:t xml:space="preserve"> </w:t>
      </w:r>
      <w:r w:rsidRPr="00993BC7">
        <w:rPr>
          <w:rFonts w:ascii="Times New Roman" w:hAnsi="Times New Roman"/>
          <w:sz w:val="28"/>
          <w:szCs w:val="28"/>
        </w:rPr>
        <w:t>2010 г.</w:t>
      </w:r>
      <w:r w:rsidR="005C3494" w:rsidRPr="00993BC7">
        <w:rPr>
          <w:rFonts w:ascii="Times New Roman" w:hAnsi="Times New Roman"/>
          <w:sz w:val="28"/>
          <w:szCs w:val="28"/>
        </w:rPr>
        <w:t xml:space="preserve"> государства-члены Таможенного союза</w:t>
      </w:r>
      <w:r w:rsidRPr="00993BC7">
        <w:rPr>
          <w:rFonts w:ascii="Times New Roman" w:hAnsi="Times New Roman"/>
          <w:sz w:val="28"/>
          <w:szCs w:val="28"/>
        </w:rPr>
        <w:t xml:space="preserve"> заключ</w:t>
      </w:r>
      <w:r w:rsidR="005C3494" w:rsidRPr="00993BC7">
        <w:rPr>
          <w:rFonts w:ascii="Times New Roman" w:hAnsi="Times New Roman"/>
          <w:sz w:val="28"/>
          <w:szCs w:val="28"/>
        </w:rPr>
        <w:t>или Договор об особенностях уголовной и административной ответственности за нарушения таможенного законодательства таможенного союза и государств – членов таможенного союза и Соглашение о правовой помощи и взаимодействии таможенных органов государств – членов таможенного союза по уголовным делам и делам об административных правонарушениях</w:t>
      </w:r>
      <w:r w:rsidRPr="00993BC7">
        <w:rPr>
          <w:rFonts w:ascii="Times New Roman" w:hAnsi="Times New Roman"/>
          <w:sz w:val="28"/>
          <w:szCs w:val="28"/>
        </w:rPr>
        <w:t xml:space="preserve">, </w:t>
      </w:r>
      <w:r w:rsidR="005371F4" w:rsidRPr="00993BC7">
        <w:rPr>
          <w:rFonts w:ascii="Times New Roman" w:hAnsi="Times New Roman"/>
          <w:sz w:val="28"/>
          <w:szCs w:val="28"/>
        </w:rPr>
        <w:t xml:space="preserve">  которые являются основой правовой помощи и взаимодействия таможенных органов Сторон в целях раскрытия</w:t>
      </w:r>
      <w:proofErr w:type="gramEnd"/>
      <w:r w:rsidR="005371F4" w:rsidRPr="00993BC7">
        <w:rPr>
          <w:rFonts w:ascii="Times New Roman" w:hAnsi="Times New Roman"/>
          <w:sz w:val="28"/>
          <w:szCs w:val="28"/>
        </w:rPr>
        <w:t xml:space="preserve"> преступлений, привлечения виновных лиц к уголовной, административной ответственности за нарушения таможенного </w:t>
      </w:r>
      <w:r w:rsidR="005371F4" w:rsidRPr="00993BC7">
        <w:rPr>
          <w:rFonts w:ascii="Times New Roman" w:hAnsi="Times New Roman"/>
          <w:sz w:val="28"/>
          <w:szCs w:val="28"/>
        </w:rPr>
        <w:lastRenderedPageBreak/>
        <w:t xml:space="preserve">законодательства таможенного союза и законодательства Сторон, </w:t>
      </w:r>
      <w:proofErr w:type="gramStart"/>
      <w:r w:rsidR="005371F4" w:rsidRPr="00993BC7">
        <w:rPr>
          <w:rFonts w:ascii="Times New Roman" w:hAnsi="Times New Roman"/>
          <w:sz w:val="28"/>
          <w:szCs w:val="28"/>
        </w:rPr>
        <w:t>контроль</w:t>
      </w:r>
      <w:proofErr w:type="gramEnd"/>
      <w:r w:rsidR="005371F4" w:rsidRPr="00993BC7">
        <w:rPr>
          <w:rFonts w:ascii="Times New Roman" w:hAnsi="Times New Roman"/>
          <w:sz w:val="28"/>
          <w:szCs w:val="28"/>
        </w:rPr>
        <w:t xml:space="preserve"> за соблюдением которого возложен на таможенные органы</w:t>
      </w:r>
      <w:r w:rsidR="002002B8" w:rsidRPr="00993BC7">
        <w:rPr>
          <w:rFonts w:ascii="Times New Roman" w:hAnsi="Times New Roman"/>
          <w:sz w:val="28"/>
          <w:szCs w:val="28"/>
        </w:rPr>
        <w:t xml:space="preserve"> [76</w:t>
      </w:r>
      <w:r w:rsidR="00E40E6E" w:rsidRPr="00993BC7">
        <w:rPr>
          <w:rFonts w:ascii="Times New Roman" w:hAnsi="Times New Roman"/>
          <w:sz w:val="28"/>
          <w:szCs w:val="28"/>
        </w:rPr>
        <w:t>]</w:t>
      </w:r>
      <w:r w:rsidR="005371F4" w:rsidRPr="00993BC7">
        <w:rPr>
          <w:rFonts w:ascii="Times New Roman" w:hAnsi="Times New Roman"/>
          <w:sz w:val="28"/>
          <w:szCs w:val="28"/>
        </w:rPr>
        <w:t>.</w:t>
      </w:r>
      <w:r w:rsidR="003308E4" w:rsidRPr="00993BC7">
        <w:rPr>
          <w:rFonts w:ascii="Times New Roman" w:hAnsi="Times New Roman"/>
          <w:sz w:val="28"/>
          <w:szCs w:val="28"/>
        </w:rPr>
        <w:t xml:space="preserve"> </w:t>
      </w:r>
      <w:proofErr w:type="gramStart"/>
      <w:r w:rsidR="003308E4" w:rsidRPr="00993BC7">
        <w:rPr>
          <w:rFonts w:ascii="Times New Roman" w:hAnsi="Times New Roman"/>
          <w:sz w:val="28"/>
          <w:szCs w:val="28"/>
        </w:rPr>
        <w:t>В силу п. 1 ст. 99 Договора о ЕАЭС, в соответствии с которым международные договоры государств-членов, заключенные в рамках формирования договорно-правовой базы Таможенного союза и Единого экономического пространства, действующие на дату вступления в силу Договора, входят в право Союза в качестве международных договоров в рамках Союза и применяются в части, не противоречащей Договору, данные нормы распространяются на всех членов ЕАЭС</w:t>
      </w:r>
      <w:proofErr w:type="gramEnd"/>
      <w:r w:rsidR="003308E4" w:rsidRPr="00993BC7">
        <w:rPr>
          <w:rFonts w:ascii="Times New Roman" w:hAnsi="Times New Roman"/>
          <w:sz w:val="28"/>
          <w:szCs w:val="28"/>
        </w:rPr>
        <w:t xml:space="preserve"> </w:t>
      </w:r>
      <w:r w:rsidR="002002B8" w:rsidRPr="00993BC7">
        <w:rPr>
          <w:rFonts w:ascii="Times New Roman" w:hAnsi="Times New Roman"/>
          <w:sz w:val="28"/>
          <w:szCs w:val="28"/>
        </w:rPr>
        <w:t>[</w:t>
      </w:r>
      <w:proofErr w:type="gramStart"/>
      <w:r w:rsidR="002002B8" w:rsidRPr="00993BC7">
        <w:rPr>
          <w:rFonts w:ascii="Times New Roman" w:hAnsi="Times New Roman"/>
          <w:sz w:val="28"/>
          <w:szCs w:val="28"/>
        </w:rPr>
        <w:t>75</w:t>
      </w:r>
      <w:r w:rsidR="00E40E6E" w:rsidRPr="00993BC7">
        <w:rPr>
          <w:rFonts w:ascii="Times New Roman" w:hAnsi="Times New Roman"/>
          <w:sz w:val="28"/>
          <w:szCs w:val="28"/>
        </w:rPr>
        <w:t>]</w:t>
      </w:r>
      <w:r w:rsidR="003308E4" w:rsidRPr="00993BC7">
        <w:rPr>
          <w:rFonts w:ascii="Times New Roman" w:hAnsi="Times New Roman"/>
          <w:sz w:val="28"/>
          <w:szCs w:val="28"/>
        </w:rPr>
        <w:t>.</w:t>
      </w:r>
      <w:proofErr w:type="gramEnd"/>
    </w:p>
    <w:p w:rsidR="004D0958" w:rsidRPr="00993BC7" w:rsidRDefault="005371F4" w:rsidP="00371D7D">
      <w:pPr>
        <w:widowControl w:val="0"/>
        <w:spacing w:after="0" w:line="240" w:lineRule="auto"/>
        <w:ind w:firstLine="709"/>
        <w:jc w:val="both"/>
        <w:rPr>
          <w:rFonts w:ascii="Times New Roman" w:hAnsi="Times New Roman"/>
          <w:sz w:val="28"/>
          <w:szCs w:val="28"/>
        </w:rPr>
      </w:pPr>
      <w:r w:rsidRPr="00993BC7">
        <w:rPr>
          <w:rFonts w:ascii="Times New Roman" w:hAnsi="Times New Roman"/>
          <w:sz w:val="28"/>
          <w:szCs w:val="28"/>
        </w:rPr>
        <w:t>На основании</w:t>
      </w:r>
      <w:r w:rsidR="005C3494" w:rsidRPr="00993BC7">
        <w:rPr>
          <w:rFonts w:ascii="Times New Roman" w:hAnsi="Times New Roman"/>
          <w:sz w:val="28"/>
          <w:szCs w:val="28"/>
        </w:rPr>
        <w:t xml:space="preserve"> п. 2 ст. 3 </w:t>
      </w:r>
      <w:r w:rsidRPr="00993BC7">
        <w:rPr>
          <w:rFonts w:ascii="Times New Roman" w:hAnsi="Times New Roman"/>
          <w:sz w:val="28"/>
          <w:szCs w:val="28"/>
        </w:rPr>
        <w:t>Д</w:t>
      </w:r>
      <w:r w:rsidR="005C3494" w:rsidRPr="00993BC7">
        <w:rPr>
          <w:rFonts w:ascii="Times New Roman" w:hAnsi="Times New Roman"/>
          <w:sz w:val="28"/>
          <w:szCs w:val="28"/>
        </w:rPr>
        <w:t>ого</w:t>
      </w:r>
      <w:r w:rsidRPr="00993BC7">
        <w:rPr>
          <w:rFonts w:ascii="Times New Roman" w:hAnsi="Times New Roman"/>
          <w:sz w:val="28"/>
          <w:szCs w:val="28"/>
        </w:rPr>
        <w:t>вора каждая страна -</w:t>
      </w:r>
      <w:r w:rsidR="00FF49DE" w:rsidRPr="00993BC7">
        <w:rPr>
          <w:rFonts w:ascii="Times New Roman" w:hAnsi="Times New Roman"/>
          <w:sz w:val="28"/>
          <w:szCs w:val="28"/>
        </w:rPr>
        <w:t xml:space="preserve"> участница таможенного</w:t>
      </w:r>
      <w:r w:rsidR="005C3494" w:rsidRPr="00993BC7">
        <w:rPr>
          <w:rFonts w:ascii="Times New Roman" w:hAnsi="Times New Roman"/>
          <w:sz w:val="28"/>
          <w:szCs w:val="28"/>
        </w:rPr>
        <w:t xml:space="preserve"> </w:t>
      </w:r>
      <w:r w:rsidR="00FF49DE" w:rsidRPr="00993BC7">
        <w:rPr>
          <w:rFonts w:ascii="Times New Roman" w:hAnsi="Times New Roman"/>
          <w:sz w:val="28"/>
          <w:szCs w:val="28"/>
        </w:rPr>
        <w:t>союза взяла на себя обязательства по внесению</w:t>
      </w:r>
      <w:r w:rsidR="005C3494" w:rsidRPr="00993BC7">
        <w:rPr>
          <w:rFonts w:ascii="Times New Roman" w:hAnsi="Times New Roman"/>
          <w:sz w:val="28"/>
          <w:szCs w:val="28"/>
        </w:rPr>
        <w:t xml:space="preserve"> </w:t>
      </w:r>
      <w:r w:rsidR="00FF49DE" w:rsidRPr="00993BC7">
        <w:rPr>
          <w:rFonts w:ascii="Times New Roman" w:hAnsi="Times New Roman"/>
          <w:sz w:val="28"/>
          <w:szCs w:val="28"/>
        </w:rPr>
        <w:t>в свое национальное з</w:t>
      </w:r>
      <w:r w:rsidR="005C3494" w:rsidRPr="00993BC7">
        <w:rPr>
          <w:rFonts w:ascii="Times New Roman" w:hAnsi="Times New Roman"/>
          <w:sz w:val="28"/>
          <w:szCs w:val="28"/>
        </w:rPr>
        <w:t>аконодательство изме</w:t>
      </w:r>
      <w:r w:rsidR="00FF49DE" w:rsidRPr="00993BC7">
        <w:rPr>
          <w:rFonts w:ascii="Times New Roman" w:hAnsi="Times New Roman"/>
          <w:sz w:val="28"/>
          <w:szCs w:val="28"/>
        </w:rPr>
        <w:t>нений, предусматривающих меры уголовн</w:t>
      </w:r>
      <w:proofErr w:type="gramStart"/>
      <w:r w:rsidR="00FF49DE" w:rsidRPr="00993BC7">
        <w:rPr>
          <w:rFonts w:ascii="Times New Roman" w:hAnsi="Times New Roman"/>
          <w:sz w:val="28"/>
          <w:szCs w:val="28"/>
        </w:rPr>
        <w:t>о-</w:t>
      </w:r>
      <w:proofErr w:type="gramEnd"/>
      <w:r w:rsidR="00FF49DE" w:rsidRPr="00993BC7">
        <w:rPr>
          <w:rFonts w:ascii="Times New Roman" w:hAnsi="Times New Roman"/>
          <w:sz w:val="28"/>
          <w:szCs w:val="28"/>
        </w:rPr>
        <w:t xml:space="preserve"> и</w:t>
      </w:r>
      <w:r w:rsidR="005C3494" w:rsidRPr="00993BC7">
        <w:rPr>
          <w:rFonts w:ascii="Times New Roman" w:hAnsi="Times New Roman"/>
          <w:sz w:val="28"/>
          <w:szCs w:val="28"/>
        </w:rPr>
        <w:t xml:space="preserve"> </w:t>
      </w:r>
      <w:r w:rsidR="00FF49DE" w:rsidRPr="00993BC7">
        <w:rPr>
          <w:rFonts w:ascii="Times New Roman" w:hAnsi="Times New Roman"/>
          <w:sz w:val="28"/>
          <w:szCs w:val="28"/>
        </w:rPr>
        <w:t>административно-правового реагирования на</w:t>
      </w:r>
      <w:r w:rsidR="005C3494" w:rsidRPr="00993BC7">
        <w:rPr>
          <w:rFonts w:ascii="Times New Roman" w:hAnsi="Times New Roman"/>
          <w:sz w:val="28"/>
          <w:szCs w:val="28"/>
        </w:rPr>
        <w:t xml:space="preserve"> </w:t>
      </w:r>
      <w:r w:rsidR="00FF49DE" w:rsidRPr="00993BC7">
        <w:rPr>
          <w:rFonts w:ascii="Times New Roman" w:hAnsi="Times New Roman"/>
          <w:sz w:val="28"/>
          <w:szCs w:val="28"/>
        </w:rPr>
        <w:t xml:space="preserve">нарушения </w:t>
      </w:r>
      <w:r w:rsidR="005C3494" w:rsidRPr="00993BC7">
        <w:rPr>
          <w:rFonts w:ascii="Times New Roman" w:hAnsi="Times New Roman"/>
          <w:sz w:val="28"/>
          <w:szCs w:val="28"/>
        </w:rPr>
        <w:t>таможенного законодательства та</w:t>
      </w:r>
      <w:r w:rsidR="00FF49DE" w:rsidRPr="00993BC7">
        <w:rPr>
          <w:rFonts w:ascii="Times New Roman" w:hAnsi="Times New Roman"/>
          <w:sz w:val="28"/>
          <w:szCs w:val="28"/>
        </w:rPr>
        <w:t>моженного союза, а также законодательства</w:t>
      </w:r>
      <w:r w:rsidR="005C3494" w:rsidRPr="00993BC7">
        <w:rPr>
          <w:rFonts w:ascii="Times New Roman" w:hAnsi="Times New Roman"/>
          <w:sz w:val="28"/>
          <w:szCs w:val="28"/>
        </w:rPr>
        <w:t xml:space="preserve"> </w:t>
      </w:r>
      <w:r w:rsidRPr="00993BC7">
        <w:rPr>
          <w:rFonts w:ascii="Times New Roman" w:hAnsi="Times New Roman"/>
          <w:sz w:val="28"/>
          <w:szCs w:val="28"/>
        </w:rPr>
        <w:t>стран -</w:t>
      </w:r>
      <w:r w:rsidR="00FF49DE" w:rsidRPr="00993BC7">
        <w:rPr>
          <w:rFonts w:ascii="Times New Roman" w:hAnsi="Times New Roman"/>
          <w:sz w:val="28"/>
          <w:szCs w:val="28"/>
        </w:rPr>
        <w:t xml:space="preserve"> участ</w:t>
      </w:r>
      <w:r w:rsidR="005C3494" w:rsidRPr="00993BC7">
        <w:rPr>
          <w:rFonts w:ascii="Times New Roman" w:hAnsi="Times New Roman"/>
          <w:sz w:val="28"/>
          <w:szCs w:val="28"/>
        </w:rPr>
        <w:t>ниц договора; кроме того, сторо</w:t>
      </w:r>
      <w:r w:rsidR="00FF49DE" w:rsidRPr="00993BC7">
        <w:rPr>
          <w:rFonts w:ascii="Times New Roman" w:hAnsi="Times New Roman"/>
          <w:sz w:val="28"/>
          <w:szCs w:val="28"/>
        </w:rPr>
        <w:t>ны договора обязали</w:t>
      </w:r>
      <w:r w:rsidR="005C3494" w:rsidRPr="00993BC7">
        <w:rPr>
          <w:rFonts w:ascii="Times New Roman" w:hAnsi="Times New Roman"/>
          <w:sz w:val="28"/>
          <w:szCs w:val="28"/>
        </w:rPr>
        <w:t>сь принять меры по еди</w:t>
      </w:r>
      <w:r w:rsidR="00FF49DE" w:rsidRPr="00993BC7">
        <w:rPr>
          <w:rFonts w:ascii="Times New Roman" w:hAnsi="Times New Roman"/>
          <w:sz w:val="28"/>
          <w:szCs w:val="28"/>
        </w:rPr>
        <w:t>нообразному определению противоправности</w:t>
      </w:r>
      <w:r w:rsidR="005C3494" w:rsidRPr="00993BC7">
        <w:rPr>
          <w:rFonts w:ascii="Times New Roman" w:hAnsi="Times New Roman"/>
          <w:sz w:val="28"/>
          <w:szCs w:val="28"/>
        </w:rPr>
        <w:t xml:space="preserve"> </w:t>
      </w:r>
      <w:r w:rsidR="00FF49DE" w:rsidRPr="00993BC7">
        <w:rPr>
          <w:rFonts w:ascii="Times New Roman" w:hAnsi="Times New Roman"/>
          <w:sz w:val="28"/>
          <w:szCs w:val="28"/>
        </w:rPr>
        <w:t>таких деяний. При этом ни сроки, ни объем, ни</w:t>
      </w:r>
      <w:r w:rsidR="005C3494" w:rsidRPr="00993BC7">
        <w:rPr>
          <w:rFonts w:ascii="Times New Roman" w:hAnsi="Times New Roman"/>
          <w:sz w:val="28"/>
          <w:szCs w:val="28"/>
        </w:rPr>
        <w:t xml:space="preserve"> </w:t>
      </w:r>
      <w:r w:rsidR="00FF49DE" w:rsidRPr="00993BC7">
        <w:rPr>
          <w:rFonts w:ascii="Times New Roman" w:hAnsi="Times New Roman"/>
          <w:sz w:val="28"/>
          <w:szCs w:val="28"/>
        </w:rPr>
        <w:t>порядок внесения соответствующих изменений</w:t>
      </w:r>
      <w:r w:rsidR="005C3494" w:rsidRPr="00993BC7">
        <w:rPr>
          <w:rFonts w:ascii="Times New Roman" w:hAnsi="Times New Roman"/>
          <w:sz w:val="28"/>
          <w:szCs w:val="28"/>
        </w:rPr>
        <w:t xml:space="preserve"> </w:t>
      </w:r>
      <w:r w:rsidR="00FF49DE" w:rsidRPr="00993BC7">
        <w:rPr>
          <w:rFonts w:ascii="Times New Roman" w:hAnsi="Times New Roman"/>
          <w:sz w:val="28"/>
          <w:szCs w:val="28"/>
        </w:rPr>
        <w:t>в национальн</w:t>
      </w:r>
      <w:r w:rsidRPr="00993BC7">
        <w:rPr>
          <w:rFonts w:ascii="Times New Roman" w:hAnsi="Times New Roman"/>
          <w:sz w:val="28"/>
          <w:szCs w:val="28"/>
        </w:rPr>
        <w:t>ое законодательство государств -</w:t>
      </w:r>
      <w:r w:rsidR="005C3494" w:rsidRPr="00993BC7">
        <w:rPr>
          <w:rFonts w:ascii="Times New Roman" w:hAnsi="Times New Roman"/>
          <w:sz w:val="28"/>
          <w:szCs w:val="28"/>
        </w:rPr>
        <w:t xml:space="preserve"> </w:t>
      </w:r>
      <w:r w:rsidR="00FF49DE" w:rsidRPr="00993BC7">
        <w:rPr>
          <w:rFonts w:ascii="Times New Roman" w:hAnsi="Times New Roman"/>
          <w:sz w:val="28"/>
          <w:szCs w:val="28"/>
        </w:rPr>
        <w:t>участников таможенного союза договор не</w:t>
      </w:r>
      <w:r w:rsidR="005C3494" w:rsidRPr="00993BC7">
        <w:rPr>
          <w:rFonts w:ascii="Times New Roman" w:hAnsi="Times New Roman"/>
          <w:sz w:val="28"/>
          <w:szCs w:val="28"/>
        </w:rPr>
        <w:t xml:space="preserve"> </w:t>
      </w:r>
      <w:r w:rsidR="00FF49DE" w:rsidRPr="00993BC7">
        <w:rPr>
          <w:rFonts w:ascii="Times New Roman" w:hAnsi="Times New Roman"/>
          <w:sz w:val="28"/>
          <w:szCs w:val="28"/>
        </w:rPr>
        <w:t>предусматривает</w:t>
      </w:r>
      <w:r w:rsidRPr="00993BC7">
        <w:rPr>
          <w:rFonts w:ascii="Times New Roman" w:hAnsi="Times New Roman"/>
          <w:sz w:val="28"/>
          <w:szCs w:val="28"/>
        </w:rPr>
        <w:t xml:space="preserve"> </w:t>
      </w:r>
      <w:r w:rsidR="002002B8" w:rsidRPr="00993BC7">
        <w:rPr>
          <w:rFonts w:ascii="Times New Roman" w:hAnsi="Times New Roman"/>
          <w:sz w:val="28"/>
          <w:szCs w:val="28"/>
        </w:rPr>
        <w:t>[69</w:t>
      </w:r>
      <w:r w:rsidR="00B96D2A" w:rsidRPr="00993BC7">
        <w:rPr>
          <w:rFonts w:ascii="Times New Roman" w:hAnsi="Times New Roman"/>
          <w:sz w:val="28"/>
          <w:szCs w:val="28"/>
        </w:rPr>
        <w:t>, с.207]</w:t>
      </w:r>
      <w:r w:rsidRPr="00993BC7">
        <w:rPr>
          <w:rFonts w:ascii="Times New Roman" w:hAnsi="Times New Roman"/>
          <w:sz w:val="28"/>
          <w:szCs w:val="28"/>
        </w:rPr>
        <w:t>.</w:t>
      </w:r>
    </w:p>
    <w:p w:rsidR="00FC7E9D" w:rsidRPr="00993BC7" w:rsidRDefault="003308E4" w:rsidP="00371D7D">
      <w:pPr>
        <w:widowControl w:val="0"/>
        <w:spacing w:after="0" w:line="240" w:lineRule="auto"/>
        <w:ind w:firstLine="709"/>
        <w:jc w:val="both"/>
        <w:rPr>
          <w:rFonts w:ascii="Times New Roman" w:hAnsi="Times New Roman"/>
          <w:sz w:val="28"/>
          <w:szCs w:val="28"/>
        </w:rPr>
      </w:pPr>
      <w:r w:rsidRPr="00993BC7">
        <w:rPr>
          <w:rFonts w:ascii="Times New Roman" w:hAnsi="Times New Roman"/>
          <w:sz w:val="28"/>
          <w:szCs w:val="28"/>
        </w:rPr>
        <w:t xml:space="preserve">Проведем </w:t>
      </w:r>
      <w:r w:rsidR="00B806E2" w:rsidRPr="00993BC7">
        <w:rPr>
          <w:rFonts w:ascii="Times New Roman" w:hAnsi="Times New Roman"/>
          <w:sz w:val="28"/>
          <w:szCs w:val="28"/>
        </w:rPr>
        <w:t xml:space="preserve">сравнительный </w:t>
      </w:r>
      <w:r w:rsidRPr="00993BC7">
        <w:rPr>
          <w:rFonts w:ascii="Times New Roman" w:hAnsi="Times New Roman"/>
          <w:sz w:val="28"/>
          <w:szCs w:val="28"/>
        </w:rPr>
        <w:t>анализ уголовного законодательства</w:t>
      </w:r>
      <w:r w:rsidR="003177D8" w:rsidRPr="00993BC7">
        <w:rPr>
          <w:rFonts w:ascii="Times New Roman" w:hAnsi="Times New Roman"/>
          <w:sz w:val="28"/>
          <w:szCs w:val="28"/>
        </w:rPr>
        <w:t xml:space="preserve"> членов Союза на предмет унификации норм</w:t>
      </w:r>
      <w:r w:rsidR="00D92A68" w:rsidRPr="00993BC7">
        <w:rPr>
          <w:rFonts w:ascii="Times New Roman" w:hAnsi="Times New Roman"/>
          <w:sz w:val="28"/>
          <w:szCs w:val="28"/>
        </w:rPr>
        <w:t>, устанавливающих деяние и ответственность</w:t>
      </w:r>
      <w:r w:rsidR="003177D8" w:rsidRPr="00993BC7">
        <w:rPr>
          <w:rFonts w:ascii="Times New Roman" w:hAnsi="Times New Roman"/>
          <w:sz w:val="28"/>
          <w:szCs w:val="28"/>
        </w:rPr>
        <w:t xml:space="preserve"> </w:t>
      </w:r>
      <w:r w:rsidR="00D92A68" w:rsidRPr="00993BC7">
        <w:rPr>
          <w:rFonts w:ascii="Times New Roman" w:hAnsi="Times New Roman"/>
          <w:sz w:val="28"/>
          <w:szCs w:val="28"/>
        </w:rPr>
        <w:t>за те или иные виды контрабанды</w:t>
      </w:r>
      <w:r w:rsidR="004D0958" w:rsidRPr="00993BC7">
        <w:rPr>
          <w:rFonts w:ascii="Times New Roman" w:hAnsi="Times New Roman"/>
          <w:sz w:val="28"/>
          <w:szCs w:val="28"/>
        </w:rPr>
        <w:t xml:space="preserve"> в соответствии с Договором об особенностях уголовной и административной ответственности за нарушения таможенного законодательства таможенного союза и государств – членов таможенного союза</w:t>
      </w:r>
      <w:r w:rsidR="003177D8" w:rsidRPr="00993BC7">
        <w:rPr>
          <w:rFonts w:ascii="Times New Roman" w:hAnsi="Times New Roman"/>
          <w:sz w:val="28"/>
          <w:szCs w:val="28"/>
        </w:rPr>
        <w:t>.</w:t>
      </w:r>
    </w:p>
    <w:p w:rsidR="00177E9E" w:rsidRPr="00993BC7" w:rsidRDefault="00177E9E" w:rsidP="00371D7D">
      <w:pPr>
        <w:widowControl w:val="0"/>
        <w:spacing w:after="0" w:line="240" w:lineRule="auto"/>
        <w:ind w:firstLine="709"/>
        <w:jc w:val="both"/>
        <w:rPr>
          <w:rFonts w:ascii="Times New Roman" w:hAnsi="Times New Roman"/>
          <w:sz w:val="28"/>
          <w:szCs w:val="28"/>
        </w:rPr>
      </w:pPr>
      <w:r w:rsidRPr="00993BC7">
        <w:rPr>
          <w:rFonts w:ascii="Times New Roman" w:hAnsi="Times New Roman"/>
          <w:sz w:val="28"/>
          <w:szCs w:val="28"/>
        </w:rPr>
        <w:t>Ответственность за контрабанду в Республике Казахстан предусмотрена Уголовным кодексом Республики Казахстан от 3 июля 2014 года. Глава 8 «Уголовные правонарушения в сфере экономической деятельности» содержит ст. 234 «Экономическая контрабанда», глава 10 «Уголовные правонарушения против общественной безоп</w:t>
      </w:r>
      <w:r w:rsidR="00A613C3" w:rsidRPr="00993BC7">
        <w:rPr>
          <w:rFonts w:ascii="Times New Roman" w:hAnsi="Times New Roman"/>
          <w:sz w:val="28"/>
          <w:szCs w:val="28"/>
        </w:rPr>
        <w:t>асности и общественного порядка» -</w:t>
      </w:r>
      <w:r w:rsidRPr="00993BC7">
        <w:rPr>
          <w:rFonts w:ascii="Times New Roman" w:hAnsi="Times New Roman"/>
          <w:sz w:val="28"/>
          <w:szCs w:val="28"/>
        </w:rPr>
        <w:t xml:space="preserve"> ст. 286 </w:t>
      </w:r>
      <w:r w:rsidR="00A613C3" w:rsidRPr="00993BC7">
        <w:rPr>
          <w:rFonts w:ascii="Times New Roman" w:hAnsi="Times New Roman"/>
          <w:sz w:val="28"/>
          <w:szCs w:val="28"/>
        </w:rPr>
        <w:t>«</w:t>
      </w:r>
      <w:r w:rsidRPr="00993BC7">
        <w:rPr>
          <w:rFonts w:ascii="Times New Roman" w:hAnsi="Times New Roman"/>
          <w:sz w:val="28"/>
          <w:szCs w:val="28"/>
        </w:rPr>
        <w:t>Контрабанда изъятых из обращения предметов или предмето</w:t>
      </w:r>
      <w:r w:rsidR="00A613C3" w:rsidRPr="00993BC7">
        <w:rPr>
          <w:rFonts w:ascii="Times New Roman" w:hAnsi="Times New Roman"/>
          <w:sz w:val="28"/>
          <w:szCs w:val="28"/>
        </w:rPr>
        <w:t>в, обращение которых ограничено»</w:t>
      </w:r>
      <w:r w:rsidRPr="00993BC7">
        <w:rPr>
          <w:rFonts w:ascii="Times New Roman" w:hAnsi="Times New Roman"/>
          <w:sz w:val="28"/>
          <w:szCs w:val="28"/>
        </w:rPr>
        <w:t xml:space="preserve">. </w:t>
      </w:r>
      <w:proofErr w:type="gramStart"/>
      <w:r w:rsidRPr="00993BC7">
        <w:rPr>
          <w:rFonts w:ascii="Times New Roman" w:hAnsi="Times New Roman"/>
          <w:sz w:val="28"/>
          <w:szCs w:val="28"/>
        </w:rPr>
        <w:t xml:space="preserve">В соответствии с </w:t>
      </w:r>
      <w:r w:rsidR="00A613C3" w:rsidRPr="00993BC7">
        <w:rPr>
          <w:rFonts w:ascii="Times New Roman" w:hAnsi="Times New Roman"/>
          <w:sz w:val="28"/>
          <w:szCs w:val="28"/>
        </w:rPr>
        <w:t>нормами уголовного законодательства</w:t>
      </w:r>
      <w:r w:rsidRPr="00993BC7">
        <w:rPr>
          <w:rFonts w:ascii="Times New Roman" w:hAnsi="Times New Roman"/>
          <w:sz w:val="28"/>
          <w:szCs w:val="28"/>
        </w:rPr>
        <w:t xml:space="preserve"> Республики Казахстан ч. 1 ст. 234 относятся к уголовным проступкам, в отличие от ст. 286 Уголовного кодекса Республики Казахстан, потому что не представляют большой общественной опасности, причинили незначительный вред либо создали угрозу причинения вреда личности, организации, обществу или государству, за совершение которого предусмотрено наказание в виде штрафа, исправительных работ, привлечения </w:t>
      </w:r>
      <w:r w:rsidR="00B96D2A" w:rsidRPr="00993BC7">
        <w:rPr>
          <w:rFonts w:ascii="Times New Roman" w:hAnsi="Times New Roman"/>
          <w:sz w:val="28"/>
          <w:szCs w:val="28"/>
        </w:rPr>
        <w:t>к общественным работам, ареста</w:t>
      </w:r>
      <w:proofErr w:type="gramEnd"/>
      <w:r w:rsidR="00EB4E72" w:rsidRPr="00993BC7">
        <w:rPr>
          <w:rFonts w:ascii="Times New Roman" w:hAnsi="Times New Roman"/>
          <w:sz w:val="28"/>
          <w:szCs w:val="28"/>
        </w:rPr>
        <w:t xml:space="preserve"> [</w:t>
      </w:r>
      <w:proofErr w:type="gramStart"/>
      <w:r w:rsidR="00EB4E72" w:rsidRPr="00993BC7">
        <w:rPr>
          <w:rFonts w:ascii="Times New Roman" w:hAnsi="Times New Roman"/>
          <w:sz w:val="28"/>
          <w:szCs w:val="28"/>
        </w:rPr>
        <w:t>77</w:t>
      </w:r>
      <w:r w:rsidR="00B96D2A" w:rsidRPr="00993BC7">
        <w:rPr>
          <w:rFonts w:ascii="Times New Roman" w:hAnsi="Times New Roman"/>
          <w:sz w:val="28"/>
          <w:szCs w:val="28"/>
        </w:rPr>
        <w:t>]</w:t>
      </w:r>
      <w:r w:rsidR="00A613C3" w:rsidRPr="00993BC7">
        <w:rPr>
          <w:rFonts w:ascii="Times New Roman" w:hAnsi="Times New Roman"/>
          <w:sz w:val="28"/>
          <w:szCs w:val="28"/>
        </w:rPr>
        <w:t>.</w:t>
      </w:r>
      <w:proofErr w:type="gramEnd"/>
    </w:p>
    <w:p w:rsidR="001C7271" w:rsidRPr="00993BC7" w:rsidRDefault="001C7271" w:rsidP="00371D7D">
      <w:pPr>
        <w:widowControl w:val="0"/>
        <w:spacing w:after="0" w:line="240" w:lineRule="auto"/>
        <w:ind w:firstLine="709"/>
        <w:jc w:val="both"/>
        <w:rPr>
          <w:rFonts w:ascii="Times New Roman" w:hAnsi="Times New Roman"/>
          <w:sz w:val="28"/>
          <w:szCs w:val="28"/>
        </w:rPr>
      </w:pPr>
      <w:r w:rsidRPr="00993BC7">
        <w:rPr>
          <w:rFonts w:ascii="Times New Roman" w:hAnsi="Times New Roman"/>
          <w:sz w:val="28"/>
          <w:szCs w:val="28"/>
        </w:rPr>
        <w:t xml:space="preserve">До конца 2011 года в уголовном законодательстве РФ применялась ст. 188 «Контрабанда» Уголовного кодекса РФ, которая относилась к главе 22 «Преступления в сфере экономической деятельности». О перемещении через таможенную границу РФ наркотических средств, психотропных веществ, их аналогов говорилось в ч. 2 ст. 188 УК РФ. 7 декабря 2011 года в Уголовный </w:t>
      </w:r>
      <w:r w:rsidRPr="00993BC7">
        <w:rPr>
          <w:rFonts w:ascii="Times New Roman" w:hAnsi="Times New Roman"/>
          <w:sz w:val="28"/>
          <w:szCs w:val="28"/>
        </w:rPr>
        <w:lastRenderedPageBreak/>
        <w:t>к</w:t>
      </w:r>
      <w:r w:rsidR="00BB4D18" w:rsidRPr="00993BC7">
        <w:rPr>
          <w:rFonts w:ascii="Times New Roman" w:hAnsi="Times New Roman"/>
          <w:sz w:val="28"/>
          <w:szCs w:val="28"/>
        </w:rPr>
        <w:t>одекс РФ были внесены изменения,</w:t>
      </w:r>
      <w:r w:rsidRPr="00993BC7">
        <w:rPr>
          <w:rFonts w:ascii="Times New Roman" w:hAnsi="Times New Roman"/>
          <w:sz w:val="28"/>
          <w:szCs w:val="28"/>
        </w:rPr>
        <w:t xml:space="preserve"> </w:t>
      </w:r>
      <w:r w:rsidR="00BB4D18" w:rsidRPr="00993BC7">
        <w:rPr>
          <w:rFonts w:ascii="Times New Roman" w:hAnsi="Times New Roman"/>
          <w:sz w:val="28"/>
          <w:szCs w:val="28"/>
        </w:rPr>
        <w:t>в</w:t>
      </w:r>
      <w:r w:rsidRPr="00993BC7">
        <w:rPr>
          <w:rFonts w:ascii="Times New Roman" w:hAnsi="Times New Roman"/>
          <w:sz w:val="28"/>
          <w:szCs w:val="28"/>
        </w:rPr>
        <w:t xml:space="preserve"> соответствии с </w:t>
      </w:r>
      <w:r w:rsidR="00BB4D18" w:rsidRPr="00993BC7">
        <w:rPr>
          <w:rFonts w:ascii="Times New Roman" w:hAnsi="Times New Roman"/>
          <w:sz w:val="28"/>
          <w:szCs w:val="28"/>
        </w:rPr>
        <w:t>которыми</w:t>
      </w:r>
      <w:r w:rsidRPr="00993BC7">
        <w:rPr>
          <w:rFonts w:ascii="Times New Roman" w:hAnsi="Times New Roman"/>
          <w:sz w:val="28"/>
          <w:szCs w:val="28"/>
        </w:rPr>
        <w:t xml:space="preserve"> ст. 188 УК РФ «Контрабанда» была исключена из Уголовного кодекса РФ </w:t>
      </w:r>
      <w:r w:rsidR="00EB4E72" w:rsidRPr="00993BC7">
        <w:rPr>
          <w:rFonts w:ascii="Times New Roman" w:hAnsi="Times New Roman"/>
          <w:sz w:val="28"/>
          <w:szCs w:val="28"/>
        </w:rPr>
        <w:t>[78</w:t>
      </w:r>
      <w:r w:rsidR="00B96D2A" w:rsidRPr="00993BC7">
        <w:rPr>
          <w:rFonts w:ascii="Times New Roman" w:hAnsi="Times New Roman"/>
          <w:sz w:val="28"/>
          <w:szCs w:val="28"/>
        </w:rPr>
        <w:t>]</w:t>
      </w:r>
      <w:r w:rsidRPr="00993BC7">
        <w:rPr>
          <w:rFonts w:ascii="Times New Roman" w:hAnsi="Times New Roman"/>
          <w:sz w:val="28"/>
          <w:szCs w:val="28"/>
        </w:rPr>
        <w:t>.</w:t>
      </w:r>
    </w:p>
    <w:p w:rsidR="00114EDA" w:rsidRPr="00993BC7" w:rsidRDefault="00114EDA" w:rsidP="00371D7D">
      <w:pPr>
        <w:widowControl w:val="0"/>
        <w:spacing w:after="0" w:line="240" w:lineRule="auto"/>
        <w:ind w:firstLine="709"/>
        <w:jc w:val="both"/>
        <w:rPr>
          <w:rFonts w:ascii="Times New Roman" w:hAnsi="Times New Roman"/>
          <w:sz w:val="28"/>
          <w:szCs w:val="28"/>
        </w:rPr>
      </w:pPr>
      <w:r w:rsidRPr="00993BC7">
        <w:rPr>
          <w:rFonts w:ascii="Times New Roman" w:hAnsi="Times New Roman"/>
          <w:sz w:val="28"/>
          <w:szCs w:val="28"/>
        </w:rPr>
        <w:t>На данный момент, в соответствии с действующим уголовным законодательством Российской Федерации предусмотрены следующие виды контрабанды:</w:t>
      </w:r>
    </w:p>
    <w:p w:rsidR="00114EDA" w:rsidRPr="00993BC7" w:rsidRDefault="00114EDA" w:rsidP="00371D7D">
      <w:pPr>
        <w:widowControl w:val="0"/>
        <w:spacing w:after="0" w:line="240" w:lineRule="auto"/>
        <w:ind w:firstLine="709"/>
        <w:jc w:val="both"/>
        <w:rPr>
          <w:rFonts w:ascii="Times New Roman" w:hAnsi="Times New Roman"/>
          <w:sz w:val="28"/>
          <w:szCs w:val="28"/>
        </w:rPr>
      </w:pPr>
      <w:r w:rsidRPr="00993BC7">
        <w:rPr>
          <w:rFonts w:ascii="Times New Roman" w:hAnsi="Times New Roman"/>
          <w:sz w:val="28"/>
          <w:szCs w:val="28"/>
        </w:rPr>
        <w:t>- в главе 22 «Преступления в сфере экономической деятельности» предусмотрены две статьи -  ст. 200.1 «Контрабанда наличных денежных средств и (или) денежных инструментов» и ст. 200.2 «Контрабанда алкогольной продукции и (или) табачных изделий»;</w:t>
      </w:r>
    </w:p>
    <w:p w:rsidR="00114EDA" w:rsidRPr="00993BC7" w:rsidRDefault="00114EDA" w:rsidP="00371D7D">
      <w:pPr>
        <w:widowControl w:val="0"/>
        <w:spacing w:after="0" w:line="240" w:lineRule="auto"/>
        <w:ind w:firstLine="709"/>
        <w:jc w:val="both"/>
        <w:rPr>
          <w:rFonts w:ascii="Times New Roman" w:hAnsi="Times New Roman"/>
          <w:sz w:val="28"/>
          <w:szCs w:val="28"/>
        </w:rPr>
      </w:pPr>
      <w:proofErr w:type="gramStart"/>
      <w:r w:rsidRPr="00993BC7">
        <w:rPr>
          <w:rFonts w:ascii="Times New Roman" w:hAnsi="Times New Roman"/>
          <w:sz w:val="28"/>
          <w:szCs w:val="28"/>
        </w:rPr>
        <w:t>- в главе 24 «Преступления против общественной безопасности» ст. 226.1 «Контрабанда сильнодействующих, ядовитых, отравляющих, взрывчатых, радиоактивных веществ, радиационных источников, ядерных материалов, огнестрельного оружия или его основных частей, взрывных устройств, боеприпасов, оружия массового поражения, средств его доставки, иного вооружения, иной военной техники, а также материалов и оборудования, которые могут быть использованы при создании оружия массового поражения, средств его доставки, иного вооружения, иной</w:t>
      </w:r>
      <w:proofErr w:type="gramEnd"/>
      <w:r w:rsidRPr="00993BC7">
        <w:rPr>
          <w:rFonts w:ascii="Times New Roman" w:hAnsi="Times New Roman"/>
          <w:sz w:val="28"/>
          <w:szCs w:val="28"/>
        </w:rPr>
        <w:t xml:space="preserve"> военной техники, а равно стратегически важных товаров и ресурсов или культурных ценностей либо особо ценных диких животных и водных биологических ресурсов»;</w:t>
      </w:r>
    </w:p>
    <w:p w:rsidR="001C7271" w:rsidRPr="00993BC7" w:rsidRDefault="00114EDA" w:rsidP="00371D7D">
      <w:pPr>
        <w:widowControl w:val="0"/>
        <w:spacing w:after="0" w:line="240" w:lineRule="auto"/>
        <w:ind w:firstLine="709"/>
        <w:jc w:val="both"/>
        <w:rPr>
          <w:rFonts w:ascii="Times New Roman" w:hAnsi="Times New Roman"/>
          <w:sz w:val="28"/>
          <w:szCs w:val="28"/>
        </w:rPr>
      </w:pPr>
      <w:proofErr w:type="gramStart"/>
      <w:r w:rsidRPr="00993BC7">
        <w:rPr>
          <w:rFonts w:ascii="Times New Roman" w:hAnsi="Times New Roman"/>
          <w:sz w:val="28"/>
          <w:szCs w:val="28"/>
        </w:rPr>
        <w:t>- в главе</w:t>
      </w:r>
      <w:r w:rsidR="008C64AC" w:rsidRPr="00993BC7">
        <w:rPr>
          <w:rFonts w:ascii="Times New Roman" w:hAnsi="Times New Roman"/>
          <w:sz w:val="28"/>
          <w:szCs w:val="28"/>
        </w:rPr>
        <w:t xml:space="preserve"> 25 </w:t>
      </w:r>
      <w:r w:rsidRPr="00993BC7">
        <w:rPr>
          <w:rFonts w:ascii="Times New Roman" w:hAnsi="Times New Roman"/>
          <w:sz w:val="28"/>
          <w:szCs w:val="28"/>
        </w:rPr>
        <w:t>«</w:t>
      </w:r>
      <w:r w:rsidR="008C64AC" w:rsidRPr="00993BC7">
        <w:rPr>
          <w:rFonts w:ascii="Times New Roman" w:hAnsi="Times New Roman"/>
          <w:sz w:val="28"/>
          <w:szCs w:val="28"/>
        </w:rPr>
        <w:t>Преступления против здоровья населени</w:t>
      </w:r>
      <w:r w:rsidRPr="00993BC7">
        <w:rPr>
          <w:rFonts w:ascii="Times New Roman" w:hAnsi="Times New Roman"/>
          <w:sz w:val="28"/>
          <w:szCs w:val="28"/>
        </w:rPr>
        <w:t>я и общественной нравственности»</w:t>
      </w:r>
      <w:r w:rsidR="008C64AC" w:rsidRPr="00993BC7">
        <w:rPr>
          <w:rFonts w:ascii="Times New Roman" w:hAnsi="Times New Roman"/>
          <w:sz w:val="28"/>
          <w:szCs w:val="28"/>
        </w:rPr>
        <w:t xml:space="preserve"> - ст. 229.1 </w:t>
      </w:r>
      <w:r w:rsidRPr="00993BC7">
        <w:rPr>
          <w:rFonts w:ascii="Times New Roman" w:hAnsi="Times New Roman"/>
          <w:sz w:val="28"/>
          <w:szCs w:val="28"/>
        </w:rPr>
        <w:t>«</w:t>
      </w:r>
      <w:r w:rsidR="008C64AC" w:rsidRPr="00993BC7">
        <w:rPr>
          <w:rFonts w:ascii="Times New Roman" w:hAnsi="Times New Roman"/>
          <w:sz w:val="28"/>
          <w:szCs w:val="28"/>
        </w:rPr>
        <w:t xml:space="preserve">Контрабанда наркотических средств, психотропных веществ, их </w:t>
      </w:r>
      <w:proofErr w:type="spellStart"/>
      <w:r w:rsidR="008C64AC" w:rsidRPr="00993BC7">
        <w:rPr>
          <w:rFonts w:ascii="Times New Roman" w:hAnsi="Times New Roman"/>
          <w:sz w:val="28"/>
          <w:szCs w:val="28"/>
        </w:rPr>
        <w:t>прекурсоров</w:t>
      </w:r>
      <w:proofErr w:type="spellEnd"/>
      <w:r w:rsidR="008C64AC" w:rsidRPr="00993BC7">
        <w:rPr>
          <w:rFonts w:ascii="Times New Roman" w:hAnsi="Times New Roman"/>
          <w:sz w:val="28"/>
          <w:szCs w:val="28"/>
        </w:rPr>
        <w:t xml:space="preserve"> или аналогов, растений, содержащих наркотические средства, психотропные вещества или их </w:t>
      </w:r>
      <w:proofErr w:type="spellStart"/>
      <w:r w:rsidR="008C64AC" w:rsidRPr="00993BC7">
        <w:rPr>
          <w:rFonts w:ascii="Times New Roman" w:hAnsi="Times New Roman"/>
          <w:sz w:val="28"/>
          <w:szCs w:val="28"/>
        </w:rPr>
        <w:t>прекурсоры</w:t>
      </w:r>
      <w:proofErr w:type="spellEnd"/>
      <w:r w:rsidR="008C64AC" w:rsidRPr="00993BC7">
        <w:rPr>
          <w:rFonts w:ascii="Times New Roman" w:hAnsi="Times New Roman"/>
          <w:sz w:val="28"/>
          <w:szCs w:val="28"/>
        </w:rPr>
        <w:t xml:space="preserve">, либо их частей, содержащих наркотические средства, психотропные вещества или их </w:t>
      </w:r>
      <w:proofErr w:type="spellStart"/>
      <w:r w:rsidR="008C64AC" w:rsidRPr="00993BC7">
        <w:rPr>
          <w:rFonts w:ascii="Times New Roman" w:hAnsi="Times New Roman"/>
          <w:sz w:val="28"/>
          <w:szCs w:val="28"/>
        </w:rPr>
        <w:t>прекурсоры</w:t>
      </w:r>
      <w:proofErr w:type="spellEnd"/>
      <w:r w:rsidR="008C64AC" w:rsidRPr="00993BC7">
        <w:rPr>
          <w:rFonts w:ascii="Times New Roman" w:hAnsi="Times New Roman"/>
          <w:sz w:val="28"/>
          <w:szCs w:val="28"/>
        </w:rPr>
        <w:t>, инструментов или оборудования, находящихся под специальным контролем и используемых для изготовления наркотических средст</w:t>
      </w:r>
      <w:r w:rsidR="00FA743B" w:rsidRPr="00993BC7">
        <w:rPr>
          <w:rFonts w:ascii="Times New Roman" w:hAnsi="Times New Roman"/>
          <w:sz w:val="28"/>
          <w:szCs w:val="28"/>
        </w:rPr>
        <w:t>в или психотропных веществ»</w:t>
      </w:r>
      <w:r w:rsidR="00EB4E72" w:rsidRPr="00993BC7">
        <w:rPr>
          <w:rFonts w:ascii="Times New Roman" w:hAnsi="Times New Roman"/>
          <w:sz w:val="28"/>
          <w:szCs w:val="28"/>
        </w:rPr>
        <w:t xml:space="preserve"> [79</w:t>
      </w:r>
      <w:r w:rsidR="00B96D2A" w:rsidRPr="00993BC7">
        <w:rPr>
          <w:rFonts w:ascii="Times New Roman" w:hAnsi="Times New Roman"/>
          <w:sz w:val="28"/>
          <w:szCs w:val="28"/>
        </w:rPr>
        <w:t>]</w:t>
      </w:r>
      <w:r w:rsidR="00FA743B" w:rsidRPr="00993BC7">
        <w:rPr>
          <w:rFonts w:ascii="Times New Roman" w:hAnsi="Times New Roman"/>
          <w:sz w:val="28"/>
          <w:szCs w:val="28"/>
        </w:rPr>
        <w:t>.</w:t>
      </w:r>
      <w:proofErr w:type="gramEnd"/>
    </w:p>
    <w:p w:rsidR="002D05AB" w:rsidRPr="00993BC7" w:rsidRDefault="002D05AB" w:rsidP="00371D7D">
      <w:pPr>
        <w:widowControl w:val="0"/>
        <w:spacing w:after="0" w:line="240" w:lineRule="auto"/>
        <w:ind w:firstLine="709"/>
        <w:jc w:val="both"/>
        <w:rPr>
          <w:rFonts w:ascii="Times New Roman" w:hAnsi="Times New Roman"/>
          <w:sz w:val="28"/>
          <w:szCs w:val="28"/>
        </w:rPr>
      </w:pPr>
      <w:proofErr w:type="gramStart"/>
      <w:r w:rsidRPr="00993BC7">
        <w:rPr>
          <w:rFonts w:ascii="Times New Roman" w:hAnsi="Times New Roman"/>
          <w:sz w:val="28"/>
          <w:szCs w:val="28"/>
        </w:rPr>
        <w:t>В Республике Беларусь у</w:t>
      </w:r>
      <w:r w:rsidR="008C64AC" w:rsidRPr="00993BC7">
        <w:rPr>
          <w:rFonts w:ascii="Times New Roman" w:hAnsi="Times New Roman"/>
          <w:sz w:val="28"/>
          <w:szCs w:val="28"/>
        </w:rPr>
        <w:t xml:space="preserve">головно-правовые нормы о контрабанде содержатся в </w:t>
      </w:r>
      <w:r w:rsidRPr="00993BC7">
        <w:rPr>
          <w:rFonts w:ascii="Times New Roman" w:hAnsi="Times New Roman"/>
          <w:sz w:val="28"/>
          <w:szCs w:val="28"/>
        </w:rPr>
        <w:t>главе</w:t>
      </w:r>
      <w:r w:rsidR="008C64AC" w:rsidRPr="00993BC7">
        <w:rPr>
          <w:rFonts w:ascii="Times New Roman" w:hAnsi="Times New Roman"/>
          <w:sz w:val="28"/>
          <w:szCs w:val="28"/>
        </w:rPr>
        <w:t xml:space="preserve"> 25</w:t>
      </w:r>
      <w:r w:rsidRPr="00993BC7">
        <w:rPr>
          <w:rFonts w:ascii="Times New Roman" w:hAnsi="Times New Roman"/>
          <w:sz w:val="28"/>
          <w:szCs w:val="28"/>
        </w:rPr>
        <w:t xml:space="preserve"> Уголовного кодекса Республики Беларусь</w:t>
      </w:r>
      <w:r w:rsidR="008C64AC" w:rsidRPr="00993BC7">
        <w:rPr>
          <w:rFonts w:ascii="Times New Roman" w:hAnsi="Times New Roman"/>
          <w:sz w:val="28"/>
          <w:szCs w:val="28"/>
        </w:rPr>
        <w:t xml:space="preserve"> </w:t>
      </w:r>
      <w:r w:rsidRPr="00993BC7">
        <w:rPr>
          <w:rFonts w:ascii="Times New Roman" w:hAnsi="Times New Roman"/>
          <w:sz w:val="28"/>
          <w:szCs w:val="28"/>
        </w:rPr>
        <w:t>«</w:t>
      </w:r>
      <w:r w:rsidR="008C64AC" w:rsidRPr="00993BC7">
        <w:rPr>
          <w:rFonts w:ascii="Times New Roman" w:hAnsi="Times New Roman"/>
          <w:sz w:val="28"/>
          <w:szCs w:val="28"/>
        </w:rPr>
        <w:t>Преступления против порядка осуществл</w:t>
      </w:r>
      <w:r w:rsidRPr="00993BC7">
        <w:rPr>
          <w:rFonts w:ascii="Times New Roman" w:hAnsi="Times New Roman"/>
          <w:sz w:val="28"/>
          <w:szCs w:val="28"/>
        </w:rPr>
        <w:t>ения экономической деятельности» - ст. 228 «Контрабанда»,</w:t>
      </w:r>
      <w:r w:rsidR="008C64AC" w:rsidRPr="00993BC7">
        <w:rPr>
          <w:rFonts w:ascii="Times New Roman" w:hAnsi="Times New Roman"/>
          <w:sz w:val="28"/>
          <w:szCs w:val="28"/>
        </w:rPr>
        <w:t xml:space="preserve"> ст. 228.1 </w:t>
      </w:r>
      <w:r w:rsidR="00FA48CF" w:rsidRPr="00993BC7">
        <w:rPr>
          <w:rFonts w:ascii="Times New Roman" w:hAnsi="Times New Roman"/>
          <w:sz w:val="28"/>
          <w:szCs w:val="28"/>
        </w:rPr>
        <w:t>«</w:t>
      </w:r>
      <w:r w:rsidRPr="00993BC7">
        <w:rPr>
          <w:rFonts w:ascii="Times New Roman" w:hAnsi="Times New Roman"/>
          <w:sz w:val="28"/>
          <w:szCs w:val="28"/>
        </w:rPr>
        <w:t>Незаконное перемещение товаров через таможенную границу</w:t>
      </w:r>
      <w:r w:rsidR="00FA48CF" w:rsidRPr="00993BC7">
        <w:rPr>
          <w:rFonts w:ascii="Times New Roman" w:hAnsi="Times New Roman"/>
          <w:sz w:val="28"/>
          <w:szCs w:val="28"/>
        </w:rPr>
        <w:t>»</w:t>
      </w:r>
      <w:r w:rsidR="008C64AC" w:rsidRPr="00993BC7">
        <w:rPr>
          <w:rFonts w:ascii="Times New Roman" w:hAnsi="Times New Roman"/>
          <w:sz w:val="28"/>
          <w:szCs w:val="28"/>
        </w:rPr>
        <w:t xml:space="preserve"> и в </w:t>
      </w:r>
      <w:r w:rsidR="00FA48CF" w:rsidRPr="00993BC7">
        <w:rPr>
          <w:rFonts w:ascii="Times New Roman" w:hAnsi="Times New Roman"/>
          <w:sz w:val="28"/>
          <w:szCs w:val="28"/>
        </w:rPr>
        <w:t xml:space="preserve">главе 29 «Преступления против здоровья населения» - </w:t>
      </w:r>
      <w:r w:rsidR="008C64AC" w:rsidRPr="00993BC7">
        <w:rPr>
          <w:rFonts w:ascii="Times New Roman" w:hAnsi="Times New Roman"/>
          <w:sz w:val="28"/>
          <w:szCs w:val="28"/>
        </w:rPr>
        <w:t xml:space="preserve">ст. 328.1 </w:t>
      </w:r>
      <w:r w:rsidR="00FA48CF" w:rsidRPr="00993BC7">
        <w:rPr>
          <w:rFonts w:ascii="Times New Roman" w:hAnsi="Times New Roman"/>
          <w:sz w:val="28"/>
          <w:szCs w:val="28"/>
        </w:rPr>
        <w:t>«Незаконное перемещение через таможенную границу Евразийского экономического союза или Государственную границу Республики Беларусь наркотических средств, психотропных веществ либо</w:t>
      </w:r>
      <w:proofErr w:type="gramEnd"/>
      <w:r w:rsidR="00FA48CF" w:rsidRPr="00993BC7">
        <w:rPr>
          <w:rFonts w:ascii="Times New Roman" w:hAnsi="Times New Roman"/>
          <w:sz w:val="28"/>
          <w:szCs w:val="28"/>
        </w:rPr>
        <w:t xml:space="preserve"> их </w:t>
      </w:r>
      <w:proofErr w:type="spellStart"/>
      <w:r w:rsidR="00FA48CF" w:rsidRPr="00993BC7">
        <w:rPr>
          <w:rFonts w:ascii="Times New Roman" w:hAnsi="Times New Roman"/>
          <w:sz w:val="28"/>
          <w:szCs w:val="28"/>
        </w:rPr>
        <w:t>прекурсоров</w:t>
      </w:r>
      <w:proofErr w:type="spellEnd"/>
      <w:r w:rsidR="00FA48CF" w:rsidRPr="00993BC7">
        <w:rPr>
          <w:rFonts w:ascii="Times New Roman" w:hAnsi="Times New Roman"/>
          <w:sz w:val="28"/>
          <w:szCs w:val="28"/>
        </w:rPr>
        <w:t xml:space="preserve"> или аналогов</w:t>
      </w:r>
      <w:r w:rsidR="00B96D2A" w:rsidRPr="00993BC7">
        <w:rPr>
          <w:rFonts w:ascii="Times New Roman" w:hAnsi="Times New Roman"/>
          <w:sz w:val="28"/>
          <w:szCs w:val="28"/>
        </w:rPr>
        <w:t>»</w:t>
      </w:r>
      <w:r w:rsidR="00EB4E72" w:rsidRPr="00993BC7">
        <w:rPr>
          <w:rFonts w:ascii="Times New Roman" w:hAnsi="Times New Roman"/>
          <w:sz w:val="28"/>
          <w:szCs w:val="28"/>
        </w:rPr>
        <w:t xml:space="preserve"> [80</w:t>
      </w:r>
      <w:r w:rsidR="00B96D2A" w:rsidRPr="00993BC7">
        <w:rPr>
          <w:rFonts w:ascii="Times New Roman" w:hAnsi="Times New Roman"/>
          <w:sz w:val="28"/>
          <w:szCs w:val="28"/>
        </w:rPr>
        <w:t>].</w:t>
      </w:r>
    </w:p>
    <w:p w:rsidR="001D1C4B" w:rsidRPr="00993BC7" w:rsidRDefault="001D1C4B" w:rsidP="00371D7D">
      <w:pPr>
        <w:widowControl w:val="0"/>
        <w:spacing w:after="0" w:line="240" w:lineRule="auto"/>
        <w:ind w:firstLine="709"/>
        <w:jc w:val="both"/>
        <w:rPr>
          <w:rFonts w:ascii="Times New Roman" w:hAnsi="Times New Roman"/>
          <w:sz w:val="28"/>
          <w:szCs w:val="28"/>
        </w:rPr>
      </w:pPr>
      <w:r w:rsidRPr="00993BC7">
        <w:rPr>
          <w:rFonts w:ascii="Times New Roman" w:hAnsi="Times New Roman"/>
          <w:sz w:val="28"/>
          <w:szCs w:val="28"/>
        </w:rPr>
        <w:t>До принятия Уголовног</w:t>
      </w:r>
      <w:r w:rsidR="008C743C" w:rsidRPr="00993BC7">
        <w:rPr>
          <w:rFonts w:ascii="Times New Roman" w:hAnsi="Times New Roman"/>
          <w:sz w:val="28"/>
          <w:szCs w:val="28"/>
        </w:rPr>
        <w:t>о кодекса Республики Кыргызстан</w:t>
      </w:r>
      <w:r w:rsidR="00F472EC" w:rsidRPr="00993BC7">
        <w:rPr>
          <w:rFonts w:ascii="Times New Roman" w:hAnsi="Times New Roman"/>
          <w:sz w:val="28"/>
          <w:szCs w:val="28"/>
        </w:rPr>
        <w:t xml:space="preserve"> 2019 года</w:t>
      </w:r>
      <w:r w:rsidRPr="00993BC7">
        <w:rPr>
          <w:rFonts w:ascii="Times New Roman" w:hAnsi="Times New Roman"/>
          <w:sz w:val="28"/>
          <w:szCs w:val="28"/>
        </w:rPr>
        <w:t xml:space="preserve"> в уголовном законодательстве Кыргызстана была одна норма – статья 204</w:t>
      </w:r>
      <w:r w:rsidR="00A613C3" w:rsidRPr="00993BC7">
        <w:rPr>
          <w:rFonts w:ascii="Times New Roman" w:hAnsi="Times New Roman"/>
          <w:sz w:val="28"/>
          <w:szCs w:val="28"/>
        </w:rPr>
        <w:t>, предусматрив</w:t>
      </w:r>
      <w:r w:rsidR="00F972D3" w:rsidRPr="00993BC7">
        <w:rPr>
          <w:rFonts w:ascii="Times New Roman" w:hAnsi="Times New Roman"/>
          <w:sz w:val="28"/>
          <w:szCs w:val="28"/>
        </w:rPr>
        <w:t>ающая ответственность за контра</w:t>
      </w:r>
      <w:r w:rsidRPr="00993BC7">
        <w:rPr>
          <w:rFonts w:ascii="Times New Roman" w:hAnsi="Times New Roman"/>
          <w:sz w:val="28"/>
          <w:szCs w:val="28"/>
        </w:rPr>
        <w:t>банду. Часть</w:t>
      </w:r>
      <w:r w:rsidR="00A613C3" w:rsidRPr="00993BC7">
        <w:rPr>
          <w:rFonts w:ascii="Times New Roman" w:hAnsi="Times New Roman"/>
          <w:sz w:val="28"/>
          <w:szCs w:val="28"/>
        </w:rPr>
        <w:t xml:space="preserve"> 1 данной</w:t>
      </w:r>
      <w:r w:rsidR="00F972D3" w:rsidRPr="00993BC7">
        <w:rPr>
          <w:rFonts w:ascii="Times New Roman" w:hAnsi="Times New Roman"/>
          <w:sz w:val="28"/>
          <w:szCs w:val="28"/>
        </w:rPr>
        <w:t xml:space="preserve"> </w:t>
      </w:r>
      <w:r w:rsidR="00A613C3" w:rsidRPr="00993BC7">
        <w:rPr>
          <w:rFonts w:ascii="Times New Roman" w:hAnsi="Times New Roman"/>
          <w:sz w:val="28"/>
          <w:szCs w:val="28"/>
        </w:rPr>
        <w:t xml:space="preserve">статьи </w:t>
      </w:r>
      <w:r w:rsidRPr="00993BC7">
        <w:rPr>
          <w:rFonts w:ascii="Times New Roman" w:hAnsi="Times New Roman"/>
          <w:sz w:val="28"/>
          <w:szCs w:val="28"/>
        </w:rPr>
        <w:t>регламентировала</w:t>
      </w:r>
      <w:r w:rsidR="00F972D3" w:rsidRPr="00993BC7">
        <w:rPr>
          <w:rFonts w:ascii="Times New Roman" w:hAnsi="Times New Roman"/>
          <w:sz w:val="28"/>
          <w:szCs w:val="28"/>
        </w:rPr>
        <w:t xml:space="preserve"> уголовная ответст</w:t>
      </w:r>
      <w:r w:rsidR="00A613C3" w:rsidRPr="00993BC7">
        <w:rPr>
          <w:rFonts w:ascii="Times New Roman" w:hAnsi="Times New Roman"/>
          <w:sz w:val="28"/>
          <w:szCs w:val="28"/>
        </w:rPr>
        <w:t>венность</w:t>
      </w:r>
      <w:r w:rsidR="00F972D3" w:rsidRPr="00993BC7">
        <w:rPr>
          <w:rFonts w:ascii="Times New Roman" w:hAnsi="Times New Roman"/>
          <w:sz w:val="28"/>
          <w:szCs w:val="28"/>
        </w:rPr>
        <w:t xml:space="preserve"> за </w:t>
      </w:r>
      <w:r w:rsidRPr="00993BC7">
        <w:rPr>
          <w:rFonts w:ascii="Times New Roman" w:hAnsi="Times New Roman"/>
          <w:sz w:val="28"/>
          <w:szCs w:val="28"/>
        </w:rPr>
        <w:t xml:space="preserve">так называемую «экономическую </w:t>
      </w:r>
      <w:r w:rsidR="00F972D3" w:rsidRPr="00993BC7">
        <w:rPr>
          <w:rFonts w:ascii="Times New Roman" w:hAnsi="Times New Roman"/>
          <w:sz w:val="28"/>
          <w:szCs w:val="28"/>
        </w:rPr>
        <w:t>контрабанду</w:t>
      </w:r>
      <w:r w:rsidRPr="00993BC7">
        <w:rPr>
          <w:rFonts w:ascii="Times New Roman" w:hAnsi="Times New Roman"/>
          <w:sz w:val="28"/>
          <w:szCs w:val="28"/>
        </w:rPr>
        <w:t>»</w:t>
      </w:r>
      <w:r w:rsidR="00F972D3" w:rsidRPr="00993BC7">
        <w:rPr>
          <w:rFonts w:ascii="Times New Roman" w:hAnsi="Times New Roman"/>
          <w:sz w:val="28"/>
          <w:szCs w:val="28"/>
        </w:rPr>
        <w:t xml:space="preserve">, </w:t>
      </w:r>
      <w:r w:rsidRPr="00993BC7">
        <w:rPr>
          <w:rFonts w:ascii="Times New Roman" w:hAnsi="Times New Roman"/>
          <w:sz w:val="28"/>
          <w:szCs w:val="28"/>
        </w:rPr>
        <w:t>часть</w:t>
      </w:r>
      <w:r w:rsidR="00A613C3" w:rsidRPr="00993BC7">
        <w:rPr>
          <w:rFonts w:ascii="Times New Roman" w:hAnsi="Times New Roman"/>
          <w:sz w:val="28"/>
          <w:szCs w:val="28"/>
        </w:rPr>
        <w:t xml:space="preserve"> 2</w:t>
      </w:r>
      <w:r w:rsidR="00F972D3" w:rsidRPr="00993BC7">
        <w:rPr>
          <w:rFonts w:ascii="Times New Roman" w:hAnsi="Times New Roman"/>
          <w:sz w:val="28"/>
          <w:szCs w:val="28"/>
        </w:rPr>
        <w:t xml:space="preserve"> </w:t>
      </w:r>
      <w:r w:rsidR="00CD7999" w:rsidRPr="00993BC7">
        <w:rPr>
          <w:rFonts w:ascii="Times New Roman" w:hAnsi="Times New Roman"/>
          <w:sz w:val="28"/>
          <w:szCs w:val="28"/>
        </w:rPr>
        <w:t>–</w:t>
      </w:r>
      <w:r w:rsidRPr="00993BC7">
        <w:rPr>
          <w:rFonts w:ascii="Times New Roman" w:hAnsi="Times New Roman"/>
          <w:sz w:val="28"/>
          <w:szCs w:val="28"/>
        </w:rPr>
        <w:t xml:space="preserve"> контрабанду</w:t>
      </w:r>
      <w:r w:rsidR="00CD7999" w:rsidRPr="00993BC7">
        <w:rPr>
          <w:rFonts w:ascii="Times New Roman" w:hAnsi="Times New Roman"/>
          <w:sz w:val="28"/>
          <w:szCs w:val="28"/>
        </w:rPr>
        <w:t xml:space="preserve"> предметов,</w:t>
      </w:r>
      <w:r w:rsidR="00F972D3" w:rsidRPr="00993BC7">
        <w:rPr>
          <w:rFonts w:ascii="Times New Roman" w:hAnsi="Times New Roman"/>
          <w:sz w:val="28"/>
          <w:szCs w:val="28"/>
        </w:rPr>
        <w:t xml:space="preserve"> </w:t>
      </w:r>
      <w:r w:rsidR="00CD7999" w:rsidRPr="00993BC7">
        <w:rPr>
          <w:rFonts w:ascii="Times New Roman" w:hAnsi="Times New Roman"/>
          <w:sz w:val="28"/>
          <w:szCs w:val="28"/>
        </w:rPr>
        <w:t>в отношении которых установлены специальные правила перемещения через таможенную границу</w:t>
      </w:r>
      <w:r w:rsidR="00A613C3" w:rsidRPr="00993BC7">
        <w:rPr>
          <w:rFonts w:ascii="Times New Roman" w:hAnsi="Times New Roman"/>
          <w:sz w:val="28"/>
          <w:szCs w:val="28"/>
        </w:rPr>
        <w:t>. В части 3 данной статьи</w:t>
      </w:r>
      <w:r w:rsidR="00F972D3" w:rsidRPr="00993BC7">
        <w:rPr>
          <w:rFonts w:ascii="Times New Roman" w:hAnsi="Times New Roman"/>
          <w:sz w:val="28"/>
          <w:szCs w:val="28"/>
        </w:rPr>
        <w:t xml:space="preserve"> </w:t>
      </w:r>
      <w:r w:rsidR="00A613C3" w:rsidRPr="00993BC7">
        <w:rPr>
          <w:rFonts w:ascii="Times New Roman" w:hAnsi="Times New Roman"/>
          <w:sz w:val="28"/>
          <w:szCs w:val="28"/>
        </w:rPr>
        <w:t>предусмотрен квалифицированный, а в</w:t>
      </w:r>
      <w:r w:rsidR="00F972D3" w:rsidRPr="00993BC7">
        <w:rPr>
          <w:rFonts w:ascii="Times New Roman" w:hAnsi="Times New Roman"/>
          <w:sz w:val="28"/>
          <w:szCs w:val="28"/>
        </w:rPr>
        <w:t xml:space="preserve"> </w:t>
      </w:r>
      <w:r w:rsidR="00A613C3" w:rsidRPr="00993BC7">
        <w:rPr>
          <w:rFonts w:ascii="Times New Roman" w:hAnsi="Times New Roman"/>
          <w:sz w:val="28"/>
          <w:szCs w:val="28"/>
        </w:rPr>
        <w:t xml:space="preserve">части </w:t>
      </w:r>
      <w:r w:rsidR="00F972D3" w:rsidRPr="00993BC7">
        <w:rPr>
          <w:rFonts w:ascii="Times New Roman" w:hAnsi="Times New Roman"/>
          <w:sz w:val="28"/>
          <w:szCs w:val="28"/>
        </w:rPr>
        <w:t>4 особо квалифицированный соста</w:t>
      </w:r>
      <w:r w:rsidR="00A613C3" w:rsidRPr="00993BC7">
        <w:rPr>
          <w:rFonts w:ascii="Times New Roman" w:hAnsi="Times New Roman"/>
          <w:sz w:val="28"/>
          <w:szCs w:val="28"/>
        </w:rPr>
        <w:t>вы вышеуказанных видов контрабанды</w:t>
      </w:r>
      <w:r w:rsidR="00EB4E72" w:rsidRPr="00993BC7">
        <w:rPr>
          <w:rFonts w:ascii="Times New Roman" w:hAnsi="Times New Roman"/>
          <w:sz w:val="28"/>
          <w:szCs w:val="28"/>
        </w:rPr>
        <w:t xml:space="preserve"> [81</w:t>
      </w:r>
      <w:r w:rsidR="00B96D2A" w:rsidRPr="00993BC7">
        <w:rPr>
          <w:rFonts w:ascii="Times New Roman" w:hAnsi="Times New Roman"/>
          <w:sz w:val="28"/>
          <w:szCs w:val="28"/>
        </w:rPr>
        <w:t>]</w:t>
      </w:r>
      <w:r w:rsidR="00A613C3" w:rsidRPr="00993BC7">
        <w:rPr>
          <w:rFonts w:ascii="Times New Roman" w:hAnsi="Times New Roman"/>
          <w:sz w:val="28"/>
          <w:szCs w:val="28"/>
        </w:rPr>
        <w:t>.</w:t>
      </w:r>
    </w:p>
    <w:p w:rsidR="00A613C3" w:rsidRPr="00993BC7" w:rsidRDefault="00A613C3" w:rsidP="00371D7D">
      <w:pPr>
        <w:widowControl w:val="0"/>
        <w:spacing w:after="0" w:line="240" w:lineRule="auto"/>
        <w:ind w:firstLine="709"/>
        <w:jc w:val="both"/>
        <w:rPr>
          <w:rFonts w:ascii="Times New Roman" w:hAnsi="Times New Roman"/>
          <w:sz w:val="28"/>
          <w:szCs w:val="28"/>
        </w:rPr>
      </w:pPr>
      <w:proofErr w:type="gramStart"/>
      <w:r w:rsidRPr="00993BC7">
        <w:rPr>
          <w:rFonts w:ascii="Times New Roman" w:hAnsi="Times New Roman"/>
          <w:sz w:val="28"/>
          <w:szCs w:val="28"/>
        </w:rPr>
        <w:lastRenderedPageBreak/>
        <w:t xml:space="preserve">В </w:t>
      </w:r>
      <w:r w:rsidR="00CD7999" w:rsidRPr="00993BC7">
        <w:rPr>
          <w:rFonts w:ascii="Times New Roman" w:hAnsi="Times New Roman"/>
          <w:sz w:val="28"/>
          <w:szCs w:val="28"/>
        </w:rPr>
        <w:t>соответствии с действующим уголо</w:t>
      </w:r>
      <w:r w:rsidR="00F472EC" w:rsidRPr="00993BC7">
        <w:rPr>
          <w:rFonts w:ascii="Times New Roman" w:hAnsi="Times New Roman"/>
          <w:sz w:val="28"/>
          <w:szCs w:val="28"/>
        </w:rPr>
        <w:t xml:space="preserve">вным законом Кыргызстана от </w:t>
      </w:r>
      <w:r w:rsidR="008C743C" w:rsidRPr="00993BC7">
        <w:rPr>
          <w:rFonts w:ascii="Times New Roman" w:hAnsi="Times New Roman"/>
          <w:sz w:val="28"/>
          <w:szCs w:val="28"/>
        </w:rPr>
        <w:t xml:space="preserve">28 октября 2021 года </w:t>
      </w:r>
      <w:r w:rsidR="00CD7999" w:rsidRPr="00993BC7">
        <w:rPr>
          <w:rFonts w:ascii="Times New Roman" w:hAnsi="Times New Roman"/>
          <w:sz w:val="28"/>
          <w:szCs w:val="28"/>
        </w:rPr>
        <w:t>закреплен</w:t>
      </w:r>
      <w:r w:rsidR="005B1E71" w:rsidRPr="00993BC7">
        <w:rPr>
          <w:rFonts w:ascii="Times New Roman" w:hAnsi="Times New Roman"/>
          <w:sz w:val="28"/>
          <w:szCs w:val="28"/>
        </w:rPr>
        <w:t>ы два вида контрабанды – ст. 231</w:t>
      </w:r>
      <w:r w:rsidR="00CD7999" w:rsidRPr="00993BC7">
        <w:rPr>
          <w:rFonts w:ascii="Times New Roman" w:hAnsi="Times New Roman"/>
          <w:sz w:val="28"/>
          <w:szCs w:val="28"/>
        </w:rPr>
        <w:t xml:space="preserve"> «Экономическая контрабанда», расположенная в главе «Преступления против порядка осуществления экономической деятельности</w:t>
      </w:r>
      <w:r w:rsidR="005B1E71" w:rsidRPr="00993BC7">
        <w:rPr>
          <w:rFonts w:ascii="Times New Roman" w:hAnsi="Times New Roman"/>
          <w:sz w:val="28"/>
          <w:szCs w:val="28"/>
        </w:rPr>
        <w:t>», и ст. 285</w:t>
      </w:r>
      <w:r w:rsidR="00CD7999" w:rsidRPr="00993BC7">
        <w:rPr>
          <w:rFonts w:ascii="Times New Roman" w:hAnsi="Times New Roman"/>
          <w:sz w:val="28"/>
          <w:szCs w:val="28"/>
        </w:rPr>
        <w:t xml:space="preserve"> «Контрабанда предметов, в отношении которых установлены специальные правила перемещения через таможенную границу Кыргызской Республики», расположенная в главе «Преступления в сфере оборота наркотических средств, психотропных веществ, их аналогов и</w:t>
      </w:r>
      <w:proofErr w:type="gramEnd"/>
      <w:r w:rsidR="00CD7999" w:rsidRPr="00993BC7">
        <w:rPr>
          <w:rFonts w:ascii="Times New Roman" w:hAnsi="Times New Roman"/>
          <w:sz w:val="28"/>
          <w:szCs w:val="28"/>
        </w:rPr>
        <w:t xml:space="preserve"> </w:t>
      </w:r>
      <w:proofErr w:type="spellStart"/>
      <w:r w:rsidR="00CD7999" w:rsidRPr="00993BC7">
        <w:rPr>
          <w:rFonts w:ascii="Times New Roman" w:hAnsi="Times New Roman"/>
          <w:sz w:val="28"/>
          <w:szCs w:val="28"/>
        </w:rPr>
        <w:t>прекурсоров</w:t>
      </w:r>
      <w:proofErr w:type="spellEnd"/>
      <w:r w:rsidR="00CD7999" w:rsidRPr="00993BC7">
        <w:rPr>
          <w:rFonts w:ascii="Times New Roman" w:hAnsi="Times New Roman"/>
          <w:sz w:val="28"/>
          <w:szCs w:val="28"/>
        </w:rPr>
        <w:t>»</w:t>
      </w:r>
      <w:r w:rsidR="00EB4E72" w:rsidRPr="00993BC7">
        <w:rPr>
          <w:rFonts w:ascii="Times New Roman" w:hAnsi="Times New Roman"/>
          <w:sz w:val="28"/>
          <w:szCs w:val="28"/>
        </w:rPr>
        <w:t xml:space="preserve"> [82</w:t>
      </w:r>
      <w:r w:rsidR="005B1E71" w:rsidRPr="00993BC7">
        <w:rPr>
          <w:rFonts w:ascii="Times New Roman" w:hAnsi="Times New Roman"/>
          <w:sz w:val="28"/>
          <w:szCs w:val="28"/>
        </w:rPr>
        <w:t>]</w:t>
      </w:r>
      <w:r w:rsidR="00CD7999" w:rsidRPr="00993BC7">
        <w:rPr>
          <w:rFonts w:ascii="Times New Roman" w:hAnsi="Times New Roman"/>
          <w:sz w:val="28"/>
          <w:szCs w:val="28"/>
        </w:rPr>
        <w:t>.</w:t>
      </w:r>
    </w:p>
    <w:p w:rsidR="00FA48CF" w:rsidRPr="00993BC7" w:rsidRDefault="00FA48CF" w:rsidP="00371D7D">
      <w:pPr>
        <w:widowControl w:val="0"/>
        <w:spacing w:after="0" w:line="240" w:lineRule="auto"/>
        <w:ind w:firstLine="709"/>
        <w:jc w:val="both"/>
        <w:rPr>
          <w:rFonts w:ascii="Times New Roman" w:hAnsi="Times New Roman"/>
          <w:sz w:val="28"/>
          <w:szCs w:val="28"/>
        </w:rPr>
      </w:pPr>
      <w:r w:rsidRPr="00993BC7">
        <w:rPr>
          <w:rFonts w:ascii="Times New Roman" w:hAnsi="Times New Roman"/>
          <w:sz w:val="28"/>
          <w:szCs w:val="28"/>
        </w:rPr>
        <w:t>После вступления в Евразийский экономический союз законодатели Армении внесли существенные изменения в Уголовный кодекс относительно контрабанды. Так, если изначально в УК Республики Армения была всего одна норма (ст. 215), предусматривающая уголовную ответственность за контрабанду (часть 1 за экономическую контрабанду, часть 2 – за специальные виды контрабанды</w:t>
      </w:r>
      <w:r w:rsidR="00D86240" w:rsidRPr="00993BC7">
        <w:rPr>
          <w:rFonts w:ascii="Times New Roman" w:hAnsi="Times New Roman"/>
          <w:sz w:val="28"/>
          <w:szCs w:val="28"/>
        </w:rPr>
        <w:t>), в июне 2016 года эта статья утратила силу</w:t>
      </w:r>
      <w:r w:rsidR="00EB4E72" w:rsidRPr="00993BC7">
        <w:rPr>
          <w:rFonts w:ascii="Times New Roman" w:hAnsi="Times New Roman"/>
          <w:sz w:val="28"/>
          <w:szCs w:val="28"/>
        </w:rPr>
        <w:t xml:space="preserve"> [83</w:t>
      </w:r>
      <w:r w:rsidR="00B96D2A" w:rsidRPr="00993BC7">
        <w:rPr>
          <w:rFonts w:ascii="Times New Roman" w:hAnsi="Times New Roman"/>
          <w:sz w:val="28"/>
          <w:szCs w:val="28"/>
        </w:rPr>
        <w:t xml:space="preserve">, </w:t>
      </w:r>
      <w:r w:rsidRPr="00993BC7">
        <w:rPr>
          <w:rFonts w:ascii="Times New Roman" w:hAnsi="Times New Roman"/>
          <w:sz w:val="28"/>
          <w:szCs w:val="28"/>
        </w:rPr>
        <w:t>с.144</w:t>
      </w:r>
      <w:r w:rsidR="00B96D2A" w:rsidRPr="00993BC7">
        <w:rPr>
          <w:rFonts w:ascii="Times New Roman" w:hAnsi="Times New Roman"/>
          <w:sz w:val="28"/>
          <w:szCs w:val="28"/>
        </w:rPr>
        <w:t>]</w:t>
      </w:r>
      <w:r w:rsidRPr="00993BC7">
        <w:rPr>
          <w:rFonts w:ascii="Times New Roman" w:hAnsi="Times New Roman"/>
          <w:sz w:val="28"/>
          <w:szCs w:val="28"/>
        </w:rPr>
        <w:t>.</w:t>
      </w:r>
    </w:p>
    <w:p w:rsidR="00FA48CF" w:rsidRPr="00993BC7" w:rsidRDefault="00FA48CF" w:rsidP="00371D7D">
      <w:pPr>
        <w:widowControl w:val="0"/>
        <w:spacing w:after="0" w:line="240" w:lineRule="auto"/>
        <w:ind w:firstLine="709"/>
        <w:jc w:val="both"/>
        <w:rPr>
          <w:rFonts w:ascii="Times New Roman" w:hAnsi="Times New Roman"/>
          <w:sz w:val="28"/>
          <w:szCs w:val="28"/>
        </w:rPr>
      </w:pPr>
      <w:r w:rsidRPr="00993BC7">
        <w:rPr>
          <w:rFonts w:ascii="Times New Roman" w:hAnsi="Times New Roman"/>
          <w:sz w:val="28"/>
          <w:szCs w:val="28"/>
        </w:rPr>
        <w:t>Согласно Уголовному кодексу</w:t>
      </w:r>
      <w:r w:rsidR="00D86240" w:rsidRPr="00993BC7">
        <w:rPr>
          <w:rFonts w:ascii="Times New Roman" w:hAnsi="Times New Roman"/>
          <w:sz w:val="28"/>
          <w:szCs w:val="28"/>
        </w:rPr>
        <w:t xml:space="preserve"> Республики Армения предусмотрены три отдельные статьи, определяющие уголовную ответственность за контрабанду:</w:t>
      </w:r>
    </w:p>
    <w:p w:rsidR="00D86240" w:rsidRPr="00993BC7" w:rsidRDefault="00D86240" w:rsidP="00371D7D">
      <w:pPr>
        <w:widowControl w:val="0"/>
        <w:spacing w:after="0" w:line="240" w:lineRule="auto"/>
        <w:ind w:firstLine="709"/>
        <w:jc w:val="both"/>
        <w:rPr>
          <w:rFonts w:ascii="Times New Roman" w:hAnsi="Times New Roman"/>
          <w:sz w:val="28"/>
          <w:szCs w:val="28"/>
        </w:rPr>
      </w:pPr>
      <w:r w:rsidRPr="00993BC7">
        <w:rPr>
          <w:rFonts w:ascii="Times New Roman" w:hAnsi="Times New Roman"/>
          <w:sz w:val="28"/>
          <w:szCs w:val="28"/>
        </w:rPr>
        <w:t xml:space="preserve">- </w:t>
      </w:r>
      <w:r w:rsidR="00C720F8" w:rsidRPr="00993BC7">
        <w:rPr>
          <w:rFonts w:ascii="Times New Roman" w:hAnsi="Times New Roman"/>
          <w:sz w:val="28"/>
          <w:szCs w:val="28"/>
        </w:rPr>
        <w:t xml:space="preserve">в главе 22 «Преступления против экономической деятельности» - </w:t>
      </w:r>
      <w:r w:rsidR="00C503C8" w:rsidRPr="00993BC7">
        <w:rPr>
          <w:rFonts w:ascii="Times New Roman" w:hAnsi="Times New Roman"/>
          <w:sz w:val="28"/>
          <w:szCs w:val="28"/>
        </w:rPr>
        <w:t>ст. 215.1 «Контрабанда наличных денежных средств и (или) платежных инструментов»</w:t>
      </w:r>
      <w:r w:rsidR="00177E9E" w:rsidRPr="00993BC7">
        <w:rPr>
          <w:rFonts w:ascii="Times New Roman" w:hAnsi="Times New Roman"/>
          <w:sz w:val="28"/>
          <w:szCs w:val="28"/>
        </w:rPr>
        <w:t>;</w:t>
      </w:r>
    </w:p>
    <w:p w:rsidR="00C720F8" w:rsidRPr="00993BC7" w:rsidRDefault="00C720F8" w:rsidP="00371D7D">
      <w:pPr>
        <w:widowControl w:val="0"/>
        <w:spacing w:after="0" w:line="240" w:lineRule="auto"/>
        <w:ind w:firstLine="709"/>
        <w:jc w:val="both"/>
        <w:rPr>
          <w:rFonts w:ascii="Times New Roman" w:hAnsi="Times New Roman"/>
          <w:sz w:val="28"/>
          <w:szCs w:val="28"/>
        </w:rPr>
      </w:pPr>
      <w:proofErr w:type="gramStart"/>
      <w:r w:rsidRPr="00993BC7">
        <w:rPr>
          <w:rFonts w:ascii="Times New Roman" w:hAnsi="Times New Roman"/>
          <w:sz w:val="28"/>
          <w:szCs w:val="28"/>
        </w:rPr>
        <w:t xml:space="preserve">- </w:t>
      </w:r>
      <w:r w:rsidR="00177E9E" w:rsidRPr="00993BC7">
        <w:rPr>
          <w:rFonts w:ascii="Times New Roman" w:hAnsi="Times New Roman"/>
          <w:sz w:val="28"/>
          <w:szCs w:val="28"/>
        </w:rPr>
        <w:t>в главе 23 «Преступления против общественной безопасности» - ст. 235.1 «Контрабанда сильнодействующих, ядовитых, взрывчатых, радиоактивных материалов, источников радиации, ядерных материалов, оружия или его составных частей, за исключением гладкоствольного охотничьего оружия и его патронов, взрывных устройств, боеприпасов, оружия массового уничтожения, средств по его транспортировке, других боеприпасов, военной техники, других материалов или оборудования, используемых для изготовления оружия массового уничтожения или ракетных систем для</w:t>
      </w:r>
      <w:proofErr w:type="gramEnd"/>
      <w:r w:rsidR="00177E9E" w:rsidRPr="00993BC7">
        <w:rPr>
          <w:rFonts w:ascii="Times New Roman" w:hAnsi="Times New Roman"/>
          <w:sz w:val="28"/>
          <w:szCs w:val="28"/>
        </w:rPr>
        <w:t xml:space="preserve"> их транспортировки, ядерного, химического, биологического оружия или другого оружия массового уничтожения или товаров двойного назначения, важных со стратегической точки зрения сырьевых товаров или культурных ценностей»;</w:t>
      </w:r>
    </w:p>
    <w:p w:rsidR="00177E9E" w:rsidRPr="00993BC7" w:rsidRDefault="00177E9E" w:rsidP="00371D7D">
      <w:pPr>
        <w:widowControl w:val="0"/>
        <w:spacing w:after="0" w:line="240" w:lineRule="auto"/>
        <w:ind w:firstLine="709"/>
        <w:jc w:val="both"/>
        <w:rPr>
          <w:rFonts w:ascii="Times New Roman" w:hAnsi="Times New Roman"/>
          <w:sz w:val="28"/>
          <w:szCs w:val="28"/>
        </w:rPr>
      </w:pPr>
      <w:r w:rsidRPr="00993BC7">
        <w:rPr>
          <w:rFonts w:ascii="Times New Roman" w:hAnsi="Times New Roman"/>
          <w:sz w:val="28"/>
          <w:szCs w:val="28"/>
        </w:rPr>
        <w:t xml:space="preserve">- в главе 26 «Преступления против здоровья населения» - ст. 267.1 «Контрабанда наркотических средств, психотропных веществ и (или) их </w:t>
      </w:r>
      <w:proofErr w:type="spellStart"/>
      <w:r w:rsidRPr="00993BC7">
        <w:rPr>
          <w:rFonts w:ascii="Times New Roman" w:hAnsi="Times New Roman"/>
          <w:sz w:val="28"/>
          <w:szCs w:val="28"/>
        </w:rPr>
        <w:t>прекурсоров</w:t>
      </w:r>
      <w:proofErr w:type="spellEnd"/>
      <w:r w:rsidRPr="00993BC7">
        <w:rPr>
          <w:rFonts w:ascii="Times New Roman" w:hAnsi="Times New Roman"/>
          <w:sz w:val="28"/>
          <w:szCs w:val="28"/>
        </w:rPr>
        <w:t>»</w:t>
      </w:r>
      <w:r w:rsidR="00F972D3" w:rsidRPr="00993BC7">
        <w:rPr>
          <w:rFonts w:ascii="Times New Roman" w:hAnsi="Times New Roman"/>
          <w:sz w:val="28"/>
          <w:szCs w:val="28"/>
        </w:rPr>
        <w:t xml:space="preserve"> </w:t>
      </w:r>
      <w:r w:rsidR="00EB4E72" w:rsidRPr="00993BC7">
        <w:rPr>
          <w:rFonts w:ascii="Times New Roman" w:hAnsi="Times New Roman"/>
          <w:sz w:val="28"/>
          <w:szCs w:val="28"/>
        </w:rPr>
        <w:t>[84</w:t>
      </w:r>
      <w:r w:rsidR="00B96D2A" w:rsidRPr="00993BC7">
        <w:rPr>
          <w:rFonts w:ascii="Times New Roman" w:hAnsi="Times New Roman"/>
          <w:sz w:val="28"/>
          <w:szCs w:val="28"/>
        </w:rPr>
        <w:t>]</w:t>
      </w:r>
      <w:r w:rsidRPr="00993BC7">
        <w:rPr>
          <w:rFonts w:ascii="Times New Roman" w:hAnsi="Times New Roman"/>
          <w:sz w:val="28"/>
          <w:szCs w:val="28"/>
        </w:rPr>
        <w:t>.</w:t>
      </w:r>
      <w:r w:rsidR="00612C58" w:rsidRPr="00993BC7">
        <w:rPr>
          <w:rFonts w:ascii="Times New Roman" w:hAnsi="Times New Roman"/>
          <w:sz w:val="28"/>
          <w:szCs w:val="28"/>
        </w:rPr>
        <w:t xml:space="preserve"> Из вышесказанного можно сделать вывод, </w:t>
      </w:r>
      <w:proofErr w:type="gramStart"/>
      <w:r w:rsidR="00612C58" w:rsidRPr="00993BC7">
        <w:rPr>
          <w:rFonts w:ascii="Times New Roman" w:hAnsi="Times New Roman"/>
          <w:sz w:val="28"/>
          <w:szCs w:val="28"/>
        </w:rPr>
        <w:t>что</w:t>
      </w:r>
      <w:proofErr w:type="gramEnd"/>
      <w:r w:rsidR="00612C58" w:rsidRPr="00993BC7">
        <w:rPr>
          <w:rFonts w:ascii="Times New Roman" w:hAnsi="Times New Roman"/>
          <w:sz w:val="28"/>
          <w:szCs w:val="28"/>
        </w:rPr>
        <w:t xml:space="preserve"> в общем экономическая контрабанда в Армении </w:t>
      </w:r>
      <w:proofErr w:type="spellStart"/>
      <w:r w:rsidR="00612C58" w:rsidRPr="00993BC7">
        <w:rPr>
          <w:rFonts w:ascii="Times New Roman" w:hAnsi="Times New Roman"/>
          <w:sz w:val="28"/>
          <w:szCs w:val="28"/>
        </w:rPr>
        <w:t>декриминализирована</w:t>
      </w:r>
      <w:proofErr w:type="spellEnd"/>
      <w:r w:rsidR="004D0958" w:rsidRPr="00993BC7">
        <w:rPr>
          <w:rFonts w:ascii="Times New Roman" w:hAnsi="Times New Roman"/>
          <w:sz w:val="28"/>
          <w:szCs w:val="28"/>
        </w:rPr>
        <w:t xml:space="preserve"> как и в Российской Федерации</w:t>
      </w:r>
      <w:r w:rsidR="00612C58" w:rsidRPr="00993BC7">
        <w:rPr>
          <w:rFonts w:ascii="Times New Roman" w:hAnsi="Times New Roman"/>
          <w:sz w:val="28"/>
          <w:szCs w:val="28"/>
        </w:rPr>
        <w:t>.</w:t>
      </w:r>
    </w:p>
    <w:p w:rsidR="00C87ABF" w:rsidRDefault="00C87ABF" w:rsidP="00371D7D">
      <w:pPr>
        <w:widowControl w:val="0"/>
        <w:spacing w:after="0" w:line="240" w:lineRule="auto"/>
        <w:ind w:firstLine="709"/>
        <w:jc w:val="both"/>
        <w:rPr>
          <w:rFonts w:ascii="Times New Roman" w:hAnsi="Times New Roman"/>
          <w:sz w:val="28"/>
          <w:szCs w:val="28"/>
        </w:rPr>
      </w:pPr>
      <w:r w:rsidRPr="00993BC7">
        <w:rPr>
          <w:rFonts w:ascii="Times New Roman" w:hAnsi="Times New Roman"/>
          <w:sz w:val="28"/>
          <w:szCs w:val="28"/>
        </w:rPr>
        <w:t xml:space="preserve">В качестве условий наказуемости соответствующие нормы </w:t>
      </w:r>
      <w:r w:rsidR="00822EA2" w:rsidRPr="00993BC7">
        <w:rPr>
          <w:rFonts w:ascii="Times New Roman" w:hAnsi="Times New Roman"/>
          <w:sz w:val="28"/>
          <w:szCs w:val="28"/>
        </w:rPr>
        <w:t>уголовных законов</w:t>
      </w:r>
      <w:r w:rsidRPr="00993BC7">
        <w:rPr>
          <w:rFonts w:ascii="Times New Roman" w:hAnsi="Times New Roman"/>
          <w:sz w:val="28"/>
          <w:szCs w:val="28"/>
        </w:rPr>
        <w:t xml:space="preserve"> </w:t>
      </w:r>
      <w:r w:rsidR="00822EA2" w:rsidRPr="00993BC7">
        <w:rPr>
          <w:rFonts w:ascii="Times New Roman" w:hAnsi="Times New Roman"/>
          <w:sz w:val="28"/>
          <w:szCs w:val="28"/>
        </w:rPr>
        <w:t>членов Союза</w:t>
      </w:r>
      <w:r w:rsidRPr="00993BC7">
        <w:rPr>
          <w:rFonts w:ascii="Times New Roman" w:hAnsi="Times New Roman"/>
          <w:sz w:val="28"/>
          <w:szCs w:val="28"/>
        </w:rPr>
        <w:t xml:space="preserve"> </w:t>
      </w:r>
      <w:r w:rsidR="00B47473" w:rsidRPr="00993BC7">
        <w:rPr>
          <w:rFonts w:ascii="Times New Roman" w:hAnsi="Times New Roman"/>
          <w:sz w:val="28"/>
          <w:szCs w:val="28"/>
        </w:rPr>
        <w:t>указывают</w:t>
      </w:r>
      <w:r w:rsidRPr="00993BC7">
        <w:rPr>
          <w:rFonts w:ascii="Times New Roman" w:hAnsi="Times New Roman"/>
          <w:sz w:val="28"/>
          <w:szCs w:val="28"/>
        </w:rPr>
        <w:t xml:space="preserve"> крупный размер незаконно перемещаемых товаров, характеризующий </w:t>
      </w:r>
      <w:r w:rsidR="00B47473" w:rsidRPr="00993BC7">
        <w:rPr>
          <w:rFonts w:ascii="Times New Roman" w:hAnsi="Times New Roman"/>
          <w:sz w:val="28"/>
          <w:szCs w:val="28"/>
        </w:rPr>
        <w:t>общественную опасность совершаемых деяний</w:t>
      </w:r>
      <w:r w:rsidRPr="00993BC7">
        <w:rPr>
          <w:rFonts w:ascii="Times New Roman" w:hAnsi="Times New Roman"/>
          <w:sz w:val="28"/>
          <w:szCs w:val="28"/>
        </w:rPr>
        <w:t>. При этом критерии</w:t>
      </w:r>
      <w:r w:rsidR="00243EBA" w:rsidRPr="00993BC7">
        <w:rPr>
          <w:rFonts w:ascii="Times New Roman" w:hAnsi="Times New Roman"/>
          <w:sz w:val="28"/>
          <w:szCs w:val="28"/>
        </w:rPr>
        <w:t xml:space="preserve"> и подходы</w:t>
      </w:r>
      <w:r w:rsidRPr="00993BC7">
        <w:rPr>
          <w:rFonts w:ascii="Times New Roman" w:hAnsi="Times New Roman"/>
          <w:sz w:val="28"/>
          <w:szCs w:val="28"/>
        </w:rPr>
        <w:t xml:space="preserve"> определения крупного размера существенно различаются</w:t>
      </w:r>
      <w:r w:rsidR="00420C14">
        <w:rPr>
          <w:rFonts w:ascii="Times New Roman" w:hAnsi="Times New Roman"/>
          <w:sz w:val="28"/>
          <w:szCs w:val="28"/>
        </w:rPr>
        <w:t xml:space="preserve">: </w:t>
      </w:r>
    </w:p>
    <w:p w:rsidR="00420C14" w:rsidRPr="00420C14" w:rsidRDefault="00420C14" w:rsidP="00371D7D">
      <w:pPr>
        <w:widowControl w:val="0"/>
        <w:spacing w:after="0" w:line="240" w:lineRule="auto"/>
        <w:ind w:firstLine="709"/>
        <w:jc w:val="both"/>
        <w:rPr>
          <w:rFonts w:ascii="Times New Roman" w:hAnsi="Times New Roman"/>
          <w:sz w:val="28"/>
          <w:szCs w:val="28"/>
        </w:rPr>
      </w:pPr>
      <w:r w:rsidRPr="00420C14">
        <w:rPr>
          <w:rFonts w:ascii="Times New Roman" w:hAnsi="Times New Roman"/>
          <w:sz w:val="28"/>
          <w:szCs w:val="28"/>
        </w:rPr>
        <w:t xml:space="preserve">- </w:t>
      </w:r>
      <w:r>
        <w:rPr>
          <w:rFonts w:ascii="Times New Roman" w:hAnsi="Times New Roman"/>
          <w:sz w:val="28"/>
          <w:szCs w:val="28"/>
        </w:rPr>
        <w:t>в Республике</w:t>
      </w:r>
      <w:r w:rsidRPr="00420C14">
        <w:rPr>
          <w:rFonts w:ascii="Times New Roman" w:hAnsi="Times New Roman"/>
          <w:sz w:val="28"/>
          <w:szCs w:val="28"/>
        </w:rPr>
        <w:t xml:space="preserve"> Армения - сумма незаконно перемещенных наличных денежных средств и (или) стоимость незаконно перемещенных платежных инструментов превышает двукратный размер разрешённых к перевозке по таможенному законодательству ЕАЭС наличных денежных средств и (или) </w:t>
      </w:r>
      <w:r w:rsidRPr="00420C14">
        <w:rPr>
          <w:rFonts w:ascii="Times New Roman" w:hAnsi="Times New Roman"/>
          <w:sz w:val="28"/>
          <w:szCs w:val="28"/>
        </w:rPr>
        <w:lastRenderedPageBreak/>
        <w:t>платежных инструментов, перевозимых без письменного декларирования;</w:t>
      </w:r>
    </w:p>
    <w:p w:rsidR="00420C14" w:rsidRPr="00420C14" w:rsidRDefault="00420C14" w:rsidP="00371D7D">
      <w:pPr>
        <w:widowControl w:val="0"/>
        <w:spacing w:after="0" w:line="240" w:lineRule="auto"/>
        <w:ind w:firstLine="709"/>
        <w:jc w:val="both"/>
        <w:rPr>
          <w:rFonts w:ascii="Times New Roman" w:hAnsi="Times New Roman"/>
          <w:sz w:val="28"/>
          <w:szCs w:val="28"/>
        </w:rPr>
      </w:pPr>
      <w:r w:rsidRPr="00420C14">
        <w:rPr>
          <w:rFonts w:ascii="Times New Roman" w:hAnsi="Times New Roman"/>
          <w:sz w:val="28"/>
          <w:szCs w:val="28"/>
        </w:rPr>
        <w:t xml:space="preserve">- </w:t>
      </w:r>
      <w:r>
        <w:rPr>
          <w:rFonts w:ascii="Times New Roman" w:hAnsi="Times New Roman"/>
          <w:sz w:val="28"/>
          <w:szCs w:val="28"/>
        </w:rPr>
        <w:t>в Республике</w:t>
      </w:r>
      <w:r w:rsidRPr="00420C14">
        <w:rPr>
          <w:rFonts w:ascii="Times New Roman" w:hAnsi="Times New Roman"/>
          <w:sz w:val="28"/>
          <w:szCs w:val="28"/>
        </w:rPr>
        <w:t xml:space="preserve"> Беларусь - стоимость перемещаемых одним лицом или группой лиц товаров превышает в две тысячи и более раз размер базовой величины, установленный на день совершения преступления;</w:t>
      </w:r>
    </w:p>
    <w:p w:rsidR="00420C14" w:rsidRPr="00420C14" w:rsidRDefault="00420C14" w:rsidP="00371D7D">
      <w:pPr>
        <w:widowControl w:val="0"/>
        <w:spacing w:after="0" w:line="240" w:lineRule="auto"/>
        <w:ind w:firstLine="709"/>
        <w:jc w:val="both"/>
        <w:rPr>
          <w:rFonts w:ascii="Times New Roman" w:hAnsi="Times New Roman"/>
          <w:sz w:val="28"/>
          <w:szCs w:val="28"/>
        </w:rPr>
      </w:pPr>
      <w:r w:rsidRPr="00420C14">
        <w:rPr>
          <w:rFonts w:ascii="Times New Roman" w:hAnsi="Times New Roman"/>
          <w:sz w:val="28"/>
          <w:szCs w:val="28"/>
        </w:rPr>
        <w:t xml:space="preserve">- </w:t>
      </w:r>
      <w:r>
        <w:rPr>
          <w:rFonts w:ascii="Times New Roman" w:hAnsi="Times New Roman"/>
          <w:sz w:val="28"/>
          <w:szCs w:val="28"/>
        </w:rPr>
        <w:t>в Республике</w:t>
      </w:r>
      <w:r w:rsidRPr="00420C14">
        <w:rPr>
          <w:rFonts w:ascii="Times New Roman" w:hAnsi="Times New Roman"/>
          <w:sz w:val="28"/>
          <w:szCs w:val="28"/>
        </w:rPr>
        <w:t xml:space="preserve"> Казахстан - стоимость перемещенных товаров, превышающая десять тысяч месячных расчетных показателей;</w:t>
      </w:r>
    </w:p>
    <w:p w:rsidR="00420C14" w:rsidRPr="00420C14" w:rsidRDefault="00420C14" w:rsidP="00371D7D">
      <w:pPr>
        <w:widowControl w:val="0"/>
        <w:spacing w:after="0" w:line="240" w:lineRule="auto"/>
        <w:ind w:firstLine="709"/>
        <w:jc w:val="both"/>
        <w:rPr>
          <w:rFonts w:ascii="Times New Roman" w:hAnsi="Times New Roman"/>
          <w:sz w:val="28"/>
          <w:szCs w:val="28"/>
        </w:rPr>
      </w:pPr>
      <w:r w:rsidRPr="00420C14">
        <w:rPr>
          <w:rFonts w:ascii="Times New Roman" w:hAnsi="Times New Roman"/>
          <w:sz w:val="28"/>
          <w:szCs w:val="28"/>
        </w:rPr>
        <w:t xml:space="preserve">- </w:t>
      </w:r>
      <w:r>
        <w:rPr>
          <w:rFonts w:ascii="Times New Roman" w:hAnsi="Times New Roman"/>
          <w:sz w:val="28"/>
          <w:szCs w:val="28"/>
        </w:rPr>
        <w:t>в Кыргызской Республике</w:t>
      </w:r>
      <w:r w:rsidRPr="00420C14">
        <w:rPr>
          <w:rFonts w:ascii="Times New Roman" w:hAnsi="Times New Roman"/>
          <w:sz w:val="28"/>
          <w:szCs w:val="28"/>
        </w:rPr>
        <w:t xml:space="preserve"> - стоимость перемещенных товаров превышает расчетный показатель, установленный законодательством Кыргызской Республики на момент совершения преступления, в пять тысяч раз;</w:t>
      </w:r>
    </w:p>
    <w:p w:rsidR="00420C14" w:rsidRPr="00420C14" w:rsidRDefault="00420C14" w:rsidP="00371D7D">
      <w:pPr>
        <w:widowControl w:val="0"/>
        <w:spacing w:after="0" w:line="240" w:lineRule="auto"/>
        <w:ind w:firstLine="709"/>
        <w:jc w:val="both"/>
        <w:rPr>
          <w:rFonts w:ascii="Times New Roman" w:hAnsi="Times New Roman"/>
          <w:sz w:val="28"/>
          <w:szCs w:val="28"/>
        </w:rPr>
      </w:pPr>
      <w:proofErr w:type="gramStart"/>
      <w:r w:rsidRPr="00420C14">
        <w:rPr>
          <w:rFonts w:ascii="Times New Roman" w:hAnsi="Times New Roman"/>
          <w:sz w:val="28"/>
          <w:szCs w:val="28"/>
        </w:rPr>
        <w:t xml:space="preserve">- </w:t>
      </w:r>
      <w:r>
        <w:rPr>
          <w:rFonts w:ascii="Times New Roman" w:hAnsi="Times New Roman"/>
          <w:sz w:val="28"/>
          <w:szCs w:val="28"/>
        </w:rPr>
        <w:t>в Российской Федерации</w:t>
      </w:r>
      <w:r w:rsidRPr="00420C14">
        <w:rPr>
          <w:rFonts w:ascii="Times New Roman" w:hAnsi="Times New Roman"/>
          <w:sz w:val="28"/>
          <w:szCs w:val="28"/>
        </w:rPr>
        <w:t xml:space="preserve"> - по ст. 200.1 - сумма незаконно перемещенных наличных денежных средств и (или) стоимость незаконно перемещенных денежных инструментов превышает двукратный размер суммы наличных денежных средств и (или) стоимости дорожных чеков, разрешенных таможенным законодательством ЕАЭС к перемещению без письменного декларирования; по ст. 200.2 - стоимость алкогольной продукции и (или) табачных изделий превышает двести пятьдесят тысяч рублей.</w:t>
      </w:r>
      <w:proofErr w:type="gramEnd"/>
    </w:p>
    <w:p w:rsidR="008E0106" w:rsidRPr="00993BC7" w:rsidRDefault="009E732D" w:rsidP="00371D7D">
      <w:pPr>
        <w:widowControl w:val="0"/>
        <w:spacing w:after="0" w:line="240" w:lineRule="auto"/>
        <w:ind w:firstLine="709"/>
        <w:jc w:val="both"/>
        <w:rPr>
          <w:rFonts w:ascii="Times New Roman" w:hAnsi="Times New Roman"/>
          <w:sz w:val="28"/>
          <w:szCs w:val="28"/>
        </w:rPr>
      </w:pPr>
      <w:r w:rsidRPr="00993BC7">
        <w:rPr>
          <w:rFonts w:ascii="Times New Roman" w:hAnsi="Times New Roman"/>
          <w:sz w:val="28"/>
          <w:szCs w:val="28"/>
        </w:rPr>
        <w:t xml:space="preserve">В уголовных законах </w:t>
      </w:r>
      <w:r w:rsidR="008E0106" w:rsidRPr="00993BC7">
        <w:rPr>
          <w:rFonts w:ascii="Times New Roman" w:hAnsi="Times New Roman"/>
          <w:sz w:val="28"/>
          <w:szCs w:val="28"/>
        </w:rPr>
        <w:t>рассматриваемых госуда</w:t>
      </w:r>
      <w:proofErr w:type="gramStart"/>
      <w:r w:rsidR="008E0106" w:rsidRPr="00993BC7">
        <w:rPr>
          <w:rFonts w:ascii="Times New Roman" w:hAnsi="Times New Roman"/>
          <w:sz w:val="28"/>
          <w:szCs w:val="28"/>
        </w:rPr>
        <w:t>рств пр</w:t>
      </w:r>
      <w:proofErr w:type="gramEnd"/>
      <w:r w:rsidR="008E0106" w:rsidRPr="00993BC7">
        <w:rPr>
          <w:rFonts w:ascii="Times New Roman" w:hAnsi="Times New Roman"/>
          <w:sz w:val="28"/>
          <w:szCs w:val="28"/>
        </w:rPr>
        <w:t xml:space="preserve">едусмотрены специальные основания освобождения от уголовной ответственности за те или иные виды </w:t>
      </w:r>
      <w:proofErr w:type="spellStart"/>
      <w:r w:rsidR="008E0106" w:rsidRPr="00993BC7">
        <w:rPr>
          <w:rFonts w:ascii="Times New Roman" w:hAnsi="Times New Roman"/>
          <w:sz w:val="28"/>
          <w:szCs w:val="28"/>
        </w:rPr>
        <w:t>контарабанды</w:t>
      </w:r>
      <w:proofErr w:type="spellEnd"/>
      <w:r w:rsidR="008E0106" w:rsidRPr="00993BC7">
        <w:rPr>
          <w:rFonts w:ascii="Times New Roman" w:hAnsi="Times New Roman"/>
          <w:sz w:val="28"/>
          <w:szCs w:val="28"/>
        </w:rPr>
        <w:t>:</w:t>
      </w:r>
    </w:p>
    <w:p w:rsidR="0083216F" w:rsidRPr="00993BC7" w:rsidRDefault="008E0106" w:rsidP="00371D7D">
      <w:pPr>
        <w:widowControl w:val="0"/>
        <w:spacing w:after="0" w:line="240" w:lineRule="auto"/>
        <w:ind w:firstLine="709"/>
        <w:jc w:val="both"/>
        <w:rPr>
          <w:rFonts w:ascii="Times New Roman" w:hAnsi="Times New Roman"/>
          <w:sz w:val="28"/>
          <w:szCs w:val="28"/>
        </w:rPr>
      </w:pPr>
      <w:r w:rsidRPr="00993BC7">
        <w:rPr>
          <w:rFonts w:ascii="Times New Roman" w:hAnsi="Times New Roman"/>
          <w:sz w:val="28"/>
          <w:szCs w:val="28"/>
        </w:rPr>
        <w:t xml:space="preserve">- в </w:t>
      </w:r>
      <w:r w:rsidR="009E732D" w:rsidRPr="00993BC7">
        <w:rPr>
          <w:rFonts w:ascii="Times New Roman" w:hAnsi="Times New Roman"/>
          <w:sz w:val="28"/>
          <w:szCs w:val="28"/>
        </w:rPr>
        <w:t>Российской Федерации</w:t>
      </w:r>
      <w:r w:rsidRPr="00993BC7">
        <w:rPr>
          <w:rFonts w:ascii="Times New Roman" w:hAnsi="Times New Roman"/>
          <w:sz w:val="28"/>
          <w:szCs w:val="28"/>
        </w:rPr>
        <w:t xml:space="preserve"> (по ст. 200.1), </w:t>
      </w:r>
      <w:r w:rsidR="0023250A" w:rsidRPr="00993BC7">
        <w:rPr>
          <w:rFonts w:ascii="Times New Roman" w:hAnsi="Times New Roman"/>
          <w:sz w:val="28"/>
          <w:szCs w:val="28"/>
        </w:rPr>
        <w:t xml:space="preserve">Республике Армения (по ст. 215.1), </w:t>
      </w:r>
      <w:r w:rsidRPr="00993BC7">
        <w:rPr>
          <w:rFonts w:ascii="Times New Roman" w:hAnsi="Times New Roman"/>
          <w:sz w:val="28"/>
          <w:szCs w:val="28"/>
        </w:rPr>
        <w:t>Республики Беларусь (по ст. 228 касаемо денежных средств и (или) денежных инструментов) –</w:t>
      </w:r>
      <w:r w:rsidR="0023250A" w:rsidRPr="00993BC7">
        <w:rPr>
          <w:rFonts w:ascii="Times New Roman" w:hAnsi="Times New Roman"/>
          <w:sz w:val="28"/>
          <w:szCs w:val="28"/>
        </w:rPr>
        <w:t xml:space="preserve"> </w:t>
      </w:r>
      <w:r w:rsidRPr="00993BC7">
        <w:rPr>
          <w:rFonts w:ascii="Times New Roman" w:hAnsi="Times New Roman"/>
          <w:sz w:val="28"/>
          <w:szCs w:val="28"/>
        </w:rPr>
        <w:t>если лицо добровольно сдало наличные денежные средства и (или) денежные инструменты, если в его действиях не содержится иного состава преступления;</w:t>
      </w:r>
    </w:p>
    <w:p w:rsidR="008E0106" w:rsidRPr="00993BC7" w:rsidRDefault="0023250A" w:rsidP="00371D7D">
      <w:pPr>
        <w:widowControl w:val="0"/>
        <w:spacing w:after="0" w:line="240" w:lineRule="auto"/>
        <w:ind w:firstLine="709"/>
        <w:jc w:val="both"/>
        <w:rPr>
          <w:rFonts w:ascii="Times New Roman" w:hAnsi="Times New Roman"/>
          <w:sz w:val="28"/>
          <w:szCs w:val="28"/>
        </w:rPr>
      </w:pPr>
      <w:r w:rsidRPr="00993BC7">
        <w:rPr>
          <w:rFonts w:ascii="Times New Roman" w:hAnsi="Times New Roman"/>
          <w:sz w:val="28"/>
          <w:szCs w:val="28"/>
        </w:rPr>
        <w:t>- в</w:t>
      </w:r>
      <w:r w:rsidR="008E0106" w:rsidRPr="00993BC7">
        <w:rPr>
          <w:rFonts w:ascii="Times New Roman" w:hAnsi="Times New Roman"/>
          <w:sz w:val="28"/>
          <w:szCs w:val="28"/>
        </w:rPr>
        <w:t xml:space="preserve"> Кыргызской Республике (по ст. 223) - </w:t>
      </w:r>
      <w:r w:rsidRPr="00993BC7">
        <w:rPr>
          <w:rFonts w:ascii="Times New Roman" w:hAnsi="Times New Roman"/>
          <w:sz w:val="28"/>
          <w:szCs w:val="28"/>
        </w:rPr>
        <w:t>если лицо впервые совершило это преступление и добровольно уплатило причитающиеся таможенные платежи, включая штрафы и пени, с оформлением в таможенном отношении товаров и иных предметов, являющихся предметом контрабанды.</w:t>
      </w:r>
    </w:p>
    <w:p w:rsidR="0083216F" w:rsidRPr="00993BC7" w:rsidRDefault="0023250A" w:rsidP="00371D7D">
      <w:pPr>
        <w:widowControl w:val="0"/>
        <w:spacing w:after="0" w:line="240" w:lineRule="auto"/>
        <w:ind w:firstLine="709"/>
        <w:jc w:val="both"/>
        <w:rPr>
          <w:rFonts w:ascii="Times New Roman" w:hAnsi="Times New Roman"/>
          <w:sz w:val="28"/>
          <w:szCs w:val="28"/>
        </w:rPr>
      </w:pPr>
      <w:r w:rsidRPr="00993BC7">
        <w:rPr>
          <w:rFonts w:ascii="Times New Roman" w:hAnsi="Times New Roman"/>
          <w:sz w:val="28"/>
          <w:szCs w:val="28"/>
        </w:rPr>
        <w:t>В Республике Казахстан не предусмотрены специальные основания освобожден</w:t>
      </w:r>
      <w:r w:rsidR="004D0958" w:rsidRPr="00993BC7">
        <w:rPr>
          <w:rFonts w:ascii="Times New Roman" w:hAnsi="Times New Roman"/>
          <w:sz w:val="28"/>
          <w:szCs w:val="28"/>
        </w:rPr>
        <w:t>ия от уголовной ответственности</w:t>
      </w:r>
      <w:r w:rsidRPr="00993BC7">
        <w:rPr>
          <w:rFonts w:ascii="Times New Roman" w:hAnsi="Times New Roman"/>
          <w:sz w:val="28"/>
          <w:szCs w:val="28"/>
        </w:rPr>
        <w:t xml:space="preserve"> за совершения деяний, предусмотренных статьями 234, 286 Уголовного кодекса РК.</w:t>
      </w:r>
    </w:p>
    <w:p w:rsidR="006D5094" w:rsidRPr="00993BC7" w:rsidRDefault="00872536" w:rsidP="00371D7D">
      <w:pPr>
        <w:widowControl w:val="0"/>
        <w:spacing w:after="0" w:line="240" w:lineRule="auto"/>
        <w:ind w:firstLine="709"/>
        <w:jc w:val="both"/>
        <w:rPr>
          <w:rFonts w:ascii="Times New Roman" w:hAnsi="Times New Roman"/>
          <w:sz w:val="28"/>
          <w:szCs w:val="28"/>
        </w:rPr>
      </w:pPr>
      <w:r w:rsidRPr="00993BC7">
        <w:rPr>
          <w:rFonts w:ascii="Times New Roman" w:hAnsi="Times New Roman"/>
          <w:sz w:val="28"/>
          <w:szCs w:val="28"/>
        </w:rPr>
        <w:t>Н</w:t>
      </w:r>
      <w:r w:rsidR="0067258D" w:rsidRPr="00993BC7">
        <w:rPr>
          <w:rFonts w:ascii="Times New Roman" w:hAnsi="Times New Roman"/>
          <w:sz w:val="28"/>
          <w:szCs w:val="28"/>
        </w:rPr>
        <w:t>а основании анализа</w:t>
      </w:r>
      <w:r w:rsidR="00347203" w:rsidRPr="00993BC7">
        <w:rPr>
          <w:rFonts w:ascii="Times New Roman" w:hAnsi="Times New Roman"/>
          <w:sz w:val="28"/>
          <w:szCs w:val="28"/>
        </w:rPr>
        <w:t xml:space="preserve"> уголовного законодательства</w:t>
      </w:r>
      <w:r w:rsidR="0067258D" w:rsidRPr="00993BC7">
        <w:rPr>
          <w:rFonts w:ascii="Times New Roman" w:hAnsi="Times New Roman"/>
          <w:sz w:val="28"/>
          <w:szCs w:val="28"/>
        </w:rPr>
        <w:t xml:space="preserve"> </w:t>
      </w:r>
      <w:r w:rsidR="00347203" w:rsidRPr="00993BC7">
        <w:rPr>
          <w:rFonts w:ascii="Times New Roman" w:hAnsi="Times New Roman"/>
          <w:sz w:val="28"/>
          <w:szCs w:val="28"/>
        </w:rPr>
        <w:t>государств-членов</w:t>
      </w:r>
      <w:r w:rsidR="0067258D" w:rsidRPr="00993BC7">
        <w:rPr>
          <w:rFonts w:ascii="Times New Roman" w:hAnsi="Times New Roman"/>
          <w:sz w:val="28"/>
          <w:szCs w:val="28"/>
        </w:rPr>
        <w:t xml:space="preserve"> </w:t>
      </w:r>
      <w:r w:rsidR="00347203" w:rsidRPr="00993BC7">
        <w:rPr>
          <w:rFonts w:ascii="Times New Roman" w:hAnsi="Times New Roman"/>
          <w:sz w:val="28"/>
          <w:szCs w:val="28"/>
        </w:rPr>
        <w:t>ЕАЭС</w:t>
      </w:r>
      <w:r w:rsidR="0067258D" w:rsidRPr="00993BC7">
        <w:rPr>
          <w:rFonts w:ascii="Times New Roman" w:hAnsi="Times New Roman"/>
          <w:sz w:val="28"/>
          <w:szCs w:val="28"/>
        </w:rPr>
        <w:t xml:space="preserve"> необходимо отметить, что унификация </w:t>
      </w:r>
      <w:r w:rsidR="00347203" w:rsidRPr="00993BC7">
        <w:rPr>
          <w:rFonts w:ascii="Times New Roman" w:hAnsi="Times New Roman"/>
          <w:sz w:val="28"/>
          <w:szCs w:val="28"/>
        </w:rPr>
        <w:t xml:space="preserve">уголовно-правовых норм о контрабанде не </w:t>
      </w:r>
      <w:r w:rsidR="00733954" w:rsidRPr="00993BC7">
        <w:rPr>
          <w:rFonts w:ascii="Times New Roman" w:hAnsi="Times New Roman"/>
          <w:sz w:val="28"/>
          <w:szCs w:val="28"/>
        </w:rPr>
        <w:t>прослеживается</w:t>
      </w:r>
      <w:r w:rsidR="00347203" w:rsidRPr="00993BC7">
        <w:rPr>
          <w:rFonts w:ascii="Times New Roman" w:hAnsi="Times New Roman"/>
          <w:sz w:val="28"/>
          <w:szCs w:val="28"/>
        </w:rPr>
        <w:t>. В одних государствах Союза контрабанда делится на экономическую (товарную) и контрабанду изъятых из обращения предметов или предметов, обращение которых ограничено или предметов, в отношении которых установлены специальные правила перемещения через таможенную границу (Республика Беларусь, Республика Казахстан, Республика Кыргызстан), в других (Республика Армения, Российская Федерация) экономическая контрабанда декриминализована.</w:t>
      </w:r>
      <w:r w:rsidR="00A90DCC" w:rsidRPr="00993BC7">
        <w:rPr>
          <w:rFonts w:ascii="Times New Roman" w:hAnsi="Times New Roman"/>
          <w:sz w:val="28"/>
          <w:szCs w:val="28"/>
        </w:rPr>
        <w:t xml:space="preserve"> </w:t>
      </w:r>
      <w:r w:rsidR="00347203" w:rsidRPr="00993BC7">
        <w:rPr>
          <w:rFonts w:ascii="Times New Roman" w:hAnsi="Times New Roman"/>
          <w:sz w:val="28"/>
          <w:szCs w:val="28"/>
        </w:rPr>
        <w:t>Также разл</w:t>
      </w:r>
      <w:r w:rsidR="00A90DCC" w:rsidRPr="00993BC7">
        <w:rPr>
          <w:rFonts w:ascii="Times New Roman" w:hAnsi="Times New Roman"/>
          <w:sz w:val="28"/>
          <w:szCs w:val="28"/>
        </w:rPr>
        <w:t xml:space="preserve">ичны критерии и подходы к определению крупного размера незаконно перемещаемых товаров в качестве необходимого условия наказуемости деяний за контрабанду. </w:t>
      </w:r>
      <w:r w:rsidRPr="00993BC7">
        <w:rPr>
          <w:rFonts w:ascii="Times New Roman" w:hAnsi="Times New Roman"/>
          <w:sz w:val="28"/>
          <w:szCs w:val="28"/>
        </w:rPr>
        <w:t xml:space="preserve">В России, Армении, Кыргызстане, Беларуси (только касаемо контрабанды денежных </w:t>
      </w:r>
      <w:r w:rsidRPr="00993BC7">
        <w:rPr>
          <w:rFonts w:ascii="Times New Roman" w:hAnsi="Times New Roman"/>
          <w:sz w:val="28"/>
          <w:szCs w:val="28"/>
        </w:rPr>
        <w:lastRenderedPageBreak/>
        <w:t>средств и (или) денежных инструментов) предусмотрены специальные основания освобождения от уголовной ответственности за те или иные виды контрабанды при условии устранения общественно-опасных последствий, в Республике Казахстан таких оснований нет.</w:t>
      </w:r>
      <w:r w:rsidR="00E22070" w:rsidRPr="00993BC7">
        <w:rPr>
          <w:rFonts w:ascii="Times New Roman" w:hAnsi="Times New Roman"/>
          <w:sz w:val="28"/>
          <w:szCs w:val="28"/>
        </w:rPr>
        <w:t xml:space="preserve"> </w:t>
      </w:r>
      <w:r w:rsidRPr="00993BC7">
        <w:rPr>
          <w:rFonts w:ascii="Times New Roman" w:hAnsi="Times New Roman"/>
          <w:sz w:val="28"/>
          <w:szCs w:val="28"/>
        </w:rPr>
        <w:t xml:space="preserve">Таким образом, для </w:t>
      </w:r>
      <w:r w:rsidR="005178C1" w:rsidRPr="00993BC7">
        <w:rPr>
          <w:rFonts w:ascii="Times New Roman" w:hAnsi="Times New Roman"/>
          <w:sz w:val="28"/>
          <w:szCs w:val="28"/>
        </w:rPr>
        <w:t xml:space="preserve">минимизации причинения ущерба национальным интересам и национальной безопасности государств-членов ЕАЭС, </w:t>
      </w:r>
      <w:r w:rsidRPr="00993BC7">
        <w:rPr>
          <w:rFonts w:ascii="Times New Roman" w:hAnsi="Times New Roman"/>
          <w:sz w:val="28"/>
          <w:szCs w:val="28"/>
        </w:rPr>
        <w:t xml:space="preserve">возникает необходимость в унификации </w:t>
      </w:r>
      <w:r w:rsidR="00A85332" w:rsidRPr="00993BC7">
        <w:rPr>
          <w:rFonts w:ascii="Times New Roman" w:hAnsi="Times New Roman"/>
          <w:sz w:val="28"/>
          <w:szCs w:val="28"/>
        </w:rPr>
        <w:t>подходов к определению уголовно-наказуемой контрабанды</w:t>
      </w:r>
      <w:r w:rsidR="00B50F39" w:rsidRPr="00993BC7">
        <w:rPr>
          <w:rFonts w:ascii="Times New Roman" w:hAnsi="Times New Roman"/>
          <w:sz w:val="28"/>
          <w:szCs w:val="28"/>
        </w:rPr>
        <w:t>, крупного размера незаконно перемещаемых товаров, оснований для освобождения от уголовной ответстве</w:t>
      </w:r>
      <w:r w:rsidR="006D5094" w:rsidRPr="00993BC7">
        <w:rPr>
          <w:rFonts w:ascii="Times New Roman" w:hAnsi="Times New Roman"/>
          <w:sz w:val="28"/>
          <w:szCs w:val="28"/>
        </w:rPr>
        <w:t>нности за те или иные виды конт</w:t>
      </w:r>
      <w:r w:rsidR="00B50F39" w:rsidRPr="00993BC7">
        <w:rPr>
          <w:rFonts w:ascii="Times New Roman" w:hAnsi="Times New Roman"/>
          <w:sz w:val="28"/>
          <w:szCs w:val="28"/>
        </w:rPr>
        <w:t>рабанды</w:t>
      </w:r>
      <w:r w:rsidR="006D5094" w:rsidRPr="00993BC7">
        <w:rPr>
          <w:rFonts w:ascii="Times New Roman" w:hAnsi="Times New Roman"/>
          <w:sz w:val="28"/>
          <w:szCs w:val="28"/>
        </w:rPr>
        <w:t xml:space="preserve">. </w:t>
      </w:r>
    </w:p>
    <w:p w:rsidR="00E22070" w:rsidRPr="00993BC7" w:rsidRDefault="00EE398A" w:rsidP="00371D7D">
      <w:pPr>
        <w:widowControl w:val="0"/>
        <w:spacing w:after="0" w:line="240" w:lineRule="auto"/>
        <w:ind w:firstLine="709"/>
        <w:jc w:val="both"/>
        <w:rPr>
          <w:rFonts w:ascii="Times New Roman" w:hAnsi="Times New Roman"/>
          <w:sz w:val="28"/>
          <w:szCs w:val="28"/>
        </w:rPr>
      </w:pPr>
      <w:r w:rsidRPr="00993BC7">
        <w:rPr>
          <w:rFonts w:ascii="Times New Roman" w:hAnsi="Times New Roman"/>
          <w:sz w:val="28"/>
          <w:szCs w:val="28"/>
        </w:rPr>
        <w:t>Проведенный</w:t>
      </w:r>
      <w:r w:rsidR="00E22070" w:rsidRPr="00993BC7">
        <w:rPr>
          <w:rFonts w:ascii="Times New Roman" w:hAnsi="Times New Roman"/>
          <w:sz w:val="28"/>
          <w:szCs w:val="28"/>
        </w:rPr>
        <w:t xml:space="preserve"> анализ основных угроз и вызовов национальной безопасности Республики Каз</w:t>
      </w:r>
      <w:r w:rsidR="00266F77" w:rsidRPr="00993BC7">
        <w:rPr>
          <w:rFonts w:ascii="Times New Roman" w:hAnsi="Times New Roman"/>
          <w:sz w:val="28"/>
          <w:szCs w:val="28"/>
        </w:rPr>
        <w:t>ахстан в условиях ее участия в Е</w:t>
      </w:r>
      <w:r w:rsidR="00E22070" w:rsidRPr="00993BC7">
        <w:rPr>
          <w:rFonts w:ascii="Times New Roman" w:hAnsi="Times New Roman"/>
          <w:sz w:val="28"/>
          <w:szCs w:val="28"/>
        </w:rPr>
        <w:t xml:space="preserve">вразийском экономическом союзе, </w:t>
      </w:r>
      <w:proofErr w:type="gramStart"/>
      <w:r w:rsidRPr="00993BC7">
        <w:rPr>
          <w:rFonts w:ascii="Times New Roman" w:hAnsi="Times New Roman"/>
          <w:sz w:val="28"/>
          <w:szCs w:val="28"/>
        </w:rPr>
        <w:t>позволил диссертанту</w:t>
      </w:r>
      <w:r w:rsidR="00E22070" w:rsidRPr="00993BC7">
        <w:rPr>
          <w:rFonts w:ascii="Times New Roman" w:hAnsi="Times New Roman"/>
          <w:sz w:val="28"/>
          <w:szCs w:val="28"/>
        </w:rPr>
        <w:t xml:space="preserve"> сделаны</w:t>
      </w:r>
      <w:proofErr w:type="gramEnd"/>
      <w:r w:rsidR="00E22070" w:rsidRPr="00993BC7">
        <w:rPr>
          <w:rFonts w:ascii="Times New Roman" w:hAnsi="Times New Roman"/>
          <w:sz w:val="28"/>
          <w:szCs w:val="28"/>
        </w:rPr>
        <w:t xml:space="preserve"> следующие выводы:</w:t>
      </w:r>
    </w:p>
    <w:p w:rsidR="00E22070" w:rsidRPr="00993BC7" w:rsidRDefault="00E22070" w:rsidP="00371D7D">
      <w:pPr>
        <w:widowControl w:val="0"/>
        <w:spacing w:after="0" w:line="240" w:lineRule="auto"/>
        <w:ind w:firstLine="709"/>
        <w:jc w:val="both"/>
        <w:rPr>
          <w:rFonts w:ascii="Times New Roman" w:hAnsi="Times New Roman"/>
          <w:sz w:val="28"/>
          <w:szCs w:val="28"/>
        </w:rPr>
      </w:pPr>
      <w:r w:rsidRPr="00993BC7">
        <w:rPr>
          <w:rFonts w:ascii="Times New Roman" w:hAnsi="Times New Roman"/>
          <w:sz w:val="28"/>
          <w:szCs w:val="28"/>
        </w:rPr>
        <w:t xml:space="preserve">1. Термин «угроза», определенный в Законе РК «О национальной безопасности в РК» не соответствует современной концепции сущности национальной безопасности и требует пересмотра. Предлагается сформулировать понятие «угроза» следующим образом: </w:t>
      </w:r>
      <w:r w:rsidR="00DB481D" w:rsidRPr="00993BC7">
        <w:rPr>
          <w:rFonts w:ascii="Times New Roman" w:hAnsi="Times New Roman"/>
          <w:sz w:val="28"/>
          <w:szCs w:val="28"/>
        </w:rPr>
        <w:t>совокупность внешних и внутренних факторов (процессов и явлений), препятствующих или могущих препятствовать конституционным правам, свободам человека и гражданина, реализации национальных интересов Республики Казахстан.</w:t>
      </w:r>
    </w:p>
    <w:p w:rsidR="00DB481D" w:rsidRPr="00993BC7" w:rsidRDefault="00DB481D" w:rsidP="00371D7D">
      <w:pPr>
        <w:widowControl w:val="0"/>
        <w:spacing w:after="0" w:line="240" w:lineRule="auto"/>
        <w:ind w:firstLine="709"/>
        <w:jc w:val="both"/>
        <w:rPr>
          <w:rFonts w:ascii="Times New Roman" w:hAnsi="Times New Roman"/>
          <w:sz w:val="28"/>
          <w:szCs w:val="28"/>
        </w:rPr>
      </w:pPr>
      <w:r w:rsidRPr="00993BC7">
        <w:rPr>
          <w:rFonts w:ascii="Times New Roman" w:hAnsi="Times New Roman"/>
          <w:sz w:val="28"/>
          <w:szCs w:val="28"/>
        </w:rPr>
        <w:t xml:space="preserve">2. Термин «вызов» наряду с термином «угроза» используется в нормативных документах, регламентирующих вопросы национальной безопасности, однако определение данного термина не дано. Считаем необходимым дать нормативное </w:t>
      </w:r>
      <w:r w:rsidR="00EE398A" w:rsidRPr="00993BC7">
        <w:rPr>
          <w:rFonts w:ascii="Times New Roman" w:hAnsi="Times New Roman"/>
          <w:sz w:val="28"/>
          <w:szCs w:val="28"/>
        </w:rPr>
        <w:t>закрепление рассматриваемой</w:t>
      </w:r>
      <w:r w:rsidRPr="00993BC7">
        <w:rPr>
          <w:rFonts w:ascii="Times New Roman" w:hAnsi="Times New Roman"/>
          <w:sz w:val="28"/>
          <w:szCs w:val="28"/>
        </w:rPr>
        <w:t xml:space="preserve"> </w:t>
      </w:r>
      <w:r w:rsidR="00EE398A" w:rsidRPr="00993BC7">
        <w:rPr>
          <w:rFonts w:ascii="Times New Roman" w:hAnsi="Times New Roman"/>
          <w:sz w:val="28"/>
          <w:szCs w:val="28"/>
        </w:rPr>
        <w:t>дефиниции</w:t>
      </w:r>
      <w:r w:rsidRPr="00993BC7">
        <w:rPr>
          <w:rFonts w:ascii="Times New Roman" w:hAnsi="Times New Roman"/>
          <w:sz w:val="28"/>
          <w:szCs w:val="28"/>
        </w:rPr>
        <w:t xml:space="preserve"> для разграничения в понимании данных терминов.</w:t>
      </w:r>
    </w:p>
    <w:p w:rsidR="00DB481D" w:rsidRPr="00993BC7" w:rsidRDefault="00DB481D" w:rsidP="00371D7D">
      <w:pPr>
        <w:widowControl w:val="0"/>
        <w:spacing w:after="0" w:line="240" w:lineRule="auto"/>
        <w:ind w:firstLine="709"/>
        <w:jc w:val="both"/>
        <w:rPr>
          <w:rFonts w:ascii="Times New Roman" w:hAnsi="Times New Roman"/>
          <w:sz w:val="28"/>
          <w:szCs w:val="28"/>
        </w:rPr>
      </w:pPr>
      <w:r w:rsidRPr="00993BC7">
        <w:rPr>
          <w:rFonts w:ascii="Times New Roman" w:hAnsi="Times New Roman"/>
          <w:sz w:val="28"/>
          <w:szCs w:val="28"/>
        </w:rPr>
        <w:t xml:space="preserve">3. </w:t>
      </w:r>
      <w:r w:rsidR="009E23D7" w:rsidRPr="00993BC7">
        <w:rPr>
          <w:rFonts w:ascii="Times New Roman" w:hAnsi="Times New Roman"/>
          <w:sz w:val="28"/>
          <w:szCs w:val="28"/>
        </w:rPr>
        <w:t>Проблема ограничения суверенитета является актуальной в условиях глобализации и развитии интеграционных процессов. Возникает необходимость актуализации статьи</w:t>
      </w:r>
      <w:r w:rsidRPr="00993BC7">
        <w:rPr>
          <w:rFonts w:ascii="Times New Roman" w:hAnsi="Times New Roman"/>
          <w:sz w:val="28"/>
          <w:szCs w:val="28"/>
        </w:rPr>
        <w:t xml:space="preserve"> 6 Закона РК «О национально</w:t>
      </w:r>
      <w:r w:rsidR="002C47ED" w:rsidRPr="00993BC7">
        <w:rPr>
          <w:rFonts w:ascii="Times New Roman" w:hAnsi="Times New Roman"/>
          <w:sz w:val="28"/>
          <w:szCs w:val="28"/>
        </w:rPr>
        <w:t xml:space="preserve">й безопасности в РК» </w:t>
      </w:r>
      <w:r w:rsidR="00EE398A" w:rsidRPr="00993BC7">
        <w:rPr>
          <w:rFonts w:ascii="Times New Roman" w:hAnsi="Times New Roman"/>
          <w:sz w:val="28"/>
          <w:szCs w:val="28"/>
        </w:rPr>
        <w:t>путем включения</w:t>
      </w:r>
      <w:r w:rsidRPr="00993BC7">
        <w:rPr>
          <w:rFonts w:ascii="Times New Roman" w:hAnsi="Times New Roman"/>
          <w:sz w:val="28"/>
          <w:szCs w:val="28"/>
        </w:rPr>
        <w:t xml:space="preserve"> в перечень угроз национальной безопасности - угрозы государственному суверенитету Республики Казахстан.</w:t>
      </w:r>
    </w:p>
    <w:p w:rsidR="001C7271" w:rsidRPr="00993BC7" w:rsidRDefault="009E23D7" w:rsidP="00371D7D">
      <w:pPr>
        <w:widowControl w:val="0"/>
        <w:spacing w:after="0" w:line="240" w:lineRule="auto"/>
        <w:ind w:firstLine="709"/>
        <w:jc w:val="both"/>
        <w:rPr>
          <w:rFonts w:ascii="Times New Roman" w:hAnsi="Times New Roman"/>
          <w:sz w:val="28"/>
          <w:szCs w:val="28"/>
        </w:rPr>
      </w:pPr>
      <w:r w:rsidRPr="00993BC7">
        <w:rPr>
          <w:rFonts w:ascii="Times New Roman" w:hAnsi="Times New Roman"/>
          <w:sz w:val="28"/>
          <w:szCs w:val="28"/>
        </w:rPr>
        <w:t xml:space="preserve">4. Функционирование Евразийского экономического союза, образованного с целью создания условий для стабильного развития экономик государств-членов, </w:t>
      </w:r>
      <w:r w:rsidR="000918FB" w:rsidRPr="00993BC7">
        <w:rPr>
          <w:rFonts w:ascii="Times New Roman" w:hAnsi="Times New Roman"/>
          <w:sz w:val="28"/>
          <w:szCs w:val="28"/>
        </w:rPr>
        <w:t>способствует</w:t>
      </w:r>
      <w:r w:rsidR="00846B7C" w:rsidRPr="00993BC7">
        <w:rPr>
          <w:rFonts w:ascii="Times New Roman" w:hAnsi="Times New Roman"/>
          <w:sz w:val="28"/>
          <w:szCs w:val="28"/>
        </w:rPr>
        <w:t xml:space="preserve"> возникновению </w:t>
      </w:r>
      <w:r w:rsidR="000918FB" w:rsidRPr="00993BC7">
        <w:rPr>
          <w:rFonts w:ascii="Times New Roman" w:hAnsi="Times New Roman"/>
          <w:sz w:val="28"/>
          <w:szCs w:val="28"/>
        </w:rPr>
        <w:t xml:space="preserve">новых </w:t>
      </w:r>
      <w:r w:rsidR="00476908" w:rsidRPr="00993BC7">
        <w:rPr>
          <w:rFonts w:ascii="Times New Roman" w:hAnsi="Times New Roman"/>
          <w:sz w:val="28"/>
          <w:szCs w:val="28"/>
        </w:rPr>
        <w:t>вызовов и угроз</w:t>
      </w:r>
      <w:r w:rsidR="00846B7C" w:rsidRPr="00993BC7">
        <w:rPr>
          <w:rFonts w:ascii="Times New Roman" w:hAnsi="Times New Roman"/>
          <w:sz w:val="28"/>
          <w:szCs w:val="28"/>
        </w:rPr>
        <w:t>, влияющих</w:t>
      </w:r>
      <w:r w:rsidRPr="00993BC7">
        <w:rPr>
          <w:rFonts w:ascii="Times New Roman" w:hAnsi="Times New Roman"/>
          <w:sz w:val="28"/>
          <w:szCs w:val="28"/>
        </w:rPr>
        <w:t xml:space="preserve"> на экономическую безопасность Республики Казахстан. </w:t>
      </w:r>
      <w:r w:rsidR="00476908" w:rsidRPr="00993BC7">
        <w:rPr>
          <w:rFonts w:ascii="Times New Roman" w:hAnsi="Times New Roman"/>
          <w:sz w:val="28"/>
          <w:szCs w:val="28"/>
        </w:rPr>
        <w:t>Отсутствие</w:t>
      </w:r>
      <w:r w:rsidRPr="00993BC7">
        <w:rPr>
          <w:rFonts w:ascii="Times New Roman" w:hAnsi="Times New Roman"/>
          <w:sz w:val="28"/>
          <w:szCs w:val="28"/>
        </w:rPr>
        <w:t xml:space="preserve"> Стратегии обеспечения экономической безопасности </w:t>
      </w:r>
      <w:r w:rsidR="002C47ED" w:rsidRPr="00993BC7">
        <w:rPr>
          <w:rFonts w:ascii="Times New Roman" w:hAnsi="Times New Roman"/>
          <w:sz w:val="28"/>
          <w:szCs w:val="28"/>
        </w:rPr>
        <w:t>Республики Казахстан</w:t>
      </w:r>
      <w:r w:rsidRPr="00993BC7">
        <w:rPr>
          <w:rFonts w:ascii="Times New Roman" w:hAnsi="Times New Roman"/>
          <w:sz w:val="28"/>
          <w:szCs w:val="28"/>
        </w:rPr>
        <w:t xml:space="preserve"> </w:t>
      </w:r>
      <w:r w:rsidR="002C47ED" w:rsidRPr="00993BC7">
        <w:rPr>
          <w:rFonts w:ascii="Times New Roman" w:hAnsi="Times New Roman"/>
          <w:sz w:val="28"/>
          <w:szCs w:val="28"/>
        </w:rPr>
        <w:t>с учетом ее участия в ЕАЭС</w:t>
      </w:r>
      <w:r w:rsidR="00476908" w:rsidRPr="00993BC7">
        <w:rPr>
          <w:rFonts w:ascii="Times New Roman" w:hAnsi="Times New Roman"/>
          <w:sz w:val="28"/>
          <w:szCs w:val="28"/>
        </w:rPr>
        <w:t xml:space="preserve"> является негативным фактором в </w:t>
      </w:r>
      <w:r w:rsidR="00F920A7" w:rsidRPr="00993BC7">
        <w:rPr>
          <w:rFonts w:ascii="Times New Roman" w:hAnsi="Times New Roman"/>
          <w:sz w:val="28"/>
          <w:szCs w:val="28"/>
        </w:rPr>
        <w:t>противостоянии</w:t>
      </w:r>
      <w:r w:rsidR="00813830" w:rsidRPr="00993BC7">
        <w:rPr>
          <w:rFonts w:ascii="Times New Roman" w:hAnsi="Times New Roman"/>
          <w:sz w:val="28"/>
          <w:szCs w:val="28"/>
        </w:rPr>
        <w:t xml:space="preserve"> </w:t>
      </w:r>
      <w:r w:rsidR="00F920A7" w:rsidRPr="00993BC7">
        <w:rPr>
          <w:rFonts w:ascii="Times New Roman" w:hAnsi="Times New Roman"/>
          <w:sz w:val="28"/>
          <w:szCs w:val="28"/>
        </w:rPr>
        <w:t>данным последствиям</w:t>
      </w:r>
      <w:r w:rsidRPr="00993BC7">
        <w:rPr>
          <w:rFonts w:ascii="Times New Roman" w:hAnsi="Times New Roman"/>
          <w:sz w:val="28"/>
          <w:szCs w:val="28"/>
        </w:rPr>
        <w:t>.</w:t>
      </w:r>
    </w:p>
    <w:p w:rsidR="00B216A2" w:rsidRPr="00993BC7" w:rsidRDefault="002C47ED" w:rsidP="00371D7D">
      <w:pPr>
        <w:widowControl w:val="0"/>
        <w:spacing w:after="0" w:line="240" w:lineRule="auto"/>
        <w:ind w:firstLine="709"/>
        <w:jc w:val="both"/>
        <w:rPr>
          <w:rFonts w:ascii="Times New Roman" w:hAnsi="Times New Roman"/>
          <w:sz w:val="28"/>
          <w:szCs w:val="28"/>
        </w:rPr>
      </w:pPr>
      <w:r w:rsidRPr="00993BC7">
        <w:rPr>
          <w:rFonts w:ascii="Times New Roman" w:hAnsi="Times New Roman"/>
          <w:sz w:val="28"/>
          <w:szCs w:val="28"/>
        </w:rPr>
        <w:t xml:space="preserve">5. Распространение трансграничных преступлений, в том числе одной из ее опасных видов – контрабанды в условиях открытости границ в рамках Союза, является угрозой не только экономической, но и других видов национальной безопасности государств-членов. Унификация </w:t>
      </w:r>
      <w:r w:rsidR="005D42DA" w:rsidRPr="00993BC7">
        <w:rPr>
          <w:rFonts w:ascii="Times New Roman" w:hAnsi="Times New Roman"/>
          <w:sz w:val="28"/>
          <w:szCs w:val="28"/>
        </w:rPr>
        <w:t>подходов к</w:t>
      </w:r>
      <w:r w:rsidRPr="00993BC7">
        <w:rPr>
          <w:rFonts w:ascii="Times New Roman" w:hAnsi="Times New Roman"/>
          <w:sz w:val="28"/>
          <w:szCs w:val="28"/>
        </w:rPr>
        <w:t xml:space="preserve"> </w:t>
      </w:r>
      <w:r w:rsidR="005D42DA" w:rsidRPr="00993BC7">
        <w:rPr>
          <w:rFonts w:ascii="Times New Roman" w:hAnsi="Times New Roman"/>
          <w:sz w:val="28"/>
          <w:szCs w:val="28"/>
        </w:rPr>
        <w:t>уголовно-правовой ответственности</w:t>
      </w:r>
      <w:r w:rsidRPr="00993BC7">
        <w:rPr>
          <w:rFonts w:ascii="Times New Roman" w:hAnsi="Times New Roman"/>
          <w:sz w:val="28"/>
          <w:szCs w:val="28"/>
        </w:rPr>
        <w:t xml:space="preserve"> за контрабанду является основным условием для минимизации причинения ущерба национальным интересам и национальной безопасности участников ЕАЭС.</w:t>
      </w:r>
    </w:p>
    <w:p w:rsidR="00E22070" w:rsidRPr="00993BC7" w:rsidRDefault="00E22070" w:rsidP="00371D7D">
      <w:pPr>
        <w:widowControl w:val="0"/>
        <w:spacing w:after="0" w:line="240" w:lineRule="auto"/>
        <w:ind w:firstLine="709"/>
        <w:jc w:val="both"/>
        <w:rPr>
          <w:rFonts w:ascii="Times New Roman" w:hAnsi="Times New Roman"/>
          <w:sz w:val="28"/>
          <w:szCs w:val="28"/>
          <w:highlight w:val="yellow"/>
        </w:rPr>
      </w:pPr>
    </w:p>
    <w:p w:rsidR="008919DC" w:rsidRPr="00993BC7" w:rsidRDefault="00FD5FCD" w:rsidP="00371D7D">
      <w:pPr>
        <w:widowControl w:val="0"/>
        <w:spacing w:after="0" w:line="240" w:lineRule="auto"/>
        <w:ind w:firstLine="709"/>
        <w:jc w:val="both"/>
        <w:rPr>
          <w:rFonts w:ascii="Times New Roman" w:hAnsi="Times New Roman"/>
          <w:b/>
          <w:color w:val="FF0000"/>
          <w:sz w:val="28"/>
          <w:szCs w:val="28"/>
        </w:rPr>
      </w:pPr>
      <w:r w:rsidRPr="00993BC7">
        <w:rPr>
          <w:rFonts w:ascii="Times New Roman" w:hAnsi="Times New Roman"/>
          <w:b/>
          <w:sz w:val="28"/>
          <w:szCs w:val="28"/>
        </w:rPr>
        <w:lastRenderedPageBreak/>
        <w:t>1.3 Механизм обеспечения национальной безопасности Республики Казахстан в условиях ЕАЭС</w:t>
      </w:r>
    </w:p>
    <w:p w:rsidR="00F51FDF" w:rsidRPr="00993BC7" w:rsidRDefault="0060250A" w:rsidP="00371D7D">
      <w:pPr>
        <w:widowControl w:val="0"/>
        <w:spacing w:after="0" w:line="240" w:lineRule="auto"/>
        <w:ind w:firstLine="709"/>
        <w:jc w:val="both"/>
        <w:rPr>
          <w:rFonts w:ascii="Times New Roman" w:hAnsi="Times New Roman"/>
          <w:sz w:val="28"/>
          <w:szCs w:val="28"/>
        </w:rPr>
      </w:pPr>
      <w:r w:rsidRPr="00993BC7">
        <w:rPr>
          <w:rFonts w:ascii="Times New Roman" w:hAnsi="Times New Roman"/>
          <w:sz w:val="28"/>
          <w:szCs w:val="28"/>
        </w:rPr>
        <w:t xml:space="preserve">Эффективное </w:t>
      </w:r>
      <w:r w:rsidR="006A3DF5" w:rsidRPr="00993BC7">
        <w:rPr>
          <w:rFonts w:ascii="Times New Roman" w:hAnsi="Times New Roman"/>
          <w:sz w:val="28"/>
          <w:szCs w:val="28"/>
        </w:rPr>
        <w:t xml:space="preserve">противодействие угрозам и вызовам </w:t>
      </w:r>
      <w:r w:rsidRPr="00993BC7">
        <w:rPr>
          <w:rFonts w:ascii="Times New Roman" w:hAnsi="Times New Roman"/>
          <w:sz w:val="28"/>
          <w:szCs w:val="28"/>
        </w:rPr>
        <w:t>национальной безопасности невозможно без действенного механизма</w:t>
      </w:r>
      <w:r w:rsidR="003F04BC" w:rsidRPr="00993BC7">
        <w:rPr>
          <w:rFonts w:ascii="Times New Roman" w:hAnsi="Times New Roman"/>
          <w:sz w:val="28"/>
          <w:szCs w:val="28"/>
        </w:rPr>
        <w:t xml:space="preserve"> ее обеспечения. </w:t>
      </w:r>
      <w:r w:rsidR="00AF5BD5" w:rsidRPr="00993BC7">
        <w:rPr>
          <w:rFonts w:ascii="Times New Roman" w:hAnsi="Times New Roman"/>
          <w:sz w:val="28"/>
          <w:szCs w:val="28"/>
        </w:rPr>
        <w:t>Активные интеграционные процессы в рамках ЕАЭС</w:t>
      </w:r>
      <w:r w:rsidR="009A01E9" w:rsidRPr="00993BC7">
        <w:rPr>
          <w:rFonts w:ascii="Times New Roman" w:hAnsi="Times New Roman"/>
          <w:sz w:val="28"/>
          <w:szCs w:val="28"/>
        </w:rPr>
        <w:t xml:space="preserve"> определяют </w:t>
      </w:r>
      <w:r w:rsidR="00AD366D" w:rsidRPr="00993BC7">
        <w:rPr>
          <w:rFonts w:ascii="Times New Roman" w:hAnsi="Times New Roman"/>
          <w:sz w:val="28"/>
          <w:szCs w:val="28"/>
        </w:rPr>
        <w:t>изменения в механизме обеспечения национальной безопасности государств-членов</w:t>
      </w:r>
      <w:r w:rsidR="004E0AA7" w:rsidRPr="00993BC7">
        <w:rPr>
          <w:rFonts w:ascii="Times New Roman" w:hAnsi="Times New Roman"/>
          <w:sz w:val="28"/>
          <w:szCs w:val="28"/>
        </w:rPr>
        <w:t>, обусловленные особенностями</w:t>
      </w:r>
      <w:r w:rsidR="004D1C90" w:rsidRPr="00993BC7">
        <w:rPr>
          <w:rFonts w:ascii="Times New Roman" w:hAnsi="Times New Roman"/>
          <w:sz w:val="28"/>
          <w:szCs w:val="28"/>
        </w:rPr>
        <w:t xml:space="preserve"> функционирования данного интеграционного объединения</w:t>
      </w:r>
      <w:r w:rsidR="00731894" w:rsidRPr="00993BC7">
        <w:rPr>
          <w:rFonts w:ascii="Times New Roman" w:hAnsi="Times New Roman"/>
          <w:sz w:val="28"/>
          <w:szCs w:val="28"/>
        </w:rPr>
        <w:t>.</w:t>
      </w:r>
      <w:r w:rsidR="00A245F1" w:rsidRPr="00993BC7">
        <w:rPr>
          <w:rFonts w:ascii="Times New Roman" w:hAnsi="Times New Roman"/>
          <w:sz w:val="28"/>
          <w:szCs w:val="28"/>
        </w:rPr>
        <w:t xml:space="preserve"> </w:t>
      </w:r>
      <w:r w:rsidR="008336EA" w:rsidRPr="00993BC7">
        <w:rPr>
          <w:rFonts w:ascii="Times New Roman" w:hAnsi="Times New Roman"/>
          <w:sz w:val="28"/>
          <w:szCs w:val="28"/>
        </w:rPr>
        <w:t>Исследование механизма</w:t>
      </w:r>
      <w:r w:rsidR="00F51FDF" w:rsidRPr="00993BC7">
        <w:rPr>
          <w:rFonts w:ascii="Times New Roman" w:hAnsi="Times New Roman"/>
          <w:sz w:val="28"/>
          <w:szCs w:val="28"/>
        </w:rPr>
        <w:t xml:space="preserve"> обеспечения национальной безопасности Республики Казахстан в условиях участия в Евразийском экономическом союзе </w:t>
      </w:r>
      <w:proofErr w:type="gramStart"/>
      <w:r w:rsidR="00F51FDF" w:rsidRPr="00993BC7">
        <w:rPr>
          <w:rFonts w:ascii="Times New Roman" w:hAnsi="Times New Roman"/>
          <w:sz w:val="28"/>
          <w:szCs w:val="28"/>
        </w:rPr>
        <w:t>требует</w:t>
      </w:r>
      <w:proofErr w:type="gramEnd"/>
      <w:r w:rsidR="00F51FDF" w:rsidRPr="00993BC7">
        <w:rPr>
          <w:rFonts w:ascii="Times New Roman" w:hAnsi="Times New Roman"/>
          <w:sz w:val="28"/>
          <w:szCs w:val="28"/>
        </w:rPr>
        <w:t xml:space="preserve"> </w:t>
      </w:r>
      <w:r w:rsidR="00854BD1" w:rsidRPr="00993BC7">
        <w:rPr>
          <w:rFonts w:ascii="Times New Roman" w:hAnsi="Times New Roman"/>
          <w:sz w:val="28"/>
          <w:szCs w:val="28"/>
        </w:rPr>
        <w:t xml:space="preserve">прежде всего </w:t>
      </w:r>
      <w:r w:rsidR="00DA4F79" w:rsidRPr="00993BC7">
        <w:rPr>
          <w:rFonts w:ascii="Times New Roman" w:hAnsi="Times New Roman"/>
          <w:sz w:val="28"/>
          <w:szCs w:val="28"/>
        </w:rPr>
        <w:t>определения и раскрытия самого понятия «механизм обеспечения национальной безопасности».</w:t>
      </w:r>
    </w:p>
    <w:p w:rsidR="00DA4F79" w:rsidRPr="00993BC7" w:rsidRDefault="00CD7202" w:rsidP="00371D7D">
      <w:pPr>
        <w:widowControl w:val="0"/>
        <w:spacing w:after="0" w:line="240" w:lineRule="auto"/>
        <w:ind w:firstLine="709"/>
        <w:jc w:val="both"/>
        <w:rPr>
          <w:rFonts w:ascii="Times New Roman" w:hAnsi="Times New Roman"/>
          <w:color w:val="000000"/>
          <w:sz w:val="28"/>
          <w:szCs w:val="28"/>
        </w:rPr>
      </w:pPr>
      <w:r w:rsidRPr="00993BC7">
        <w:rPr>
          <w:rFonts w:ascii="Times New Roman" w:hAnsi="Times New Roman"/>
          <w:color w:val="000000"/>
          <w:sz w:val="28"/>
          <w:szCs w:val="28"/>
        </w:rPr>
        <w:t>В общенаучном понимании термин «</w:t>
      </w:r>
      <w:r w:rsidR="00DA4F79" w:rsidRPr="00993BC7">
        <w:rPr>
          <w:rFonts w:ascii="Times New Roman" w:hAnsi="Times New Roman"/>
          <w:color w:val="000000"/>
          <w:sz w:val="28"/>
          <w:szCs w:val="28"/>
        </w:rPr>
        <w:t>механизм» определяется</w:t>
      </w:r>
      <w:r w:rsidRPr="00993BC7">
        <w:rPr>
          <w:rFonts w:ascii="Times New Roman" w:hAnsi="Times New Roman"/>
          <w:color w:val="000000"/>
          <w:sz w:val="28"/>
          <w:szCs w:val="28"/>
        </w:rPr>
        <w:t xml:space="preserve"> как внутреннее устройство, система; совокупность процессов, на которых основывается какое-нибудь явление [</w:t>
      </w:r>
      <w:r w:rsidR="007A6685" w:rsidRPr="00993BC7">
        <w:rPr>
          <w:rFonts w:ascii="Times New Roman" w:hAnsi="Times New Roman"/>
          <w:color w:val="000000"/>
          <w:sz w:val="28"/>
          <w:szCs w:val="28"/>
        </w:rPr>
        <w:t>85</w:t>
      </w:r>
      <w:r w:rsidR="00313F15" w:rsidRPr="00993BC7">
        <w:rPr>
          <w:rFonts w:ascii="Times New Roman" w:hAnsi="Times New Roman"/>
          <w:color w:val="000000"/>
          <w:sz w:val="28"/>
          <w:szCs w:val="28"/>
        </w:rPr>
        <w:t>, с.</w:t>
      </w:r>
      <w:r w:rsidRPr="00993BC7">
        <w:rPr>
          <w:rFonts w:ascii="Times New Roman" w:hAnsi="Times New Roman"/>
          <w:color w:val="000000"/>
          <w:sz w:val="28"/>
          <w:szCs w:val="28"/>
        </w:rPr>
        <w:t>251].</w:t>
      </w:r>
      <w:r w:rsidR="00E10147" w:rsidRPr="00993BC7">
        <w:rPr>
          <w:rFonts w:ascii="Times New Roman" w:hAnsi="Times New Roman"/>
          <w:color w:val="000000"/>
          <w:sz w:val="28"/>
          <w:szCs w:val="28"/>
        </w:rPr>
        <w:t xml:space="preserve"> </w:t>
      </w:r>
      <w:r w:rsidR="00DA4F79" w:rsidRPr="00993BC7">
        <w:rPr>
          <w:rFonts w:ascii="Times New Roman" w:hAnsi="Times New Roman"/>
          <w:color w:val="000000"/>
          <w:sz w:val="28"/>
          <w:szCs w:val="28"/>
        </w:rPr>
        <w:t>Категория «механизм» позволяет не просто вычленить элементы, составные части системы, но и раскрыть содержание составляющих систему элементов, их качественные особенности и взаимосвязь, приводящие систему в действие и позволяющие ей достичь определенных целе</w:t>
      </w:r>
      <w:r w:rsidR="007A6685" w:rsidRPr="00993BC7">
        <w:rPr>
          <w:rFonts w:ascii="Times New Roman" w:hAnsi="Times New Roman"/>
          <w:color w:val="000000"/>
          <w:sz w:val="28"/>
          <w:szCs w:val="28"/>
        </w:rPr>
        <w:t>й [86</w:t>
      </w:r>
      <w:r w:rsidR="00313F15" w:rsidRPr="00993BC7">
        <w:rPr>
          <w:rFonts w:ascii="Times New Roman" w:hAnsi="Times New Roman"/>
          <w:color w:val="000000"/>
          <w:sz w:val="28"/>
          <w:szCs w:val="28"/>
        </w:rPr>
        <w:t>, с.</w:t>
      </w:r>
      <w:r w:rsidR="00DA4F79" w:rsidRPr="00993BC7">
        <w:rPr>
          <w:rFonts w:ascii="Times New Roman" w:hAnsi="Times New Roman"/>
          <w:color w:val="000000"/>
          <w:sz w:val="28"/>
          <w:szCs w:val="28"/>
        </w:rPr>
        <w:t>109</w:t>
      </w:r>
      <w:r w:rsidR="00313F15" w:rsidRPr="00993BC7">
        <w:rPr>
          <w:rFonts w:ascii="Times New Roman" w:hAnsi="Times New Roman"/>
          <w:color w:val="000000"/>
          <w:sz w:val="28"/>
          <w:szCs w:val="28"/>
        </w:rPr>
        <w:t>].</w:t>
      </w:r>
    </w:p>
    <w:p w:rsidR="00646CC6" w:rsidRPr="00993BC7" w:rsidRDefault="00DA4F79" w:rsidP="00371D7D">
      <w:pPr>
        <w:widowControl w:val="0"/>
        <w:spacing w:after="0" w:line="240" w:lineRule="auto"/>
        <w:ind w:firstLine="709"/>
        <w:jc w:val="both"/>
        <w:rPr>
          <w:rFonts w:ascii="Times New Roman" w:hAnsi="Times New Roman"/>
          <w:color w:val="000000"/>
          <w:sz w:val="28"/>
          <w:szCs w:val="28"/>
        </w:rPr>
      </w:pPr>
      <w:r w:rsidRPr="00993BC7">
        <w:rPr>
          <w:rFonts w:ascii="Times New Roman" w:hAnsi="Times New Roman"/>
          <w:color w:val="000000"/>
          <w:sz w:val="28"/>
          <w:szCs w:val="28"/>
        </w:rPr>
        <w:t>П</w:t>
      </w:r>
      <w:r w:rsidR="00CD7202" w:rsidRPr="00993BC7">
        <w:rPr>
          <w:rFonts w:ascii="Times New Roman" w:hAnsi="Times New Roman"/>
          <w:color w:val="000000"/>
          <w:sz w:val="28"/>
          <w:szCs w:val="28"/>
        </w:rPr>
        <w:t>онятие механизма в праве</w:t>
      </w:r>
      <w:r w:rsidRPr="00993BC7">
        <w:rPr>
          <w:rFonts w:ascii="Times New Roman" w:hAnsi="Times New Roman"/>
          <w:color w:val="000000"/>
          <w:sz w:val="28"/>
          <w:szCs w:val="28"/>
        </w:rPr>
        <w:t>, по мнению</w:t>
      </w:r>
      <w:r w:rsidR="00CD7202" w:rsidRPr="00993BC7">
        <w:rPr>
          <w:rFonts w:ascii="Times New Roman" w:hAnsi="Times New Roman"/>
          <w:color w:val="000000"/>
          <w:sz w:val="28"/>
          <w:szCs w:val="28"/>
        </w:rPr>
        <w:t xml:space="preserve"> </w:t>
      </w:r>
      <w:r w:rsidRPr="00993BC7">
        <w:rPr>
          <w:rFonts w:ascii="Times New Roman" w:hAnsi="Times New Roman"/>
          <w:color w:val="000000"/>
          <w:sz w:val="28"/>
          <w:szCs w:val="28"/>
        </w:rPr>
        <w:t xml:space="preserve">Г.С. Беляевой, </w:t>
      </w:r>
      <w:r w:rsidR="00CD7202" w:rsidRPr="00993BC7">
        <w:rPr>
          <w:rFonts w:ascii="Times New Roman" w:hAnsi="Times New Roman"/>
          <w:color w:val="000000"/>
          <w:sz w:val="28"/>
          <w:szCs w:val="28"/>
        </w:rPr>
        <w:t>употребляется в различных смыслах и контекстах,</w:t>
      </w:r>
      <w:r w:rsidR="00674E90" w:rsidRPr="00993BC7">
        <w:rPr>
          <w:rFonts w:ascii="Times New Roman" w:hAnsi="Times New Roman"/>
          <w:color w:val="000000"/>
          <w:sz w:val="28"/>
          <w:szCs w:val="28"/>
        </w:rPr>
        <w:t xml:space="preserve"> </w:t>
      </w:r>
      <w:r w:rsidR="00CD7202" w:rsidRPr="00993BC7">
        <w:rPr>
          <w:rFonts w:ascii="Times New Roman" w:hAnsi="Times New Roman"/>
          <w:color w:val="000000"/>
          <w:sz w:val="28"/>
          <w:szCs w:val="28"/>
        </w:rPr>
        <w:t>однако общим является то, что оно олицетворяет</w:t>
      </w:r>
      <w:r w:rsidR="00674E90" w:rsidRPr="00993BC7">
        <w:rPr>
          <w:rFonts w:ascii="Times New Roman" w:hAnsi="Times New Roman"/>
          <w:color w:val="000000"/>
          <w:sz w:val="28"/>
          <w:szCs w:val="28"/>
        </w:rPr>
        <w:t xml:space="preserve"> </w:t>
      </w:r>
      <w:r w:rsidR="00CD7202" w:rsidRPr="00993BC7">
        <w:rPr>
          <w:rFonts w:ascii="Times New Roman" w:hAnsi="Times New Roman"/>
          <w:color w:val="000000"/>
          <w:sz w:val="28"/>
          <w:szCs w:val="28"/>
        </w:rPr>
        <w:t>функциональную</w:t>
      </w:r>
      <w:r w:rsidR="00674E90" w:rsidRPr="00993BC7">
        <w:rPr>
          <w:rFonts w:ascii="Times New Roman" w:hAnsi="Times New Roman"/>
          <w:color w:val="000000"/>
          <w:sz w:val="28"/>
          <w:szCs w:val="28"/>
        </w:rPr>
        <w:t xml:space="preserve"> характеристику права – ком</w:t>
      </w:r>
      <w:r w:rsidR="00CD7202" w:rsidRPr="00993BC7">
        <w:rPr>
          <w:rFonts w:ascii="Times New Roman" w:hAnsi="Times New Roman"/>
          <w:color w:val="000000"/>
          <w:sz w:val="28"/>
          <w:szCs w:val="28"/>
        </w:rPr>
        <w:t>плекс юридичес</w:t>
      </w:r>
      <w:r w:rsidR="00674E90" w:rsidRPr="00993BC7">
        <w:rPr>
          <w:rFonts w:ascii="Times New Roman" w:hAnsi="Times New Roman"/>
          <w:color w:val="000000"/>
          <w:sz w:val="28"/>
          <w:szCs w:val="28"/>
        </w:rPr>
        <w:t>ких средств, необходимых для до</w:t>
      </w:r>
      <w:r w:rsidR="00CD7202" w:rsidRPr="00993BC7">
        <w:rPr>
          <w:rFonts w:ascii="Times New Roman" w:hAnsi="Times New Roman"/>
          <w:color w:val="000000"/>
          <w:sz w:val="28"/>
          <w:szCs w:val="28"/>
        </w:rPr>
        <w:t>стижения соответствующих целей, действующих</w:t>
      </w:r>
      <w:r w:rsidR="00674E90" w:rsidRPr="00993BC7">
        <w:rPr>
          <w:rFonts w:ascii="Times New Roman" w:hAnsi="Times New Roman"/>
          <w:color w:val="000000"/>
          <w:sz w:val="28"/>
          <w:szCs w:val="28"/>
        </w:rPr>
        <w:t xml:space="preserve"> </w:t>
      </w:r>
      <w:r w:rsidR="00CD7202" w:rsidRPr="00993BC7">
        <w:rPr>
          <w:rFonts w:ascii="Times New Roman" w:hAnsi="Times New Roman"/>
          <w:color w:val="000000"/>
          <w:sz w:val="28"/>
          <w:szCs w:val="28"/>
        </w:rPr>
        <w:t>последовательно в соответствии с определенной</w:t>
      </w:r>
      <w:r w:rsidR="00674E90" w:rsidRPr="00993BC7">
        <w:rPr>
          <w:rFonts w:ascii="Times New Roman" w:hAnsi="Times New Roman"/>
          <w:color w:val="000000"/>
          <w:sz w:val="28"/>
          <w:szCs w:val="28"/>
        </w:rPr>
        <w:t xml:space="preserve"> </w:t>
      </w:r>
      <w:r w:rsidR="00313F15" w:rsidRPr="00993BC7">
        <w:rPr>
          <w:rFonts w:ascii="Times New Roman" w:hAnsi="Times New Roman"/>
          <w:color w:val="000000"/>
          <w:sz w:val="28"/>
          <w:szCs w:val="28"/>
        </w:rPr>
        <w:t>юри</w:t>
      </w:r>
      <w:r w:rsidR="007A6685" w:rsidRPr="00993BC7">
        <w:rPr>
          <w:rFonts w:ascii="Times New Roman" w:hAnsi="Times New Roman"/>
          <w:color w:val="000000"/>
          <w:sz w:val="28"/>
          <w:szCs w:val="28"/>
        </w:rPr>
        <w:t>дической процедурой (схемой) [87</w:t>
      </w:r>
      <w:r w:rsidR="00313F15" w:rsidRPr="00993BC7">
        <w:rPr>
          <w:rFonts w:ascii="Times New Roman" w:hAnsi="Times New Roman"/>
          <w:color w:val="000000"/>
          <w:sz w:val="28"/>
          <w:szCs w:val="28"/>
        </w:rPr>
        <w:t xml:space="preserve">, </w:t>
      </w:r>
      <w:r w:rsidR="00674E90" w:rsidRPr="00993BC7">
        <w:rPr>
          <w:rFonts w:ascii="Times New Roman" w:hAnsi="Times New Roman"/>
          <w:color w:val="000000"/>
          <w:sz w:val="28"/>
          <w:szCs w:val="28"/>
        </w:rPr>
        <w:t>с.170</w:t>
      </w:r>
      <w:r w:rsidR="00313F15" w:rsidRPr="00993BC7">
        <w:rPr>
          <w:rFonts w:ascii="Times New Roman" w:hAnsi="Times New Roman"/>
          <w:color w:val="000000"/>
          <w:sz w:val="28"/>
          <w:szCs w:val="28"/>
        </w:rPr>
        <w:t>]</w:t>
      </w:r>
      <w:r w:rsidR="00887A6E" w:rsidRPr="00993BC7">
        <w:rPr>
          <w:rFonts w:ascii="Times New Roman" w:hAnsi="Times New Roman"/>
          <w:color w:val="000000"/>
          <w:sz w:val="28"/>
          <w:szCs w:val="28"/>
        </w:rPr>
        <w:t>.</w:t>
      </w:r>
      <w:r w:rsidR="00646CC6" w:rsidRPr="00993BC7">
        <w:rPr>
          <w:rFonts w:ascii="Times New Roman" w:hAnsi="Times New Roman"/>
          <w:color w:val="000000"/>
          <w:sz w:val="28"/>
          <w:szCs w:val="28"/>
        </w:rPr>
        <w:t xml:space="preserve"> </w:t>
      </w:r>
      <w:r w:rsidR="00B129A9" w:rsidRPr="00993BC7">
        <w:rPr>
          <w:rFonts w:ascii="Times New Roman" w:hAnsi="Times New Roman"/>
          <w:color w:val="000000"/>
          <w:sz w:val="28"/>
          <w:szCs w:val="28"/>
        </w:rPr>
        <w:t>Являясь производным понятием механизма</w:t>
      </w:r>
      <w:r w:rsidR="005F4E81" w:rsidRPr="00993BC7">
        <w:rPr>
          <w:rFonts w:ascii="Times New Roman" w:hAnsi="Times New Roman"/>
          <w:color w:val="000000"/>
          <w:sz w:val="28"/>
          <w:szCs w:val="28"/>
        </w:rPr>
        <w:t>, правовой механизм состоит из отдельных элементов (частей)</w:t>
      </w:r>
      <w:r w:rsidR="0053292C" w:rsidRPr="00993BC7">
        <w:rPr>
          <w:rFonts w:ascii="Times New Roman" w:hAnsi="Times New Roman"/>
          <w:color w:val="000000"/>
          <w:sz w:val="28"/>
          <w:szCs w:val="28"/>
        </w:rPr>
        <w:t xml:space="preserve">, приводящих систему права в действие. </w:t>
      </w:r>
      <w:r w:rsidR="001F5A4C" w:rsidRPr="00993BC7">
        <w:rPr>
          <w:rFonts w:ascii="Times New Roman" w:hAnsi="Times New Roman"/>
          <w:color w:val="000000"/>
          <w:sz w:val="28"/>
          <w:szCs w:val="28"/>
        </w:rPr>
        <w:t>В различных отраслях права понятие «механизм» используется, как правило, для описания функциональных характеристик тех или иных явлений.</w:t>
      </w:r>
    </w:p>
    <w:p w:rsidR="00EF6229" w:rsidRPr="00993BC7" w:rsidRDefault="0057689B" w:rsidP="00371D7D">
      <w:pPr>
        <w:widowControl w:val="0"/>
        <w:spacing w:after="0" w:line="240" w:lineRule="auto"/>
        <w:ind w:firstLine="709"/>
        <w:jc w:val="both"/>
        <w:rPr>
          <w:rFonts w:ascii="Times New Roman" w:hAnsi="Times New Roman"/>
          <w:sz w:val="28"/>
          <w:szCs w:val="28"/>
        </w:rPr>
      </w:pPr>
      <w:r w:rsidRPr="00993BC7">
        <w:rPr>
          <w:rFonts w:ascii="Times New Roman" w:hAnsi="Times New Roman"/>
          <w:sz w:val="28"/>
          <w:szCs w:val="28"/>
        </w:rPr>
        <w:t xml:space="preserve">Применительно </w:t>
      </w:r>
      <w:r w:rsidR="00051DB0" w:rsidRPr="00993BC7">
        <w:rPr>
          <w:rFonts w:ascii="Times New Roman" w:hAnsi="Times New Roman"/>
          <w:sz w:val="28"/>
          <w:szCs w:val="28"/>
        </w:rPr>
        <w:t xml:space="preserve">к </w:t>
      </w:r>
      <w:r w:rsidR="00CD73C7" w:rsidRPr="00993BC7">
        <w:rPr>
          <w:rFonts w:ascii="Times New Roman" w:hAnsi="Times New Roman"/>
          <w:sz w:val="28"/>
          <w:szCs w:val="28"/>
        </w:rPr>
        <w:t>механизм</w:t>
      </w:r>
      <w:r w:rsidR="00051DB0" w:rsidRPr="00993BC7">
        <w:rPr>
          <w:rFonts w:ascii="Times New Roman" w:hAnsi="Times New Roman"/>
          <w:sz w:val="28"/>
          <w:szCs w:val="28"/>
        </w:rPr>
        <w:t>у</w:t>
      </w:r>
      <w:r w:rsidR="00CD73C7" w:rsidRPr="00993BC7">
        <w:rPr>
          <w:rFonts w:ascii="Times New Roman" w:hAnsi="Times New Roman"/>
          <w:sz w:val="28"/>
          <w:szCs w:val="28"/>
        </w:rPr>
        <w:t xml:space="preserve"> обеспечения </w:t>
      </w:r>
      <w:r w:rsidRPr="00993BC7">
        <w:rPr>
          <w:rFonts w:ascii="Times New Roman" w:hAnsi="Times New Roman"/>
          <w:sz w:val="28"/>
          <w:szCs w:val="28"/>
        </w:rPr>
        <w:t>национальной безопасности</w:t>
      </w:r>
      <w:r w:rsidR="00051DB0" w:rsidRPr="00993BC7">
        <w:rPr>
          <w:rFonts w:ascii="Times New Roman" w:hAnsi="Times New Roman"/>
          <w:sz w:val="28"/>
          <w:szCs w:val="28"/>
        </w:rPr>
        <w:t xml:space="preserve"> в юридической литературе</w:t>
      </w:r>
      <w:r w:rsidRPr="00993BC7">
        <w:rPr>
          <w:rFonts w:ascii="Times New Roman" w:hAnsi="Times New Roman"/>
          <w:sz w:val="28"/>
          <w:szCs w:val="28"/>
        </w:rPr>
        <w:t xml:space="preserve"> </w:t>
      </w:r>
      <w:r w:rsidR="00051DB0" w:rsidRPr="00993BC7">
        <w:rPr>
          <w:rFonts w:ascii="Times New Roman" w:hAnsi="Times New Roman"/>
          <w:sz w:val="28"/>
          <w:szCs w:val="28"/>
        </w:rPr>
        <w:t>сложились ра</w:t>
      </w:r>
      <w:r w:rsidR="00ED1BD3" w:rsidRPr="00993BC7">
        <w:rPr>
          <w:rFonts w:ascii="Times New Roman" w:hAnsi="Times New Roman"/>
          <w:sz w:val="28"/>
          <w:szCs w:val="28"/>
        </w:rPr>
        <w:t>зличные подходы к определению</w:t>
      </w:r>
      <w:r w:rsidR="00051DB0" w:rsidRPr="00993BC7">
        <w:rPr>
          <w:rFonts w:ascii="Times New Roman" w:hAnsi="Times New Roman"/>
          <w:sz w:val="28"/>
          <w:szCs w:val="28"/>
        </w:rPr>
        <w:t xml:space="preserve"> содержания и сущности</w:t>
      </w:r>
      <w:r w:rsidR="00ED1BD3" w:rsidRPr="00993BC7">
        <w:rPr>
          <w:rFonts w:ascii="Times New Roman" w:hAnsi="Times New Roman"/>
          <w:sz w:val="28"/>
          <w:szCs w:val="28"/>
        </w:rPr>
        <w:t xml:space="preserve"> данного понятия</w:t>
      </w:r>
      <w:r w:rsidR="00051DB0" w:rsidRPr="00993BC7">
        <w:rPr>
          <w:rFonts w:ascii="Times New Roman" w:hAnsi="Times New Roman"/>
          <w:sz w:val="28"/>
          <w:szCs w:val="28"/>
        </w:rPr>
        <w:t>.</w:t>
      </w:r>
    </w:p>
    <w:p w:rsidR="00EF6229" w:rsidRPr="00993BC7" w:rsidRDefault="00CD73C7" w:rsidP="00371D7D">
      <w:pPr>
        <w:widowControl w:val="0"/>
        <w:spacing w:after="0" w:line="240" w:lineRule="auto"/>
        <w:ind w:firstLine="709"/>
        <w:jc w:val="both"/>
        <w:rPr>
          <w:rFonts w:ascii="Times New Roman" w:hAnsi="Times New Roman"/>
          <w:color w:val="000000"/>
          <w:sz w:val="28"/>
          <w:szCs w:val="28"/>
        </w:rPr>
      </w:pPr>
      <w:proofErr w:type="spellStart"/>
      <w:r w:rsidRPr="00993BC7">
        <w:rPr>
          <w:rFonts w:ascii="Times New Roman" w:hAnsi="Times New Roman"/>
          <w:color w:val="000000"/>
          <w:sz w:val="28"/>
          <w:szCs w:val="28"/>
        </w:rPr>
        <w:t>Удычак</w:t>
      </w:r>
      <w:proofErr w:type="spellEnd"/>
      <w:r w:rsidRPr="00993BC7">
        <w:rPr>
          <w:rFonts w:ascii="Times New Roman" w:hAnsi="Times New Roman"/>
          <w:color w:val="000000"/>
          <w:sz w:val="28"/>
          <w:szCs w:val="28"/>
        </w:rPr>
        <w:t xml:space="preserve"> Ф.Н. </w:t>
      </w:r>
      <w:r w:rsidR="00ED1BD3" w:rsidRPr="00993BC7">
        <w:rPr>
          <w:rFonts w:ascii="Times New Roman" w:hAnsi="Times New Roman"/>
          <w:color w:val="000000"/>
          <w:sz w:val="28"/>
          <w:szCs w:val="28"/>
        </w:rPr>
        <w:t xml:space="preserve">представляет </w:t>
      </w:r>
      <w:r w:rsidRPr="00993BC7">
        <w:rPr>
          <w:rFonts w:ascii="Times New Roman" w:hAnsi="Times New Roman"/>
          <w:color w:val="000000"/>
          <w:sz w:val="28"/>
          <w:szCs w:val="28"/>
        </w:rPr>
        <w:t>механизм обеспечения национальной безопасности, в контексте теоретико-правовой интерпретации, в качестве комплекса юридических средств, последовательно организованных и действующих поэтапно по определенной нормат</w:t>
      </w:r>
      <w:r w:rsidR="007A6685" w:rsidRPr="00993BC7">
        <w:rPr>
          <w:rFonts w:ascii="Times New Roman" w:hAnsi="Times New Roman"/>
          <w:color w:val="000000"/>
          <w:sz w:val="28"/>
          <w:szCs w:val="28"/>
        </w:rPr>
        <w:t>ивно заданной схеме [88</w:t>
      </w:r>
      <w:r w:rsidR="00B559FC" w:rsidRPr="00993BC7">
        <w:rPr>
          <w:rFonts w:ascii="Times New Roman" w:hAnsi="Times New Roman"/>
          <w:color w:val="000000"/>
          <w:sz w:val="28"/>
          <w:szCs w:val="28"/>
        </w:rPr>
        <w:t xml:space="preserve">, </w:t>
      </w:r>
      <w:r w:rsidRPr="00993BC7">
        <w:rPr>
          <w:rFonts w:ascii="Times New Roman" w:hAnsi="Times New Roman"/>
          <w:color w:val="000000"/>
          <w:sz w:val="28"/>
          <w:szCs w:val="28"/>
        </w:rPr>
        <w:t>с.99</w:t>
      </w:r>
      <w:r w:rsidR="00B559FC" w:rsidRPr="00993BC7">
        <w:rPr>
          <w:rFonts w:ascii="Times New Roman" w:hAnsi="Times New Roman"/>
          <w:color w:val="000000"/>
          <w:sz w:val="28"/>
          <w:szCs w:val="28"/>
        </w:rPr>
        <w:t>]</w:t>
      </w:r>
      <w:r w:rsidRPr="00993BC7">
        <w:rPr>
          <w:rFonts w:ascii="Times New Roman" w:hAnsi="Times New Roman"/>
          <w:color w:val="000000"/>
          <w:sz w:val="28"/>
          <w:szCs w:val="28"/>
        </w:rPr>
        <w:t>.</w:t>
      </w:r>
    </w:p>
    <w:p w:rsidR="00BD436E" w:rsidRPr="00993BC7" w:rsidRDefault="00BD436E" w:rsidP="00371D7D">
      <w:pPr>
        <w:widowControl w:val="0"/>
        <w:spacing w:after="0" w:line="240" w:lineRule="auto"/>
        <w:ind w:firstLine="709"/>
        <w:jc w:val="both"/>
        <w:rPr>
          <w:rFonts w:ascii="Times New Roman" w:hAnsi="Times New Roman"/>
          <w:color w:val="000000"/>
          <w:sz w:val="28"/>
          <w:szCs w:val="28"/>
        </w:rPr>
      </w:pPr>
      <w:r w:rsidRPr="00993BC7">
        <w:rPr>
          <w:rFonts w:ascii="Times New Roman" w:hAnsi="Times New Roman"/>
          <w:color w:val="000000"/>
          <w:sz w:val="28"/>
          <w:szCs w:val="28"/>
        </w:rPr>
        <w:t>Ряд авторов</w:t>
      </w:r>
      <w:r w:rsidR="00854BD1" w:rsidRPr="00993BC7">
        <w:rPr>
          <w:rFonts w:ascii="Times New Roman" w:hAnsi="Times New Roman"/>
          <w:color w:val="000000"/>
          <w:sz w:val="28"/>
          <w:szCs w:val="28"/>
        </w:rPr>
        <w:t xml:space="preserve"> (В.А. Колокольцев, Е.Г. Шукшина, Ю.П. Пузанов, А.Г. Тищенко, Г.З. </w:t>
      </w:r>
      <w:proofErr w:type="spellStart"/>
      <w:r w:rsidR="00854BD1" w:rsidRPr="00993BC7">
        <w:rPr>
          <w:rFonts w:ascii="Times New Roman" w:hAnsi="Times New Roman"/>
          <w:color w:val="000000"/>
          <w:sz w:val="28"/>
          <w:szCs w:val="28"/>
        </w:rPr>
        <w:t>Щербаковский</w:t>
      </w:r>
      <w:proofErr w:type="spellEnd"/>
      <w:r w:rsidR="00854BD1" w:rsidRPr="00993BC7">
        <w:rPr>
          <w:rFonts w:ascii="Times New Roman" w:hAnsi="Times New Roman"/>
          <w:color w:val="000000"/>
          <w:sz w:val="28"/>
          <w:szCs w:val="28"/>
        </w:rPr>
        <w:t xml:space="preserve">, Н.С. </w:t>
      </w:r>
      <w:proofErr w:type="spellStart"/>
      <w:r w:rsidR="00854BD1" w:rsidRPr="00993BC7">
        <w:rPr>
          <w:rFonts w:ascii="Times New Roman" w:hAnsi="Times New Roman"/>
          <w:color w:val="000000"/>
          <w:sz w:val="28"/>
          <w:szCs w:val="28"/>
        </w:rPr>
        <w:t>Нижник</w:t>
      </w:r>
      <w:proofErr w:type="spellEnd"/>
      <w:r w:rsidR="00854BD1" w:rsidRPr="00993BC7">
        <w:rPr>
          <w:rFonts w:ascii="Times New Roman" w:hAnsi="Times New Roman"/>
          <w:color w:val="000000"/>
          <w:sz w:val="28"/>
          <w:szCs w:val="28"/>
        </w:rPr>
        <w:t xml:space="preserve"> и др.)</w:t>
      </w:r>
      <w:r w:rsidRPr="00993BC7">
        <w:rPr>
          <w:rFonts w:ascii="Times New Roman" w:hAnsi="Times New Roman"/>
          <w:color w:val="000000"/>
          <w:sz w:val="28"/>
          <w:szCs w:val="28"/>
        </w:rPr>
        <w:t xml:space="preserve"> механизм обеспечения национальной безопасности рассматривают в узком и широком смысле. </w:t>
      </w:r>
      <w:proofErr w:type="gramStart"/>
      <w:r w:rsidRPr="00993BC7">
        <w:rPr>
          <w:rFonts w:ascii="Times New Roman" w:hAnsi="Times New Roman"/>
          <w:color w:val="000000"/>
          <w:sz w:val="28"/>
          <w:szCs w:val="28"/>
        </w:rPr>
        <w:t xml:space="preserve">Согласно «узкому» подходу, механизм обеспечения национальной безопасности является составной частью </w:t>
      </w:r>
      <w:r w:rsidR="00930108" w:rsidRPr="00993BC7">
        <w:rPr>
          <w:rFonts w:ascii="Times New Roman" w:hAnsi="Times New Roman"/>
          <w:color w:val="000000"/>
          <w:sz w:val="28"/>
          <w:szCs w:val="28"/>
        </w:rPr>
        <w:t xml:space="preserve">государственного </w:t>
      </w:r>
      <w:r w:rsidRPr="00993BC7">
        <w:rPr>
          <w:rFonts w:ascii="Times New Roman" w:hAnsi="Times New Roman"/>
          <w:color w:val="000000"/>
          <w:sz w:val="28"/>
          <w:szCs w:val="28"/>
        </w:rPr>
        <w:t>механизма и представляет собой систему государственных организаций, органов, учреждений, а также негосударственных институтов, специально создаваемых для обеспечения безопасности либо наделяемых специальной функцией на определенный период времени, взятую в их взаимодействии и практическом функционировании</w:t>
      </w:r>
      <w:r w:rsidR="007A6685" w:rsidRPr="00993BC7">
        <w:rPr>
          <w:rFonts w:ascii="Times New Roman" w:hAnsi="Times New Roman"/>
          <w:color w:val="000000"/>
          <w:sz w:val="28"/>
          <w:szCs w:val="28"/>
        </w:rPr>
        <w:t xml:space="preserve"> [89</w:t>
      </w:r>
      <w:r w:rsidR="001D295E" w:rsidRPr="00993BC7">
        <w:rPr>
          <w:rFonts w:ascii="Times New Roman" w:hAnsi="Times New Roman"/>
          <w:color w:val="000000"/>
          <w:sz w:val="28"/>
          <w:szCs w:val="28"/>
        </w:rPr>
        <w:t xml:space="preserve">, с.12-13; </w:t>
      </w:r>
      <w:r w:rsidR="007A6685" w:rsidRPr="00993BC7">
        <w:rPr>
          <w:rFonts w:ascii="Times New Roman" w:hAnsi="Times New Roman"/>
          <w:color w:val="000000"/>
          <w:sz w:val="28"/>
          <w:szCs w:val="28"/>
        </w:rPr>
        <w:t>90</w:t>
      </w:r>
      <w:r w:rsidR="00170A34" w:rsidRPr="00993BC7">
        <w:rPr>
          <w:rFonts w:ascii="Times New Roman" w:hAnsi="Times New Roman"/>
          <w:color w:val="000000"/>
          <w:sz w:val="28"/>
          <w:szCs w:val="28"/>
        </w:rPr>
        <w:t>].</w:t>
      </w:r>
      <w:proofErr w:type="gramEnd"/>
    </w:p>
    <w:p w:rsidR="0025708B" w:rsidRPr="00993BC7" w:rsidRDefault="00854BD1" w:rsidP="00371D7D">
      <w:pPr>
        <w:widowControl w:val="0"/>
        <w:spacing w:after="0" w:line="240" w:lineRule="auto"/>
        <w:ind w:firstLine="709"/>
        <w:jc w:val="both"/>
        <w:rPr>
          <w:rFonts w:ascii="Times New Roman" w:hAnsi="Times New Roman"/>
          <w:color w:val="000000"/>
          <w:sz w:val="28"/>
          <w:szCs w:val="28"/>
        </w:rPr>
      </w:pPr>
      <w:r w:rsidRPr="00993BC7">
        <w:rPr>
          <w:rFonts w:ascii="Times New Roman" w:hAnsi="Times New Roman"/>
          <w:color w:val="000000"/>
          <w:sz w:val="28"/>
          <w:szCs w:val="28"/>
        </w:rPr>
        <w:lastRenderedPageBreak/>
        <w:t xml:space="preserve">В широком смысле механизм обеспечения национальной безопасности представляет собой систему средств, с помощью которых осуществляется результативное воздействие на подвергшиеся угрозам общественные отношения и социальные процессы с целью защиты жизненно важных интересов общества и государства. </w:t>
      </w:r>
      <w:r w:rsidR="0025708B" w:rsidRPr="00993BC7">
        <w:rPr>
          <w:rFonts w:ascii="Times New Roman" w:hAnsi="Times New Roman"/>
          <w:color w:val="000000"/>
          <w:sz w:val="28"/>
          <w:szCs w:val="28"/>
        </w:rPr>
        <w:t>В качестве таких средств выступают:</w:t>
      </w:r>
      <w:r w:rsidRPr="00993BC7">
        <w:rPr>
          <w:rFonts w:ascii="Times New Roman" w:hAnsi="Times New Roman"/>
          <w:color w:val="000000"/>
          <w:sz w:val="28"/>
          <w:szCs w:val="28"/>
        </w:rPr>
        <w:t xml:space="preserve"> </w:t>
      </w:r>
    </w:p>
    <w:p w:rsidR="00854BD1" w:rsidRPr="00993BC7" w:rsidRDefault="0025708B" w:rsidP="00371D7D">
      <w:pPr>
        <w:widowControl w:val="0"/>
        <w:spacing w:after="0" w:line="240" w:lineRule="auto"/>
        <w:ind w:firstLine="709"/>
        <w:jc w:val="both"/>
        <w:rPr>
          <w:rFonts w:ascii="Times New Roman" w:hAnsi="Times New Roman"/>
          <w:color w:val="000000"/>
          <w:sz w:val="28"/>
          <w:szCs w:val="28"/>
        </w:rPr>
      </w:pPr>
      <w:r w:rsidRPr="00993BC7">
        <w:rPr>
          <w:rFonts w:ascii="Times New Roman" w:hAnsi="Times New Roman"/>
          <w:color w:val="000000"/>
          <w:sz w:val="28"/>
          <w:szCs w:val="28"/>
        </w:rPr>
        <w:t>- органы, осуществляющие</w:t>
      </w:r>
      <w:r w:rsidR="00854BD1" w:rsidRPr="00993BC7">
        <w:rPr>
          <w:rFonts w:ascii="Times New Roman" w:hAnsi="Times New Roman"/>
          <w:color w:val="000000"/>
          <w:sz w:val="28"/>
          <w:szCs w:val="28"/>
        </w:rPr>
        <w:t xml:space="preserve"> ф</w:t>
      </w:r>
      <w:r w:rsidRPr="00993BC7">
        <w:rPr>
          <w:rFonts w:ascii="Times New Roman" w:hAnsi="Times New Roman"/>
          <w:color w:val="000000"/>
          <w:sz w:val="28"/>
          <w:szCs w:val="28"/>
        </w:rPr>
        <w:t>ункцию обеспечения национальной безопасности;</w:t>
      </w:r>
    </w:p>
    <w:p w:rsidR="00854BD1" w:rsidRPr="00993BC7" w:rsidRDefault="0025708B" w:rsidP="00371D7D">
      <w:pPr>
        <w:widowControl w:val="0"/>
        <w:spacing w:after="0" w:line="240" w:lineRule="auto"/>
        <w:ind w:firstLine="709"/>
        <w:jc w:val="both"/>
        <w:rPr>
          <w:rFonts w:ascii="Times New Roman" w:hAnsi="Times New Roman"/>
          <w:color w:val="000000"/>
          <w:sz w:val="28"/>
          <w:szCs w:val="28"/>
        </w:rPr>
      </w:pPr>
      <w:r w:rsidRPr="00993BC7">
        <w:rPr>
          <w:rFonts w:ascii="Times New Roman" w:hAnsi="Times New Roman"/>
          <w:color w:val="000000"/>
          <w:sz w:val="28"/>
          <w:szCs w:val="28"/>
        </w:rPr>
        <w:t>-</w:t>
      </w:r>
      <w:r w:rsidR="00854BD1" w:rsidRPr="00993BC7">
        <w:rPr>
          <w:rFonts w:ascii="Times New Roman" w:hAnsi="Times New Roman"/>
          <w:color w:val="000000"/>
          <w:sz w:val="28"/>
          <w:szCs w:val="28"/>
        </w:rPr>
        <w:t xml:space="preserve"> нормативно-правовая база, лежащая в основе формирования и функционирования соответствующих организаций и их взаимодействия по достижению цели обеспечения </w:t>
      </w:r>
      <w:r w:rsidR="00F51B9B" w:rsidRPr="00993BC7">
        <w:rPr>
          <w:rFonts w:ascii="Times New Roman" w:hAnsi="Times New Roman"/>
          <w:color w:val="000000"/>
          <w:sz w:val="28"/>
          <w:szCs w:val="28"/>
        </w:rPr>
        <w:t xml:space="preserve">национальной </w:t>
      </w:r>
      <w:r w:rsidR="00854BD1" w:rsidRPr="00993BC7">
        <w:rPr>
          <w:rFonts w:ascii="Times New Roman" w:hAnsi="Times New Roman"/>
          <w:color w:val="000000"/>
          <w:sz w:val="28"/>
          <w:szCs w:val="28"/>
        </w:rPr>
        <w:t>безопасности;</w:t>
      </w:r>
    </w:p>
    <w:p w:rsidR="00854BD1" w:rsidRPr="00993BC7" w:rsidRDefault="00F51B9B" w:rsidP="00371D7D">
      <w:pPr>
        <w:widowControl w:val="0"/>
        <w:spacing w:after="0" w:line="240" w:lineRule="auto"/>
        <w:ind w:firstLine="709"/>
        <w:jc w:val="both"/>
        <w:rPr>
          <w:rFonts w:ascii="Times New Roman" w:hAnsi="Times New Roman"/>
          <w:color w:val="000000"/>
          <w:sz w:val="28"/>
          <w:szCs w:val="28"/>
        </w:rPr>
      </w:pPr>
      <w:r w:rsidRPr="00993BC7">
        <w:rPr>
          <w:rFonts w:ascii="Times New Roman" w:hAnsi="Times New Roman"/>
          <w:color w:val="000000"/>
          <w:sz w:val="28"/>
          <w:szCs w:val="28"/>
        </w:rPr>
        <w:t>-</w:t>
      </w:r>
      <w:r w:rsidR="00854BD1" w:rsidRPr="00993BC7">
        <w:rPr>
          <w:rFonts w:ascii="Times New Roman" w:hAnsi="Times New Roman"/>
          <w:color w:val="000000"/>
          <w:sz w:val="28"/>
          <w:szCs w:val="28"/>
        </w:rPr>
        <w:t xml:space="preserve"> различные инструменты (методы, способы, приемы), используемые субъектами обеспечения </w:t>
      </w:r>
      <w:r w:rsidRPr="00993BC7">
        <w:rPr>
          <w:rFonts w:ascii="Times New Roman" w:hAnsi="Times New Roman"/>
          <w:color w:val="000000"/>
          <w:sz w:val="28"/>
          <w:szCs w:val="28"/>
        </w:rPr>
        <w:t xml:space="preserve">национальной </w:t>
      </w:r>
      <w:r w:rsidR="00854BD1" w:rsidRPr="00993BC7">
        <w:rPr>
          <w:rFonts w:ascii="Times New Roman" w:hAnsi="Times New Roman"/>
          <w:color w:val="000000"/>
          <w:sz w:val="28"/>
          <w:szCs w:val="28"/>
        </w:rPr>
        <w:t>безопасности для решения стоящих перед ними задач</w:t>
      </w:r>
      <w:r w:rsidR="007A6685" w:rsidRPr="00993BC7">
        <w:rPr>
          <w:rFonts w:ascii="Times New Roman" w:hAnsi="Times New Roman"/>
          <w:color w:val="000000"/>
          <w:sz w:val="28"/>
          <w:szCs w:val="28"/>
        </w:rPr>
        <w:t xml:space="preserve"> [86</w:t>
      </w:r>
      <w:r w:rsidR="00170A34" w:rsidRPr="00993BC7">
        <w:rPr>
          <w:rFonts w:ascii="Times New Roman" w:hAnsi="Times New Roman"/>
          <w:color w:val="000000"/>
          <w:sz w:val="28"/>
          <w:szCs w:val="28"/>
        </w:rPr>
        <w:t xml:space="preserve">, </w:t>
      </w:r>
      <w:r w:rsidR="00854BD1" w:rsidRPr="00993BC7">
        <w:rPr>
          <w:rFonts w:ascii="Times New Roman" w:hAnsi="Times New Roman"/>
          <w:color w:val="000000"/>
          <w:sz w:val="28"/>
          <w:szCs w:val="28"/>
        </w:rPr>
        <w:t>с</w:t>
      </w:r>
      <w:r w:rsidR="00170A34" w:rsidRPr="00993BC7">
        <w:rPr>
          <w:rFonts w:ascii="Times New Roman" w:hAnsi="Times New Roman"/>
          <w:color w:val="000000"/>
          <w:sz w:val="28"/>
          <w:szCs w:val="28"/>
        </w:rPr>
        <w:t>.</w:t>
      </w:r>
      <w:r w:rsidR="00854BD1" w:rsidRPr="00993BC7">
        <w:rPr>
          <w:rFonts w:ascii="Times New Roman" w:hAnsi="Times New Roman"/>
          <w:color w:val="000000"/>
          <w:sz w:val="28"/>
          <w:szCs w:val="28"/>
        </w:rPr>
        <w:t>110</w:t>
      </w:r>
      <w:r w:rsidR="00170A34" w:rsidRPr="00993BC7">
        <w:rPr>
          <w:rFonts w:ascii="Times New Roman" w:hAnsi="Times New Roman"/>
          <w:color w:val="000000"/>
          <w:sz w:val="28"/>
          <w:szCs w:val="28"/>
        </w:rPr>
        <w:t>].</w:t>
      </w:r>
    </w:p>
    <w:p w:rsidR="00C27827" w:rsidRPr="00993BC7" w:rsidRDefault="00C27827" w:rsidP="00371D7D">
      <w:pPr>
        <w:widowControl w:val="0"/>
        <w:spacing w:after="0" w:line="240" w:lineRule="auto"/>
        <w:ind w:firstLine="709"/>
        <w:jc w:val="both"/>
        <w:rPr>
          <w:rFonts w:ascii="Times New Roman" w:hAnsi="Times New Roman"/>
          <w:color w:val="000000"/>
          <w:sz w:val="28"/>
          <w:szCs w:val="28"/>
        </w:rPr>
      </w:pPr>
      <w:r w:rsidRPr="00993BC7">
        <w:rPr>
          <w:rFonts w:ascii="Times New Roman" w:hAnsi="Times New Roman"/>
          <w:color w:val="000000"/>
          <w:sz w:val="28"/>
          <w:szCs w:val="28"/>
        </w:rPr>
        <w:t xml:space="preserve">В законе РК «О национальной безопасности Республики Казахстан» понятие механизма обеспечения национальной безопасности отсутствует. В </w:t>
      </w:r>
      <w:r w:rsidR="00B02122" w:rsidRPr="00993BC7">
        <w:rPr>
          <w:rFonts w:ascii="Times New Roman" w:hAnsi="Times New Roman"/>
          <w:color w:val="000000"/>
          <w:sz w:val="28"/>
          <w:szCs w:val="28"/>
        </w:rPr>
        <w:t>п. 5 ст. 1 Закона</w:t>
      </w:r>
      <w:r w:rsidR="004C5BAE" w:rsidRPr="00993BC7">
        <w:rPr>
          <w:rFonts w:ascii="Times New Roman" w:hAnsi="Times New Roman"/>
          <w:color w:val="000000"/>
          <w:sz w:val="28"/>
          <w:szCs w:val="28"/>
        </w:rPr>
        <w:t xml:space="preserve"> определено понятие</w:t>
      </w:r>
      <w:r w:rsidRPr="00993BC7">
        <w:rPr>
          <w:rFonts w:ascii="Times New Roman" w:hAnsi="Times New Roman"/>
          <w:color w:val="000000"/>
          <w:sz w:val="28"/>
          <w:szCs w:val="28"/>
        </w:rPr>
        <w:t xml:space="preserve"> </w:t>
      </w:r>
      <w:r w:rsidR="004C5BAE" w:rsidRPr="00993BC7">
        <w:rPr>
          <w:rFonts w:ascii="Times New Roman" w:hAnsi="Times New Roman"/>
          <w:color w:val="000000"/>
          <w:sz w:val="28"/>
          <w:szCs w:val="28"/>
        </w:rPr>
        <w:t>системы</w:t>
      </w:r>
      <w:r w:rsidRPr="00993BC7">
        <w:rPr>
          <w:rFonts w:ascii="Times New Roman" w:hAnsi="Times New Roman"/>
          <w:color w:val="000000"/>
          <w:sz w:val="28"/>
          <w:szCs w:val="28"/>
        </w:rPr>
        <w:t xml:space="preserve"> обеспечения национальной безопасности Республики Казахстан</w:t>
      </w:r>
      <w:r w:rsidR="004C5BAE" w:rsidRPr="00993BC7">
        <w:rPr>
          <w:rFonts w:ascii="Times New Roman" w:hAnsi="Times New Roman"/>
          <w:color w:val="000000"/>
          <w:sz w:val="28"/>
          <w:szCs w:val="28"/>
        </w:rPr>
        <w:t>, под которой</w:t>
      </w:r>
      <w:r w:rsidRPr="00993BC7">
        <w:rPr>
          <w:rFonts w:ascii="Times New Roman" w:hAnsi="Times New Roman"/>
          <w:color w:val="000000"/>
          <w:sz w:val="28"/>
          <w:szCs w:val="28"/>
        </w:rPr>
        <w:t xml:space="preserve"> понимается совокупность правовых, организационных, экономических, технических и иных мер, реализуемых субъектами национальной безопасности, в рамках государственной политики в области национальной безопасности</w:t>
      </w:r>
      <w:r w:rsidR="00FF187E" w:rsidRPr="00993BC7">
        <w:rPr>
          <w:rFonts w:ascii="Times New Roman" w:hAnsi="Times New Roman"/>
          <w:color w:val="000000"/>
          <w:sz w:val="28"/>
          <w:szCs w:val="28"/>
        </w:rPr>
        <w:t xml:space="preserve">. </w:t>
      </w:r>
      <w:r w:rsidR="00A228A3" w:rsidRPr="00993BC7">
        <w:rPr>
          <w:rFonts w:ascii="Times New Roman" w:hAnsi="Times New Roman"/>
          <w:color w:val="000000"/>
          <w:sz w:val="28"/>
          <w:szCs w:val="28"/>
        </w:rPr>
        <w:t>Как видно из содержания дефиниции,</w:t>
      </w:r>
      <w:r w:rsidR="005A64EB" w:rsidRPr="00993BC7">
        <w:rPr>
          <w:rFonts w:ascii="Times New Roman" w:hAnsi="Times New Roman"/>
          <w:color w:val="000000"/>
          <w:sz w:val="28"/>
          <w:szCs w:val="28"/>
        </w:rPr>
        <w:t xml:space="preserve"> закрепленной в законе,</w:t>
      </w:r>
      <w:r w:rsidR="00A228A3" w:rsidRPr="00993BC7">
        <w:rPr>
          <w:rFonts w:ascii="Times New Roman" w:hAnsi="Times New Roman"/>
          <w:color w:val="000000"/>
          <w:sz w:val="28"/>
          <w:szCs w:val="28"/>
        </w:rPr>
        <w:t xml:space="preserve"> понятие системы обеспечения национальной безопасности</w:t>
      </w:r>
      <w:r w:rsidR="005A64EB" w:rsidRPr="00993BC7">
        <w:rPr>
          <w:rFonts w:ascii="Times New Roman" w:hAnsi="Times New Roman"/>
          <w:color w:val="000000"/>
          <w:sz w:val="28"/>
          <w:szCs w:val="28"/>
        </w:rPr>
        <w:t xml:space="preserve"> идентично</w:t>
      </w:r>
      <w:r w:rsidR="00DD6C46" w:rsidRPr="00993BC7">
        <w:rPr>
          <w:rFonts w:ascii="Times New Roman" w:hAnsi="Times New Roman"/>
          <w:color w:val="000000"/>
          <w:sz w:val="28"/>
          <w:szCs w:val="28"/>
        </w:rPr>
        <w:t xml:space="preserve"> </w:t>
      </w:r>
      <w:r w:rsidR="005A64EB" w:rsidRPr="00993BC7">
        <w:rPr>
          <w:rFonts w:ascii="Times New Roman" w:hAnsi="Times New Roman"/>
          <w:sz w:val="28"/>
          <w:szCs w:val="28"/>
        </w:rPr>
        <w:t xml:space="preserve">понятию механизма обеспечения национальной безопасности </w:t>
      </w:r>
      <w:r w:rsidR="00DD6C46" w:rsidRPr="00993BC7">
        <w:rPr>
          <w:rFonts w:ascii="Times New Roman" w:hAnsi="Times New Roman"/>
          <w:color w:val="000000"/>
          <w:sz w:val="28"/>
          <w:szCs w:val="28"/>
        </w:rPr>
        <w:t>в широком смысле</w:t>
      </w:r>
      <w:r w:rsidRPr="00993BC7">
        <w:rPr>
          <w:rFonts w:ascii="Times New Roman" w:hAnsi="Times New Roman"/>
          <w:color w:val="000000"/>
          <w:sz w:val="28"/>
          <w:szCs w:val="28"/>
        </w:rPr>
        <w:t>,</w:t>
      </w:r>
      <w:r w:rsidR="00C60613" w:rsidRPr="00993BC7">
        <w:rPr>
          <w:rFonts w:ascii="Times New Roman" w:hAnsi="Times New Roman"/>
          <w:color w:val="000000"/>
          <w:sz w:val="28"/>
          <w:szCs w:val="28"/>
        </w:rPr>
        <w:t xml:space="preserve"> </w:t>
      </w:r>
      <w:r w:rsidR="009A5540" w:rsidRPr="00993BC7">
        <w:rPr>
          <w:rFonts w:ascii="Times New Roman" w:hAnsi="Times New Roman"/>
          <w:color w:val="000000"/>
          <w:sz w:val="28"/>
          <w:szCs w:val="28"/>
        </w:rPr>
        <w:t>определенном</w:t>
      </w:r>
      <w:r w:rsidR="00DF4F72" w:rsidRPr="00993BC7">
        <w:rPr>
          <w:rFonts w:ascii="Times New Roman" w:hAnsi="Times New Roman"/>
          <w:color w:val="000000"/>
          <w:sz w:val="28"/>
          <w:szCs w:val="28"/>
        </w:rPr>
        <w:t xml:space="preserve"> в научной литературе</w:t>
      </w:r>
      <w:r w:rsidR="004C5BAE" w:rsidRPr="00993BC7">
        <w:rPr>
          <w:rFonts w:ascii="Times New Roman" w:hAnsi="Times New Roman"/>
          <w:color w:val="000000"/>
          <w:sz w:val="28"/>
          <w:szCs w:val="28"/>
        </w:rPr>
        <w:t xml:space="preserve">. </w:t>
      </w:r>
    </w:p>
    <w:p w:rsidR="00BD436E" w:rsidRPr="00993BC7" w:rsidRDefault="0074007F" w:rsidP="00371D7D">
      <w:pPr>
        <w:widowControl w:val="0"/>
        <w:spacing w:after="0" w:line="240" w:lineRule="auto"/>
        <w:ind w:firstLine="709"/>
        <w:jc w:val="both"/>
        <w:rPr>
          <w:rFonts w:ascii="Times New Roman" w:hAnsi="Times New Roman"/>
          <w:color w:val="000000"/>
          <w:sz w:val="28"/>
          <w:szCs w:val="28"/>
        </w:rPr>
      </w:pPr>
      <w:r w:rsidRPr="00993BC7">
        <w:rPr>
          <w:rFonts w:ascii="Times New Roman" w:hAnsi="Times New Roman"/>
          <w:color w:val="000000"/>
          <w:sz w:val="28"/>
          <w:szCs w:val="28"/>
        </w:rPr>
        <w:t xml:space="preserve">Таким образом, в </w:t>
      </w:r>
      <w:r w:rsidR="00BD6D40" w:rsidRPr="00993BC7">
        <w:rPr>
          <w:rFonts w:ascii="Times New Roman" w:hAnsi="Times New Roman"/>
          <w:color w:val="000000"/>
          <w:sz w:val="28"/>
          <w:szCs w:val="28"/>
        </w:rPr>
        <w:t xml:space="preserve">целях </w:t>
      </w:r>
      <w:proofErr w:type="gramStart"/>
      <w:r w:rsidRPr="00993BC7">
        <w:rPr>
          <w:rFonts w:ascii="Times New Roman" w:hAnsi="Times New Roman"/>
          <w:color w:val="000000"/>
          <w:sz w:val="28"/>
          <w:szCs w:val="28"/>
        </w:rPr>
        <w:t xml:space="preserve">оценки эффективности </w:t>
      </w:r>
      <w:r w:rsidR="00BD6D40" w:rsidRPr="00993BC7">
        <w:rPr>
          <w:rFonts w:ascii="Times New Roman" w:hAnsi="Times New Roman"/>
          <w:color w:val="000000"/>
          <w:sz w:val="28"/>
          <w:szCs w:val="28"/>
        </w:rPr>
        <w:t>механизма обеспечения национальной безопасности Республики</w:t>
      </w:r>
      <w:proofErr w:type="gramEnd"/>
      <w:r w:rsidR="00BD6D40" w:rsidRPr="00993BC7">
        <w:rPr>
          <w:rFonts w:ascii="Times New Roman" w:hAnsi="Times New Roman"/>
          <w:color w:val="000000"/>
          <w:sz w:val="28"/>
          <w:szCs w:val="28"/>
        </w:rPr>
        <w:t xml:space="preserve"> Казахс</w:t>
      </w:r>
      <w:r w:rsidR="00C27827" w:rsidRPr="00993BC7">
        <w:rPr>
          <w:rFonts w:ascii="Times New Roman" w:hAnsi="Times New Roman"/>
          <w:color w:val="000000"/>
          <w:sz w:val="28"/>
          <w:szCs w:val="28"/>
        </w:rPr>
        <w:t>тан в условиях</w:t>
      </w:r>
      <w:r w:rsidR="00BD6D40" w:rsidRPr="00993BC7">
        <w:rPr>
          <w:rFonts w:ascii="Times New Roman" w:hAnsi="Times New Roman"/>
          <w:color w:val="000000"/>
          <w:sz w:val="28"/>
          <w:szCs w:val="28"/>
        </w:rPr>
        <w:t xml:space="preserve"> </w:t>
      </w:r>
      <w:r w:rsidR="00DC7FEE" w:rsidRPr="00993BC7">
        <w:rPr>
          <w:rFonts w:ascii="Times New Roman" w:hAnsi="Times New Roman"/>
          <w:color w:val="000000"/>
          <w:sz w:val="28"/>
          <w:szCs w:val="28"/>
        </w:rPr>
        <w:t>участия в ЕАЭС</w:t>
      </w:r>
      <w:r w:rsidR="00F02529" w:rsidRPr="00993BC7">
        <w:rPr>
          <w:rFonts w:ascii="Times New Roman" w:hAnsi="Times New Roman"/>
          <w:color w:val="000000"/>
          <w:sz w:val="28"/>
          <w:szCs w:val="28"/>
        </w:rPr>
        <w:t xml:space="preserve">, </w:t>
      </w:r>
      <w:r w:rsidR="00A91E25" w:rsidRPr="00993BC7">
        <w:rPr>
          <w:rFonts w:ascii="Times New Roman" w:hAnsi="Times New Roman"/>
          <w:color w:val="000000"/>
          <w:sz w:val="28"/>
          <w:szCs w:val="28"/>
        </w:rPr>
        <w:t xml:space="preserve">раскроем данное </w:t>
      </w:r>
      <w:r w:rsidR="00F02529" w:rsidRPr="00993BC7">
        <w:rPr>
          <w:rFonts w:ascii="Times New Roman" w:hAnsi="Times New Roman"/>
          <w:color w:val="000000"/>
          <w:sz w:val="28"/>
          <w:szCs w:val="28"/>
        </w:rPr>
        <w:t>понятие</w:t>
      </w:r>
      <w:r w:rsidR="00C27827" w:rsidRPr="00993BC7">
        <w:rPr>
          <w:rFonts w:ascii="Times New Roman" w:hAnsi="Times New Roman"/>
          <w:color w:val="000000"/>
          <w:sz w:val="28"/>
          <w:szCs w:val="28"/>
        </w:rPr>
        <w:t xml:space="preserve"> через призму </w:t>
      </w:r>
      <w:r w:rsidR="00D83096" w:rsidRPr="00993BC7">
        <w:rPr>
          <w:rFonts w:ascii="Times New Roman" w:hAnsi="Times New Roman"/>
          <w:color w:val="000000"/>
          <w:sz w:val="28"/>
          <w:szCs w:val="28"/>
        </w:rPr>
        <w:t xml:space="preserve">его </w:t>
      </w:r>
      <w:r w:rsidR="00C27827" w:rsidRPr="00993BC7">
        <w:rPr>
          <w:rFonts w:ascii="Times New Roman" w:hAnsi="Times New Roman"/>
          <w:color w:val="000000"/>
          <w:sz w:val="28"/>
          <w:szCs w:val="28"/>
        </w:rPr>
        <w:t>«широкого»</w:t>
      </w:r>
      <w:r w:rsidR="00D83096" w:rsidRPr="00993BC7">
        <w:rPr>
          <w:rFonts w:ascii="Times New Roman" w:hAnsi="Times New Roman"/>
          <w:color w:val="000000"/>
          <w:sz w:val="28"/>
          <w:szCs w:val="28"/>
        </w:rPr>
        <w:t xml:space="preserve"> понимания</w:t>
      </w:r>
      <w:r w:rsidR="00C27827" w:rsidRPr="00993BC7">
        <w:rPr>
          <w:rFonts w:ascii="Times New Roman" w:hAnsi="Times New Roman"/>
          <w:color w:val="000000"/>
          <w:sz w:val="28"/>
          <w:szCs w:val="28"/>
        </w:rPr>
        <w:t>.</w:t>
      </w:r>
    </w:p>
    <w:p w:rsidR="00C0361B" w:rsidRPr="00993BC7" w:rsidRDefault="00CB1BFD" w:rsidP="00371D7D">
      <w:pPr>
        <w:widowControl w:val="0"/>
        <w:spacing w:after="0" w:line="240" w:lineRule="auto"/>
        <w:ind w:firstLine="709"/>
        <w:jc w:val="both"/>
        <w:rPr>
          <w:rFonts w:ascii="Times New Roman" w:hAnsi="Times New Roman"/>
          <w:sz w:val="28"/>
          <w:szCs w:val="28"/>
        </w:rPr>
      </w:pPr>
      <w:r w:rsidRPr="00993BC7">
        <w:rPr>
          <w:rFonts w:ascii="Times New Roman" w:hAnsi="Times New Roman"/>
          <w:sz w:val="28"/>
          <w:szCs w:val="28"/>
        </w:rPr>
        <w:t xml:space="preserve">В качестве </w:t>
      </w:r>
      <w:r w:rsidR="00A478BA" w:rsidRPr="00993BC7">
        <w:rPr>
          <w:rFonts w:ascii="Times New Roman" w:hAnsi="Times New Roman"/>
          <w:sz w:val="28"/>
          <w:szCs w:val="28"/>
        </w:rPr>
        <w:t xml:space="preserve">первого </w:t>
      </w:r>
      <w:r w:rsidR="006D2DB6" w:rsidRPr="00993BC7">
        <w:rPr>
          <w:rFonts w:ascii="Times New Roman" w:hAnsi="Times New Roman"/>
          <w:sz w:val="28"/>
          <w:szCs w:val="28"/>
        </w:rPr>
        <w:t>базового</w:t>
      </w:r>
      <w:r w:rsidRPr="00993BC7">
        <w:rPr>
          <w:rFonts w:ascii="Times New Roman" w:hAnsi="Times New Roman"/>
          <w:sz w:val="28"/>
          <w:szCs w:val="28"/>
        </w:rPr>
        <w:t xml:space="preserve"> элемента механизма обеспечения национальной безопасности выступают</w:t>
      </w:r>
      <w:r w:rsidR="003D3DC5" w:rsidRPr="00993BC7">
        <w:rPr>
          <w:rFonts w:ascii="Times New Roman" w:hAnsi="Times New Roman"/>
          <w:sz w:val="28"/>
          <w:szCs w:val="28"/>
        </w:rPr>
        <w:t xml:space="preserve"> субъекты обеспечения национальной безопасности</w:t>
      </w:r>
      <w:r w:rsidRPr="00993BC7">
        <w:rPr>
          <w:rFonts w:ascii="Times New Roman" w:hAnsi="Times New Roman"/>
          <w:sz w:val="28"/>
          <w:szCs w:val="28"/>
        </w:rPr>
        <w:t>:</w:t>
      </w:r>
    </w:p>
    <w:p w:rsidR="00CB1BFD" w:rsidRPr="00993BC7" w:rsidRDefault="00CB1BFD" w:rsidP="00371D7D">
      <w:pPr>
        <w:widowControl w:val="0"/>
        <w:spacing w:after="0" w:line="240" w:lineRule="auto"/>
        <w:ind w:firstLine="709"/>
        <w:jc w:val="both"/>
        <w:rPr>
          <w:rFonts w:ascii="Times New Roman" w:hAnsi="Times New Roman"/>
          <w:color w:val="000000"/>
          <w:sz w:val="28"/>
          <w:szCs w:val="28"/>
        </w:rPr>
      </w:pPr>
      <w:r w:rsidRPr="00993BC7">
        <w:rPr>
          <w:rFonts w:ascii="Times New Roman" w:hAnsi="Times New Roman"/>
          <w:sz w:val="28"/>
          <w:szCs w:val="28"/>
        </w:rPr>
        <w:t>1) государственные органы и организации, осуществление функции обеспечения безопасности</w:t>
      </w:r>
      <w:r w:rsidRPr="00993BC7">
        <w:rPr>
          <w:rFonts w:ascii="Times New Roman" w:hAnsi="Times New Roman"/>
          <w:color w:val="000000"/>
          <w:sz w:val="28"/>
          <w:szCs w:val="28"/>
        </w:rPr>
        <w:t xml:space="preserve"> для которых является основной; </w:t>
      </w:r>
    </w:p>
    <w:p w:rsidR="00CB1BFD" w:rsidRPr="00993BC7" w:rsidRDefault="00CB1BFD" w:rsidP="00371D7D">
      <w:pPr>
        <w:widowControl w:val="0"/>
        <w:spacing w:after="0" w:line="240" w:lineRule="auto"/>
        <w:ind w:firstLine="709"/>
        <w:jc w:val="both"/>
        <w:rPr>
          <w:rFonts w:ascii="Times New Roman" w:hAnsi="Times New Roman"/>
          <w:color w:val="000000"/>
          <w:sz w:val="28"/>
          <w:szCs w:val="28"/>
        </w:rPr>
      </w:pPr>
      <w:r w:rsidRPr="00993BC7">
        <w:rPr>
          <w:rFonts w:ascii="Times New Roman" w:hAnsi="Times New Roman"/>
          <w:color w:val="000000"/>
          <w:sz w:val="28"/>
          <w:szCs w:val="28"/>
        </w:rPr>
        <w:t xml:space="preserve">2) государственные органы и организации, осуществление функции обеспечения безопасности для которых является производной и реализуется в случае возникновения соответствующих угроз; </w:t>
      </w:r>
    </w:p>
    <w:p w:rsidR="00CB1BFD" w:rsidRPr="00993BC7" w:rsidRDefault="00CB1BFD" w:rsidP="00371D7D">
      <w:pPr>
        <w:widowControl w:val="0"/>
        <w:spacing w:after="0" w:line="240" w:lineRule="auto"/>
        <w:ind w:firstLine="709"/>
        <w:jc w:val="both"/>
        <w:rPr>
          <w:rFonts w:ascii="Times New Roman" w:hAnsi="Times New Roman"/>
          <w:color w:val="000000"/>
          <w:sz w:val="28"/>
          <w:szCs w:val="28"/>
        </w:rPr>
      </w:pPr>
      <w:r w:rsidRPr="00993BC7">
        <w:rPr>
          <w:rFonts w:ascii="Times New Roman" w:hAnsi="Times New Roman"/>
          <w:color w:val="000000"/>
          <w:sz w:val="28"/>
          <w:szCs w:val="28"/>
        </w:rPr>
        <w:t>3) негосударственные организации, привлекаемые государством либо непосредственно создаваемые обществом для выполнения функции обеспечения национальной безопасности</w:t>
      </w:r>
      <w:r w:rsidR="007A6685" w:rsidRPr="00993BC7">
        <w:rPr>
          <w:rFonts w:ascii="Times New Roman" w:hAnsi="Times New Roman"/>
          <w:color w:val="000000"/>
          <w:sz w:val="28"/>
          <w:szCs w:val="28"/>
        </w:rPr>
        <w:t xml:space="preserve"> [90</w:t>
      </w:r>
      <w:r w:rsidR="00170A34" w:rsidRPr="00993BC7">
        <w:rPr>
          <w:rFonts w:ascii="Times New Roman" w:hAnsi="Times New Roman"/>
          <w:color w:val="000000"/>
          <w:sz w:val="28"/>
          <w:szCs w:val="28"/>
        </w:rPr>
        <w:t>]</w:t>
      </w:r>
      <w:r w:rsidRPr="00993BC7">
        <w:rPr>
          <w:rFonts w:ascii="Times New Roman" w:hAnsi="Times New Roman"/>
          <w:color w:val="000000"/>
          <w:sz w:val="28"/>
          <w:szCs w:val="28"/>
        </w:rPr>
        <w:t xml:space="preserve">. </w:t>
      </w:r>
    </w:p>
    <w:p w:rsidR="00D34964" w:rsidRPr="00993BC7" w:rsidRDefault="00CB1BFD" w:rsidP="00371D7D">
      <w:pPr>
        <w:widowControl w:val="0"/>
        <w:spacing w:after="0" w:line="240" w:lineRule="auto"/>
        <w:ind w:firstLine="709"/>
        <w:jc w:val="both"/>
        <w:rPr>
          <w:rFonts w:ascii="Times New Roman" w:hAnsi="Times New Roman"/>
          <w:color w:val="000000"/>
          <w:sz w:val="28"/>
          <w:szCs w:val="28"/>
        </w:rPr>
      </w:pPr>
      <w:r w:rsidRPr="00993BC7">
        <w:rPr>
          <w:rFonts w:ascii="Times New Roman" w:hAnsi="Times New Roman"/>
          <w:color w:val="000000"/>
          <w:sz w:val="28"/>
          <w:szCs w:val="28"/>
        </w:rPr>
        <w:t xml:space="preserve">Согласно ст. 9 Закона РК «О национальной безопасности» </w:t>
      </w:r>
      <w:r w:rsidR="008D05C4" w:rsidRPr="00993BC7">
        <w:rPr>
          <w:rFonts w:ascii="Times New Roman" w:hAnsi="Times New Roman"/>
          <w:color w:val="000000"/>
          <w:sz w:val="28"/>
          <w:szCs w:val="28"/>
        </w:rPr>
        <w:t>к основным государственным органам</w:t>
      </w:r>
      <w:r w:rsidRPr="00993BC7">
        <w:rPr>
          <w:rFonts w:ascii="Times New Roman" w:hAnsi="Times New Roman"/>
          <w:color w:val="000000"/>
          <w:sz w:val="28"/>
          <w:szCs w:val="28"/>
        </w:rPr>
        <w:t xml:space="preserve"> (сил</w:t>
      </w:r>
      <w:r w:rsidR="008D05C4" w:rsidRPr="00993BC7">
        <w:rPr>
          <w:rFonts w:ascii="Times New Roman" w:hAnsi="Times New Roman"/>
          <w:color w:val="000000"/>
          <w:sz w:val="28"/>
          <w:szCs w:val="28"/>
        </w:rPr>
        <w:t>ам), обеспечивающим</w:t>
      </w:r>
      <w:r w:rsidRPr="00993BC7">
        <w:rPr>
          <w:rFonts w:ascii="Times New Roman" w:hAnsi="Times New Roman"/>
          <w:color w:val="000000"/>
          <w:sz w:val="28"/>
          <w:szCs w:val="28"/>
        </w:rPr>
        <w:t xml:space="preserve"> национальную безопасность</w:t>
      </w:r>
      <w:r w:rsidR="008D05C4" w:rsidRPr="00993BC7">
        <w:rPr>
          <w:rFonts w:ascii="Times New Roman" w:hAnsi="Times New Roman"/>
          <w:color w:val="000000"/>
          <w:sz w:val="28"/>
          <w:szCs w:val="28"/>
        </w:rPr>
        <w:t xml:space="preserve">, относят: 1) специальные государственные органы, осуществляющие разведывательную, контрразведывательную деятельность, а также комплекс правовых и организационных мер, направленных на обеспечение безопасности охраняемых лиц и объектов; 2) Вооруженные Силы, </w:t>
      </w:r>
      <w:r w:rsidR="008D05C4" w:rsidRPr="00993BC7">
        <w:rPr>
          <w:rFonts w:ascii="Times New Roman" w:hAnsi="Times New Roman"/>
          <w:color w:val="000000"/>
          <w:sz w:val="28"/>
          <w:szCs w:val="28"/>
        </w:rPr>
        <w:lastRenderedPageBreak/>
        <w:t>другие войска и воинские формирования Республики Казахстан; 3) органы внутренних дел, антикоррупционная служба, органы государственной противопожарной службы, служба экономических расследований и аварийно-спасательные службы.</w:t>
      </w:r>
      <w:r w:rsidR="00362C21" w:rsidRPr="00993BC7">
        <w:rPr>
          <w:rFonts w:ascii="Times New Roman" w:hAnsi="Times New Roman"/>
          <w:color w:val="000000"/>
          <w:sz w:val="28"/>
          <w:szCs w:val="28"/>
        </w:rPr>
        <w:t xml:space="preserve"> </w:t>
      </w:r>
      <w:r w:rsidR="00677923" w:rsidRPr="00993BC7">
        <w:rPr>
          <w:rFonts w:ascii="Times New Roman" w:hAnsi="Times New Roman"/>
          <w:color w:val="000000"/>
          <w:sz w:val="28"/>
          <w:szCs w:val="28"/>
        </w:rPr>
        <w:t xml:space="preserve">В п. 2 </w:t>
      </w:r>
      <w:r w:rsidR="0006231C" w:rsidRPr="00993BC7">
        <w:rPr>
          <w:rFonts w:ascii="Times New Roman" w:hAnsi="Times New Roman"/>
          <w:color w:val="000000"/>
          <w:sz w:val="28"/>
          <w:szCs w:val="28"/>
        </w:rPr>
        <w:t>этой же</w:t>
      </w:r>
      <w:r w:rsidR="00677923" w:rsidRPr="00993BC7">
        <w:rPr>
          <w:rFonts w:ascii="Times New Roman" w:hAnsi="Times New Roman"/>
          <w:color w:val="000000"/>
          <w:sz w:val="28"/>
          <w:szCs w:val="28"/>
        </w:rPr>
        <w:t xml:space="preserve"> статьи оговаривается, что обеспечение национальной безопасности является обязательным для всех государственных органов и должностных лиц государства в соответствии с полномочиями, установленными законодательством, т.е. функции по обеспечению национальной безопасности </w:t>
      </w:r>
      <w:r w:rsidR="00051113" w:rsidRPr="00993BC7">
        <w:rPr>
          <w:rFonts w:ascii="Times New Roman" w:hAnsi="Times New Roman"/>
          <w:color w:val="000000"/>
          <w:sz w:val="28"/>
          <w:szCs w:val="28"/>
        </w:rPr>
        <w:t xml:space="preserve">для </w:t>
      </w:r>
      <w:r w:rsidR="00677923" w:rsidRPr="00993BC7">
        <w:rPr>
          <w:rFonts w:ascii="Times New Roman" w:hAnsi="Times New Roman"/>
          <w:color w:val="000000"/>
          <w:sz w:val="28"/>
          <w:szCs w:val="28"/>
        </w:rPr>
        <w:t xml:space="preserve">данных органов </w:t>
      </w:r>
      <w:r w:rsidR="00051113" w:rsidRPr="00993BC7">
        <w:rPr>
          <w:rFonts w:ascii="Times New Roman" w:hAnsi="Times New Roman"/>
          <w:color w:val="000000"/>
          <w:sz w:val="28"/>
          <w:szCs w:val="28"/>
        </w:rPr>
        <w:t>являются производными</w:t>
      </w:r>
      <w:r w:rsidR="00677923" w:rsidRPr="00993BC7">
        <w:rPr>
          <w:rFonts w:ascii="Times New Roman" w:hAnsi="Times New Roman"/>
          <w:color w:val="000000"/>
          <w:sz w:val="28"/>
          <w:szCs w:val="28"/>
        </w:rPr>
        <w:t>.</w:t>
      </w:r>
      <w:r w:rsidR="00051113" w:rsidRPr="00993BC7">
        <w:rPr>
          <w:rFonts w:ascii="Times New Roman" w:hAnsi="Times New Roman"/>
          <w:color w:val="000000"/>
          <w:sz w:val="28"/>
          <w:szCs w:val="28"/>
        </w:rPr>
        <w:t xml:space="preserve"> </w:t>
      </w:r>
    </w:p>
    <w:p w:rsidR="00BD436E" w:rsidRPr="00993BC7" w:rsidRDefault="003E1059" w:rsidP="00371D7D">
      <w:pPr>
        <w:widowControl w:val="0"/>
        <w:spacing w:after="0" w:line="240" w:lineRule="auto"/>
        <w:ind w:firstLine="709"/>
        <w:jc w:val="both"/>
        <w:rPr>
          <w:rFonts w:ascii="Times New Roman" w:hAnsi="Times New Roman"/>
          <w:color w:val="000000"/>
          <w:sz w:val="28"/>
          <w:szCs w:val="28"/>
        </w:rPr>
      </w:pPr>
      <w:r w:rsidRPr="00993BC7">
        <w:rPr>
          <w:rFonts w:ascii="Times New Roman" w:hAnsi="Times New Roman"/>
          <w:color w:val="000000"/>
          <w:sz w:val="28"/>
          <w:szCs w:val="28"/>
        </w:rPr>
        <w:t>В главе 3 Закона определены полномочия</w:t>
      </w:r>
      <w:r w:rsidR="00D34964" w:rsidRPr="00993BC7">
        <w:rPr>
          <w:rFonts w:ascii="Times New Roman" w:hAnsi="Times New Roman"/>
          <w:color w:val="000000"/>
          <w:sz w:val="28"/>
          <w:szCs w:val="28"/>
        </w:rPr>
        <w:t xml:space="preserve"> вышеуказанных</w:t>
      </w:r>
      <w:r w:rsidR="0006231C" w:rsidRPr="00993BC7">
        <w:rPr>
          <w:rFonts w:ascii="Times New Roman" w:hAnsi="Times New Roman"/>
          <w:color w:val="000000"/>
          <w:sz w:val="28"/>
          <w:szCs w:val="28"/>
        </w:rPr>
        <w:t xml:space="preserve"> государственных органов</w:t>
      </w:r>
      <w:r w:rsidR="00112C55" w:rsidRPr="00993BC7">
        <w:rPr>
          <w:rFonts w:ascii="Times New Roman" w:hAnsi="Times New Roman"/>
          <w:color w:val="000000"/>
          <w:sz w:val="28"/>
          <w:szCs w:val="28"/>
        </w:rPr>
        <w:t xml:space="preserve"> в области обеспечения национальной безопасности, которые конкретизируются</w:t>
      </w:r>
      <w:r w:rsidR="00186380" w:rsidRPr="00993BC7">
        <w:rPr>
          <w:rFonts w:ascii="Times New Roman" w:hAnsi="Times New Roman"/>
          <w:color w:val="000000"/>
          <w:sz w:val="28"/>
          <w:szCs w:val="28"/>
        </w:rPr>
        <w:t xml:space="preserve"> в </w:t>
      </w:r>
      <w:r w:rsidR="0082369F" w:rsidRPr="00993BC7">
        <w:rPr>
          <w:rFonts w:ascii="Times New Roman" w:hAnsi="Times New Roman"/>
          <w:color w:val="000000"/>
          <w:sz w:val="28"/>
          <w:szCs w:val="28"/>
        </w:rPr>
        <w:t>иных</w:t>
      </w:r>
      <w:r w:rsidR="00186380" w:rsidRPr="00993BC7">
        <w:rPr>
          <w:rFonts w:ascii="Times New Roman" w:hAnsi="Times New Roman"/>
          <w:color w:val="000000"/>
          <w:sz w:val="28"/>
          <w:szCs w:val="28"/>
        </w:rPr>
        <w:t xml:space="preserve"> нормативных</w:t>
      </w:r>
      <w:r w:rsidR="0082369F" w:rsidRPr="00993BC7">
        <w:rPr>
          <w:rFonts w:ascii="Times New Roman" w:hAnsi="Times New Roman"/>
          <w:color w:val="000000"/>
          <w:sz w:val="28"/>
          <w:szCs w:val="28"/>
        </w:rPr>
        <w:t xml:space="preserve"> правовых</w:t>
      </w:r>
      <w:r w:rsidR="00186380" w:rsidRPr="00993BC7">
        <w:rPr>
          <w:rFonts w:ascii="Times New Roman" w:hAnsi="Times New Roman"/>
          <w:color w:val="000000"/>
          <w:sz w:val="28"/>
          <w:szCs w:val="28"/>
        </w:rPr>
        <w:t xml:space="preserve"> актах</w:t>
      </w:r>
      <w:r w:rsidR="00050A31" w:rsidRPr="00993BC7">
        <w:rPr>
          <w:rFonts w:ascii="Times New Roman" w:hAnsi="Times New Roman"/>
          <w:color w:val="000000"/>
          <w:sz w:val="28"/>
          <w:szCs w:val="28"/>
        </w:rPr>
        <w:t xml:space="preserve"> (Закон РК «О Совете Безопасности Республики Казахстан» от 5 июля 2018 года № 178-VІ, постановления Правительства, регулирующие вопросы</w:t>
      </w:r>
      <w:r w:rsidR="00493BFF" w:rsidRPr="00993BC7">
        <w:rPr>
          <w:rFonts w:ascii="Times New Roman" w:hAnsi="Times New Roman"/>
          <w:color w:val="000000"/>
          <w:sz w:val="28"/>
          <w:szCs w:val="28"/>
        </w:rPr>
        <w:t xml:space="preserve"> того или иного министерства</w:t>
      </w:r>
      <w:r w:rsidR="00B7196F" w:rsidRPr="00993BC7">
        <w:rPr>
          <w:rFonts w:ascii="Times New Roman" w:hAnsi="Times New Roman"/>
          <w:color w:val="000000"/>
          <w:sz w:val="28"/>
          <w:szCs w:val="28"/>
        </w:rPr>
        <w:t>, положения о государственных органах</w:t>
      </w:r>
      <w:r w:rsidR="00493BFF" w:rsidRPr="00993BC7">
        <w:rPr>
          <w:rFonts w:ascii="Times New Roman" w:hAnsi="Times New Roman"/>
          <w:color w:val="000000"/>
          <w:sz w:val="28"/>
          <w:szCs w:val="28"/>
        </w:rPr>
        <w:t xml:space="preserve"> и др.)</w:t>
      </w:r>
      <w:r w:rsidR="00186380" w:rsidRPr="00993BC7">
        <w:rPr>
          <w:rFonts w:ascii="Times New Roman" w:hAnsi="Times New Roman"/>
          <w:color w:val="000000"/>
          <w:sz w:val="28"/>
          <w:szCs w:val="28"/>
        </w:rPr>
        <w:t xml:space="preserve">. </w:t>
      </w:r>
      <w:proofErr w:type="gramStart"/>
      <w:r w:rsidR="00051113" w:rsidRPr="00993BC7">
        <w:rPr>
          <w:rFonts w:ascii="Times New Roman" w:hAnsi="Times New Roman"/>
          <w:color w:val="000000"/>
          <w:sz w:val="28"/>
          <w:szCs w:val="28"/>
        </w:rPr>
        <w:t xml:space="preserve">Так, </w:t>
      </w:r>
      <w:r w:rsidR="00BA2BC1" w:rsidRPr="00993BC7">
        <w:rPr>
          <w:rFonts w:ascii="Times New Roman" w:hAnsi="Times New Roman"/>
          <w:color w:val="000000"/>
          <w:sz w:val="28"/>
          <w:szCs w:val="28"/>
        </w:rPr>
        <w:t>согласно Постановлению Правительства Республики Казахстан «</w:t>
      </w:r>
      <w:r w:rsidR="00051113" w:rsidRPr="00993BC7">
        <w:rPr>
          <w:rFonts w:ascii="Times New Roman" w:hAnsi="Times New Roman"/>
          <w:color w:val="000000"/>
          <w:sz w:val="28"/>
          <w:szCs w:val="28"/>
        </w:rPr>
        <w:t>Вопросы Министерства иностранных дел Республики Казахстан</w:t>
      </w:r>
      <w:r w:rsidR="00BA2BC1" w:rsidRPr="00993BC7">
        <w:rPr>
          <w:rFonts w:ascii="Times New Roman" w:hAnsi="Times New Roman"/>
          <w:color w:val="000000"/>
          <w:sz w:val="28"/>
          <w:szCs w:val="28"/>
        </w:rPr>
        <w:t xml:space="preserve">» </w:t>
      </w:r>
      <w:r w:rsidR="00A275A7" w:rsidRPr="00993BC7">
        <w:rPr>
          <w:rFonts w:ascii="Times New Roman" w:hAnsi="Times New Roman"/>
          <w:color w:val="000000"/>
          <w:sz w:val="28"/>
          <w:szCs w:val="28"/>
        </w:rPr>
        <w:t>от 28 октября 2004 года № 1118</w:t>
      </w:r>
      <w:r w:rsidR="00BA2BC1" w:rsidRPr="00993BC7">
        <w:rPr>
          <w:rFonts w:ascii="Times New Roman" w:hAnsi="Times New Roman"/>
          <w:color w:val="000000"/>
          <w:sz w:val="28"/>
          <w:szCs w:val="28"/>
        </w:rPr>
        <w:t xml:space="preserve"> </w:t>
      </w:r>
      <w:r w:rsidR="0087518F" w:rsidRPr="00993BC7">
        <w:rPr>
          <w:rFonts w:ascii="Times New Roman" w:hAnsi="Times New Roman"/>
          <w:color w:val="000000"/>
          <w:sz w:val="28"/>
          <w:szCs w:val="28"/>
        </w:rPr>
        <w:t xml:space="preserve">одними из </w:t>
      </w:r>
      <w:r w:rsidR="00A275A7" w:rsidRPr="00993BC7">
        <w:rPr>
          <w:rFonts w:ascii="Times New Roman" w:hAnsi="Times New Roman"/>
          <w:color w:val="000000"/>
          <w:sz w:val="28"/>
          <w:szCs w:val="28"/>
        </w:rPr>
        <w:t>ф</w:t>
      </w:r>
      <w:r w:rsidR="0087518F" w:rsidRPr="00993BC7">
        <w:rPr>
          <w:rFonts w:ascii="Times New Roman" w:hAnsi="Times New Roman"/>
          <w:color w:val="000000"/>
          <w:sz w:val="28"/>
          <w:szCs w:val="28"/>
        </w:rPr>
        <w:t>ункций</w:t>
      </w:r>
      <w:r w:rsidR="00A275A7" w:rsidRPr="00993BC7">
        <w:rPr>
          <w:rFonts w:ascii="Times New Roman" w:hAnsi="Times New Roman"/>
          <w:color w:val="000000"/>
          <w:sz w:val="28"/>
          <w:szCs w:val="28"/>
        </w:rPr>
        <w:t xml:space="preserve"> центрального аппарата</w:t>
      </w:r>
      <w:r w:rsidR="0013294B" w:rsidRPr="00993BC7">
        <w:rPr>
          <w:rFonts w:ascii="Times New Roman" w:hAnsi="Times New Roman"/>
          <w:color w:val="000000"/>
          <w:sz w:val="28"/>
          <w:szCs w:val="28"/>
        </w:rPr>
        <w:t xml:space="preserve"> </w:t>
      </w:r>
      <w:r w:rsidR="00A275A7" w:rsidRPr="00993BC7">
        <w:rPr>
          <w:rFonts w:ascii="Times New Roman" w:hAnsi="Times New Roman"/>
          <w:color w:val="000000"/>
          <w:sz w:val="28"/>
          <w:szCs w:val="28"/>
        </w:rPr>
        <w:t>МИД</w:t>
      </w:r>
      <w:r w:rsidR="0013294B" w:rsidRPr="00993BC7">
        <w:rPr>
          <w:rFonts w:ascii="Times New Roman" w:hAnsi="Times New Roman"/>
          <w:color w:val="000000"/>
          <w:sz w:val="28"/>
          <w:szCs w:val="28"/>
        </w:rPr>
        <w:t xml:space="preserve"> РК является «участие в разработке мероприятий по обеспечению прав и свобод граждан Республики Казахстан, ее обороны и национальной безопасности</w:t>
      </w:r>
      <w:r w:rsidR="00D854D7" w:rsidRPr="00993BC7">
        <w:rPr>
          <w:rFonts w:ascii="Times New Roman" w:hAnsi="Times New Roman"/>
          <w:color w:val="000000"/>
          <w:sz w:val="28"/>
          <w:szCs w:val="28"/>
        </w:rPr>
        <w:t xml:space="preserve"> …»</w:t>
      </w:r>
      <w:r w:rsidR="00A275A7" w:rsidRPr="00993BC7">
        <w:rPr>
          <w:rFonts w:ascii="Times New Roman" w:hAnsi="Times New Roman"/>
          <w:color w:val="000000"/>
          <w:sz w:val="28"/>
          <w:szCs w:val="28"/>
        </w:rPr>
        <w:t xml:space="preserve"> </w:t>
      </w:r>
      <w:r w:rsidR="00D854D7" w:rsidRPr="00993BC7">
        <w:rPr>
          <w:rFonts w:ascii="Times New Roman" w:hAnsi="Times New Roman"/>
          <w:color w:val="000000"/>
          <w:sz w:val="28"/>
          <w:szCs w:val="28"/>
        </w:rPr>
        <w:t>(</w:t>
      </w:r>
      <w:proofErr w:type="spellStart"/>
      <w:r w:rsidR="00051113" w:rsidRPr="00993BC7">
        <w:rPr>
          <w:rFonts w:ascii="Times New Roman" w:hAnsi="Times New Roman"/>
          <w:color w:val="000000"/>
          <w:sz w:val="28"/>
          <w:szCs w:val="28"/>
        </w:rPr>
        <w:t>пп</w:t>
      </w:r>
      <w:proofErr w:type="spellEnd"/>
      <w:r w:rsidR="00051113" w:rsidRPr="00993BC7">
        <w:rPr>
          <w:rFonts w:ascii="Times New Roman" w:hAnsi="Times New Roman"/>
          <w:color w:val="000000"/>
          <w:sz w:val="28"/>
          <w:szCs w:val="28"/>
        </w:rPr>
        <w:t>.</w:t>
      </w:r>
      <w:r w:rsidR="0087518F" w:rsidRPr="00993BC7">
        <w:rPr>
          <w:rFonts w:ascii="Times New Roman" w:hAnsi="Times New Roman"/>
          <w:color w:val="000000"/>
          <w:sz w:val="28"/>
          <w:szCs w:val="28"/>
        </w:rPr>
        <w:t xml:space="preserve"> </w:t>
      </w:r>
      <w:r w:rsidR="00051113" w:rsidRPr="00993BC7">
        <w:rPr>
          <w:rFonts w:ascii="Times New Roman" w:hAnsi="Times New Roman"/>
          <w:color w:val="000000"/>
          <w:sz w:val="28"/>
          <w:szCs w:val="28"/>
        </w:rPr>
        <w:t>13 п. 16</w:t>
      </w:r>
      <w:r w:rsidR="00D854D7" w:rsidRPr="00993BC7">
        <w:rPr>
          <w:rFonts w:ascii="Times New Roman" w:hAnsi="Times New Roman"/>
          <w:color w:val="000000"/>
          <w:sz w:val="28"/>
          <w:szCs w:val="28"/>
        </w:rPr>
        <w:t xml:space="preserve">), </w:t>
      </w:r>
      <w:r w:rsidR="0087518F" w:rsidRPr="00993BC7">
        <w:rPr>
          <w:rFonts w:ascii="Times New Roman" w:hAnsi="Times New Roman"/>
          <w:color w:val="000000"/>
          <w:sz w:val="28"/>
          <w:szCs w:val="28"/>
        </w:rPr>
        <w:t>«мониторинг международной ситуации и выявление глобальных трендов в мировой экономике и политике, сфере</w:t>
      </w:r>
      <w:proofErr w:type="gramEnd"/>
      <w:r w:rsidR="0087518F" w:rsidRPr="00993BC7">
        <w:rPr>
          <w:rFonts w:ascii="Times New Roman" w:hAnsi="Times New Roman"/>
          <w:color w:val="000000"/>
          <w:sz w:val="28"/>
          <w:szCs w:val="28"/>
        </w:rPr>
        <w:t xml:space="preserve"> национальной и международной безопасности» (</w:t>
      </w:r>
      <w:proofErr w:type="spellStart"/>
      <w:r w:rsidR="0087518F" w:rsidRPr="00993BC7">
        <w:rPr>
          <w:rFonts w:ascii="Times New Roman" w:hAnsi="Times New Roman"/>
          <w:color w:val="000000"/>
          <w:sz w:val="28"/>
          <w:szCs w:val="28"/>
        </w:rPr>
        <w:t>пп</w:t>
      </w:r>
      <w:proofErr w:type="spellEnd"/>
      <w:r w:rsidR="0087518F" w:rsidRPr="00993BC7">
        <w:rPr>
          <w:rFonts w:ascii="Times New Roman" w:hAnsi="Times New Roman"/>
          <w:color w:val="000000"/>
          <w:sz w:val="28"/>
          <w:szCs w:val="28"/>
        </w:rPr>
        <w:t>. 52 п. 16)</w:t>
      </w:r>
      <w:r w:rsidR="00285956" w:rsidRPr="00993BC7">
        <w:rPr>
          <w:rFonts w:ascii="Times New Roman" w:hAnsi="Times New Roman"/>
          <w:color w:val="000000"/>
          <w:sz w:val="28"/>
          <w:szCs w:val="28"/>
        </w:rPr>
        <w:t xml:space="preserve">; </w:t>
      </w:r>
      <w:r w:rsidR="00347CD9" w:rsidRPr="00993BC7">
        <w:rPr>
          <w:rFonts w:ascii="Times New Roman" w:hAnsi="Times New Roman"/>
          <w:color w:val="000000"/>
          <w:sz w:val="28"/>
          <w:szCs w:val="28"/>
        </w:rPr>
        <w:t>функциями в сфере национальной безопасности Министерства информации и общественного развития РК являются</w:t>
      </w:r>
      <w:r w:rsidR="00313007" w:rsidRPr="00993BC7">
        <w:rPr>
          <w:rFonts w:ascii="Times New Roman" w:hAnsi="Times New Roman"/>
          <w:color w:val="000000"/>
          <w:sz w:val="28"/>
          <w:szCs w:val="28"/>
        </w:rPr>
        <w:t xml:space="preserve"> -</w:t>
      </w:r>
      <w:r w:rsidR="00347CD9" w:rsidRPr="00993BC7">
        <w:rPr>
          <w:rFonts w:ascii="Times New Roman" w:hAnsi="Times New Roman"/>
          <w:color w:val="000000"/>
          <w:sz w:val="28"/>
          <w:szCs w:val="28"/>
        </w:rPr>
        <w:t xml:space="preserve"> руководство деятельностью подведомственных организаций по планированию и проведению мероприятий по обеспечению национальной безопасности в пределах своей компетенции</w:t>
      </w:r>
      <w:r w:rsidR="00437FE9" w:rsidRPr="00993BC7">
        <w:rPr>
          <w:rFonts w:ascii="Times New Roman" w:hAnsi="Times New Roman"/>
          <w:color w:val="000000"/>
          <w:sz w:val="28"/>
          <w:szCs w:val="28"/>
        </w:rPr>
        <w:t>;</w:t>
      </w:r>
      <w:r w:rsidR="007E6E4B" w:rsidRPr="00993BC7">
        <w:rPr>
          <w:rFonts w:ascii="Times New Roman" w:hAnsi="Times New Roman"/>
          <w:color w:val="000000"/>
          <w:sz w:val="28"/>
          <w:szCs w:val="28"/>
        </w:rPr>
        <w:t xml:space="preserve"> внесение предложений по совершенствованию системы национальной безопасности в пределах своей компетенции, а также обеспечение соблюдения законов и иных нормативных правовых актов в области национальной безопасности</w:t>
      </w:r>
      <w:r w:rsidR="00437FE9" w:rsidRPr="00993BC7">
        <w:rPr>
          <w:rFonts w:ascii="Times New Roman" w:hAnsi="Times New Roman"/>
          <w:color w:val="000000"/>
          <w:sz w:val="28"/>
          <w:szCs w:val="28"/>
        </w:rPr>
        <w:t>;</w:t>
      </w:r>
      <w:r w:rsidR="007E6E4B" w:rsidRPr="00993BC7">
        <w:rPr>
          <w:rFonts w:ascii="Times New Roman" w:hAnsi="Times New Roman"/>
          <w:color w:val="000000"/>
          <w:sz w:val="28"/>
          <w:szCs w:val="28"/>
        </w:rPr>
        <w:t xml:space="preserve"> информирование населения о состоянии национальной безопасности и прин</w:t>
      </w:r>
      <w:r w:rsidR="00AE62D4" w:rsidRPr="00993BC7">
        <w:rPr>
          <w:rFonts w:ascii="Times New Roman" w:hAnsi="Times New Roman"/>
          <w:color w:val="000000"/>
          <w:sz w:val="28"/>
          <w:szCs w:val="28"/>
        </w:rPr>
        <w:t>имаемых мерах по ее обеспечению;</w:t>
      </w:r>
      <w:r w:rsidR="007E6E4B" w:rsidRPr="00993BC7">
        <w:rPr>
          <w:rFonts w:ascii="Times New Roman" w:hAnsi="Times New Roman"/>
          <w:color w:val="000000"/>
          <w:sz w:val="28"/>
          <w:szCs w:val="28"/>
        </w:rPr>
        <w:t xml:space="preserve"> </w:t>
      </w:r>
      <w:proofErr w:type="gramStart"/>
      <w:r w:rsidR="007E6E4B" w:rsidRPr="00993BC7">
        <w:rPr>
          <w:rFonts w:ascii="Times New Roman" w:hAnsi="Times New Roman"/>
          <w:color w:val="000000"/>
          <w:sz w:val="28"/>
          <w:szCs w:val="28"/>
        </w:rPr>
        <w:t xml:space="preserve">ведение пропагандистской и </w:t>
      </w:r>
      <w:proofErr w:type="spellStart"/>
      <w:r w:rsidR="007E6E4B" w:rsidRPr="00993BC7">
        <w:rPr>
          <w:rFonts w:ascii="Times New Roman" w:hAnsi="Times New Roman"/>
          <w:color w:val="000000"/>
          <w:sz w:val="28"/>
          <w:szCs w:val="28"/>
        </w:rPr>
        <w:t>контрпропагандистской</w:t>
      </w:r>
      <w:proofErr w:type="spellEnd"/>
      <w:r w:rsidR="007E6E4B" w:rsidRPr="00993BC7">
        <w:rPr>
          <w:rFonts w:ascii="Times New Roman" w:hAnsi="Times New Roman"/>
          <w:color w:val="000000"/>
          <w:sz w:val="28"/>
          <w:szCs w:val="28"/>
        </w:rPr>
        <w:t xml:space="preserve"> деятельности с соблюдением законодательства в области защиты государственных секретов, привлечение к соответствующей ответственности должностных лиц, государственных служащих, действия (или бездействия) которых приводят к нарушению национальных интересов, угрозе национальной безопасности Республики Казахстан (</w:t>
      </w:r>
      <w:r w:rsidR="00437FE9" w:rsidRPr="00993BC7">
        <w:rPr>
          <w:rFonts w:ascii="Times New Roman" w:hAnsi="Times New Roman"/>
          <w:color w:val="000000"/>
          <w:sz w:val="28"/>
          <w:szCs w:val="28"/>
        </w:rPr>
        <w:t>п. 16</w:t>
      </w:r>
      <w:r w:rsidR="00AE62D4" w:rsidRPr="00993BC7">
        <w:rPr>
          <w:rFonts w:ascii="Times New Roman" w:hAnsi="Times New Roman"/>
          <w:color w:val="000000"/>
          <w:sz w:val="28"/>
          <w:szCs w:val="28"/>
        </w:rPr>
        <w:t xml:space="preserve"> Постановления Правительства РК «О некоторых вопросах Министерства информации и общественного развития Республики Казахстан и Министерства цифрового развития, оборонной и аэрокосмической промышленности Республики Казахстан</w:t>
      </w:r>
      <w:proofErr w:type="gramEnd"/>
      <w:r w:rsidR="00AE62D4" w:rsidRPr="00993BC7">
        <w:rPr>
          <w:rFonts w:ascii="Times New Roman" w:hAnsi="Times New Roman"/>
          <w:color w:val="000000"/>
          <w:sz w:val="28"/>
          <w:szCs w:val="28"/>
        </w:rPr>
        <w:t xml:space="preserve">» от 26 марта 2019 года № 142); </w:t>
      </w:r>
      <w:proofErr w:type="gramStart"/>
      <w:r w:rsidR="009C10C6" w:rsidRPr="00993BC7">
        <w:rPr>
          <w:rFonts w:ascii="Times New Roman" w:hAnsi="Times New Roman"/>
          <w:color w:val="000000"/>
          <w:sz w:val="28"/>
          <w:szCs w:val="28"/>
        </w:rPr>
        <w:t>первостепенной задачей</w:t>
      </w:r>
      <w:r w:rsidR="00AE62D4" w:rsidRPr="00993BC7">
        <w:rPr>
          <w:rFonts w:ascii="Times New Roman" w:hAnsi="Times New Roman"/>
          <w:color w:val="000000"/>
          <w:sz w:val="28"/>
          <w:szCs w:val="28"/>
        </w:rPr>
        <w:t xml:space="preserve"> таможенных органов РК, согласно </w:t>
      </w:r>
      <w:r w:rsidR="009C10C6" w:rsidRPr="00993BC7">
        <w:rPr>
          <w:rFonts w:ascii="Times New Roman" w:hAnsi="Times New Roman"/>
          <w:color w:val="000000"/>
          <w:sz w:val="28"/>
          <w:szCs w:val="28"/>
        </w:rPr>
        <w:t>Кодексу РК «О таможенном регулировании в Республике Казахстан» от 26 декабря 2017 года № 123-VI, является «защита национальной безопасности Республики Казахстан, жизни и здоровья человека, животного и растительного мира, окружающей среды</w:t>
      </w:r>
      <w:r w:rsidR="0084271E" w:rsidRPr="00993BC7">
        <w:rPr>
          <w:rFonts w:ascii="Times New Roman" w:hAnsi="Times New Roman"/>
          <w:color w:val="000000"/>
          <w:sz w:val="28"/>
          <w:szCs w:val="28"/>
        </w:rPr>
        <w:t>» (</w:t>
      </w:r>
      <w:proofErr w:type="spellStart"/>
      <w:r w:rsidR="0084271E" w:rsidRPr="00993BC7">
        <w:rPr>
          <w:rFonts w:ascii="Times New Roman" w:hAnsi="Times New Roman"/>
          <w:color w:val="000000"/>
          <w:sz w:val="28"/>
          <w:szCs w:val="28"/>
        </w:rPr>
        <w:t>пп</w:t>
      </w:r>
      <w:proofErr w:type="spellEnd"/>
      <w:r w:rsidR="0084271E" w:rsidRPr="00993BC7">
        <w:rPr>
          <w:rFonts w:ascii="Times New Roman" w:hAnsi="Times New Roman"/>
          <w:color w:val="000000"/>
          <w:sz w:val="28"/>
          <w:szCs w:val="28"/>
        </w:rPr>
        <w:t>. 1 п. 1 ст. 12) и др.</w:t>
      </w:r>
      <w:r w:rsidR="009C56CF" w:rsidRPr="00993BC7">
        <w:rPr>
          <w:rFonts w:ascii="Times New Roman" w:hAnsi="Times New Roman"/>
          <w:color w:val="000000"/>
          <w:sz w:val="28"/>
          <w:szCs w:val="28"/>
        </w:rPr>
        <w:t xml:space="preserve"> Компетенция таможенных органов РК по </w:t>
      </w:r>
      <w:r w:rsidR="009C56CF" w:rsidRPr="00993BC7">
        <w:rPr>
          <w:rFonts w:ascii="Times New Roman" w:hAnsi="Times New Roman"/>
          <w:color w:val="000000"/>
          <w:sz w:val="28"/>
          <w:szCs w:val="28"/>
        </w:rPr>
        <w:lastRenderedPageBreak/>
        <w:t>обеспечению национальной безопасности будет подробно рассмотрена в главе 2 диссертации.</w:t>
      </w:r>
      <w:proofErr w:type="gramEnd"/>
    </w:p>
    <w:p w:rsidR="00662F1E" w:rsidRPr="00993BC7" w:rsidRDefault="00531FC0" w:rsidP="00371D7D">
      <w:pPr>
        <w:widowControl w:val="0"/>
        <w:spacing w:after="0" w:line="240" w:lineRule="auto"/>
        <w:ind w:firstLine="709"/>
        <w:jc w:val="both"/>
        <w:rPr>
          <w:rFonts w:ascii="Times New Roman" w:hAnsi="Times New Roman"/>
          <w:sz w:val="28"/>
          <w:szCs w:val="28"/>
        </w:rPr>
      </w:pPr>
      <w:r w:rsidRPr="00993BC7">
        <w:rPr>
          <w:rFonts w:ascii="Times New Roman" w:hAnsi="Times New Roman"/>
          <w:sz w:val="28"/>
          <w:szCs w:val="28"/>
        </w:rPr>
        <w:t>Исходя из содержания статей 7, 9 Закона РК «О национальной безопасности Республики Казахстан» негосударственные организации</w:t>
      </w:r>
      <w:r w:rsidR="00F65A69" w:rsidRPr="00993BC7">
        <w:rPr>
          <w:rFonts w:ascii="Times New Roman" w:hAnsi="Times New Roman"/>
          <w:sz w:val="28"/>
          <w:szCs w:val="28"/>
        </w:rPr>
        <w:t xml:space="preserve">, </w:t>
      </w:r>
      <w:r w:rsidR="0056150B" w:rsidRPr="00993BC7">
        <w:rPr>
          <w:rFonts w:ascii="Times New Roman" w:hAnsi="Times New Roman"/>
          <w:sz w:val="28"/>
          <w:szCs w:val="28"/>
        </w:rPr>
        <w:t>указанные</w:t>
      </w:r>
      <w:r w:rsidR="006B61F0" w:rsidRPr="00993BC7">
        <w:rPr>
          <w:rFonts w:ascii="Times New Roman" w:hAnsi="Times New Roman"/>
          <w:sz w:val="28"/>
          <w:szCs w:val="28"/>
        </w:rPr>
        <w:t xml:space="preserve"> Н.С. </w:t>
      </w:r>
      <w:proofErr w:type="spellStart"/>
      <w:r w:rsidR="006B61F0" w:rsidRPr="00993BC7">
        <w:rPr>
          <w:rFonts w:ascii="Times New Roman" w:hAnsi="Times New Roman"/>
          <w:sz w:val="28"/>
          <w:szCs w:val="28"/>
        </w:rPr>
        <w:t>Нижником</w:t>
      </w:r>
      <w:proofErr w:type="spellEnd"/>
      <w:r w:rsidR="006B61F0" w:rsidRPr="00993BC7">
        <w:rPr>
          <w:rFonts w:ascii="Times New Roman" w:hAnsi="Times New Roman"/>
          <w:sz w:val="28"/>
          <w:szCs w:val="28"/>
        </w:rPr>
        <w:t xml:space="preserve"> в качестве одного из субъектов </w:t>
      </w:r>
      <w:r w:rsidR="00F65A69" w:rsidRPr="00993BC7">
        <w:rPr>
          <w:rFonts w:ascii="Times New Roman" w:hAnsi="Times New Roman"/>
          <w:sz w:val="28"/>
          <w:szCs w:val="28"/>
        </w:rPr>
        <w:t>обеспечения национальной безопасности</w:t>
      </w:r>
      <w:r w:rsidR="003D3DC5" w:rsidRPr="00993BC7">
        <w:rPr>
          <w:rFonts w:ascii="Times New Roman" w:hAnsi="Times New Roman"/>
          <w:sz w:val="28"/>
          <w:szCs w:val="28"/>
        </w:rPr>
        <w:t xml:space="preserve">, </w:t>
      </w:r>
      <w:r w:rsidR="008F6CAE" w:rsidRPr="00993BC7">
        <w:rPr>
          <w:rFonts w:ascii="Times New Roman" w:hAnsi="Times New Roman"/>
          <w:sz w:val="28"/>
          <w:szCs w:val="28"/>
        </w:rPr>
        <w:t>отсутствую</w:t>
      </w:r>
      <w:r w:rsidR="0056150B" w:rsidRPr="00993BC7">
        <w:rPr>
          <w:rFonts w:ascii="Times New Roman" w:hAnsi="Times New Roman"/>
          <w:sz w:val="28"/>
          <w:szCs w:val="28"/>
        </w:rPr>
        <w:t>т в перечне сил обеспечения национальной безопасности</w:t>
      </w:r>
      <w:r w:rsidR="008F6CAE" w:rsidRPr="00993BC7">
        <w:rPr>
          <w:rFonts w:ascii="Times New Roman" w:hAnsi="Times New Roman"/>
          <w:sz w:val="28"/>
          <w:szCs w:val="28"/>
        </w:rPr>
        <w:t xml:space="preserve"> Казахстана.</w:t>
      </w:r>
    </w:p>
    <w:p w:rsidR="0090387C" w:rsidRPr="00993BC7" w:rsidRDefault="007E42A0" w:rsidP="00371D7D">
      <w:pPr>
        <w:widowControl w:val="0"/>
        <w:spacing w:after="0" w:line="240" w:lineRule="auto"/>
        <w:ind w:firstLine="709"/>
        <w:jc w:val="both"/>
        <w:rPr>
          <w:rFonts w:ascii="Times New Roman" w:hAnsi="Times New Roman"/>
          <w:sz w:val="28"/>
          <w:szCs w:val="28"/>
        </w:rPr>
      </w:pPr>
      <w:r w:rsidRPr="00993BC7">
        <w:rPr>
          <w:rFonts w:ascii="Times New Roman" w:hAnsi="Times New Roman"/>
          <w:sz w:val="28"/>
          <w:szCs w:val="28"/>
        </w:rPr>
        <w:t>Если н</w:t>
      </w:r>
      <w:r w:rsidR="0090387C" w:rsidRPr="00993BC7">
        <w:rPr>
          <w:rFonts w:ascii="Times New Roman" w:hAnsi="Times New Roman"/>
          <w:sz w:val="28"/>
          <w:szCs w:val="28"/>
        </w:rPr>
        <w:t>а внутригосударственном уровне обеспечение национальной безопасности осуществляются специально упол</w:t>
      </w:r>
      <w:r w:rsidR="00242CC2" w:rsidRPr="00993BC7">
        <w:rPr>
          <w:rFonts w:ascii="Times New Roman" w:hAnsi="Times New Roman"/>
          <w:sz w:val="28"/>
          <w:szCs w:val="28"/>
        </w:rPr>
        <w:t>номоченными органами, указанными в Законе</w:t>
      </w:r>
      <w:r w:rsidR="00404B85" w:rsidRPr="00993BC7">
        <w:rPr>
          <w:rFonts w:ascii="Times New Roman" w:hAnsi="Times New Roman"/>
          <w:sz w:val="28"/>
          <w:szCs w:val="28"/>
        </w:rPr>
        <w:t xml:space="preserve"> РК «О национальной безопасности в РК», то ч</w:t>
      </w:r>
      <w:r w:rsidR="00CE216B" w:rsidRPr="00993BC7">
        <w:rPr>
          <w:rFonts w:ascii="Times New Roman" w:hAnsi="Times New Roman"/>
          <w:sz w:val="28"/>
          <w:szCs w:val="28"/>
        </w:rPr>
        <w:t>ленство Республики Казахстан</w:t>
      </w:r>
      <w:r w:rsidR="00242CC2" w:rsidRPr="00993BC7">
        <w:rPr>
          <w:rFonts w:ascii="Times New Roman" w:hAnsi="Times New Roman"/>
          <w:sz w:val="28"/>
          <w:szCs w:val="28"/>
        </w:rPr>
        <w:t xml:space="preserve"> в ЕАЭС предполагает ино</w:t>
      </w:r>
      <w:r w:rsidR="00AE2ADE" w:rsidRPr="00993BC7">
        <w:rPr>
          <w:rFonts w:ascii="Times New Roman" w:hAnsi="Times New Roman"/>
          <w:sz w:val="28"/>
          <w:szCs w:val="28"/>
        </w:rPr>
        <w:t>й</w:t>
      </w:r>
      <w:r w:rsidR="00390A39" w:rsidRPr="00993BC7">
        <w:rPr>
          <w:rFonts w:ascii="Times New Roman" w:hAnsi="Times New Roman"/>
          <w:sz w:val="28"/>
          <w:szCs w:val="28"/>
        </w:rPr>
        <w:t xml:space="preserve"> </w:t>
      </w:r>
      <w:r w:rsidR="00242CC2" w:rsidRPr="00993BC7">
        <w:rPr>
          <w:rFonts w:ascii="Times New Roman" w:hAnsi="Times New Roman"/>
          <w:sz w:val="28"/>
          <w:szCs w:val="28"/>
        </w:rPr>
        <w:t>уров</w:t>
      </w:r>
      <w:r w:rsidR="00AE2ADE" w:rsidRPr="00993BC7">
        <w:rPr>
          <w:rFonts w:ascii="Times New Roman" w:hAnsi="Times New Roman"/>
          <w:sz w:val="28"/>
          <w:szCs w:val="28"/>
        </w:rPr>
        <w:t>е</w:t>
      </w:r>
      <w:r w:rsidR="00242CC2" w:rsidRPr="00993BC7">
        <w:rPr>
          <w:rFonts w:ascii="Times New Roman" w:hAnsi="Times New Roman"/>
          <w:sz w:val="28"/>
          <w:szCs w:val="28"/>
        </w:rPr>
        <w:t>н</w:t>
      </w:r>
      <w:r w:rsidR="00AE2ADE" w:rsidRPr="00993BC7">
        <w:rPr>
          <w:rFonts w:ascii="Times New Roman" w:hAnsi="Times New Roman"/>
          <w:sz w:val="28"/>
          <w:szCs w:val="28"/>
        </w:rPr>
        <w:t>ь</w:t>
      </w:r>
      <w:r w:rsidR="00242CC2" w:rsidRPr="00993BC7">
        <w:rPr>
          <w:rFonts w:ascii="Times New Roman" w:hAnsi="Times New Roman"/>
          <w:sz w:val="28"/>
          <w:szCs w:val="28"/>
        </w:rPr>
        <w:t xml:space="preserve"> механизма обеспечени</w:t>
      </w:r>
      <w:r w:rsidR="00AD3B40" w:rsidRPr="00993BC7">
        <w:rPr>
          <w:rFonts w:ascii="Times New Roman" w:hAnsi="Times New Roman"/>
          <w:sz w:val="28"/>
          <w:szCs w:val="28"/>
        </w:rPr>
        <w:t>я безопасности</w:t>
      </w:r>
      <w:r w:rsidR="009C39B4" w:rsidRPr="00993BC7">
        <w:rPr>
          <w:rFonts w:ascii="Times New Roman" w:hAnsi="Times New Roman"/>
          <w:sz w:val="28"/>
          <w:szCs w:val="28"/>
        </w:rPr>
        <w:t>, предполагающий</w:t>
      </w:r>
      <w:r w:rsidR="00BC25C9" w:rsidRPr="00993BC7">
        <w:rPr>
          <w:rFonts w:ascii="Times New Roman" w:hAnsi="Times New Roman"/>
          <w:sz w:val="28"/>
          <w:szCs w:val="28"/>
        </w:rPr>
        <w:t xml:space="preserve"> функционирование</w:t>
      </w:r>
      <w:r w:rsidR="008A0D7D" w:rsidRPr="00993BC7">
        <w:rPr>
          <w:rFonts w:ascii="Times New Roman" w:hAnsi="Times New Roman"/>
          <w:sz w:val="28"/>
          <w:szCs w:val="28"/>
        </w:rPr>
        <w:t xml:space="preserve"> органов </w:t>
      </w:r>
      <w:r w:rsidR="005D1B4F" w:rsidRPr="00993BC7">
        <w:rPr>
          <w:rFonts w:ascii="Times New Roman" w:hAnsi="Times New Roman"/>
          <w:sz w:val="28"/>
          <w:szCs w:val="28"/>
        </w:rPr>
        <w:t>интеграционного объединения</w:t>
      </w:r>
      <w:r w:rsidR="002B6563" w:rsidRPr="00993BC7">
        <w:rPr>
          <w:rFonts w:ascii="Times New Roman" w:hAnsi="Times New Roman"/>
          <w:sz w:val="28"/>
          <w:szCs w:val="28"/>
        </w:rPr>
        <w:t>, деятельность которых направлена</w:t>
      </w:r>
      <w:r w:rsidR="00AD3B40" w:rsidRPr="00993BC7">
        <w:rPr>
          <w:rFonts w:ascii="Times New Roman" w:hAnsi="Times New Roman"/>
          <w:sz w:val="28"/>
          <w:szCs w:val="28"/>
        </w:rPr>
        <w:t>,</w:t>
      </w:r>
      <w:r w:rsidR="002B6563" w:rsidRPr="00993BC7">
        <w:rPr>
          <w:rFonts w:ascii="Times New Roman" w:hAnsi="Times New Roman"/>
          <w:sz w:val="28"/>
          <w:szCs w:val="28"/>
        </w:rPr>
        <w:t xml:space="preserve"> </w:t>
      </w:r>
      <w:r w:rsidR="004B4FCB" w:rsidRPr="00993BC7">
        <w:rPr>
          <w:rFonts w:ascii="Times New Roman" w:hAnsi="Times New Roman"/>
          <w:sz w:val="28"/>
          <w:szCs w:val="28"/>
        </w:rPr>
        <w:t>среди прочих</w:t>
      </w:r>
      <w:r w:rsidR="00AD3B40" w:rsidRPr="00993BC7">
        <w:rPr>
          <w:rFonts w:ascii="Times New Roman" w:hAnsi="Times New Roman"/>
          <w:sz w:val="28"/>
          <w:szCs w:val="28"/>
        </w:rPr>
        <w:t>,</w:t>
      </w:r>
      <w:r w:rsidR="004B4FCB" w:rsidRPr="00993BC7">
        <w:rPr>
          <w:rFonts w:ascii="Times New Roman" w:hAnsi="Times New Roman"/>
          <w:sz w:val="28"/>
          <w:szCs w:val="28"/>
        </w:rPr>
        <w:t xml:space="preserve"> </w:t>
      </w:r>
      <w:r w:rsidR="002B6563" w:rsidRPr="00993BC7">
        <w:rPr>
          <w:rFonts w:ascii="Times New Roman" w:hAnsi="Times New Roman"/>
          <w:sz w:val="28"/>
          <w:szCs w:val="28"/>
        </w:rPr>
        <w:t>на обеспечение</w:t>
      </w:r>
      <w:r w:rsidR="000B143B" w:rsidRPr="00993BC7">
        <w:rPr>
          <w:rFonts w:ascii="Times New Roman" w:hAnsi="Times New Roman"/>
          <w:sz w:val="28"/>
          <w:szCs w:val="28"/>
        </w:rPr>
        <w:t xml:space="preserve"> национальной</w:t>
      </w:r>
      <w:r w:rsidR="00D727F2" w:rsidRPr="00993BC7">
        <w:rPr>
          <w:rFonts w:ascii="Times New Roman" w:hAnsi="Times New Roman"/>
          <w:sz w:val="28"/>
          <w:szCs w:val="28"/>
        </w:rPr>
        <w:t xml:space="preserve"> (прежде всего экономической)</w:t>
      </w:r>
      <w:r w:rsidR="000B143B" w:rsidRPr="00993BC7">
        <w:rPr>
          <w:rFonts w:ascii="Times New Roman" w:hAnsi="Times New Roman"/>
          <w:sz w:val="28"/>
          <w:szCs w:val="28"/>
        </w:rPr>
        <w:t xml:space="preserve"> безопасности государств-членов.</w:t>
      </w:r>
      <w:r w:rsidR="00090A5B" w:rsidRPr="00993BC7">
        <w:rPr>
          <w:rFonts w:ascii="Times New Roman" w:hAnsi="Times New Roman"/>
          <w:sz w:val="28"/>
          <w:szCs w:val="28"/>
        </w:rPr>
        <w:t xml:space="preserve"> </w:t>
      </w:r>
      <w:r w:rsidR="00E44510" w:rsidRPr="00993BC7">
        <w:rPr>
          <w:rFonts w:ascii="Times New Roman" w:hAnsi="Times New Roman"/>
          <w:sz w:val="28"/>
          <w:szCs w:val="28"/>
        </w:rPr>
        <w:t xml:space="preserve">Конституция Республики Казахстан не содержит специальной нормы, предусматривающей возможность передачи отдельных полномочий государственных органов страны международным организациям и их органам. </w:t>
      </w:r>
      <w:proofErr w:type="gramStart"/>
      <w:r w:rsidR="00E44510" w:rsidRPr="00993BC7">
        <w:rPr>
          <w:rFonts w:ascii="Times New Roman" w:hAnsi="Times New Roman"/>
          <w:sz w:val="28"/>
          <w:szCs w:val="28"/>
        </w:rPr>
        <w:t>Вместе с тем, конституционный и международно-признанный статус Республики Казахстан - суверенного государства, основу которого составляют его независимость и самостоятельность в формировании и осуществлении внутренней и внешней политики, позволяет Республике принимать подобные решения, но с соблюдением положений и норм Основного Закона</w:t>
      </w:r>
      <w:r w:rsidR="0071343B" w:rsidRPr="00993BC7">
        <w:rPr>
          <w:rFonts w:ascii="Times New Roman" w:hAnsi="Times New Roman"/>
          <w:sz w:val="28"/>
          <w:szCs w:val="28"/>
        </w:rPr>
        <w:t xml:space="preserve"> (</w:t>
      </w:r>
      <w:r w:rsidR="007A6685" w:rsidRPr="00993BC7">
        <w:rPr>
          <w:rFonts w:ascii="Times New Roman" w:hAnsi="Times New Roman"/>
          <w:sz w:val="28"/>
          <w:szCs w:val="28"/>
        </w:rPr>
        <w:t>п. 2 Нормативного постановления Конституционного Совета Республики Казахстан «Об официальном толковании норм статьи 4 Конституции Республики Казахстан применительно к порядку исполнения</w:t>
      </w:r>
      <w:proofErr w:type="gramEnd"/>
      <w:r w:rsidR="007A6685" w:rsidRPr="00993BC7">
        <w:rPr>
          <w:rFonts w:ascii="Times New Roman" w:hAnsi="Times New Roman"/>
          <w:sz w:val="28"/>
          <w:szCs w:val="28"/>
        </w:rPr>
        <w:t xml:space="preserve"> решений международных организаций и их органов» от 5 ноября 2009 года № 6</w:t>
      </w:r>
      <w:r w:rsidR="0071343B" w:rsidRPr="00993BC7">
        <w:rPr>
          <w:rFonts w:ascii="Times New Roman" w:hAnsi="Times New Roman"/>
          <w:sz w:val="28"/>
          <w:szCs w:val="28"/>
        </w:rPr>
        <w:t>)</w:t>
      </w:r>
      <w:r w:rsidR="001634CA" w:rsidRPr="00993BC7">
        <w:rPr>
          <w:rFonts w:ascii="Times New Roman" w:hAnsi="Times New Roman"/>
          <w:sz w:val="28"/>
          <w:szCs w:val="28"/>
        </w:rPr>
        <w:t xml:space="preserve"> [54</w:t>
      </w:r>
      <w:r w:rsidR="00170A34" w:rsidRPr="00993BC7">
        <w:rPr>
          <w:rFonts w:ascii="Times New Roman" w:hAnsi="Times New Roman"/>
          <w:sz w:val="28"/>
          <w:szCs w:val="28"/>
        </w:rPr>
        <w:t>].</w:t>
      </w:r>
    </w:p>
    <w:p w:rsidR="0090387C" w:rsidRPr="00993BC7" w:rsidRDefault="00F77B05" w:rsidP="00371D7D">
      <w:pPr>
        <w:widowControl w:val="0"/>
        <w:spacing w:after="0" w:line="240" w:lineRule="auto"/>
        <w:ind w:firstLine="709"/>
        <w:jc w:val="both"/>
        <w:rPr>
          <w:rFonts w:ascii="Times New Roman" w:hAnsi="Times New Roman"/>
          <w:sz w:val="28"/>
          <w:szCs w:val="28"/>
        </w:rPr>
      </w:pPr>
      <w:r w:rsidRPr="00993BC7">
        <w:rPr>
          <w:rFonts w:ascii="Times New Roman" w:hAnsi="Times New Roman"/>
          <w:sz w:val="28"/>
          <w:szCs w:val="28"/>
        </w:rPr>
        <w:t>Органами Евразийского экономического союза являются:</w:t>
      </w:r>
    </w:p>
    <w:p w:rsidR="00F77B05" w:rsidRPr="00993BC7" w:rsidRDefault="00F77B05" w:rsidP="00371D7D">
      <w:pPr>
        <w:widowControl w:val="0"/>
        <w:spacing w:after="0" w:line="240" w:lineRule="auto"/>
        <w:ind w:firstLine="709"/>
        <w:jc w:val="both"/>
        <w:rPr>
          <w:rFonts w:ascii="Times New Roman" w:hAnsi="Times New Roman"/>
          <w:sz w:val="28"/>
          <w:szCs w:val="28"/>
        </w:rPr>
      </w:pPr>
      <w:r w:rsidRPr="00993BC7">
        <w:rPr>
          <w:rFonts w:ascii="Times New Roman" w:hAnsi="Times New Roman"/>
          <w:sz w:val="28"/>
          <w:szCs w:val="28"/>
        </w:rPr>
        <w:t>- Высший Евразийский экономический совет (Высший совет);</w:t>
      </w:r>
    </w:p>
    <w:p w:rsidR="00F77B05" w:rsidRPr="00993BC7" w:rsidRDefault="00F77B05" w:rsidP="00371D7D">
      <w:pPr>
        <w:widowControl w:val="0"/>
        <w:spacing w:after="0" w:line="240" w:lineRule="auto"/>
        <w:ind w:firstLine="709"/>
        <w:jc w:val="both"/>
        <w:rPr>
          <w:rFonts w:ascii="Times New Roman" w:hAnsi="Times New Roman"/>
          <w:sz w:val="28"/>
          <w:szCs w:val="28"/>
        </w:rPr>
      </w:pPr>
      <w:r w:rsidRPr="00993BC7">
        <w:rPr>
          <w:rFonts w:ascii="Times New Roman" w:hAnsi="Times New Roman"/>
          <w:sz w:val="28"/>
          <w:szCs w:val="28"/>
        </w:rPr>
        <w:t>- Евразийский межправительственный совет (Межправительственный совет);</w:t>
      </w:r>
    </w:p>
    <w:p w:rsidR="00F77B05" w:rsidRPr="00993BC7" w:rsidRDefault="00F77B05" w:rsidP="00371D7D">
      <w:pPr>
        <w:widowControl w:val="0"/>
        <w:spacing w:after="0" w:line="240" w:lineRule="auto"/>
        <w:ind w:firstLine="709"/>
        <w:jc w:val="both"/>
        <w:rPr>
          <w:rFonts w:ascii="Times New Roman" w:hAnsi="Times New Roman"/>
          <w:sz w:val="28"/>
          <w:szCs w:val="28"/>
        </w:rPr>
      </w:pPr>
      <w:r w:rsidRPr="00993BC7">
        <w:rPr>
          <w:rFonts w:ascii="Times New Roman" w:hAnsi="Times New Roman"/>
          <w:sz w:val="28"/>
          <w:szCs w:val="28"/>
        </w:rPr>
        <w:t>- Евразийская экономическая комиссия (Комиссия, ЕЭК);</w:t>
      </w:r>
    </w:p>
    <w:p w:rsidR="00F77B05" w:rsidRPr="00993BC7" w:rsidRDefault="00F77B05" w:rsidP="00371D7D">
      <w:pPr>
        <w:widowControl w:val="0"/>
        <w:spacing w:after="0" w:line="240" w:lineRule="auto"/>
        <w:ind w:firstLine="709"/>
        <w:jc w:val="both"/>
        <w:rPr>
          <w:rFonts w:ascii="Times New Roman" w:hAnsi="Times New Roman"/>
          <w:sz w:val="28"/>
          <w:szCs w:val="28"/>
        </w:rPr>
      </w:pPr>
      <w:r w:rsidRPr="00993BC7">
        <w:rPr>
          <w:rFonts w:ascii="Times New Roman" w:hAnsi="Times New Roman"/>
          <w:sz w:val="28"/>
          <w:szCs w:val="28"/>
        </w:rPr>
        <w:t>- Суд Евразийского экономического союза (Суд Союза)</w:t>
      </w:r>
      <w:r w:rsidR="002F3259" w:rsidRPr="00993BC7">
        <w:rPr>
          <w:rFonts w:ascii="Times New Roman" w:hAnsi="Times New Roman"/>
          <w:sz w:val="28"/>
          <w:szCs w:val="28"/>
        </w:rPr>
        <w:t xml:space="preserve"> </w:t>
      </w:r>
      <w:r w:rsidR="0071343B" w:rsidRPr="00993BC7">
        <w:rPr>
          <w:rFonts w:ascii="Times New Roman" w:hAnsi="Times New Roman"/>
          <w:sz w:val="28"/>
          <w:szCs w:val="28"/>
        </w:rPr>
        <w:t>(ст.8</w:t>
      </w:r>
      <w:r w:rsidR="00362C21" w:rsidRPr="00993BC7">
        <w:rPr>
          <w:rFonts w:ascii="Times New Roman" w:hAnsi="Times New Roman"/>
          <w:sz w:val="28"/>
          <w:szCs w:val="28"/>
        </w:rPr>
        <w:t xml:space="preserve"> Договора о ЕАЭС</w:t>
      </w:r>
      <w:r w:rsidR="0071343B" w:rsidRPr="00993BC7">
        <w:rPr>
          <w:rFonts w:ascii="Times New Roman" w:hAnsi="Times New Roman"/>
          <w:sz w:val="28"/>
          <w:szCs w:val="28"/>
        </w:rPr>
        <w:t>)</w:t>
      </w:r>
      <w:r w:rsidR="00362C21" w:rsidRPr="00993BC7">
        <w:rPr>
          <w:rFonts w:ascii="Times New Roman" w:hAnsi="Times New Roman"/>
          <w:sz w:val="28"/>
          <w:szCs w:val="28"/>
        </w:rPr>
        <w:t xml:space="preserve"> </w:t>
      </w:r>
      <w:r w:rsidR="002F3259" w:rsidRPr="00993BC7">
        <w:rPr>
          <w:rFonts w:ascii="Times New Roman" w:hAnsi="Times New Roman"/>
          <w:sz w:val="28"/>
          <w:szCs w:val="28"/>
        </w:rPr>
        <w:t>[</w:t>
      </w:r>
      <w:r w:rsidR="001634CA" w:rsidRPr="00993BC7">
        <w:rPr>
          <w:rFonts w:ascii="Times New Roman" w:hAnsi="Times New Roman"/>
          <w:sz w:val="28"/>
          <w:szCs w:val="28"/>
        </w:rPr>
        <w:t>75</w:t>
      </w:r>
      <w:r w:rsidR="002F3259" w:rsidRPr="00993BC7">
        <w:rPr>
          <w:rFonts w:ascii="Times New Roman" w:hAnsi="Times New Roman"/>
          <w:sz w:val="28"/>
          <w:szCs w:val="28"/>
        </w:rPr>
        <w:t>]</w:t>
      </w:r>
      <w:r w:rsidR="00D07B71" w:rsidRPr="00993BC7">
        <w:rPr>
          <w:rFonts w:ascii="Times New Roman" w:hAnsi="Times New Roman"/>
          <w:sz w:val="28"/>
          <w:szCs w:val="28"/>
        </w:rPr>
        <w:t>.</w:t>
      </w:r>
    </w:p>
    <w:p w:rsidR="0090387C" w:rsidRPr="00993BC7" w:rsidRDefault="00950767" w:rsidP="00371D7D">
      <w:pPr>
        <w:widowControl w:val="0"/>
        <w:spacing w:after="0" w:line="240" w:lineRule="auto"/>
        <w:ind w:firstLine="709"/>
        <w:jc w:val="both"/>
        <w:rPr>
          <w:rFonts w:ascii="Times New Roman" w:hAnsi="Times New Roman"/>
          <w:sz w:val="28"/>
          <w:szCs w:val="28"/>
        </w:rPr>
      </w:pPr>
      <w:r w:rsidRPr="00993BC7">
        <w:rPr>
          <w:rFonts w:ascii="Times New Roman" w:hAnsi="Times New Roman"/>
          <w:sz w:val="28"/>
          <w:szCs w:val="28"/>
        </w:rPr>
        <w:t>Высший Евразийский экономический совет</w:t>
      </w:r>
      <w:r w:rsidR="000A0222" w:rsidRPr="00993BC7">
        <w:rPr>
          <w:rFonts w:ascii="Times New Roman" w:hAnsi="Times New Roman"/>
          <w:sz w:val="28"/>
          <w:szCs w:val="28"/>
        </w:rPr>
        <w:t xml:space="preserve"> является высшим органом Союза, в</w:t>
      </w:r>
      <w:r w:rsidR="00D92610" w:rsidRPr="00993BC7">
        <w:rPr>
          <w:rFonts w:ascii="Times New Roman" w:hAnsi="Times New Roman"/>
          <w:sz w:val="28"/>
          <w:szCs w:val="28"/>
        </w:rPr>
        <w:t xml:space="preserve"> </w:t>
      </w:r>
      <w:r w:rsidRPr="00993BC7">
        <w:rPr>
          <w:rFonts w:ascii="Times New Roman" w:hAnsi="Times New Roman"/>
          <w:sz w:val="28"/>
          <w:szCs w:val="28"/>
        </w:rPr>
        <w:t>состав</w:t>
      </w:r>
      <w:r w:rsidR="000A0222" w:rsidRPr="00993BC7">
        <w:rPr>
          <w:rFonts w:ascii="Times New Roman" w:hAnsi="Times New Roman"/>
          <w:sz w:val="28"/>
          <w:szCs w:val="28"/>
        </w:rPr>
        <w:t xml:space="preserve"> которого</w:t>
      </w:r>
      <w:r w:rsidRPr="00993BC7">
        <w:rPr>
          <w:rFonts w:ascii="Times New Roman" w:hAnsi="Times New Roman"/>
          <w:sz w:val="28"/>
          <w:szCs w:val="28"/>
        </w:rPr>
        <w:t xml:space="preserve"> входят главы государств-членов либо главы правительств государств-членов, если в соответствии с законодательством своего государства они наделены полномочиями </w:t>
      </w:r>
      <w:proofErr w:type="gramStart"/>
      <w:r w:rsidRPr="00993BC7">
        <w:rPr>
          <w:rFonts w:ascii="Times New Roman" w:hAnsi="Times New Roman"/>
          <w:sz w:val="28"/>
          <w:szCs w:val="28"/>
        </w:rPr>
        <w:t>принимать</w:t>
      </w:r>
      <w:proofErr w:type="gramEnd"/>
      <w:r w:rsidRPr="00993BC7">
        <w:rPr>
          <w:rFonts w:ascii="Times New Roman" w:hAnsi="Times New Roman"/>
          <w:sz w:val="28"/>
          <w:szCs w:val="28"/>
        </w:rPr>
        <w:t xml:space="preserve"> решения по вопросам, входящим в </w:t>
      </w:r>
      <w:r w:rsidR="000A0222" w:rsidRPr="00993BC7">
        <w:rPr>
          <w:rFonts w:ascii="Times New Roman" w:hAnsi="Times New Roman"/>
          <w:sz w:val="28"/>
          <w:szCs w:val="28"/>
        </w:rPr>
        <w:t>его компетенцию</w:t>
      </w:r>
      <w:r w:rsidR="002F3259" w:rsidRPr="00993BC7">
        <w:rPr>
          <w:rFonts w:ascii="Times New Roman" w:hAnsi="Times New Roman"/>
          <w:sz w:val="28"/>
          <w:szCs w:val="28"/>
        </w:rPr>
        <w:t xml:space="preserve"> </w:t>
      </w:r>
      <w:r w:rsidR="0071343B" w:rsidRPr="00993BC7">
        <w:rPr>
          <w:rFonts w:ascii="Times New Roman" w:hAnsi="Times New Roman"/>
          <w:sz w:val="28"/>
          <w:szCs w:val="28"/>
        </w:rPr>
        <w:t>(ст.</w:t>
      </w:r>
      <w:r w:rsidR="001634CA" w:rsidRPr="00993BC7">
        <w:rPr>
          <w:rFonts w:ascii="Times New Roman" w:hAnsi="Times New Roman"/>
          <w:sz w:val="28"/>
          <w:szCs w:val="28"/>
        </w:rPr>
        <w:t xml:space="preserve"> </w:t>
      </w:r>
      <w:r w:rsidR="0071343B" w:rsidRPr="00993BC7">
        <w:rPr>
          <w:rFonts w:ascii="Times New Roman" w:hAnsi="Times New Roman"/>
          <w:sz w:val="28"/>
          <w:szCs w:val="28"/>
        </w:rPr>
        <w:t>10</w:t>
      </w:r>
      <w:r w:rsidR="00362C21" w:rsidRPr="00993BC7">
        <w:rPr>
          <w:rFonts w:ascii="Times New Roman" w:hAnsi="Times New Roman"/>
          <w:sz w:val="28"/>
          <w:szCs w:val="28"/>
        </w:rPr>
        <w:t xml:space="preserve"> Договора о ЕАЭС)</w:t>
      </w:r>
      <w:r w:rsidR="00496CF4" w:rsidRPr="00993BC7">
        <w:rPr>
          <w:rFonts w:ascii="Times New Roman" w:hAnsi="Times New Roman"/>
          <w:sz w:val="28"/>
          <w:szCs w:val="28"/>
        </w:rPr>
        <w:t>.</w:t>
      </w:r>
      <w:r w:rsidRPr="00993BC7">
        <w:rPr>
          <w:rFonts w:ascii="Times New Roman" w:hAnsi="Times New Roman"/>
          <w:sz w:val="28"/>
          <w:szCs w:val="28"/>
        </w:rPr>
        <w:t xml:space="preserve"> </w:t>
      </w:r>
      <w:r w:rsidR="00716AA7" w:rsidRPr="00993BC7">
        <w:rPr>
          <w:rFonts w:ascii="Times New Roman" w:hAnsi="Times New Roman"/>
          <w:sz w:val="28"/>
          <w:szCs w:val="28"/>
        </w:rPr>
        <w:t>Р</w:t>
      </w:r>
      <w:r w:rsidR="00946E79" w:rsidRPr="00993BC7">
        <w:rPr>
          <w:rFonts w:ascii="Times New Roman" w:hAnsi="Times New Roman"/>
          <w:sz w:val="28"/>
          <w:szCs w:val="28"/>
        </w:rPr>
        <w:t xml:space="preserve">абота </w:t>
      </w:r>
      <w:r w:rsidR="00716AA7" w:rsidRPr="00993BC7">
        <w:rPr>
          <w:rFonts w:ascii="Times New Roman" w:hAnsi="Times New Roman"/>
          <w:sz w:val="28"/>
          <w:szCs w:val="28"/>
        </w:rPr>
        <w:t xml:space="preserve">Высшего совета </w:t>
      </w:r>
      <w:r w:rsidR="00946E79" w:rsidRPr="00993BC7">
        <w:rPr>
          <w:rFonts w:ascii="Times New Roman" w:hAnsi="Times New Roman"/>
          <w:sz w:val="28"/>
          <w:szCs w:val="28"/>
        </w:rPr>
        <w:t xml:space="preserve">осуществляется под руководством председателя, функции которого выполняет </w:t>
      </w:r>
      <w:r w:rsidR="00A66AEC" w:rsidRPr="00993BC7">
        <w:rPr>
          <w:rFonts w:ascii="Times New Roman" w:hAnsi="Times New Roman"/>
          <w:sz w:val="28"/>
          <w:szCs w:val="28"/>
        </w:rPr>
        <w:t xml:space="preserve">одно из государств-членов на основе ротации в течение одного года. Заседания Высшего совета проводятся не реже 1 раза в год. Для решения неотложных вопросов деятельности Союза по инициативе любого из государств-членов или Председателя Высшего совета могут созываться </w:t>
      </w:r>
      <w:r w:rsidR="00A66AEC" w:rsidRPr="00993BC7">
        <w:rPr>
          <w:rFonts w:ascii="Times New Roman" w:hAnsi="Times New Roman"/>
          <w:sz w:val="28"/>
          <w:szCs w:val="28"/>
        </w:rPr>
        <w:lastRenderedPageBreak/>
        <w:t>внеочередные заседания Высшего совета.</w:t>
      </w:r>
      <w:r w:rsidR="00347193" w:rsidRPr="00993BC7">
        <w:rPr>
          <w:rFonts w:ascii="Times New Roman" w:hAnsi="Times New Roman"/>
          <w:sz w:val="28"/>
          <w:szCs w:val="28"/>
        </w:rPr>
        <w:t xml:space="preserve"> Повестка заседаний формируется Евразийской экономической комиссией на основе пре</w:t>
      </w:r>
      <w:r w:rsidR="00AC735E" w:rsidRPr="00993BC7">
        <w:rPr>
          <w:rFonts w:ascii="Times New Roman" w:hAnsi="Times New Roman"/>
          <w:sz w:val="28"/>
          <w:szCs w:val="28"/>
        </w:rPr>
        <w:t>дложений государств-членов</w:t>
      </w:r>
      <w:r w:rsidR="0071343B" w:rsidRPr="00993BC7">
        <w:rPr>
          <w:rFonts w:ascii="Times New Roman" w:hAnsi="Times New Roman"/>
          <w:sz w:val="28"/>
          <w:szCs w:val="28"/>
        </w:rPr>
        <w:t xml:space="preserve"> (ст.11</w:t>
      </w:r>
      <w:r w:rsidR="00362C21" w:rsidRPr="00993BC7">
        <w:rPr>
          <w:rFonts w:ascii="Times New Roman" w:hAnsi="Times New Roman"/>
          <w:sz w:val="28"/>
          <w:szCs w:val="28"/>
        </w:rPr>
        <w:t xml:space="preserve"> Договора о ЕАЭС</w:t>
      </w:r>
      <w:r w:rsidR="0071343B" w:rsidRPr="00993BC7">
        <w:rPr>
          <w:rFonts w:ascii="Times New Roman" w:hAnsi="Times New Roman"/>
          <w:sz w:val="28"/>
          <w:szCs w:val="28"/>
        </w:rPr>
        <w:t>)</w:t>
      </w:r>
      <w:r w:rsidR="00AC735E" w:rsidRPr="00993BC7">
        <w:rPr>
          <w:rFonts w:ascii="Times New Roman" w:hAnsi="Times New Roman"/>
          <w:sz w:val="28"/>
          <w:szCs w:val="28"/>
        </w:rPr>
        <w:t>.</w:t>
      </w:r>
      <w:r w:rsidR="00BB74CD" w:rsidRPr="00993BC7">
        <w:rPr>
          <w:rFonts w:ascii="Times New Roman" w:hAnsi="Times New Roman"/>
          <w:b/>
          <w:sz w:val="28"/>
          <w:szCs w:val="28"/>
        </w:rPr>
        <w:t xml:space="preserve"> </w:t>
      </w:r>
      <w:r w:rsidR="005C079E" w:rsidRPr="00993BC7">
        <w:rPr>
          <w:rFonts w:ascii="Times New Roman" w:hAnsi="Times New Roman"/>
          <w:sz w:val="28"/>
          <w:szCs w:val="28"/>
        </w:rPr>
        <w:t>Высший совет</w:t>
      </w:r>
      <w:r w:rsidRPr="00993BC7">
        <w:rPr>
          <w:rFonts w:ascii="Times New Roman" w:hAnsi="Times New Roman"/>
          <w:sz w:val="28"/>
          <w:szCs w:val="28"/>
        </w:rPr>
        <w:t>,</w:t>
      </w:r>
      <w:r w:rsidR="005C079E" w:rsidRPr="00993BC7">
        <w:rPr>
          <w:rFonts w:ascii="Times New Roman" w:hAnsi="Times New Roman"/>
          <w:sz w:val="28"/>
          <w:szCs w:val="28"/>
        </w:rPr>
        <w:t xml:space="preserve"> согласно Договору</w:t>
      </w:r>
      <w:r w:rsidRPr="00993BC7">
        <w:rPr>
          <w:rFonts w:ascii="Times New Roman" w:hAnsi="Times New Roman"/>
          <w:sz w:val="28"/>
          <w:szCs w:val="28"/>
        </w:rPr>
        <w:t>,</w:t>
      </w:r>
      <w:r w:rsidR="005C079E" w:rsidRPr="00993BC7">
        <w:rPr>
          <w:rFonts w:ascii="Times New Roman" w:hAnsi="Times New Roman"/>
          <w:sz w:val="28"/>
          <w:szCs w:val="28"/>
        </w:rPr>
        <w:t xml:space="preserve"> рассматривает принципиальные вопросы деятельности Союза, определяет стратегию, направления и перспективы развития интеграции и принимает решения, направленные на реализацию целей Союза</w:t>
      </w:r>
      <w:r w:rsidR="0071343B" w:rsidRPr="00993BC7">
        <w:rPr>
          <w:rFonts w:ascii="Times New Roman" w:hAnsi="Times New Roman"/>
          <w:sz w:val="28"/>
          <w:szCs w:val="28"/>
        </w:rPr>
        <w:t xml:space="preserve"> (ст.</w:t>
      </w:r>
      <w:r w:rsidR="001634CA" w:rsidRPr="00993BC7">
        <w:rPr>
          <w:rFonts w:ascii="Times New Roman" w:hAnsi="Times New Roman"/>
          <w:sz w:val="28"/>
          <w:szCs w:val="28"/>
        </w:rPr>
        <w:t xml:space="preserve"> </w:t>
      </w:r>
      <w:r w:rsidR="0071343B" w:rsidRPr="00993BC7">
        <w:rPr>
          <w:rFonts w:ascii="Times New Roman" w:hAnsi="Times New Roman"/>
          <w:sz w:val="28"/>
          <w:szCs w:val="28"/>
        </w:rPr>
        <w:t>12</w:t>
      </w:r>
      <w:r w:rsidR="005F7A18" w:rsidRPr="00993BC7">
        <w:rPr>
          <w:rFonts w:ascii="Times New Roman" w:hAnsi="Times New Roman"/>
          <w:sz w:val="28"/>
          <w:szCs w:val="28"/>
        </w:rPr>
        <w:t xml:space="preserve"> Договора о ЕАЭС</w:t>
      </w:r>
      <w:r w:rsidR="0071343B" w:rsidRPr="00993BC7">
        <w:rPr>
          <w:rFonts w:ascii="Times New Roman" w:hAnsi="Times New Roman"/>
          <w:sz w:val="28"/>
          <w:szCs w:val="28"/>
        </w:rPr>
        <w:t>)</w:t>
      </w:r>
      <w:r w:rsidR="005C079E" w:rsidRPr="00993BC7">
        <w:rPr>
          <w:rFonts w:ascii="Times New Roman" w:hAnsi="Times New Roman"/>
          <w:sz w:val="28"/>
          <w:szCs w:val="28"/>
        </w:rPr>
        <w:t>.</w:t>
      </w:r>
      <w:r w:rsidR="00DD576C" w:rsidRPr="00993BC7">
        <w:rPr>
          <w:rFonts w:ascii="Times New Roman" w:hAnsi="Times New Roman"/>
          <w:sz w:val="28"/>
          <w:szCs w:val="28"/>
        </w:rPr>
        <w:t xml:space="preserve"> </w:t>
      </w:r>
    </w:p>
    <w:p w:rsidR="005719B1" w:rsidRPr="00993BC7" w:rsidRDefault="005E2078" w:rsidP="00371D7D">
      <w:pPr>
        <w:widowControl w:val="0"/>
        <w:spacing w:after="0" w:line="240" w:lineRule="auto"/>
        <w:ind w:firstLine="709"/>
        <w:jc w:val="both"/>
        <w:rPr>
          <w:rFonts w:ascii="Times New Roman" w:hAnsi="Times New Roman"/>
          <w:sz w:val="28"/>
          <w:szCs w:val="28"/>
        </w:rPr>
      </w:pPr>
      <w:r w:rsidRPr="00993BC7">
        <w:rPr>
          <w:rFonts w:ascii="Times New Roman" w:hAnsi="Times New Roman"/>
          <w:sz w:val="28"/>
          <w:szCs w:val="28"/>
        </w:rPr>
        <w:t>Евразийский межправительственный совет</w:t>
      </w:r>
      <w:r w:rsidR="00341F04" w:rsidRPr="00993BC7">
        <w:rPr>
          <w:rFonts w:ascii="Times New Roman" w:hAnsi="Times New Roman"/>
          <w:sz w:val="28"/>
          <w:szCs w:val="28"/>
        </w:rPr>
        <w:t xml:space="preserve"> является органом Союза, состоящим из глав правительств государств-членов</w:t>
      </w:r>
      <w:r w:rsidR="0071343B" w:rsidRPr="00993BC7">
        <w:rPr>
          <w:rFonts w:ascii="Times New Roman" w:hAnsi="Times New Roman"/>
          <w:sz w:val="28"/>
          <w:szCs w:val="28"/>
        </w:rPr>
        <w:t xml:space="preserve"> (ст.</w:t>
      </w:r>
      <w:r w:rsidR="001634CA" w:rsidRPr="00993BC7">
        <w:rPr>
          <w:rFonts w:ascii="Times New Roman" w:hAnsi="Times New Roman"/>
          <w:sz w:val="28"/>
          <w:szCs w:val="28"/>
        </w:rPr>
        <w:t xml:space="preserve"> </w:t>
      </w:r>
      <w:r w:rsidR="0071343B" w:rsidRPr="00993BC7">
        <w:rPr>
          <w:rFonts w:ascii="Times New Roman" w:hAnsi="Times New Roman"/>
          <w:sz w:val="28"/>
          <w:szCs w:val="28"/>
        </w:rPr>
        <w:t>14</w:t>
      </w:r>
      <w:r w:rsidR="005F7A18" w:rsidRPr="00993BC7">
        <w:rPr>
          <w:rFonts w:ascii="Times New Roman" w:hAnsi="Times New Roman"/>
          <w:sz w:val="28"/>
          <w:szCs w:val="28"/>
        </w:rPr>
        <w:t xml:space="preserve"> Договора о ЕАЭС</w:t>
      </w:r>
      <w:r w:rsidR="0071343B" w:rsidRPr="00993BC7">
        <w:rPr>
          <w:rFonts w:ascii="Times New Roman" w:hAnsi="Times New Roman"/>
          <w:sz w:val="28"/>
          <w:szCs w:val="28"/>
        </w:rPr>
        <w:t>)</w:t>
      </w:r>
      <w:r w:rsidR="00341F04" w:rsidRPr="00993BC7">
        <w:rPr>
          <w:rFonts w:ascii="Times New Roman" w:hAnsi="Times New Roman"/>
          <w:sz w:val="28"/>
          <w:szCs w:val="28"/>
        </w:rPr>
        <w:t>.</w:t>
      </w:r>
      <w:r w:rsidR="008C5A64" w:rsidRPr="00993BC7">
        <w:rPr>
          <w:rFonts w:ascii="Times New Roman" w:hAnsi="Times New Roman"/>
          <w:sz w:val="28"/>
          <w:szCs w:val="28"/>
        </w:rPr>
        <w:t xml:space="preserve"> </w:t>
      </w:r>
      <w:r w:rsidR="0060640D" w:rsidRPr="00993BC7">
        <w:rPr>
          <w:rFonts w:ascii="Times New Roman" w:hAnsi="Times New Roman"/>
          <w:sz w:val="28"/>
          <w:szCs w:val="28"/>
        </w:rPr>
        <w:t xml:space="preserve">Организация работы Межправительственного </w:t>
      </w:r>
      <w:proofErr w:type="gramStart"/>
      <w:r w:rsidR="0060640D" w:rsidRPr="00993BC7">
        <w:rPr>
          <w:rFonts w:ascii="Times New Roman" w:hAnsi="Times New Roman"/>
          <w:sz w:val="28"/>
          <w:szCs w:val="28"/>
        </w:rPr>
        <w:t>совета</w:t>
      </w:r>
      <w:proofErr w:type="gramEnd"/>
      <w:r w:rsidR="0060640D" w:rsidRPr="00993BC7">
        <w:rPr>
          <w:rFonts w:ascii="Times New Roman" w:hAnsi="Times New Roman"/>
          <w:sz w:val="28"/>
          <w:szCs w:val="28"/>
        </w:rPr>
        <w:t xml:space="preserve"> в общем </w:t>
      </w:r>
      <w:r w:rsidR="003463DA" w:rsidRPr="00993BC7">
        <w:rPr>
          <w:rFonts w:ascii="Times New Roman" w:hAnsi="Times New Roman"/>
          <w:sz w:val="28"/>
          <w:szCs w:val="28"/>
        </w:rPr>
        <w:t>аналогична</w:t>
      </w:r>
      <w:r w:rsidR="003F1CA8" w:rsidRPr="00993BC7">
        <w:rPr>
          <w:rFonts w:ascii="Times New Roman" w:hAnsi="Times New Roman"/>
          <w:sz w:val="28"/>
          <w:szCs w:val="28"/>
        </w:rPr>
        <w:t xml:space="preserve"> с организацией деятельности</w:t>
      </w:r>
      <w:r w:rsidR="003463DA" w:rsidRPr="00993BC7">
        <w:rPr>
          <w:rFonts w:ascii="Times New Roman" w:hAnsi="Times New Roman"/>
          <w:sz w:val="28"/>
          <w:szCs w:val="28"/>
        </w:rPr>
        <w:t xml:space="preserve"> В</w:t>
      </w:r>
      <w:r w:rsidR="003F1CA8" w:rsidRPr="00993BC7">
        <w:rPr>
          <w:rFonts w:ascii="Times New Roman" w:hAnsi="Times New Roman"/>
          <w:sz w:val="28"/>
          <w:szCs w:val="28"/>
        </w:rPr>
        <w:t xml:space="preserve">ысшего совета: </w:t>
      </w:r>
      <w:r w:rsidR="00413C9C" w:rsidRPr="00993BC7">
        <w:rPr>
          <w:rFonts w:ascii="Times New Roman" w:hAnsi="Times New Roman"/>
          <w:sz w:val="28"/>
          <w:szCs w:val="28"/>
        </w:rPr>
        <w:t>председательство представителя государства-члена осуществляется на основе ротации</w:t>
      </w:r>
      <w:r w:rsidR="00953C31" w:rsidRPr="00993BC7">
        <w:rPr>
          <w:rFonts w:ascii="Times New Roman" w:hAnsi="Times New Roman"/>
          <w:sz w:val="28"/>
          <w:szCs w:val="28"/>
        </w:rPr>
        <w:t xml:space="preserve"> сроком 1 год; ЕЭК формирует повестку заседаний на основе предложений государств-членов</w:t>
      </w:r>
      <w:r w:rsidR="00E01F7B" w:rsidRPr="00993BC7">
        <w:rPr>
          <w:rFonts w:ascii="Times New Roman" w:hAnsi="Times New Roman"/>
          <w:sz w:val="28"/>
          <w:szCs w:val="28"/>
        </w:rPr>
        <w:t>. Заседания Межправительственного совета проводятся по мере необходимости, но не реже 2 раз в год. Для решения неотложных вопросов деятельности Союза по инициативе любого из государств-членов или Председателя Межправительственного совета могут созываться внеочередные заседания Межправительственного совета</w:t>
      </w:r>
      <w:r w:rsidR="00BB74CD" w:rsidRPr="00993BC7">
        <w:rPr>
          <w:rFonts w:ascii="Times New Roman" w:hAnsi="Times New Roman"/>
          <w:sz w:val="28"/>
          <w:szCs w:val="28"/>
        </w:rPr>
        <w:t xml:space="preserve"> </w:t>
      </w:r>
      <w:r w:rsidR="0071343B" w:rsidRPr="00993BC7">
        <w:rPr>
          <w:rFonts w:ascii="Times New Roman" w:hAnsi="Times New Roman"/>
          <w:sz w:val="28"/>
          <w:szCs w:val="28"/>
        </w:rPr>
        <w:t>(ст.</w:t>
      </w:r>
      <w:r w:rsidR="001634CA" w:rsidRPr="00993BC7">
        <w:rPr>
          <w:rFonts w:ascii="Times New Roman" w:hAnsi="Times New Roman"/>
          <w:sz w:val="28"/>
          <w:szCs w:val="28"/>
        </w:rPr>
        <w:t xml:space="preserve"> </w:t>
      </w:r>
      <w:r w:rsidR="0071343B" w:rsidRPr="00993BC7">
        <w:rPr>
          <w:rFonts w:ascii="Times New Roman" w:hAnsi="Times New Roman"/>
          <w:sz w:val="28"/>
          <w:szCs w:val="28"/>
        </w:rPr>
        <w:t>15</w:t>
      </w:r>
      <w:r w:rsidR="005F7A18" w:rsidRPr="00993BC7">
        <w:rPr>
          <w:rFonts w:ascii="Times New Roman" w:hAnsi="Times New Roman"/>
          <w:sz w:val="28"/>
          <w:szCs w:val="28"/>
        </w:rPr>
        <w:t xml:space="preserve"> Договора о ЕАЭС)</w:t>
      </w:r>
      <w:r w:rsidR="00E01F7B" w:rsidRPr="00993BC7">
        <w:rPr>
          <w:rFonts w:ascii="Times New Roman" w:hAnsi="Times New Roman"/>
          <w:sz w:val="28"/>
          <w:szCs w:val="28"/>
        </w:rPr>
        <w:t>.</w:t>
      </w:r>
      <w:r w:rsidR="008C5A64" w:rsidRPr="00993BC7">
        <w:rPr>
          <w:rFonts w:ascii="Times New Roman" w:hAnsi="Times New Roman"/>
          <w:sz w:val="28"/>
          <w:szCs w:val="28"/>
        </w:rPr>
        <w:t xml:space="preserve"> </w:t>
      </w:r>
      <w:r w:rsidR="00E66C67" w:rsidRPr="00993BC7">
        <w:rPr>
          <w:rFonts w:ascii="Times New Roman" w:hAnsi="Times New Roman"/>
          <w:sz w:val="28"/>
          <w:szCs w:val="28"/>
        </w:rPr>
        <w:t xml:space="preserve">Полномочия Межправительственного совета определены статьей 16 Договора о ЕАЭС, </w:t>
      </w:r>
      <w:r w:rsidR="005E5089" w:rsidRPr="00993BC7">
        <w:rPr>
          <w:rFonts w:ascii="Times New Roman" w:hAnsi="Times New Roman"/>
          <w:sz w:val="28"/>
          <w:szCs w:val="28"/>
        </w:rPr>
        <w:t xml:space="preserve">первым из которых обозначено - обеспечение реализации и </w:t>
      </w:r>
      <w:proofErr w:type="gramStart"/>
      <w:r w:rsidR="005E5089" w:rsidRPr="00993BC7">
        <w:rPr>
          <w:rFonts w:ascii="Times New Roman" w:hAnsi="Times New Roman"/>
          <w:sz w:val="28"/>
          <w:szCs w:val="28"/>
        </w:rPr>
        <w:t>контроля за</w:t>
      </w:r>
      <w:proofErr w:type="gramEnd"/>
      <w:r w:rsidR="005E5089" w:rsidRPr="00993BC7">
        <w:rPr>
          <w:rFonts w:ascii="Times New Roman" w:hAnsi="Times New Roman"/>
          <w:sz w:val="28"/>
          <w:szCs w:val="28"/>
        </w:rPr>
        <w:t xml:space="preserve"> исполнением Договора, международных договоров в рамках</w:t>
      </w:r>
      <w:r w:rsidR="00F15D91" w:rsidRPr="00993BC7">
        <w:rPr>
          <w:rFonts w:ascii="Times New Roman" w:hAnsi="Times New Roman"/>
          <w:sz w:val="28"/>
          <w:szCs w:val="28"/>
        </w:rPr>
        <w:t xml:space="preserve"> Союза и решений Высшего совета. </w:t>
      </w:r>
    </w:p>
    <w:p w:rsidR="005719B1" w:rsidRPr="00993BC7" w:rsidRDefault="00F15D91" w:rsidP="00371D7D">
      <w:pPr>
        <w:widowControl w:val="0"/>
        <w:spacing w:after="0" w:line="240" w:lineRule="auto"/>
        <w:ind w:firstLine="709"/>
        <w:jc w:val="both"/>
        <w:rPr>
          <w:rFonts w:ascii="Times New Roman" w:hAnsi="Times New Roman"/>
          <w:color w:val="000000"/>
          <w:sz w:val="28"/>
          <w:szCs w:val="28"/>
        </w:rPr>
      </w:pPr>
      <w:proofErr w:type="gramStart"/>
      <w:r w:rsidRPr="00993BC7">
        <w:rPr>
          <w:rFonts w:ascii="Times New Roman" w:hAnsi="Times New Roman"/>
          <w:sz w:val="28"/>
          <w:szCs w:val="28"/>
        </w:rPr>
        <w:t>Таким образом,</w:t>
      </w:r>
      <w:r w:rsidR="004E2B1F" w:rsidRPr="00993BC7">
        <w:rPr>
          <w:rFonts w:ascii="Times New Roman" w:hAnsi="Times New Roman"/>
          <w:sz w:val="28"/>
          <w:szCs w:val="28"/>
        </w:rPr>
        <w:t xml:space="preserve"> компетенция указанных органов</w:t>
      </w:r>
      <w:r w:rsidR="00D473A3" w:rsidRPr="00993BC7">
        <w:rPr>
          <w:rFonts w:ascii="Times New Roman" w:hAnsi="Times New Roman"/>
          <w:sz w:val="28"/>
          <w:szCs w:val="28"/>
        </w:rPr>
        <w:t xml:space="preserve"> напрямую направлена на реализацию целей Союза, основными из которых являются - </w:t>
      </w:r>
      <w:r w:rsidRPr="00993BC7">
        <w:rPr>
          <w:rFonts w:ascii="Times New Roman" w:hAnsi="Times New Roman"/>
          <w:color w:val="000000"/>
          <w:sz w:val="28"/>
          <w:szCs w:val="28"/>
        </w:rPr>
        <w:t>создание условий для стабильного развития экономик государств-членов в интересах повышения жизненного уровня их населения;</w:t>
      </w:r>
      <w:r w:rsidR="00897909" w:rsidRPr="00993BC7">
        <w:rPr>
          <w:rFonts w:ascii="Times New Roman" w:hAnsi="Times New Roman"/>
          <w:color w:val="000000"/>
          <w:sz w:val="28"/>
          <w:szCs w:val="28"/>
        </w:rPr>
        <w:t xml:space="preserve"> </w:t>
      </w:r>
      <w:r w:rsidRPr="00993BC7">
        <w:rPr>
          <w:rFonts w:ascii="Times New Roman" w:hAnsi="Times New Roman"/>
          <w:color w:val="000000"/>
          <w:sz w:val="28"/>
          <w:szCs w:val="28"/>
        </w:rPr>
        <w:t xml:space="preserve">всесторонняя модернизация, кооперация и повышение конкурентоспособности национальных экономик </w:t>
      </w:r>
      <w:r w:rsidR="00897909" w:rsidRPr="00993BC7">
        <w:rPr>
          <w:rFonts w:ascii="Times New Roman" w:hAnsi="Times New Roman"/>
          <w:color w:val="000000"/>
          <w:sz w:val="28"/>
          <w:szCs w:val="28"/>
        </w:rPr>
        <w:t>в условиях глобальной экономики, что в свою очеред</w:t>
      </w:r>
      <w:r w:rsidR="0004728E" w:rsidRPr="00993BC7">
        <w:rPr>
          <w:rFonts w:ascii="Times New Roman" w:hAnsi="Times New Roman"/>
          <w:color w:val="000000"/>
          <w:sz w:val="28"/>
          <w:szCs w:val="28"/>
        </w:rPr>
        <w:t xml:space="preserve">ь </w:t>
      </w:r>
      <w:r w:rsidR="006F183D" w:rsidRPr="00993BC7">
        <w:rPr>
          <w:rFonts w:ascii="Times New Roman" w:hAnsi="Times New Roman"/>
          <w:color w:val="000000"/>
          <w:sz w:val="28"/>
          <w:szCs w:val="28"/>
        </w:rPr>
        <w:t>служат</w:t>
      </w:r>
      <w:r w:rsidR="0004728E" w:rsidRPr="00993BC7">
        <w:rPr>
          <w:rFonts w:ascii="Times New Roman" w:hAnsi="Times New Roman"/>
          <w:color w:val="000000"/>
          <w:sz w:val="28"/>
          <w:szCs w:val="28"/>
        </w:rPr>
        <w:t xml:space="preserve"> основой для обеспечения национальной безопасности его государств-членов.</w:t>
      </w:r>
      <w:proofErr w:type="gramEnd"/>
      <w:r w:rsidR="006F183D" w:rsidRPr="00993BC7">
        <w:rPr>
          <w:rFonts w:ascii="Times New Roman" w:hAnsi="Times New Roman"/>
          <w:color w:val="000000"/>
          <w:sz w:val="28"/>
          <w:szCs w:val="28"/>
        </w:rPr>
        <w:t xml:space="preserve"> </w:t>
      </w:r>
      <w:r w:rsidR="005E4E23" w:rsidRPr="00993BC7">
        <w:rPr>
          <w:rFonts w:ascii="Times New Roman" w:hAnsi="Times New Roman"/>
          <w:color w:val="000000"/>
          <w:sz w:val="28"/>
          <w:szCs w:val="28"/>
        </w:rPr>
        <w:t xml:space="preserve">Это подтверждается и содержанием </w:t>
      </w:r>
      <w:r w:rsidR="003150EE" w:rsidRPr="00993BC7">
        <w:rPr>
          <w:rFonts w:ascii="Times New Roman" w:hAnsi="Times New Roman"/>
          <w:color w:val="000000"/>
          <w:sz w:val="28"/>
          <w:szCs w:val="28"/>
        </w:rPr>
        <w:t>двух взаимосвязанных понятий</w:t>
      </w:r>
      <w:r w:rsidR="005E4E23" w:rsidRPr="00993BC7">
        <w:rPr>
          <w:rFonts w:ascii="Times New Roman" w:hAnsi="Times New Roman"/>
          <w:color w:val="000000"/>
          <w:sz w:val="28"/>
          <w:szCs w:val="28"/>
        </w:rPr>
        <w:t xml:space="preserve"> «национальная безопасность</w:t>
      </w:r>
      <w:r w:rsidR="0026402C" w:rsidRPr="00993BC7">
        <w:rPr>
          <w:rFonts w:ascii="Times New Roman" w:hAnsi="Times New Roman"/>
          <w:color w:val="000000"/>
          <w:sz w:val="28"/>
          <w:szCs w:val="28"/>
        </w:rPr>
        <w:t>»</w:t>
      </w:r>
      <w:r w:rsidR="003150EE" w:rsidRPr="00993BC7">
        <w:rPr>
          <w:rFonts w:ascii="Times New Roman" w:hAnsi="Times New Roman"/>
          <w:color w:val="000000"/>
          <w:sz w:val="28"/>
          <w:szCs w:val="28"/>
        </w:rPr>
        <w:t xml:space="preserve"> и</w:t>
      </w:r>
      <w:r w:rsidR="004E29E4" w:rsidRPr="00993BC7">
        <w:rPr>
          <w:rFonts w:ascii="Times New Roman" w:hAnsi="Times New Roman"/>
          <w:color w:val="000000"/>
          <w:sz w:val="28"/>
          <w:szCs w:val="28"/>
        </w:rPr>
        <w:t xml:space="preserve"> «национальные интересы»</w:t>
      </w:r>
      <w:r w:rsidR="0026402C" w:rsidRPr="00993BC7">
        <w:rPr>
          <w:rFonts w:ascii="Times New Roman" w:hAnsi="Times New Roman"/>
          <w:color w:val="000000"/>
          <w:sz w:val="28"/>
          <w:szCs w:val="28"/>
        </w:rPr>
        <w:t xml:space="preserve"> согласно законодательству </w:t>
      </w:r>
      <w:r w:rsidR="004E29E4" w:rsidRPr="00993BC7">
        <w:rPr>
          <w:rFonts w:ascii="Times New Roman" w:hAnsi="Times New Roman"/>
          <w:color w:val="000000"/>
          <w:sz w:val="28"/>
          <w:szCs w:val="28"/>
        </w:rPr>
        <w:t>государств-</w:t>
      </w:r>
      <w:r w:rsidR="0026402C" w:rsidRPr="00993BC7">
        <w:rPr>
          <w:rFonts w:ascii="Times New Roman" w:hAnsi="Times New Roman"/>
          <w:color w:val="000000"/>
          <w:sz w:val="28"/>
          <w:szCs w:val="28"/>
        </w:rPr>
        <w:t>участников Союза:</w:t>
      </w:r>
    </w:p>
    <w:p w:rsidR="0026402C" w:rsidRPr="00993BC7" w:rsidRDefault="0026402C" w:rsidP="00371D7D">
      <w:pPr>
        <w:widowControl w:val="0"/>
        <w:spacing w:after="0" w:line="240" w:lineRule="auto"/>
        <w:ind w:firstLine="709"/>
        <w:jc w:val="both"/>
        <w:rPr>
          <w:rFonts w:ascii="Times New Roman" w:hAnsi="Times New Roman"/>
          <w:color w:val="000000"/>
          <w:sz w:val="28"/>
          <w:szCs w:val="28"/>
        </w:rPr>
      </w:pPr>
      <w:r w:rsidRPr="00993BC7">
        <w:rPr>
          <w:rFonts w:ascii="Times New Roman" w:hAnsi="Times New Roman"/>
          <w:color w:val="000000"/>
          <w:sz w:val="28"/>
          <w:szCs w:val="28"/>
        </w:rPr>
        <w:t>- национальная безопасность Республики Казахстан – это не только «состояние защищенности национальных интересов Республики Казахстан от реальных и потенциальных угроз</w:t>
      </w:r>
      <w:r w:rsidR="00AA488A" w:rsidRPr="00993BC7">
        <w:rPr>
          <w:rFonts w:ascii="Times New Roman" w:hAnsi="Times New Roman"/>
          <w:color w:val="000000"/>
          <w:sz w:val="28"/>
          <w:szCs w:val="28"/>
        </w:rPr>
        <w:t>»</w:t>
      </w:r>
      <w:r w:rsidRPr="00993BC7">
        <w:rPr>
          <w:rFonts w:ascii="Times New Roman" w:hAnsi="Times New Roman"/>
          <w:color w:val="000000"/>
          <w:sz w:val="28"/>
          <w:szCs w:val="28"/>
        </w:rPr>
        <w:t>,</w:t>
      </w:r>
      <w:r w:rsidR="00AA488A" w:rsidRPr="00993BC7">
        <w:rPr>
          <w:rFonts w:ascii="Times New Roman" w:hAnsi="Times New Roman"/>
          <w:color w:val="000000"/>
          <w:sz w:val="28"/>
          <w:szCs w:val="28"/>
        </w:rPr>
        <w:t xml:space="preserve"> но и</w:t>
      </w:r>
      <w:r w:rsidRPr="00993BC7">
        <w:rPr>
          <w:rFonts w:ascii="Times New Roman" w:hAnsi="Times New Roman"/>
          <w:color w:val="000000"/>
          <w:sz w:val="28"/>
          <w:szCs w:val="28"/>
        </w:rPr>
        <w:t xml:space="preserve"> </w:t>
      </w:r>
      <w:r w:rsidR="00AA488A" w:rsidRPr="00993BC7">
        <w:rPr>
          <w:rFonts w:ascii="Times New Roman" w:hAnsi="Times New Roman"/>
          <w:color w:val="000000"/>
          <w:sz w:val="28"/>
          <w:szCs w:val="28"/>
        </w:rPr>
        <w:t>«</w:t>
      </w:r>
      <w:r w:rsidRPr="00993BC7">
        <w:rPr>
          <w:rFonts w:ascii="Times New Roman" w:hAnsi="Times New Roman"/>
          <w:color w:val="000000"/>
          <w:sz w:val="28"/>
          <w:szCs w:val="28"/>
        </w:rPr>
        <w:t>обеспечивающее динамическое развитие человека и гражданина, общества и государства</w:t>
      </w:r>
      <w:r w:rsidR="00AA488A" w:rsidRPr="00993BC7">
        <w:rPr>
          <w:rFonts w:ascii="Times New Roman" w:hAnsi="Times New Roman"/>
          <w:color w:val="000000"/>
          <w:sz w:val="28"/>
          <w:szCs w:val="28"/>
        </w:rPr>
        <w:t>» (ст. 1 Закона РК «О национальной безопасности РК»</w:t>
      </w:r>
      <w:r w:rsidR="00452202" w:rsidRPr="00993BC7">
        <w:rPr>
          <w:rFonts w:ascii="Times New Roman" w:hAnsi="Times New Roman"/>
          <w:color w:val="000000"/>
          <w:sz w:val="28"/>
          <w:szCs w:val="28"/>
        </w:rPr>
        <w:t>)</w:t>
      </w:r>
      <w:r w:rsidRPr="00993BC7">
        <w:rPr>
          <w:rFonts w:ascii="Times New Roman" w:hAnsi="Times New Roman"/>
          <w:color w:val="000000"/>
          <w:sz w:val="28"/>
          <w:szCs w:val="28"/>
        </w:rPr>
        <w:t>;</w:t>
      </w:r>
    </w:p>
    <w:p w:rsidR="00F01E7F" w:rsidRPr="00993BC7" w:rsidRDefault="00452202" w:rsidP="00371D7D">
      <w:pPr>
        <w:widowControl w:val="0"/>
        <w:spacing w:after="0" w:line="240" w:lineRule="auto"/>
        <w:ind w:firstLine="709"/>
        <w:jc w:val="both"/>
        <w:rPr>
          <w:rFonts w:ascii="Times New Roman" w:hAnsi="Times New Roman"/>
          <w:color w:val="000000"/>
          <w:sz w:val="28"/>
          <w:szCs w:val="28"/>
        </w:rPr>
      </w:pPr>
      <w:r w:rsidRPr="00993BC7">
        <w:rPr>
          <w:rFonts w:ascii="Times New Roman" w:hAnsi="Times New Roman"/>
          <w:color w:val="000000"/>
          <w:sz w:val="28"/>
          <w:szCs w:val="28"/>
        </w:rPr>
        <w:t xml:space="preserve">- </w:t>
      </w:r>
      <w:r w:rsidR="00812D7C" w:rsidRPr="00993BC7">
        <w:rPr>
          <w:rFonts w:ascii="Times New Roman" w:hAnsi="Times New Roman"/>
          <w:color w:val="000000"/>
          <w:sz w:val="28"/>
          <w:szCs w:val="28"/>
        </w:rPr>
        <w:t xml:space="preserve">национальная безопасность Российской Федерации - состояние защищенности личности, общества и государства от внутренних и внешних угроз, при котором обеспечиваются </w:t>
      </w:r>
      <w:r w:rsidR="00322D5E" w:rsidRPr="00993BC7">
        <w:rPr>
          <w:rFonts w:ascii="Times New Roman" w:hAnsi="Times New Roman"/>
          <w:color w:val="000000"/>
          <w:sz w:val="28"/>
          <w:szCs w:val="28"/>
        </w:rPr>
        <w:t>…</w:t>
      </w:r>
      <w:r w:rsidR="00812D7C" w:rsidRPr="00993BC7">
        <w:rPr>
          <w:rFonts w:ascii="Times New Roman" w:hAnsi="Times New Roman"/>
          <w:color w:val="000000"/>
          <w:sz w:val="28"/>
          <w:szCs w:val="28"/>
        </w:rPr>
        <w:t xml:space="preserve"> достойные качество и уровень жизни, устойчивое социально-экономическое развитие Российской Федерации</w:t>
      </w:r>
      <w:r w:rsidR="00322D5E" w:rsidRPr="00993BC7">
        <w:rPr>
          <w:rFonts w:ascii="Times New Roman" w:hAnsi="Times New Roman"/>
          <w:color w:val="000000"/>
          <w:sz w:val="28"/>
          <w:szCs w:val="28"/>
        </w:rPr>
        <w:t xml:space="preserve"> </w:t>
      </w:r>
      <w:r w:rsidR="0071343B" w:rsidRPr="00993BC7">
        <w:rPr>
          <w:rFonts w:ascii="Times New Roman" w:hAnsi="Times New Roman"/>
          <w:color w:val="000000"/>
          <w:sz w:val="28"/>
          <w:szCs w:val="28"/>
        </w:rPr>
        <w:t>(</w:t>
      </w:r>
      <w:r w:rsidR="006D0772" w:rsidRPr="00993BC7">
        <w:rPr>
          <w:rFonts w:ascii="Times New Roman" w:hAnsi="Times New Roman"/>
          <w:color w:val="000000"/>
          <w:sz w:val="28"/>
          <w:szCs w:val="28"/>
        </w:rPr>
        <w:t>п. 6 Стратегии национальной безопасности Российской Федерации) [27</w:t>
      </w:r>
      <w:r w:rsidR="0071343B" w:rsidRPr="00993BC7">
        <w:rPr>
          <w:rFonts w:ascii="Times New Roman" w:hAnsi="Times New Roman"/>
          <w:color w:val="000000"/>
          <w:sz w:val="28"/>
          <w:szCs w:val="28"/>
        </w:rPr>
        <w:t>]</w:t>
      </w:r>
      <w:r w:rsidR="00F01E7F" w:rsidRPr="00993BC7">
        <w:rPr>
          <w:rFonts w:ascii="Times New Roman" w:hAnsi="Times New Roman"/>
          <w:color w:val="000000"/>
          <w:sz w:val="28"/>
          <w:szCs w:val="28"/>
        </w:rPr>
        <w:t>;</w:t>
      </w:r>
    </w:p>
    <w:p w:rsidR="00452202" w:rsidRPr="00993BC7" w:rsidRDefault="00F01E7F" w:rsidP="00371D7D">
      <w:pPr>
        <w:widowControl w:val="0"/>
        <w:spacing w:after="0" w:line="240" w:lineRule="auto"/>
        <w:ind w:firstLine="709"/>
        <w:jc w:val="both"/>
        <w:rPr>
          <w:rFonts w:ascii="Times New Roman" w:hAnsi="Times New Roman"/>
          <w:color w:val="000000"/>
          <w:sz w:val="28"/>
          <w:szCs w:val="28"/>
        </w:rPr>
      </w:pPr>
      <w:r w:rsidRPr="00993BC7">
        <w:rPr>
          <w:rFonts w:ascii="Times New Roman" w:hAnsi="Times New Roman"/>
          <w:color w:val="000000"/>
          <w:sz w:val="28"/>
          <w:szCs w:val="28"/>
        </w:rPr>
        <w:t xml:space="preserve">- </w:t>
      </w:r>
      <w:r w:rsidR="00F338FE" w:rsidRPr="00993BC7">
        <w:rPr>
          <w:rFonts w:ascii="Times New Roman" w:hAnsi="Times New Roman"/>
          <w:color w:val="000000"/>
          <w:sz w:val="28"/>
          <w:szCs w:val="28"/>
        </w:rPr>
        <w:t xml:space="preserve">национальные интересы, согласно Концепции национальной безопасности Республики Беларусь, совокупность потребностей государства по реализации сбалансированных интересов личности, общества и государства, </w:t>
      </w:r>
      <w:r w:rsidR="00F338FE" w:rsidRPr="00993BC7">
        <w:rPr>
          <w:rFonts w:ascii="Times New Roman" w:hAnsi="Times New Roman"/>
          <w:color w:val="000000"/>
          <w:sz w:val="28"/>
          <w:szCs w:val="28"/>
        </w:rPr>
        <w:lastRenderedPageBreak/>
        <w:t>позволяющих обеспечивать … высокое качество жизни граждан, … и устойчивое развитие Республики Беларусь (</w:t>
      </w:r>
      <w:r w:rsidR="0071343B" w:rsidRPr="00993BC7">
        <w:rPr>
          <w:rFonts w:ascii="Times New Roman" w:hAnsi="Times New Roman"/>
          <w:color w:val="000000"/>
          <w:sz w:val="28"/>
          <w:szCs w:val="28"/>
        </w:rPr>
        <w:t>п.</w:t>
      </w:r>
      <w:r w:rsidR="005F7A18" w:rsidRPr="00993BC7">
        <w:rPr>
          <w:rFonts w:ascii="Times New Roman" w:hAnsi="Times New Roman"/>
          <w:color w:val="000000"/>
          <w:sz w:val="28"/>
          <w:szCs w:val="28"/>
        </w:rPr>
        <w:t xml:space="preserve"> </w:t>
      </w:r>
      <w:r w:rsidR="00A14FCF" w:rsidRPr="00993BC7">
        <w:rPr>
          <w:rFonts w:ascii="Times New Roman" w:hAnsi="Times New Roman"/>
          <w:color w:val="000000"/>
          <w:sz w:val="28"/>
          <w:szCs w:val="28"/>
        </w:rPr>
        <w:t>4</w:t>
      </w:r>
      <w:r w:rsidR="00A72C9C" w:rsidRPr="00993BC7">
        <w:rPr>
          <w:rFonts w:ascii="Times New Roman" w:hAnsi="Times New Roman"/>
          <w:color w:val="000000"/>
          <w:sz w:val="28"/>
          <w:szCs w:val="28"/>
        </w:rPr>
        <w:t>)</w:t>
      </w:r>
      <w:r w:rsidR="005F7A18" w:rsidRPr="00993BC7">
        <w:rPr>
          <w:rFonts w:ascii="Times New Roman" w:hAnsi="Times New Roman"/>
          <w:color w:val="000000"/>
          <w:sz w:val="28"/>
          <w:szCs w:val="28"/>
        </w:rPr>
        <w:t xml:space="preserve"> [91</w:t>
      </w:r>
      <w:r w:rsidR="0071343B" w:rsidRPr="00993BC7">
        <w:rPr>
          <w:rFonts w:ascii="Times New Roman" w:hAnsi="Times New Roman"/>
          <w:color w:val="000000"/>
          <w:sz w:val="28"/>
          <w:szCs w:val="28"/>
        </w:rPr>
        <w:t>]</w:t>
      </w:r>
      <w:r w:rsidR="00BF0F42" w:rsidRPr="00993BC7">
        <w:rPr>
          <w:rFonts w:ascii="Times New Roman" w:hAnsi="Times New Roman"/>
          <w:color w:val="000000"/>
          <w:sz w:val="28"/>
          <w:szCs w:val="28"/>
        </w:rPr>
        <w:t>;</w:t>
      </w:r>
    </w:p>
    <w:p w:rsidR="00BF0F42" w:rsidRPr="00993BC7" w:rsidRDefault="00BF0F42" w:rsidP="00371D7D">
      <w:pPr>
        <w:widowControl w:val="0"/>
        <w:spacing w:after="0" w:line="240" w:lineRule="auto"/>
        <w:ind w:firstLine="709"/>
        <w:jc w:val="both"/>
        <w:rPr>
          <w:rFonts w:ascii="Times New Roman" w:hAnsi="Times New Roman"/>
          <w:color w:val="000000"/>
          <w:sz w:val="28"/>
          <w:szCs w:val="28"/>
        </w:rPr>
      </w:pPr>
      <w:r w:rsidRPr="00993BC7">
        <w:rPr>
          <w:rFonts w:ascii="Times New Roman" w:hAnsi="Times New Roman"/>
          <w:color w:val="000000"/>
          <w:sz w:val="28"/>
          <w:szCs w:val="28"/>
        </w:rPr>
        <w:t>- ж</w:t>
      </w:r>
      <w:r w:rsidR="00324A60" w:rsidRPr="00993BC7">
        <w:rPr>
          <w:rFonts w:ascii="Times New Roman" w:hAnsi="Times New Roman"/>
          <w:color w:val="000000"/>
          <w:sz w:val="28"/>
          <w:szCs w:val="28"/>
        </w:rPr>
        <w:t>изненно важные интересы, согласно Закону Кыргызской Республики «О национальной безопасности»,</w:t>
      </w:r>
      <w:r w:rsidRPr="00993BC7">
        <w:rPr>
          <w:rFonts w:ascii="Times New Roman" w:hAnsi="Times New Roman"/>
          <w:color w:val="000000"/>
          <w:sz w:val="28"/>
          <w:szCs w:val="28"/>
        </w:rPr>
        <w:t xml:space="preserve"> совокупность потребностей, удовлетворение которых надежно обеспечивает существование и возможности прогрессивного развития личности, общества и государства</w:t>
      </w:r>
      <w:r w:rsidR="007622C0" w:rsidRPr="00993BC7">
        <w:rPr>
          <w:rFonts w:ascii="Times New Roman" w:hAnsi="Times New Roman"/>
          <w:color w:val="000000"/>
          <w:sz w:val="28"/>
          <w:szCs w:val="28"/>
        </w:rPr>
        <w:t xml:space="preserve"> (ст. 1)</w:t>
      </w:r>
      <w:r w:rsidR="005F7A18" w:rsidRPr="00993BC7">
        <w:rPr>
          <w:rFonts w:ascii="Times New Roman" w:hAnsi="Times New Roman"/>
          <w:color w:val="000000"/>
          <w:sz w:val="28"/>
          <w:szCs w:val="28"/>
        </w:rPr>
        <w:t xml:space="preserve"> [92</w:t>
      </w:r>
      <w:r w:rsidR="0071343B" w:rsidRPr="00993BC7">
        <w:rPr>
          <w:rFonts w:ascii="Times New Roman" w:hAnsi="Times New Roman"/>
          <w:color w:val="000000"/>
          <w:sz w:val="28"/>
          <w:szCs w:val="28"/>
        </w:rPr>
        <w:t>]</w:t>
      </w:r>
      <w:r w:rsidR="007622C0" w:rsidRPr="00993BC7">
        <w:rPr>
          <w:rFonts w:ascii="Times New Roman" w:hAnsi="Times New Roman"/>
          <w:color w:val="000000"/>
          <w:sz w:val="28"/>
          <w:szCs w:val="28"/>
        </w:rPr>
        <w:t>;</w:t>
      </w:r>
    </w:p>
    <w:p w:rsidR="007622C0" w:rsidRPr="00993BC7" w:rsidRDefault="007622C0" w:rsidP="00371D7D">
      <w:pPr>
        <w:widowControl w:val="0"/>
        <w:spacing w:after="0" w:line="240" w:lineRule="auto"/>
        <w:ind w:firstLine="709"/>
        <w:jc w:val="both"/>
        <w:rPr>
          <w:rFonts w:ascii="Times New Roman" w:hAnsi="Times New Roman"/>
          <w:color w:val="000000"/>
          <w:sz w:val="28"/>
          <w:szCs w:val="28"/>
        </w:rPr>
      </w:pPr>
      <w:r w:rsidRPr="00993BC7">
        <w:rPr>
          <w:rFonts w:ascii="Times New Roman" w:hAnsi="Times New Roman"/>
          <w:color w:val="000000"/>
          <w:sz w:val="28"/>
          <w:szCs w:val="28"/>
        </w:rPr>
        <w:t xml:space="preserve">- </w:t>
      </w:r>
      <w:r w:rsidR="004362E0" w:rsidRPr="00993BC7">
        <w:rPr>
          <w:rFonts w:ascii="Times New Roman" w:hAnsi="Times New Roman"/>
          <w:color w:val="000000"/>
          <w:sz w:val="28"/>
          <w:szCs w:val="28"/>
        </w:rPr>
        <w:t>национальная безопасность Республики Армения - состояние государства и общества, при котором обеспечена безопасность личности, общества и государства, … нормальное развитие экономики страны … от внутренних и внешних угроз (ст. 1</w:t>
      </w:r>
      <w:r w:rsidR="006D0772" w:rsidRPr="00993BC7">
        <w:rPr>
          <w:rFonts w:ascii="Times New Roman" w:hAnsi="Times New Roman"/>
          <w:color w:val="000000"/>
          <w:sz w:val="28"/>
          <w:szCs w:val="28"/>
        </w:rPr>
        <w:t xml:space="preserve"> Закона Республики Армения «Об органах национальной безопасности»</w:t>
      </w:r>
      <w:r w:rsidR="001267E8" w:rsidRPr="00993BC7">
        <w:rPr>
          <w:rFonts w:ascii="Times New Roman" w:hAnsi="Times New Roman"/>
          <w:color w:val="000000"/>
          <w:sz w:val="28"/>
          <w:szCs w:val="28"/>
        </w:rPr>
        <w:t>)</w:t>
      </w:r>
      <w:r w:rsidR="005F7A18" w:rsidRPr="00993BC7">
        <w:rPr>
          <w:rFonts w:ascii="Times New Roman" w:hAnsi="Times New Roman"/>
          <w:color w:val="000000"/>
          <w:sz w:val="28"/>
          <w:szCs w:val="28"/>
        </w:rPr>
        <w:t xml:space="preserve"> [93</w:t>
      </w:r>
      <w:r w:rsidR="0071343B" w:rsidRPr="00993BC7">
        <w:rPr>
          <w:rFonts w:ascii="Times New Roman" w:hAnsi="Times New Roman"/>
          <w:color w:val="000000"/>
          <w:sz w:val="28"/>
          <w:szCs w:val="28"/>
        </w:rPr>
        <w:t>]</w:t>
      </w:r>
      <w:r w:rsidR="001267E8" w:rsidRPr="00993BC7">
        <w:rPr>
          <w:rFonts w:ascii="Times New Roman" w:hAnsi="Times New Roman"/>
          <w:color w:val="000000"/>
          <w:sz w:val="28"/>
          <w:szCs w:val="28"/>
        </w:rPr>
        <w:t>.</w:t>
      </w:r>
    </w:p>
    <w:p w:rsidR="00C349B9" w:rsidRPr="00993BC7" w:rsidRDefault="000119CC" w:rsidP="00371D7D">
      <w:pPr>
        <w:widowControl w:val="0"/>
        <w:spacing w:after="0" w:line="240" w:lineRule="auto"/>
        <w:ind w:firstLine="709"/>
        <w:jc w:val="both"/>
        <w:rPr>
          <w:rFonts w:ascii="Times New Roman" w:hAnsi="Times New Roman"/>
          <w:color w:val="000000"/>
          <w:sz w:val="28"/>
          <w:szCs w:val="28"/>
        </w:rPr>
      </w:pPr>
      <w:r w:rsidRPr="00993BC7">
        <w:rPr>
          <w:rFonts w:ascii="Times New Roman" w:hAnsi="Times New Roman"/>
          <w:color w:val="000000"/>
          <w:sz w:val="28"/>
          <w:szCs w:val="28"/>
        </w:rPr>
        <w:t>Кроме того, деятельность ЕАЭС</w:t>
      </w:r>
      <w:r w:rsidR="00DC5736" w:rsidRPr="00993BC7">
        <w:rPr>
          <w:rFonts w:ascii="Times New Roman" w:hAnsi="Times New Roman"/>
          <w:color w:val="000000"/>
          <w:sz w:val="28"/>
          <w:szCs w:val="28"/>
        </w:rPr>
        <w:t xml:space="preserve">, обеспечиваемая функционированием его органов, должна осуществляться </w:t>
      </w:r>
      <w:r w:rsidR="005A7DFD" w:rsidRPr="00993BC7">
        <w:rPr>
          <w:rFonts w:ascii="Times New Roman" w:hAnsi="Times New Roman"/>
          <w:color w:val="000000"/>
          <w:sz w:val="28"/>
          <w:szCs w:val="28"/>
        </w:rPr>
        <w:t>на основе</w:t>
      </w:r>
      <w:r w:rsidR="00DC5736" w:rsidRPr="00993BC7">
        <w:rPr>
          <w:rFonts w:ascii="Times New Roman" w:hAnsi="Times New Roman"/>
          <w:color w:val="000000"/>
          <w:sz w:val="28"/>
          <w:szCs w:val="28"/>
        </w:rPr>
        <w:t xml:space="preserve"> таких принципов,</w:t>
      </w:r>
      <w:r w:rsidR="005A7DFD" w:rsidRPr="00993BC7">
        <w:rPr>
          <w:rFonts w:ascii="Times New Roman" w:hAnsi="Times New Roman"/>
          <w:color w:val="000000"/>
          <w:sz w:val="28"/>
          <w:szCs w:val="28"/>
        </w:rPr>
        <w:t xml:space="preserve"> как </w:t>
      </w:r>
      <w:r w:rsidR="00B65DF7" w:rsidRPr="00993BC7">
        <w:rPr>
          <w:rFonts w:ascii="Times New Roman" w:hAnsi="Times New Roman"/>
          <w:color w:val="000000"/>
          <w:sz w:val="28"/>
          <w:szCs w:val="28"/>
        </w:rPr>
        <w:t xml:space="preserve">  уважение принципов</w:t>
      </w:r>
      <w:r w:rsidR="005A7DFD" w:rsidRPr="00993BC7">
        <w:rPr>
          <w:rFonts w:ascii="Times New Roman" w:hAnsi="Times New Roman"/>
          <w:color w:val="000000"/>
          <w:sz w:val="28"/>
          <w:szCs w:val="28"/>
        </w:rPr>
        <w:t xml:space="preserve"> суверенного равенства государств-членов и их территориальной целостности;</w:t>
      </w:r>
      <w:r w:rsidR="00B65DF7" w:rsidRPr="00993BC7">
        <w:rPr>
          <w:rFonts w:ascii="Times New Roman" w:hAnsi="Times New Roman"/>
          <w:color w:val="000000"/>
          <w:sz w:val="28"/>
          <w:szCs w:val="28"/>
        </w:rPr>
        <w:t xml:space="preserve"> </w:t>
      </w:r>
      <w:r w:rsidR="005A7DFD" w:rsidRPr="00993BC7">
        <w:rPr>
          <w:rFonts w:ascii="Times New Roman" w:hAnsi="Times New Roman"/>
          <w:color w:val="000000"/>
          <w:sz w:val="28"/>
          <w:szCs w:val="28"/>
        </w:rPr>
        <w:t>уважение особенностей политического устройства государств-членов;</w:t>
      </w:r>
      <w:r w:rsidR="00B65DF7" w:rsidRPr="00993BC7">
        <w:rPr>
          <w:rFonts w:ascii="Times New Roman" w:hAnsi="Times New Roman"/>
          <w:color w:val="000000"/>
          <w:sz w:val="28"/>
          <w:szCs w:val="28"/>
        </w:rPr>
        <w:t xml:space="preserve"> </w:t>
      </w:r>
      <w:r w:rsidR="005A7DFD" w:rsidRPr="00993BC7">
        <w:rPr>
          <w:rFonts w:ascii="Times New Roman" w:hAnsi="Times New Roman"/>
          <w:color w:val="000000"/>
          <w:sz w:val="28"/>
          <w:szCs w:val="28"/>
        </w:rPr>
        <w:t>обеспечение взаимовыгодного сотрудничества, равноправия и учет</w:t>
      </w:r>
      <w:r w:rsidR="00B65DF7" w:rsidRPr="00993BC7">
        <w:rPr>
          <w:rFonts w:ascii="Times New Roman" w:hAnsi="Times New Roman"/>
          <w:color w:val="000000"/>
          <w:sz w:val="28"/>
          <w:szCs w:val="28"/>
        </w:rPr>
        <w:t xml:space="preserve">а национальных интересов Сторон (ст. 3 Договора о ЕАЭС). </w:t>
      </w:r>
    </w:p>
    <w:p w:rsidR="005719B1" w:rsidRPr="00993BC7" w:rsidRDefault="000F66A1" w:rsidP="00371D7D">
      <w:pPr>
        <w:widowControl w:val="0"/>
        <w:spacing w:after="0" w:line="240" w:lineRule="auto"/>
        <w:ind w:firstLine="709"/>
        <w:jc w:val="both"/>
        <w:rPr>
          <w:rFonts w:ascii="Times New Roman" w:hAnsi="Times New Roman"/>
          <w:sz w:val="28"/>
          <w:szCs w:val="28"/>
        </w:rPr>
      </w:pPr>
      <w:r w:rsidRPr="00993BC7">
        <w:rPr>
          <w:rFonts w:ascii="Times New Roman" w:hAnsi="Times New Roman"/>
          <w:color w:val="000000"/>
          <w:sz w:val="28"/>
          <w:szCs w:val="28"/>
        </w:rPr>
        <w:t>Постоянно действующим регулирующим органом ЕАЭС является Евразийская экономическая к</w:t>
      </w:r>
      <w:r w:rsidR="00B57359" w:rsidRPr="00993BC7">
        <w:rPr>
          <w:rFonts w:ascii="Times New Roman" w:hAnsi="Times New Roman"/>
          <w:color w:val="000000"/>
          <w:sz w:val="28"/>
          <w:szCs w:val="28"/>
        </w:rPr>
        <w:t>омиссия</w:t>
      </w:r>
      <w:r w:rsidRPr="00993BC7">
        <w:rPr>
          <w:rFonts w:ascii="Times New Roman" w:hAnsi="Times New Roman"/>
          <w:color w:val="000000"/>
          <w:sz w:val="28"/>
          <w:szCs w:val="28"/>
        </w:rPr>
        <w:t>, состоящая</w:t>
      </w:r>
      <w:r w:rsidR="00E26DB2" w:rsidRPr="00993BC7">
        <w:rPr>
          <w:rFonts w:ascii="Times New Roman" w:hAnsi="Times New Roman"/>
          <w:color w:val="000000"/>
          <w:sz w:val="28"/>
          <w:szCs w:val="28"/>
        </w:rPr>
        <w:t xml:space="preserve"> из Совета,</w:t>
      </w:r>
      <w:r w:rsidR="00B57359" w:rsidRPr="00993BC7">
        <w:rPr>
          <w:rFonts w:ascii="Times New Roman" w:hAnsi="Times New Roman"/>
          <w:color w:val="000000"/>
          <w:sz w:val="28"/>
          <w:szCs w:val="28"/>
        </w:rPr>
        <w:t xml:space="preserve"> Коллегии</w:t>
      </w:r>
      <w:r w:rsidR="00E26DB2" w:rsidRPr="00993BC7">
        <w:rPr>
          <w:rFonts w:ascii="Times New Roman" w:hAnsi="Times New Roman"/>
          <w:color w:val="000000"/>
          <w:sz w:val="28"/>
          <w:szCs w:val="28"/>
        </w:rPr>
        <w:t>, департаментов, подчиненных Коллегии</w:t>
      </w:r>
      <w:r w:rsidR="00B57359" w:rsidRPr="00993BC7">
        <w:rPr>
          <w:rFonts w:ascii="Times New Roman" w:hAnsi="Times New Roman"/>
          <w:color w:val="000000"/>
          <w:sz w:val="28"/>
          <w:szCs w:val="28"/>
        </w:rPr>
        <w:t>.</w:t>
      </w:r>
      <w:r w:rsidR="009C55E4" w:rsidRPr="00993BC7">
        <w:rPr>
          <w:rFonts w:ascii="Times New Roman" w:hAnsi="Times New Roman"/>
          <w:color w:val="000000"/>
          <w:sz w:val="28"/>
          <w:szCs w:val="28"/>
        </w:rPr>
        <w:t xml:space="preserve"> Правовой статус Комиссии определяется Договором о ЕАЭС, Положением о Евразийской экономической комиссии (Приложение № 1 к Договору о Евразийском </w:t>
      </w:r>
      <w:r w:rsidR="009C55E4" w:rsidRPr="00993BC7">
        <w:rPr>
          <w:rFonts w:ascii="Times New Roman" w:hAnsi="Times New Roman"/>
          <w:sz w:val="28"/>
          <w:szCs w:val="28"/>
        </w:rPr>
        <w:t xml:space="preserve">экономическом союзе), </w:t>
      </w:r>
      <w:r w:rsidR="00AA11A8" w:rsidRPr="00993BC7">
        <w:rPr>
          <w:rFonts w:ascii="Times New Roman" w:hAnsi="Times New Roman"/>
          <w:sz w:val="28"/>
          <w:szCs w:val="28"/>
        </w:rPr>
        <w:t>Регламентом работы Евразийской экономической комиссии, утвержденным Решением Высшего евразийского экономического совета № 98 от 23.12.2014г.</w:t>
      </w:r>
    </w:p>
    <w:p w:rsidR="003D2832" w:rsidRPr="00993BC7" w:rsidRDefault="00B135A8" w:rsidP="00371D7D">
      <w:pPr>
        <w:widowControl w:val="0"/>
        <w:spacing w:after="0" w:line="240" w:lineRule="auto"/>
        <w:ind w:firstLine="709"/>
        <w:jc w:val="both"/>
        <w:rPr>
          <w:rFonts w:ascii="Times New Roman" w:hAnsi="Times New Roman"/>
          <w:sz w:val="28"/>
          <w:szCs w:val="28"/>
        </w:rPr>
      </w:pPr>
      <w:r w:rsidRPr="00993BC7">
        <w:rPr>
          <w:rFonts w:ascii="Times New Roman" w:hAnsi="Times New Roman"/>
          <w:sz w:val="28"/>
          <w:szCs w:val="28"/>
        </w:rPr>
        <w:t>Совет Комиссии осуществляет общее регулирование интеграционных процессов в Союзе, а также общее руководство деятельностью Комиссии.</w:t>
      </w:r>
      <w:r w:rsidR="005C42CB" w:rsidRPr="00993BC7">
        <w:rPr>
          <w:rFonts w:ascii="Times New Roman" w:hAnsi="Times New Roman"/>
          <w:sz w:val="28"/>
          <w:szCs w:val="28"/>
        </w:rPr>
        <w:t xml:space="preserve"> </w:t>
      </w:r>
      <w:r w:rsidR="005A24BF" w:rsidRPr="00993BC7">
        <w:rPr>
          <w:rFonts w:ascii="Times New Roman" w:hAnsi="Times New Roman"/>
          <w:sz w:val="28"/>
          <w:szCs w:val="28"/>
        </w:rPr>
        <w:t>В</w:t>
      </w:r>
      <w:r w:rsidR="005C42CB" w:rsidRPr="00993BC7">
        <w:rPr>
          <w:rFonts w:ascii="Times New Roman" w:hAnsi="Times New Roman"/>
          <w:sz w:val="28"/>
          <w:szCs w:val="28"/>
        </w:rPr>
        <w:t xml:space="preserve"> состав </w:t>
      </w:r>
      <w:r w:rsidRPr="00993BC7">
        <w:rPr>
          <w:rFonts w:ascii="Times New Roman" w:hAnsi="Times New Roman"/>
          <w:sz w:val="28"/>
          <w:szCs w:val="28"/>
        </w:rPr>
        <w:t>Совет</w:t>
      </w:r>
      <w:r w:rsidR="005A24BF" w:rsidRPr="00993BC7">
        <w:rPr>
          <w:rFonts w:ascii="Times New Roman" w:hAnsi="Times New Roman"/>
          <w:sz w:val="28"/>
          <w:szCs w:val="28"/>
        </w:rPr>
        <w:t>а</w:t>
      </w:r>
      <w:r w:rsidRPr="00993BC7">
        <w:rPr>
          <w:rFonts w:ascii="Times New Roman" w:hAnsi="Times New Roman"/>
          <w:sz w:val="28"/>
          <w:szCs w:val="28"/>
        </w:rPr>
        <w:t xml:space="preserve"> входят по одному представителю от каждого государства-члена, являющемуся заместителем главы правительства и наделенному необходимыми полномочиями в соответствии с законодатель</w:t>
      </w:r>
      <w:r w:rsidR="006D0772" w:rsidRPr="00993BC7">
        <w:rPr>
          <w:rFonts w:ascii="Times New Roman" w:hAnsi="Times New Roman"/>
          <w:sz w:val="28"/>
          <w:szCs w:val="28"/>
        </w:rPr>
        <w:t>ством своего государства</w:t>
      </w:r>
      <w:r w:rsidR="00E61FF6" w:rsidRPr="00993BC7">
        <w:rPr>
          <w:rFonts w:ascii="Times New Roman" w:hAnsi="Times New Roman"/>
          <w:sz w:val="28"/>
          <w:szCs w:val="28"/>
        </w:rPr>
        <w:t xml:space="preserve"> </w:t>
      </w:r>
      <w:r w:rsidR="008325DF" w:rsidRPr="00993BC7">
        <w:rPr>
          <w:rFonts w:ascii="Times New Roman" w:hAnsi="Times New Roman"/>
          <w:sz w:val="28"/>
          <w:szCs w:val="28"/>
        </w:rPr>
        <w:t>[94</w:t>
      </w:r>
      <w:r w:rsidR="00F931DF" w:rsidRPr="00993BC7">
        <w:rPr>
          <w:rFonts w:ascii="Times New Roman" w:hAnsi="Times New Roman"/>
          <w:sz w:val="28"/>
          <w:szCs w:val="28"/>
        </w:rPr>
        <w:t>]</w:t>
      </w:r>
      <w:r w:rsidR="00B853F0" w:rsidRPr="00993BC7">
        <w:rPr>
          <w:rFonts w:ascii="Times New Roman" w:hAnsi="Times New Roman"/>
          <w:sz w:val="28"/>
          <w:szCs w:val="28"/>
        </w:rPr>
        <w:t>.</w:t>
      </w:r>
      <w:r w:rsidR="006D0772" w:rsidRPr="00993BC7">
        <w:rPr>
          <w:rFonts w:ascii="Times New Roman" w:hAnsi="Times New Roman"/>
          <w:sz w:val="28"/>
          <w:szCs w:val="28"/>
        </w:rPr>
        <w:t xml:space="preserve"> </w:t>
      </w:r>
      <w:r w:rsidR="00DA26BF" w:rsidRPr="00993BC7">
        <w:rPr>
          <w:rFonts w:ascii="Times New Roman" w:hAnsi="Times New Roman"/>
          <w:sz w:val="28"/>
          <w:szCs w:val="28"/>
        </w:rPr>
        <w:t xml:space="preserve">Коллегия Комиссии является исполнительным органом ЕЭК, </w:t>
      </w:r>
      <w:r w:rsidR="00A17D25" w:rsidRPr="00993BC7">
        <w:rPr>
          <w:rFonts w:ascii="Times New Roman" w:hAnsi="Times New Roman"/>
          <w:sz w:val="28"/>
          <w:szCs w:val="28"/>
        </w:rPr>
        <w:t>состоящая из членов Коллегии -</w:t>
      </w:r>
      <w:r w:rsidR="00F54C8E" w:rsidRPr="00993BC7">
        <w:rPr>
          <w:rFonts w:ascii="Times New Roman" w:hAnsi="Times New Roman"/>
          <w:sz w:val="28"/>
          <w:szCs w:val="28"/>
        </w:rPr>
        <w:t xml:space="preserve"> представителей государств-членов исходя из принципа равного представительства государств-членов</w:t>
      </w:r>
      <w:r w:rsidR="00DA26BF" w:rsidRPr="00993BC7">
        <w:rPr>
          <w:rFonts w:ascii="Times New Roman" w:hAnsi="Times New Roman"/>
          <w:sz w:val="28"/>
          <w:szCs w:val="28"/>
        </w:rPr>
        <w:t>, один из которых является Председателем Коллегии Комиссии.</w:t>
      </w:r>
      <w:r w:rsidR="00A17D25" w:rsidRPr="00993BC7">
        <w:rPr>
          <w:rFonts w:ascii="Times New Roman" w:hAnsi="Times New Roman"/>
          <w:sz w:val="28"/>
          <w:szCs w:val="28"/>
        </w:rPr>
        <w:t xml:space="preserve"> </w:t>
      </w:r>
      <w:r w:rsidR="00DA26BF" w:rsidRPr="00993BC7">
        <w:rPr>
          <w:rFonts w:ascii="Times New Roman" w:hAnsi="Times New Roman"/>
          <w:sz w:val="28"/>
          <w:szCs w:val="28"/>
        </w:rPr>
        <w:t xml:space="preserve">Численный состав Коллегии и распределение обязанностей между </w:t>
      </w:r>
      <w:r w:rsidR="00641BFD" w:rsidRPr="00993BC7">
        <w:rPr>
          <w:rFonts w:ascii="Times New Roman" w:hAnsi="Times New Roman"/>
          <w:sz w:val="28"/>
          <w:szCs w:val="28"/>
        </w:rPr>
        <w:t xml:space="preserve">его </w:t>
      </w:r>
      <w:r w:rsidR="00DA26BF" w:rsidRPr="00993BC7">
        <w:rPr>
          <w:rFonts w:ascii="Times New Roman" w:hAnsi="Times New Roman"/>
          <w:sz w:val="28"/>
          <w:szCs w:val="28"/>
        </w:rPr>
        <w:t>членами определяется Высшим советом</w:t>
      </w:r>
      <w:r w:rsidR="00AC6F2C" w:rsidRPr="00993BC7">
        <w:rPr>
          <w:rFonts w:ascii="Times New Roman" w:hAnsi="Times New Roman"/>
          <w:sz w:val="28"/>
          <w:szCs w:val="28"/>
        </w:rPr>
        <w:t xml:space="preserve"> (п. 31</w:t>
      </w:r>
      <w:r w:rsidR="006D0772" w:rsidRPr="00993BC7">
        <w:rPr>
          <w:rFonts w:ascii="Times New Roman" w:hAnsi="Times New Roman"/>
          <w:sz w:val="28"/>
          <w:szCs w:val="28"/>
        </w:rPr>
        <w:t xml:space="preserve"> Положения о Евразийской экономической комиссии</w:t>
      </w:r>
      <w:r w:rsidR="00AC6F2C" w:rsidRPr="00993BC7">
        <w:rPr>
          <w:rFonts w:ascii="Times New Roman" w:hAnsi="Times New Roman"/>
          <w:sz w:val="28"/>
          <w:szCs w:val="28"/>
        </w:rPr>
        <w:t>)</w:t>
      </w:r>
      <w:r w:rsidR="006D0772" w:rsidRPr="00993BC7">
        <w:rPr>
          <w:rFonts w:ascii="Times New Roman" w:hAnsi="Times New Roman"/>
          <w:sz w:val="28"/>
          <w:szCs w:val="28"/>
        </w:rPr>
        <w:t xml:space="preserve"> [94</w:t>
      </w:r>
      <w:r w:rsidR="00F931DF" w:rsidRPr="00993BC7">
        <w:rPr>
          <w:rFonts w:ascii="Times New Roman" w:hAnsi="Times New Roman"/>
          <w:sz w:val="28"/>
          <w:szCs w:val="28"/>
        </w:rPr>
        <w:t>]</w:t>
      </w:r>
      <w:r w:rsidR="00DA26BF" w:rsidRPr="00993BC7">
        <w:rPr>
          <w:rFonts w:ascii="Times New Roman" w:hAnsi="Times New Roman"/>
          <w:sz w:val="28"/>
          <w:szCs w:val="28"/>
        </w:rPr>
        <w:t>.</w:t>
      </w:r>
      <w:r w:rsidR="003D2832" w:rsidRPr="00993BC7">
        <w:rPr>
          <w:rFonts w:ascii="Times New Roman" w:hAnsi="Times New Roman"/>
          <w:sz w:val="28"/>
          <w:szCs w:val="28"/>
        </w:rPr>
        <w:t xml:space="preserve"> Член Коллегии должен являться гражданином того государства-члена, ко</w:t>
      </w:r>
      <w:r w:rsidR="002132F4" w:rsidRPr="00993BC7">
        <w:rPr>
          <w:rFonts w:ascii="Times New Roman" w:hAnsi="Times New Roman"/>
          <w:sz w:val="28"/>
          <w:szCs w:val="28"/>
        </w:rPr>
        <w:t>торым он представлен и отвечать определенным квалификационным требованиям в отношен</w:t>
      </w:r>
      <w:r w:rsidR="002322CE" w:rsidRPr="00993BC7">
        <w:rPr>
          <w:rFonts w:ascii="Times New Roman" w:hAnsi="Times New Roman"/>
          <w:sz w:val="28"/>
          <w:szCs w:val="28"/>
        </w:rPr>
        <w:t>ии профессиональной по</w:t>
      </w:r>
      <w:r w:rsidR="00864729" w:rsidRPr="00993BC7">
        <w:rPr>
          <w:rFonts w:ascii="Times New Roman" w:hAnsi="Times New Roman"/>
          <w:sz w:val="28"/>
          <w:szCs w:val="28"/>
        </w:rPr>
        <w:t>дготовки и</w:t>
      </w:r>
      <w:r w:rsidR="002132F4" w:rsidRPr="00993BC7">
        <w:rPr>
          <w:rFonts w:ascii="Times New Roman" w:hAnsi="Times New Roman"/>
          <w:sz w:val="28"/>
          <w:szCs w:val="28"/>
        </w:rPr>
        <w:t xml:space="preserve"> опыта работы</w:t>
      </w:r>
      <w:r w:rsidR="00E745FC" w:rsidRPr="00993BC7">
        <w:rPr>
          <w:rFonts w:ascii="Times New Roman" w:hAnsi="Times New Roman"/>
          <w:sz w:val="28"/>
          <w:szCs w:val="28"/>
        </w:rPr>
        <w:t xml:space="preserve"> и</w:t>
      </w:r>
      <w:r w:rsidR="00864729" w:rsidRPr="00993BC7">
        <w:rPr>
          <w:rFonts w:ascii="Times New Roman" w:hAnsi="Times New Roman"/>
          <w:sz w:val="28"/>
          <w:szCs w:val="28"/>
        </w:rPr>
        <w:t xml:space="preserve"> ограничениям</w:t>
      </w:r>
      <w:r w:rsidR="002132F4" w:rsidRPr="00993BC7">
        <w:rPr>
          <w:rFonts w:ascii="Times New Roman" w:hAnsi="Times New Roman"/>
          <w:sz w:val="28"/>
          <w:szCs w:val="28"/>
        </w:rPr>
        <w:t xml:space="preserve">, </w:t>
      </w:r>
      <w:r w:rsidR="002322CE" w:rsidRPr="00993BC7">
        <w:rPr>
          <w:rFonts w:ascii="Times New Roman" w:hAnsi="Times New Roman"/>
          <w:sz w:val="28"/>
          <w:szCs w:val="28"/>
        </w:rPr>
        <w:t>установленны</w:t>
      </w:r>
      <w:r w:rsidR="00864729" w:rsidRPr="00993BC7">
        <w:rPr>
          <w:rFonts w:ascii="Times New Roman" w:hAnsi="Times New Roman"/>
          <w:sz w:val="28"/>
          <w:szCs w:val="28"/>
        </w:rPr>
        <w:t>м</w:t>
      </w:r>
      <w:r w:rsidR="009B610A" w:rsidRPr="00993BC7">
        <w:rPr>
          <w:rFonts w:ascii="Times New Roman" w:hAnsi="Times New Roman"/>
          <w:sz w:val="28"/>
          <w:szCs w:val="28"/>
        </w:rPr>
        <w:t xml:space="preserve"> в Положен</w:t>
      </w:r>
      <w:proofErr w:type="gramStart"/>
      <w:r w:rsidR="009B610A" w:rsidRPr="00993BC7">
        <w:rPr>
          <w:rFonts w:ascii="Times New Roman" w:hAnsi="Times New Roman"/>
          <w:sz w:val="28"/>
          <w:szCs w:val="28"/>
        </w:rPr>
        <w:t>ии о Е</w:t>
      </w:r>
      <w:proofErr w:type="gramEnd"/>
      <w:r w:rsidR="009B610A" w:rsidRPr="00993BC7">
        <w:rPr>
          <w:rFonts w:ascii="Times New Roman" w:hAnsi="Times New Roman"/>
          <w:sz w:val="28"/>
          <w:szCs w:val="28"/>
        </w:rPr>
        <w:t>вразийской экономической комиссии.</w:t>
      </w:r>
    </w:p>
    <w:p w:rsidR="00792343" w:rsidRPr="00993BC7" w:rsidRDefault="00D2754B" w:rsidP="00371D7D">
      <w:pPr>
        <w:widowControl w:val="0"/>
        <w:spacing w:after="0" w:line="240" w:lineRule="auto"/>
        <w:ind w:firstLine="709"/>
        <w:jc w:val="both"/>
        <w:rPr>
          <w:rFonts w:ascii="Times New Roman" w:hAnsi="Times New Roman"/>
          <w:sz w:val="28"/>
          <w:szCs w:val="28"/>
        </w:rPr>
      </w:pPr>
      <w:r w:rsidRPr="00993BC7">
        <w:rPr>
          <w:rFonts w:ascii="Times New Roman" w:hAnsi="Times New Roman"/>
          <w:sz w:val="28"/>
          <w:szCs w:val="28"/>
        </w:rPr>
        <w:t xml:space="preserve">Коллегия Комиссии вправе создавать консультативные органы, </w:t>
      </w:r>
      <w:r w:rsidR="00D34AAA" w:rsidRPr="00993BC7">
        <w:rPr>
          <w:rFonts w:ascii="Times New Roman" w:hAnsi="Times New Roman"/>
          <w:sz w:val="28"/>
          <w:szCs w:val="28"/>
        </w:rPr>
        <w:t>в</w:t>
      </w:r>
      <w:r w:rsidRPr="00993BC7">
        <w:rPr>
          <w:rFonts w:ascii="Times New Roman" w:hAnsi="Times New Roman"/>
          <w:sz w:val="28"/>
          <w:szCs w:val="28"/>
        </w:rPr>
        <w:t xml:space="preserve"> состав </w:t>
      </w:r>
      <w:r w:rsidR="00D34AAA" w:rsidRPr="00993BC7">
        <w:rPr>
          <w:rFonts w:ascii="Times New Roman" w:hAnsi="Times New Roman"/>
          <w:sz w:val="28"/>
          <w:szCs w:val="28"/>
        </w:rPr>
        <w:t>которых</w:t>
      </w:r>
      <w:r w:rsidRPr="00993BC7">
        <w:rPr>
          <w:rFonts w:ascii="Times New Roman" w:hAnsi="Times New Roman"/>
          <w:sz w:val="28"/>
          <w:szCs w:val="28"/>
        </w:rPr>
        <w:t xml:space="preserve"> входят уполномоченные представители органов государственной власти государств-членов.</w:t>
      </w:r>
      <w:r w:rsidR="00D34AAA" w:rsidRPr="00993BC7">
        <w:rPr>
          <w:rFonts w:ascii="Times New Roman" w:hAnsi="Times New Roman"/>
          <w:sz w:val="28"/>
          <w:szCs w:val="28"/>
        </w:rPr>
        <w:t xml:space="preserve"> </w:t>
      </w:r>
      <w:r w:rsidRPr="00993BC7">
        <w:rPr>
          <w:rFonts w:ascii="Times New Roman" w:hAnsi="Times New Roman"/>
          <w:sz w:val="28"/>
          <w:szCs w:val="28"/>
        </w:rPr>
        <w:t xml:space="preserve">По предложению государств-членов в состав консультативных органов включаются представители </w:t>
      </w:r>
      <w:proofErr w:type="gramStart"/>
      <w:r w:rsidRPr="00993BC7">
        <w:rPr>
          <w:rFonts w:ascii="Times New Roman" w:hAnsi="Times New Roman"/>
          <w:sz w:val="28"/>
          <w:szCs w:val="28"/>
        </w:rPr>
        <w:t>бизнес-сообщества</w:t>
      </w:r>
      <w:proofErr w:type="gramEnd"/>
      <w:r w:rsidRPr="00993BC7">
        <w:rPr>
          <w:rFonts w:ascii="Times New Roman" w:hAnsi="Times New Roman"/>
          <w:sz w:val="28"/>
          <w:szCs w:val="28"/>
        </w:rPr>
        <w:t>, научных и общественных организаций, иные независимые эксперты.</w:t>
      </w:r>
      <w:r w:rsidR="006D0772" w:rsidRPr="00993BC7">
        <w:rPr>
          <w:rFonts w:ascii="Times New Roman" w:hAnsi="Times New Roman"/>
          <w:sz w:val="28"/>
          <w:szCs w:val="28"/>
        </w:rPr>
        <w:t xml:space="preserve"> </w:t>
      </w:r>
      <w:r w:rsidRPr="00993BC7">
        <w:rPr>
          <w:rFonts w:ascii="Times New Roman" w:hAnsi="Times New Roman"/>
          <w:sz w:val="28"/>
          <w:szCs w:val="28"/>
        </w:rPr>
        <w:t xml:space="preserve">Коллегия </w:t>
      </w:r>
      <w:r w:rsidRPr="00993BC7">
        <w:rPr>
          <w:rFonts w:ascii="Times New Roman" w:hAnsi="Times New Roman"/>
          <w:sz w:val="28"/>
          <w:szCs w:val="28"/>
        </w:rPr>
        <w:lastRenderedPageBreak/>
        <w:t>Комиссии в пределах своих полномочий принимает решения, распоряжения и рекомендации.</w:t>
      </w:r>
      <w:r w:rsidR="00CD1F48" w:rsidRPr="00993BC7">
        <w:rPr>
          <w:rFonts w:ascii="Times New Roman" w:hAnsi="Times New Roman"/>
          <w:sz w:val="28"/>
          <w:szCs w:val="28"/>
        </w:rPr>
        <w:t xml:space="preserve"> </w:t>
      </w:r>
      <w:r w:rsidRPr="00993BC7">
        <w:rPr>
          <w:rFonts w:ascii="Times New Roman" w:hAnsi="Times New Roman"/>
          <w:sz w:val="28"/>
          <w:szCs w:val="28"/>
        </w:rPr>
        <w:t>Заседания Коллегии Комиссии проводятся, как правило, не реже 1 раза в неделю.</w:t>
      </w:r>
    </w:p>
    <w:p w:rsidR="00897909" w:rsidRPr="00993BC7" w:rsidRDefault="00342663" w:rsidP="00371D7D">
      <w:pPr>
        <w:widowControl w:val="0"/>
        <w:spacing w:after="0" w:line="240" w:lineRule="auto"/>
        <w:ind w:firstLine="709"/>
        <w:jc w:val="both"/>
        <w:rPr>
          <w:rFonts w:ascii="Times New Roman" w:hAnsi="Times New Roman"/>
          <w:sz w:val="28"/>
          <w:szCs w:val="28"/>
        </w:rPr>
      </w:pPr>
      <w:r w:rsidRPr="00993BC7">
        <w:rPr>
          <w:rFonts w:ascii="Times New Roman" w:hAnsi="Times New Roman"/>
          <w:sz w:val="28"/>
          <w:szCs w:val="28"/>
        </w:rPr>
        <w:t>Деятельность ЕЭК структурирована по функциональным направлениям, которые курируют Члены Коллегии (Министры). Каждое направление представляет собой блок из отраслей и сфер экономической деятельности. Члены Коллегии и департаменты</w:t>
      </w:r>
      <w:r w:rsidR="00782FC9" w:rsidRPr="00993BC7">
        <w:rPr>
          <w:rFonts w:ascii="Times New Roman" w:hAnsi="Times New Roman"/>
          <w:sz w:val="28"/>
          <w:szCs w:val="28"/>
        </w:rPr>
        <w:t xml:space="preserve"> (на данный момент функционируют 25 департаментов)</w:t>
      </w:r>
      <w:r w:rsidRPr="00993BC7">
        <w:rPr>
          <w:rFonts w:ascii="Times New Roman" w:hAnsi="Times New Roman"/>
          <w:sz w:val="28"/>
          <w:szCs w:val="28"/>
        </w:rPr>
        <w:t xml:space="preserve"> ЕЭК взаимодействуют с уполномоченными национальными органами власти в рамках своего направления деятельности.</w:t>
      </w:r>
      <w:r w:rsidR="00782FC9" w:rsidRPr="00993BC7">
        <w:rPr>
          <w:rFonts w:ascii="Times New Roman" w:hAnsi="Times New Roman"/>
          <w:sz w:val="28"/>
          <w:szCs w:val="28"/>
        </w:rPr>
        <w:t xml:space="preserve"> </w:t>
      </w:r>
      <w:r w:rsidR="009F0E0E" w:rsidRPr="00993BC7">
        <w:rPr>
          <w:rFonts w:ascii="Times New Roman" w:hAnsi="Times New Roman"/>
          <w:sz w:val="28"/>
          <w:szCs w:val="28"/>
        </w:rPr>
        <w:t xml:space="preserve">Сферы деятельности Комиссии в пределах полномочий, предусмотренных Договором о ЕАЭС и международными договорами в рамках Союза, </w:t>
      </w:r>
      <w:r w:rsidR="00A04FF7" w:rsidRPr="00993BC7">
        <w:rPr>
          <w:rFonts w:ascii="Times New Roman" w:hAnsi="Times New Roman"/>
          <w:sz w:val="28"/>
          <w:szCs w:val="28"/>
        </w:rPr>
        <w:t>довольно таки обширны</w:t>
      </w:r>
      <w:r w:rsidR="00C523B9" w:rsidRPr="00993BC7">
        <w:rPr>
          <w:rFonts w:ascii="Times New Roman" w:hAnsi="Times New Roman"/>
          <w:sz w:val="28"/>
          <w:szCs w:val="28"/>
        </w:rPr>
        <w:t xml:space="preserve"> и обеспечивают функционирование ЕАЭС и </w:t>
      </w:r>
      <w:r w:rsidR="001D27AA" w:rsidRPr="00993BC7">
        <w:rPr>
          <w:rFonts w:ascii="Times New Roman" w:hAnsi="Times New Roman"/>
          <w:sz w:val="28"/>
          <w:szCs w:val="28"/>
        </w:rPr>
        <w:t>исполнение целей, предусмотренных его учредительным документом</w:t>
      </w:r>
      <w:r w:rsidR="00A04FF7" w:rsidRPr="00993BC7">
        <w:rPr>
          <w:rFonts w:ascii="Times New Roman" w:hAnsi="Times New Roman"/>
          <w:sz w:val="28"/>
          <w:szCs w:val="28"/>
        </w:rPr>
        <w:t xml:space="preserve"> </w:t>
      </w:r>
      <w:r w:rsidR="008325DF" w:rsidRPr="00993BC7">
        <w:rPr>
          <w:rFonts w:ascii="Times New Roman" w:hAnsi="Times New Roman"/>
          <w:sz w:val="28"/>
          <w:szCs w:val="28"/>
        </w:rPr>
        <w:t>[94</w:t>
      </w:r>
      <w:r w:rsidR="00F931DF" w:rsidRPr="00993BC7">
        <w:rPr>
          <w:rFonts w:ascii="Times New Roman" w:hAnsi="Times New Roman"/>
          <w:sz w:val="28"/>
          <w:szCs w:val="28"/>
        </w:rPr>
        <w:t>]</w:t>
      </w:r>
      <w:r w:rsidR="00773D60" w:rsidRPr="00993BC7">
        <w:rPr>
          <w:rFonts w:ascii="Times New Roman" w:hAnsi="Times New Roman"/>
          <w:sz w:val="28"/>
          <w:szCs w:val="28"/>
        </w:rPr>
        <w:t>.</w:t>
      </w:r>
    </w:p>
    <w:p w:rsidR="006A37BA" w:rsidRPr="00993BC7" w:rsidRDefault="006A37BA" w:rsidP="00371D7D">
      <w:pPr>
        <w:widowControl w:val="0"/>
        <w:spacing w:after="0" w:line="240" w:lineRule="auto"/>
        <w:ind w:firstLine="709"/>
        <w:jc w:val="both"/>
        <w:rPr>
          <w:rFonts w:ascii="Times New Roman" w:hAnsi="Times New Roman"/>
          <w:sz w:val="28"/>
          <w:szCs w:val="28"/>
        </w:rPr>
      </w:pPr>
      <w:r w:rsidRPr="00993BC7">
        <w:rPr>
          <w:rFonts w:ascii="Times New Roman" w:hAnsi="Times New Roman"/>
          <w:sz w:val="28"/>
          <w:szCs w:val="28"/>
        </w:rPr>
        <w:t xml:space="preserve">Как отметил президент РК </w:t>
      </w:r>
      <w:r w:rsidR="001A2451" w:rsidRPr="00993BC7">
        <w:rPr>
          <w:rFonts w:ascii="Times New Roman" w:hAnsi="Times New Roman"/>
          <w:sz w:val="28"/>
          <w:szCs w:val="28"/>
        </w:rPr>
        <w:t>Токаев К.К.</w:t>
      </w:r>
      <w:r w:rsidRPr="00993BC7">
        <w:rPr>
          <w:rFonts w:ascii="Times New Roman" w:hAnsi="Times New Roman"/>
          <w:sz w:val="28"/>
          <w:szCs w:val="28"/>
        </w:rPr>
        <w:t xml:space="preserve"> в своем выступлении на онлайн-заседании Высшего Евразийского экономического совета </w:t>
      </w:r>
      <w:r w:rsidR="001A2451" w:rsidRPr="00993BC7">
        <w:rPr>
          <w:rFonts w:ascii="Times New Roman" w:hAnsi="Times New Roman"/>
          <w:sz w:val="28"/>
          <w:szCs w:val="28"/>
        </w:rPr>
        <w:t>в мае 2020 года: «Создание Евразийской экономической комиссии в 2012 году</w:t>
      </w:r>
      <w:r w:rsidR="00463B08" w:rsidRPr="00993BC7">
        <w:rPr>
          <w:rFonts w:ascii="Times New Roman" w:hAnsi="Times New Roman"/>
          <w:sz w:val="28"/>
          <w:szCs w:val="28"/>
        </w:rPr>
        <w:t xml:space="preserve"> было необходимым, но не простым решением. Ведь нашим странам пришлось делиться, а порой и полностью передавать суверенные функции и компетенции новому наднациональному органу</w:t>
      </w:r>
      <w:r w:rsidR="000527C2" w:rsidRPr="00993BC7">
        <w:rPr>
          <w:rFonts w:ascii="Times New Roman" w:hAnsi="Times New Roman"/>
          <w:sz w:val="28"/>
          <w:szCs w:val="28"/>
        </w:rPr>
        <w:t xml:space="preserve"> … </w:t>
      </w:r>
      <w:r w:rsidR="00143FF2" w:rsidRPr="00993BC7">
        <w:rPr>
          <w:rFonts w:ascii="Times New Roman" w:hAnsi="Times New Roman"/>
          <w:sz w:val="28"/>
          <w:szCs w:val="28"/>
        </w:rPr>
        <w:t>желание и возможности сторон передавать наднациональные компетенции Комиссии напрямую зависит от ее профессионализма, сос</w:t>
      </w:r>
      <w:r w:rsidR="00BD3672" w:rsidRPr="00993BC7">
        <w:rPr>
          <w:rFonts w:ascii="Times New Roman" w:hAnsi="Times New Roman"/>
          <w:sz w:val="28"/>
          <w:szCs w:val="28"/>
        </w:rPr>
        <w:t>тоятельности и умения защищать интересы всех стран-участниц</w:t>
      </w:r>
      <w:r w:rsidR="00654711" w:rsidRPr="00993BC7">
        <w:rPr>
          <w:rFonts w:ascii="Times New Roman" w:hAnsi="Times New Roman"/>
          <w:sz w:val="28"/>
          <w:szCs w:val="28"/>
        </w:rPr>
        <w:t>»</w:t>
      </w:r>
      <w:r w:rsidR="006D0772" w:rsidRPr="00993BC7">
        <w:rPr>
          <w:rFonts w:ascii="Times New Roman" w:hAnsi="Times New Roman"/>
          <w:sz w:val="28"/>
          <w:szCs w:val="28"/>
        </w:rPr>
        <w:t xml:space="preserve"> [63</w:t>
      </w:r>
      <w:r w:rsidR="003707DB" w:rsidRPr="00993BC7">
        <w:rPr>
          <w:rFonts w:ascii="Times New Roman" w:hAnsi="Times New Roman"/>
          <w:sz w:val="28"/>
          <w:szCs w:val="28"/>
        </w:rPr>
        <w:t>].</w:t>
      </w:r>
    </w:p>
    <w:p w:rsidR="00897909" w:rsidRPr="00993BC7" w:rsidRDefault="00257235" w:rsidP="00371D7D">
      <w:pPr>
        <w:widowControl w:val="0"/>
        <w:spacing w:after="0" w:line="240" w:lineRule="auto"/>
        <w:ind w:firstLine="709"/>
        <w:jc w:val="both"/>
        <w:rPr>
          <w:rFonts w:ascii="Times New Roman" w:hAnsi="Times New Roman"/>
          <w:sz w:val="28"/>
          <w:szCs w:val="28"/>
        </w:rPr>
      </w:pPr>
      <w:r w:rsidRPr="00993BC7">
        <w:rPr>
          <w:rFonts w:ascii="Times New Roman" w:hAnsi="Times New Roman"/>
          <w:sz w:val="28"/>
          <w:szCs w:val="28"/>
        </w:rPr>
        <w:t xml:space="preserve">Обеспечение национальных </w:t>
      </w:r>
      <w:r w:rsidR="00C65DAE" w:rsidRPr="00993BC7">
        <w:rPr>
          <w:rFonts w:ascii="Times New Roman" w:hAnsi="Times New Roman"/>
          <w:sz w:val="28"/>
          <w:szCs w:val="28"/>
        </w:rPr>
        <w:t>интересов государств-членов Союза Евразийской экономической комиссией, помимо</w:t>
      </w:r>
      <w:r w:rsidR="007D781A" w:rsidRPr="00993BC7">
        <w:rPr>
          <w:rFonts w:ascii="Times New Roman" w:hAnsi="Times New Roman"/>
          <w:sz w:val="28"/>
          <w:szCs w:val="28"/>
        </w:rPr>
        <w:t xml:space="preserve"> обеспечения функционирования самого ЕАЭС</w:t>
      </w:r>
      <w:r w:rsidR="002D50B7" w:rsidRPr="00993BC7">
        <w:rPr>
          <w:rFonts w:ascii="Times New Roman" w:hAnsi="Times New Roman"/>
          <w:sz w:val="28"/>
          <w:szCs w:val="28"/>
        </w:rPr>
        <w:t xml:space="preserve"> в рамках целей, определенных Договором, выражается в следующем:</w:t>
      </w:r>
    </w:p>
    <w:p w:rsidR="002D50B7" w:rsidRPr="00993BC7" w:rsidRDefault="001F54AA" w:rsidP="00371D7D">
      <w:pPr>
        <w:widowControl w:val="0"/>
        <w:spacing w:after="0" w:line="240" w:lineRule="auto"/>
        <w:ind w:firstLine="709"/>
        <w:jc w:val="both"/>
        <w:rPr>
          <w:rFonts w:ascii="Times New Roman" w:hAnsi="Times New Roman"/>
          <w:sz w:val="28"/>
          <w:szCs w:val="28"/>
        </w:rPr>
      </w:pPr>
      <w:r w:rsidRPr="00993BC7">
        <w:rPr>
          <w:rFonts w:ascii="Times New Roman" w:hAnsi="Times New Roman"/>
          <w:sz w:val="28"/>
          <w:szCs w:val="28"/>
        </w:rPr>
        <w:t>- осуществление</w:t>
      </w:r>
      <w:r w:rsidR="00071538" w:rsidRPr="00993BC7">
        <w:rPr>
          <w:rFonts w:ascii="Times New Roman" w:hAnsi="Times New Roman"/>
          <w:sz w:val="28"/>
          <w:szCs w:val="28"/>
        </w:rPr>
        <w:t>м</w:t>
      </w:r>
      <w:r w:rsidRPr="00993BC7">
        <w:rPr>
          <w:rFonts w:ascii="Times New Roman" w:hAnsi="Times New Roman"/>
          <w:sz w:val="28"/>
          <w:szCs w:val="28"/>
        </w:rPr>
        <w:t xml:space="preserve"> деятельности Комиссии </w:t>
      </w:r>
      <w:r w:rsidR="00AB1F66" w:rsidRPr="00993BC7">
        <w:rPr>
          <w:rFonts w:ascii="Times New Roman" w:hAnsi="Times New Roman"/>
          <w:sz w:val="28"/>
          <w:szCs w:val="28"/>
        </w:rPr>
        <w:t>на принципах обеспечения</w:t>
      </w:r>
      <w:r w:rsidRPr="00993BC7">
        <w:rPr>
          <w:rFonts w:ascii="Times New Roman" w:hAnsi="Times New Roman"/>
          <w:sz w:val="28"/>
          <w:szCs w:val="28"/>
        </w:rPr>
        <w:t xml:space="preserve"> взаимной выгоды, равноправия и учета национальных интересов государств-членов;</w:t>
      </w:r>
      <w:r w:rsidR="00AB1F66" w:rsidRPr="00993BC7">
        <w:rPr>
          <w:rFonts w:ascii="Times New Roman" w:hAnsi="Times New Roman"/>
          <w:sz w:val="28"/>
          <w:szCs w:val="28"/>
        </w:rPr>
        <w:t xml:space="preserve"> </w:t>
      </w:r>
      <w:r w:rsidR="00040AAF" w:rsidRPr="00993BC7">
        <w:rPr>
          <w:rFonts w:ascii="Times New Roman" w:hAnsi="Times New Roman"/>
          <w:sz w:val="28"/>
          <w:szCs w:val="28"/>
        </w:rPr>
        <w:t>экономической обоснованности</w:t>
      </w:r>
      <w:r w:rsidRPr="00993BC7">
        <w:rPr>
          <w:rFonts w:ascii="Times New Roman" w:hAnsi="Times New Roman"/>
          <w:sz w:val="28"/>
          <w:szCs w:val="28"/>
        </w:rPr>
        <w:t xml:space="preserve"> принимаемых решений;</w:t>
      </w:r>
      <w:r w:rsidR="00AB1F66" w:rsidRPr="00993BC7">
        <w:rPr>
          <w:rFonts w:ascii="Times New Roman" w:hAnsi="Times New Roman"/>
          <w:sz w:val="28"/>
          <w:szCs w:val="28"/>
        </w:rPr>
        <w:t xml:space="preserve"> открытости, гласности и объективности;</w:t>
      </w:r>
    </w:p>
    <w:p w:rsidR="002246C7" w:rsidRPr="00993BC7" w:rsidRDefault="00764FB4" w:rsidP="00371D7D">
      <w:pPr>
        <w:widowControl w:val="0"/>
        <w:spacing w:after="0" w:line="240" w:lineRule="auto"/>
        <w:ind w:firstLine="709"/>
        <w:jc w:val="both"/>
        <w:rPr>
          <w:rFonts w:ascii="Times New Roman" w:hAnsi="Times New Roman"/>
          <w:sz w:val="28"/>
          <w:szCs w:val="28"/>
        </w:rPr>
      </w:pPr>
      <w:r w:rsidRPr="00993BC7">
        <w:rPr>
          <w:rFonts w:ascii="Times New Roman" w:hAnsi="Times New Roman"/>
          <w:sz w:val="28"/>
          <w:szCs w:val="28"/>
        </w:rPr>
        <w:t xml:space="preserve">- </w:t>
      </w:r>
      <w:r w:rsidR="00F2306B" w:rsidRPr="00993BC7">
        <w:rPr>
          <w:rFonts w:ascii="Times New Roman" w:hAnsi="Times New Roman"/>
          <w:sz w:val="28"/>
          <w:szCs w:val="28"/>
        </w:rPr>
        <w:t>наличием у Комиссии права запрашивать у государств-членов позицию по вопросам, рассматриваемым Комиссией</w:t>
      </w:r>
      <w:r w:rsidR="000F2D16" w:rsidRPr="00993BC7">
        <w:rPr>
          <w:rFonts w:ascii="Times New Roman" w:hAnsi="Times New Roman"/>
          <w:sz w:val="28"/>
          <w:szCs w:val="28"/>
        </w:rPr>
        <w:t>;</w:t>
      </w:r>
    </w:p>
    <w:p w:rsidR="000F2D16" w:rsidRPr="00993BC7" w:rsidRDefault="000F2D16" w:rsidP="00371D7D">
      <w:pPr>
        <w:widowControl w:val="0"/>
        <w:spacing w:after="0" w:line="240" w:lineRule="auto"/>
        <w:ind w:firstLine="709"/>
        <w:jc w:val="both"/>
        <w:rPr>
          <w:rFonts w:ascii="Times New Roman" w:hAnsi="Times New Roman"/>
          <w:sz w:val="28"/>
          <w:szCs w:val="28"/>
        </w:rPr>
      </w:pPr>
      <w:r w:rsidRPr="00993BC7">
        <w:rPr>
          <w:rFonts w:ascii="Times New Roman" w:hAnsi="Times New Roman"/>
          <w:sz w:val="28"/>
          <w:szCs w:val="28"/>
        </w:rPr>
        <w:t xml:space="preserve">- </w:t>
      </w:r>
      <w:r w:rsidR="00EA0694" w:rsidRPr="00993BC7">
        <w:rPr>
          <w:rFonts w:ascii="Times New Roman" w:hAnsi="Times New Roman"/>
          <w:sz w:val="28"/>
          <w:szCs w:val="28"/>
        </w:rPr>
        <w:t>функционированием консультативных органов при Коллегии Комиссии, в состав которых входят уполномоченные представители органов государственной власти государств-членов</w:t>
      </w:r>
      <w:r w:rsidR="00FF272A" w:rsidRPr="00993BC7">
        <w:rPr>
          <w:rFonts w:ascii="Times New Roman" w:hAnsi="Times New Roman"/>
          <w:sz w:val="28"/>
          <w:szCs w:val="28"/>
        </w:rPr>
        <w:t xml:space="preserve">, а также включаются представители </w:t>
      </w:r>
      <w:proofErr w:type="gramStart"/>
      <w:r w:rsidR="00FF272A" w:rsidRPr="00993BC7">
        <w:rPr>
          <w:rFonts w:ascii="Times New Roman" w:hAnsi="Times New Roman"/>
          <w:sz w:val="28"/>
          <w:szCs w:val="28"/>
        </w:rPr>
        <w:t>бизнес-сообщества</w:t>
      </w:r>
      <w:proofErr w:type="gramEnd"/>
      <w:r w:rsidR="00FF272A" w:rsidRPr="00993BC7">
        <w:rPr>
          <w:rFonts w:ascii="Times New Roman" w:hAnsi="Times New Roman"/>
          <w:sz w:val="28"/>
          <w:szCs w:val="28"/>
        </w:rPr>
        <w:t>, научных и общественных организ</w:t>
      </w:r>
      <w:r w:rsidR="00800C69" w:rsidRPr="00993BC7">
        <w:rPr>
          <w:rFonts w:ascii="Times New Roman" w:hAnsi="Times New Roman"/>
          <w:sz w:val="28"/>
          <w:szCs w:val="28"/>
        </w:rPr>
        <w:t>аций, иные независимые эксперты;</w:t>
      </w:r>
    </w:p>
    <w:p w:rsidR="002A622C" w:rsidRPr="00993BC7" w:rsidRDefault="002A622C" w:rsidP="00371D7D">
      <w:pPr>
        <w:widowControl w:val="0"/>
        <w:spacing w:after="0" w:line="240" w:lineRule="auto"/>
        <w:ind w:firstLine="709"/>
        <w:jc w:val="both"/>
        <w:rPr>
          <w:rFonts w:ascii="Times New Roman" w:hAnsi="Times New Roman"/>
          <w:sz w:val="28"/>
          <w:szCs w:val="28"/>
        </w:rPr>
      </w:pPr>
      <w:r w:rsidRPr="00993BC7">
        <w:rPr>
          <w:rFonts w:ascii="Times New Roman" w:hAnsi="Times New Roman"/>
          <w:sz w:val="28"/>
          <w:szCs w:val="28"/>
        </w:rPr>
        <w:t>- равным представительством представителей государств-членов Союза в Совете и Коллегии Комиссии;</w:t>
      </w:r>
    </w:p>
    <w:p w:rsidR="00800C69" w:rsidRPr="00993BC7" w:rsidRDefault="00DC1FC9" w:rsidP="00371D7D">
      <w:pPr>
        <w:widowControl w:val="0"/>
        <w:spacing w:after="0" w:line="240" w:lineRule="auto"/>
        <w:ind w:firstLine="709"/>
        <w:jc w:val="both"/>
        <w:rPr>
          <w:rFonts w:ascii="Times New Roman" w:hAnsi="Times New Roman"/>
          <w:sz w:val="28"/>
          <w:szCs w:val="28"/>
        </w:rPr>
      </w:pPr>
      <w:r w:rsidRPr="00993BC7">
        <w:rPr>
          <w:rFonts w:ascii="Times New Roman" w:hAnsi="Times New Roman"/>
          <w:sz w:val="28"/>
          <w:szCs w:val="28"/>
        </w:rPr>
        <w:t xml:space="preserve">- </w:t>
      </w:r>
      <w:r w:rsidR="00FF02A0" w:rsidRPr="00993BC7">
        <w:rPr>
          <w:rFonts w:ascii="Times New Roman" w:hAnsi="Times New Roman"/>
          <w:sz w:val="28"/>
          <w:szCs w:val="28"/>
          <w:lang w:val="kk-KZ"/>
        </w:rPr>
        <w:t xml:space="preserve">обязательством членов Коллегии </w:t>
      </w:r>
      <w:r w:rsidRPr="00993BC7">
        <w:rPr>
          <w:rFonts w:ascii="Times New Roman" w:hAnsi="Times New Roman"/>
          <w:sz w:val="28"/>
          <w:szCs w:val="28"/>
          <w:lang w:val="kk-KZ"/>
        </w:rPr>
        <w:t>являться гражданином того государства-члена ЕАЭС, которым он представлен</w:t>
      </w:r>
      <w:r w:rsidR="000A2D6A" w:rsidRPr="00993BC7">
        <w:rPr>
          <w:rFonts w:ascii="Times New Roman" w:hAnsi="Times New Roman"/>
          <w:sz w:val="28"/>
          <w:szCs w:val="28"/>
        </w:rPr>
        <w:t>. Данное обязательство</w:t>
      </w:r>
      <w:r w:rsidR="00FF02A0" w:rsidRPr="00993BC7">
        <w:rPr>
          <w:rFonts w:ascii="Times New Roman" w:hAnsi="Times New Roman"/>
          <w:sz w:val="28"/>
          <w:szCs w:val="28"/>
          <w:lang w:val="kk-KZ"/>
        </w:rPr>
        <w:t xml:space="preserve"> </w:t>
      </w:r>
      <w:r w:rsidR="000A2D6A" w:rsidRPr="00993BC7">
        <w:rPr>
          <w:rFonts w:ascii="Times New Roman" w:hAnsi="Times New Roman"/>
          <w:sz w:val="28"/>
          <w:szCs w:val="28"/>
          <w:lang w:val="kk-KZ"/>
        </w:rPr>
        <w:t xml:space="preserve">имеет </w:t>
      </w:r>
      <w:r w:rsidR="000A2D6A" w:rsidRPr="00993BC7">
        <w:rPr>
          <w:rFonts w:ascii="Times New Roman" w:hAnsi="Times New Roman"/>
          <w:sz w:val="28"/>
          <w:szCs w:val="28"/>
        </w:rPr>
        <w:t xml:space="preserve">принципиально </w:t>
      </w:r>
      <w:proofErr w:type="gramStart"/>
      <w:r w:rsidR="000A2D6A" w:rsidRPr="00993BC7">
        <w:rPr>
          <w:rFonts w:ascii="Times New Roman" w:hAnsi="Times New Roman"/>
          <w:sz w:val="28"/>
          <w:szCs w:val="28"/>
        </w:rPr>
        <w:t>важное значение</w:t>
      </w:r>
      <w:proofErr w:type="gramEnd"/>
      <w:r w:rsidR="0093396B" w:rsidRPr="00993BC7">
        <w:rPr>
          <w:rFonts w:ascii="Times New Roman" w:hAnsi="Times New Roman"/>
          <w:sz w:val="28"/>
          <w:szCs w:val="28"/>
        </w:rPr>
        <w:t xml:space="preserve"> </w:t>
      </w:r>
      <w:r w:rsidR="006960E4" w:rsidRPr="00993BC7">
        <w:rPr>
          <w:rFonts w:ascii="Times New Roman" w:hAnsi="Times New Roman"/>
          <w:sz w:val="28"/>
          <w:szCs w:val="28"/>
        </w:rPr>
        <w:t>[95</w:t>
      </w:r>
      <w:r w:rsidR="003707DB" w:rsidRPr="00993BC7">
        <w:rPr>
          <w:rFonts w:ascii="Times New Roman" w:hAnsi="Times New Roman"/>
          <w:sz w:val="28"/>
          <w:szCs w:val="28"/>
        </w:rPr>
        <w:t>, с.</w:t>
      </w:r>
      <w:r w:rsidR="0093396B" w:rsidRPr="00993BC7">
        <w:rPr>
          <w:rFonts w:ascii="Times New Roman" w:hAnsi="Times New Roman"/>
          <w:sz w:val="28"/>
          <w:szCs w:val="28"/>
        </w:rPr>
        <w:t>867</w:t>
      </w:r>
      <w:r w:rsidR="003707DB" w:rsidRPr="00993BC7">
        <w:rPr>
          <w:rFonts w:ascii="Times New Roman" w:hAnsi="Times New Roman"/>
          <w:sz w:val="28"/>
          <w:szCs w:val="28"/>
        </w:rPr>
        <w:t>]</w:t>
      </w:r>
      <w:r w:rsidR="000A2D6A" w:rsidRPr="00993BC7">
        <w:rPr>
          <w:rFonts w:ascii="Times New Roman" w:hAnsi="Times New Roman"/>
          <w:sz w:val="28"/>
          <w:szCs w:val="28"/>
        </w:rPr>
        <w:t>,</w:t>
      </w:r>
      <w:r w:rsidR="000A2D6A" w:rsidRPr="00993BC7">
        <w:rPr>
          <w:rFonts w:ascii="Times New Roman" w:hAnsi="Times New Roman"/>
          <w:sz w:val="28"/>
          <w:szCs w:val="28"/>
          <w:lang w:val="kk-KZ"/>
        </w:rPr>
        <w:t xml:space="preserve"> </w:t>
      </w:r>
      <w:r w:rsidR="008A003E" w:rsidRPr="00993BC7">
        <w:rPr>
          <w:rFonts w:ascii="Times New Roman" w:hAnsi="Times New Roman"/>
          <w:sz w:val="28"/>
          <w:szCs w:val="28"/>
          <w:lang w:val="kk-KZ"/>
        </w:rPr>
        <w:t>несмотря на то</w:t>
      </w:r>
      <w:r w:rsidR="008A003E" w:rsidRPr="00993BC7">
        <w:rPr>
          <w:rFonts w:ascii="Times New Roman" w:hAnsi="Times New Roman"/>
          <w:sz w:val="28"/>
          <w:szCs w:val="28"/>
        </w:rPr>
        <w:t xml:space="preserve">, </w:t>
      </w:r>
      <w:r w:rsidR="000A2D6A" w:rsidRPr="00993BC7">
        <w:rPr>
          <w:rFonts w:ascii="Times New Roman" w:hAnsi="Times New Roman"/>
          <w:sz w:val="28"/>
          <w:szCs w:val="28"/>
        </w:rPr>
        <w:t xml:space="preserve">что </w:t>
      </w:r>
      <w:r w:rsidR="00AF2B25" w:rsidRPr="00993BC7">
        <w:rPr>
          <w:rFonts w:ascii="Times New Roman" w:hAnsi="Times New Roman"/>
          <w:sz w:val="28"/>
          <w:szCs w:val="28"/>
        </w:rPr>
        <w:t>ч</w:t>
      </w:r>
      <w:r w:rsidR="001C32AF" w:rsidRPr="00993BC7">
        <w:rPr>
          <w:rFonts w:ascii="Times New Roman" w:hAnsi="Times New Roman"/>
          <w:sz w:val="28"/>
          <w:szCs w:val="28"/>
        </w:rPr>
        <w:t xml:space="preserve">лены Коллегии </w:t>
      </w:r>
      <w:r w:rsidR="00EE39FA" w:rsidRPr="00993BC7">
        <w:rPr>
          <w:rFonts w:ascii="Times New Roman" w:hAnsi="Times New Roman"/>
          <w:sz w:val="28"/>
          <w:szCs w:val="28"/>
        </w:rPr>
        <w:t>при осущес</w:t>
      </w:r>
      <w:r w:rsidR="001C32AF" w:rsidRPr="00993BC7">
        <w:rPr>
          <w:rFonts w:ascii="Times New Roman" w:hAnsi="Times New Roman"/>
          <w:sz w:val="28"/>
          <w:szCs w:val="28"/>
        </w:rPr>
        <w:t>твлении своих полномочий незави</w:t>
      </w:r>
      <w:r w:rsidR="00EE39FA" w:rsidRPr="00993BC7">
        <w:rPr>
          <w:rFonts w:ascii="Times New Roman" w:hAnsi="Times New Roman"/>
          <w:sz w:val="28"/>
          <w:szCs w:val="28"/>
        </w:rPr>
        <w:t>симы от государственных органов и должностных лиц</w:t>
      </w:r>
      <w:r w:rsidR="001C32AF" w:rsidRPr="00993BC7">
        <w:rPr>
          <w:rFonts w:ascii="Times New Roman" w:hAnsi="Times New Roman"/>
          <w:sz w:val="28"/>
          <w:szCs w:val="28"/>
        </w:rPr>
        <w:t xml:space="preserve"> </w:t>
      </w:r>
      <w:r w:rsidR="00EE39FA" w:rsidRPr="00993BC7">
        <w:rPr>
          <w:rFonts w:ascii="Times New Roman" w:hAnsi="Times New Roman"/>
          <w:sz w:val="28"/>
          <w:szCs w:val="28"/>
        </w:rPr>
        <w:t xml:space="preserve">государств-членов и не могут </w:t>
      </w:r>
      <w:r w:rsidR="00EE39FA" w:rsidRPr="00993BC7">
        <w:rPr>
          <w:rFonts w:ascii="Times New Roman" w:hAnsi="Times New Roman"/>
          <w:sz w:val="28"/>
          <w:szCs w:val="28"/>
        </w:rPr>
        <w:lastRenderedPageBreak/>
        <w:t>запрашивать или п</w:t>
      </w:r>
      <w:r w:rsidR="00E61FB0" w:rsidRPr="00993BC7">
        <w:rPr>
          <w:rFonts w:ascii="Times New Roman" w:hAnsi="Times New Roman"/>
          <w:sz w:val="28"/>
          <w:szCs w:val="28"/>
        </w:rPr>
        <w:t>олу</w:t>
      </w:r>
      <w:r w:rsidR="00EE39FA" w:rsidRPr="00993BC7">
        <w:rPr>
          <w:rFonts w:ascii="Times New Roman" w:hAnsi="Times New Roman"/>
          <w:sz w:val="28"/>
          <w:szCs w:val="28"/>
        </w:rPr>
        <w:t>чать указания от органов власти или официальных лиц</w:t>
      </w:r>
      <w:r w:rsidR="00E61FB0" w:rsidRPr="00993BC7">
        <w:rPr>
          <w:rFonts w:ascii="Times New Roman" w:hAnsi="Times New Roman"/>
          <w:sz w:val="28"/>
          <w:szCs w:val="28"/>
        </w:rPr>
        <w:t xml:space="preserve"> государств-членов</w:t>
      </w:r>
      <w:r w:rsidR="003A5A54" w:rsidRPr="00993BC7">
        <w:rPr>
          <w:rFonts w:ascii="Times New Roman" w:hAnsi="Times New Roman"/>
          <w:sz w:val="28"/>
          <w:szCs w:val="28"/>
        </w:rPr>
        <w:t>.</w:t>
      </w:r>
      <w:r w:rsidR="00F17E74" w:rsidRPr="00993BC7">
        <w:rPr>
          <w:rFonts w:ascii="Times New Roman" w:hAnsi="Times New Roman"/>
          <w:sz w:val="28"/>
          <w:szCs w:val="28"/>
        </w:rPr>
        <w:t xml:space="preserve"> </w:t>
      </w:r>
    </w:p>
    <w:p w:rsidR="00885383" w:rsidRPr="00993BC7" w:rsidRDefault="00357714" w:rsidP="00371D7D">
      <w:pPr>
        <w:widowControl w:val="0"/>
        <w:spacing w:after="0" w:line="240" w:lineRule="auto"/>
        <w:ind w:firstLine="709"/>
        <w:jc w:val="both"/>
        <w:rPr>
          <w:rFonts w:ascii="Times New Roman" w:hAnsi="Times New Roman"/>
          <w:sz w:val="28"/>
          <w:szCs w:val="28"/>
        </w:rPr>
      </w:pPr>
      <w:r w:rsidRPr="00993BC7">
        <w:rPr>
          <w:rFonts w:ascii="Times New Roman" w:hAnsi="Times New Roman"/>
          <w:sz w:val="28"/>
          <w:szCs w:val="28"/>
        </w:rPr>
        <w:t xml:space="preserve">Вместе с тем, </w:t>
      </w:r>
      <w:r w:rsidR="0074476B" w:rsidRPr="00993BC7">
        <w:rPr>
          <w:rFonts w:ascii="Times New Roman" w:hAnsi="Times New Roman"/>
          <w:sz w:val="28"/>
          <w:szCs w:val="28"/>
        </w:rPr>
        <w:t xml:space="preserve">существуют и </w:t>
      </w:r>
      <w:r w:rsidR="00D02F62" w:rsidRPr="00993BC7">
        <w:rPr>
          <w:rFonts w:ascii="Times New Roman" w:hAnsi="Times New Roman"/>
          <w:sz w:val="28"/>
          <w:szCs w:val="28"/>
        </w:rPr>
        <w:t>некоторые</w:t>
      </w:r>
      <w:r w:rsidR="003F7702" w:rsidRPr="00993BC7">
        <w:rPr>
          <w:rFonts w:ascii="Times New Roman" w:hAnsi="Times New Roman"/>
          <w:sz w:val="28"/>
          <w:szCs w:val="28"/>
        </w:rPr>
        <w:t xml:space="preserve"> недостатки в </w:t>
      </w:r>
      <w:r w:rsidR="00A35B77" w:rsidRPr="00993BC7">
        <w:rPr>
          <w:rFonts w:ascii="Times New Roman" w:hAnsi="Times New Roman"/>
          <w:sz w:val="28"/>
          <w:szCs w:val="28"/>
        </w:rPr>
        <w:t xml:space="preserve">институциональной структуре и </w:t>
      </w:r>
      <w:r w:rsidR="003F7702" w:rsidRPr="00993BC7">
        <w:rPr>
          <w:rFonts w:ascii="Times New Roman" w:hAnsi="Times New Roman"/>
          <w:sz w:val="28"/>
          <w:szCs w:val="28"/>
        </w:rPr>
        <w:t xml:space="preserve">организации работы </w:t>
      </w:r>
      <w:r w:rsidR="009E78B7" w:rsidRPr="00993BC7">
        <w:rPr>
          <w:rFonts w:ascii="Times New Roman" w:hAnsi="Times New Roman"/>
          <w:sz w:val="28"/>
          <w:szCs w:val="28"/>
        </w:rPr>
        <w:t>Евразийской экономической комиссии</w:t>
      </w:r>
      <w:r w:rsidR="003F7702" w:rsidRPr="00993BC7">
        <w:rPr>
          <w:rFonts w:ascii="Times New Roman" w:hAnsi="Times New Roman"/>
          <w:sz w:val="28"/>
          <w:szCs w:val="28"/>
        </w:rPr>
        <w:t>, препятствующие</w:t>
      </w:r>
      <w:r w:rsidR="00B80402" w:rsidRPr="00993BC7">
        <w:rPr>
          <w:rFonts w:ascii="Times New Roman" w:hAnsi="Times New Roman"/>
          <w:sz w:val="28"/>
          <w:szCs w:val="28"/>
        </w:rPr>
        <w:t xml:space="preserve"> обеспечению национальных интересов участников Союза:</w:t>
      </w:r>
    </w:p>
    <w:p w:rsidR="002E4400" w:rsidRPr="00993BC7" w:rsidRDefault="002E4400" w:rsidP="00371D7D">
      <w:pPr>
        <w:widowControl w:val="0"/>
        <w:spacing w:after="0" w:line="240" w:lineRule="auto"/>
        <w:ind w:firstLine="709"/>
        <w:jc w:val="both"/>
        <w:rPr>
          <w:rFonts w:ascii="Times New Roman" w:hAnsi="Times New Roman"/>
          <w:color w:val="000000"/>
          <w:sz w:val="28"/>
          <w:szCs w:val="28"/>
        </w:rPr>
      </w:pPr>
      <w:r w:rsidRPr="00993BC7">
        <w:rPr>
          <w:rFonts w:ascii="Times New Roman" w:hAnsi="Times New Roman"/>
          <w:sz w:val="28"/>
          <w:szCs w:val="28"/>
        </w:rPr>
        <w:t>- к</w:t>
      </w:r>
      <w:r w:rsidRPr="00993BC7">
        <w:rPr>
          <w:rFonts w:ascii="Times New Roman" w:hAnsi="Times New Roman"/>
          <w:color w:val="000000"/>
          <w:sz w:val="28"/>
          <w:szCs w:val="28"/>
        </w:rPr>
        <w:t>ак постоянно действующий орган управления</w:t>
      </w:r>
      <w:r w:rsidR="004453A5" w:rsidRPr="00993BC7">
        <w:rPr>
          <w:rFonts w:ascii="Times New Roman" w:hAnsi="Times New Roman"/>
          <w:color w:val="000000"/>
          <w:sz w:val="28"/>
          <w:szCs w:val="28"/>
        </w:rPr>
        <w:t xml:space="preserve"> ЕАЭС</w:t>
      </w:r>
      <w:r w:rsidRPr="00993BC7">
        <w:rPr>
          <w:rFonts w:ascii="Times New Roman" w:hAnsi="Times New Roman"/>
          <w:color w:val="000000"/>
          <w:sz w:val="28"/>
          <w:szCs w:val="28"/>
        </w:rPr>
        <w:t>, Комиссия в своей</w:t>
      </w:r>
      <w:r w:rsidR="001813C9" w:rsidRPr="00993BC7">
        <w:rPr>
          <w:rFonts w:ascii="Times New Roman" w:hAnsi="Times New Roman"/>
          <w:color w:val="000000"/>
          <w:sz w:val="28"/>
          <w:szCs w:val="28"/>
        </w:rPr>
        <w:t xml:space="preserve"> </w:t>
      </w:r>
      <w:r w:rsidRPr="00993BC7">
        <w:rPr>
          <w:rFonts w:ascii="Times New Roman" w:hAnsi="Times New Roman"/>
          <w:color w:val="000000"/>
          <w:sz w:val="28"/>
          <w:szCs w:val="28"/>
        </w:rPr>
        <w:t xml:space="preserve">деятельности подчиняется решениям Высшего </w:t>
      </w:r>
      <w:r w:rsidR="00A4111E" w:rsidRPr="00993BC7">
        <w:rPr>
          <w:rFonts w:ascii="Times New Roman" w:hAnsi="Times New Roman"/>
          <w:color w:val="000000"/>
          <w:sz w:val="28"/>
          <w:szCs w:val="28"/>
        </w:rPr>
        <w:t>совета и Евразий</w:t>
      </w:r>
      <w:r w:rsidRPr="00993BC7">
        <w:rPr>
          <w:rFonts w:ascii="Times New Roman" w:hAnsi="Times New Roman"/>
          <w:color w:val="000000"/>
          <w:sz w:val="28"/>
          <w:szCs w:val="28"/>
        </w:rPr>
        <w:t>ско</w:t>
      </w:r>
      <w:r w:rsidR="00A4111E" w:rsidRPr="00993BC7">
        <w:rPr>
          <w:rFonts w:ascii="Times New Roman" w:hAnsi="Times New Roman"/>
          <w:color w:val="000000"/>
          <w:sz w:val="28"/>
          <w:szCs w:val="28"/>
        </w:rPr>
        <w:t xml:space="preserve">го межправительственного совета, однако </w:t>
      </w:r>
      <w:r w:rsidRPr="00993BC7">
        <w:rPr>
          <w:rFonts w:ascii="Times New Roman" w:hAnsi="Times New Roman"/>
          <w:color w:val="000000"/>
          <w:sz w:val="28"/>
          <w:szCs w:val="28"/>
        </w:rPr>
        <w:t xml:space="preserve">отсутствуют должные нормы контроля и </w:t>
      </w:r>
      <w:r w:rsidR="00644E2B" w:rsidRPr="00993BC7">
        <w:rPr>
          <w:rFonts w:ascii="Times New Roman" w:hAnsi="Times New Roman"/>
          <w:color w:val="000000"/>
          <w:sz w:val="28"/>
          <w:szCs w:val="28"/>
        </w:rPr>
        <w:t>объявления вотума недоверия и отставки</w:t>
      </w:r>
      <w:r w:rsidRPr="00993BC7">
        <w:rPr>
          <w:rFonts w:ascii="Times New Roman" w:hAnsi="Times New Roman"/>
          <w:color w:val="000000"/>
          <w:sz w:val="28"/>
          <w:szCs w:val="28"/>
        </w:rPr>
        <w:t xml:space="preserve"> сотрудникам, как это обозначено в Договоре о функционировании ЕС.</w:t>
      </w:r>
      <w:r w:rsidR="00644E2B" w:rsidRPr="00993BC7">
        <w:rPr>
          <w:rFonts w:ascii="Times New Roman" w:hAnsi="Times New Roman"/>
          <w:color w:val="000000"/>
          <w:sz w:val="28"/>
          <w:szCs w:val="28"/>
        </w:rPr>
        <w:t xml:space="preserve"> Таким образом, фактически невозможно осуществить отставк</w:t>
      </w:r>
      <w:r w:rsidR="00DB4D63" w:rsidRPr="00993BC7">
        <w:rPr>
          <w:rFonts w:ascii="Times New Roman" w:hAnsi="Times New Roman"/>
          <w:color w:val="000000"/>
          <w:sz w:val="28"/>
          <w:szCs w:val="28"/>
        </w:rPr>
        <w:t>у всего состава ЕЭК в случае нарушения полномочий</w:t>
      </w:r>
      <w:r w:rsidRPr="00993BC7">
        <w:rPr>
          <w:rFonts w:ascii="Times New Roman" w:hAnsi="Times New Roman"/>
          <w:color w:val="000000"/>
          <w:sz w:val="28"/>
          <w:szCs w:val="28"/>
        </w:rPr>
        <w:t xml:space="preserve"> </w:t>
      </w:r>
      <w:r w:rsidR="006960E4" w:rsidRPr="00993BC7">
        <w:rPr>
          <w:rFonts w:ascii="Times New Roman" w:hAnsi="Times New Roman"/>
          <w:color w:val="000000"/>
          <w:sz w:val="28"/>
          <w:szCs w:val="28"/>
        </w:rPr>
        <w:t>[96</w:t>
      </w:r>
      <w:r w:rsidR="003707DB" w:rsidRPr="00993BC7">
        <w:rPr>
          <w:rFonts w:ascii="Times New Roman" w:hAnsi="Times New Roman"/>
          <w:color w:val="000000"/>
          <w:sz w:val="28"/>
          <w:szCs w:val="28"/>
        </w:rPr>
        <w:t xml:space="preserve">, </w:t>
      </w:r>
      <w:r w:rsidRPr="00993BC7">
        <w:rPr>
          <w:rFonts w:ascii="Times New Roman" w:hAnsi="Times New Roman"/>
          <w:color w:val="000000"/>
          <w:sz w:val="28"/>
          <w:szCs w:val="28"/>
        </w:rPr>
        <w:t>с. 117</w:t>
      </w:r>
      <w:r w:rsidR="003707DB" w:rsidRPr="00993BC7">
        <w:rPr>
          <w:rFonts w:ascii="Times New Roman" w:hAnsi="Times New Roman"/>
          <w:color w:val="000000"/>
          <w:sz w:val="28"/>
          <w:szCs w:val="28"/>
        </w:rPr>
        <w:t>]</w:t>
      </w:r>
      <w:r w:rsidR="006960E4" w:rsidRPr="00993BC7">
        <w:rPr>
          <w:rFonts w:ascii="Times New Roman" w:hAnsi="Times New Roman"/>
          <w:color w:val="000000"/>
          <w:sz w:val="28"/>
          <w:szCs w:val="28"/>
        </w:rPr>
        <w:t>;</w:t>
      </w:r>
    </w:p>
    <w:p w:rsidR="00B80402" w:rsidRPr="00993BC7" w:rsidRDefault="00B80402" w:rsidP="00371D7D">
      <w:pPr>
        <w:widowControl w:val="0"/>
        <w:spacing w:after="0" w:line="240" w:lineRule="auto"/>
        <w:ind w:firstLine="709"/>
        <w:jc w:val="both"/>
        <w:rPr>
          <w:rFonts w:ascii="Times New Roman" w:hAnsi="Times New Roman"/>
          <w:sz w:val="28"/>
          <w:szCs w:val="28"/>
        </w:rPr>
      </w:pPr>
      <w:r w:rsidRPr="00993BC7">
        <w:rPr>
          <w:rFonts w:ascii="Times New Roman" w:hAnsi="Times New Roman"/>
          <w:sz w:val="28"/>
          <w:szCs w:val="28"/>
        </w:rPr>
        <w:t xml:space="preserve">- </w:t>
      </w:r>
      <w:r w:rsidR="002C7AF9" w:rsidRPr="00993BC7">
        <w:rPr>
          <w:rFonts w:ascii="Times New Roman" w:hAnsi="Times New Roman"/>
          <w:sz w:val="28"/>
          <w:szCs w:val="28"/>
        </w:rPr>
        <w:t>несмотря на то, что договором о ЕАЭС</w:t>
      </w:r>
      <w:r w:rsidR="004F1994" w:rsidRPr="00993BC7">
        <w:rPr>
          <w:rFonts w:ascii="Times New Roman" w:hAnsi="Times New Roman"/>
          <w:sz w:val="28"/>
          <w:szCs w:val="28"/>
        </w:rPr>
        <w:t xml:space="preserve"> предусмотрена равная представленность </w:t>
      </w:r>
      <w:r w:rsidR="00454612" w:rsidRPr="00993BC7">
        <w:rPr>
          <w:rFonts w:ascii="Times New Roman" w:hAnsi="Times New Roman"/>
          <w:sz w:val="28"/>
          <w:szCs w:val="28"/>
        </w:rPr>
        <w:t xml:space="preserve">членов Совета и Коллегии Комиссии, </w:t>
      </w:r>
      <w:r w:rsidR="001F7F9B" w:rsidRPr="00993BC7">
        <w:rPr>
          <w:rFonts w:ascii="Times New Roman" w:hAnsi="Times New Roman"/>
          <w:sz w:val="28"/>
          <w:szCs w:val="28"/>
        </w:rPr>
        <w:t>занятие исполнительских должностей в департаментах Комис</w:t>
      </w:r>
      <w:r w:rsidR="00A32CCB" w:rsidRPr="00993BC7">
        <w:rPr>
          <w:rFonts w:ascii="Times New Roman" w:hAnsi="Times New Roman"/>
          <w:sz w:val="28"/>
          <w:szCs w:val="28"/>
        </w:rPr>
        <w:t>с</w:t>
      </w:r>
      <w:r w:rsidR="001F7F9B" w:rsidRPr="00993BC7">
        <w:rPr>
          <w:rFonts w:ascii="Times New Roman" w:hAnsi="Times New Roman"/>
          <w:sz w:val="28"/>
          <w:szCs w:val="28"/>
        </w:rPr>
        <w:t>ии</w:t>
      </w:r>
      <w:r w:rsidR="00A32CCB" w:rsidRPr="00993BC7">
        <w:rPr>
          <w:rFonts w:ascii="Times New Roman" w:hAnsi="Times New Roman"/>
          <w:sz w:val="28"/>
          <w:szCs w:val="28"/>
        </w:rPr>
        <w:t xml:space="preserve"> осуществляется с учетом долевого участия Сторон в финансировании Комиссии</w:t>
      </w:r>
      <w:r w:rsidR="00AA237F" w:rsidRPr="00993BC7">
        <w:rPr>
          <w:rFonts w:ascii="Times New Roman" w:hAnsi="Times New Roman"/>
          <w:sz w:val="28"/>
          <w:szCs w:val="28"/>
        </w:rPr>
        <w:t>, что не обеспечивает соблюдение основных принципов функционирования</w:t>
      </w:r>
      <w:r w:rsidR="00D44EAD" w:rsidRPr="00993BC7">
        <w:rPr>
          <w:rFonts w:ascii="Times New Roman" w:hAnsi="Times New Roman"/>
          <w:sz w:val="28"/>
          <w:szCs w:val="28"/>
        </w:rPr>
        <w:t xml:space="preserve"> ЕАЭС</w:t>
      </w:r>
      <w:r w:rsidR="00A32CCB" w:rsidRPr="00993BC7">
        <w:rPr>
          <w:rFonts w:ascii="Times New Roman" w:hAnsi="Times New Roman"/>
          <w:sz w:val="28"/>
          <w:szCs w:val="28"/>
        </w:rPr>
        <w:t>.</w:t>
      </w:r>
      <w:r w:rsidR="00D44EAD" w:rsidRPr="00993BC7">
        <w:rPr>
          <w:rFonts w:ascii="Times New Roman" w:hAnsi="Times New Roman"/>
          <w:sz w:val="28"/>
          <w:szCs w:val="28"/>
        </w:rPr>
        <w:t xml:space="preserve"> Как отметил Президент РК</w:t>
      </w:r>
      <w:r w:rsidR="009D1A5C" w:rsidRPr="00993BC7">
        <w:rPr>
          <w:rFonts w:ascii="Times New Roman" w:hAnsi="Times New Roman"/>
          <w:sz w:val="28"/>
          <w:szCs w:val="28"/>
        </w:rPr>
        <w:t>: «Если мы действительно хотим, чтобы ЕАЭС воспринималась в качестве общего наднационального органа, следует</w:t>
      </w:r>
      <w:r w:rsidR="00C62B0E" w:rsidRPr="00993BC7">
        <w:rPr>
          <w:rFonts w:ascii="Times New Roman" w:hAnsi="Times New Roman"/>
          <w:sz w:val="28"/>
          <w:szCs w:val="28"/>
        </w:rPr>
        <w:t xml:space="preserve"> предоставить равный доступ для работы в нем граждан каждого из государств Союза, базируясь, прежде всего, на профессиональных качествах сотрудников. </w:t>
      </w:r>
      <w:r w:rsidR="009E6E75" w:rsidRPr="00993BC7">
        <w:rPr>
          <w:rFonts w:ascii="Times New Roman" w:hAnsi="Times New Roman"/>
          <w:sz w:val="28"/>
          <w:szCs w:val="28"/>
        </w:rPr>
        <w:t>[63</w:t>
      </w:r>
      <w:r w:rsidR="003707DB" w:rsidRPr="00993BC7">
        <w:rPr>
          <w:rFonts w:ascii="Times New Roman" w:hAnsi="Times New Roman"/>
          <w:sz w:val="28"/>
          <w:szCs w:val="28"/>
        </w:rPr>
        <w:t>]</w:t>
      </w:r>
      <w:r w:rsidR="00463DD0" w:rsidRPr="00993BC7">
        <w:rPr>
          <w:rFonts w:ascii="Times New Roman" w:hAnsi="Times New Roman"/>
          <w:sz w:val="28"/>
          <w:szCs w:val="28"/>
        </w:rPr>
        <w:t>.</w:t>
      </w:r>
    </w:p>
    <w:p w:rsidR="00172B23" w:rsidRPr="00993BC7" w:rsidRDefault="00D44F34" w:rsidP="00371D7D">
      <w:pPr>
        <w:widowControl w:val="0"/>
        <w:spacing w:after="0" w:line="240" w:lineRule="auto"/>
        <w:ind w:firstLine="709"/>
        <w:jc w:val="both"/>
        <w:rPr>
          <w:rFonts w:ascii="Times New Roman" w:hAnsi="Times New Roman"/>
          <w:sz w:val="28"/>
          <w:szCs w:val="28"/>
        </w:rPr>
      </w:pPr>
      <w:r w:rsidRPr="00993BC7">
        <w:rPr>
          <w:rFonts w:ascii="Times New Roman" w:hAnsi="Times New Roman"/>
          <w:sz w:val="28"/>
          <w:szCs w:val="28"/>
        </w:rPr>
        <w:t>Также в последнее время</w:t>
      </w:r>
      <w:r w:rsidR="000B5C18" w:rsidRPr="00993BC7">
        <w:rPr>
          <w:rFonts w:ascii="Times New Roman" w:hAnsi="Times New Roman"/>
          <w:sz w:val="28"/>
          <w:szCs w:val="28"/>
        </w:rPr>
        <w:t xml:space="preserve"> все чаще поднимается вопрос о расширении</w:t>
      </w:r>
      <w:r w:rsidR="00DB4F27" w:rsidRPr="00993BC7">
        <w:rPr>
          <w:rFonts w:ascii="Times New Roman" w:hAnsi="Times New Roman"/>
          <w:sz w:val="28"/>
          <w:szCs w:val="28"/>
        </w:rPr>
        <w:t xml:space="preserve"> наднациональных полномочий Евразийской экон</w:t>
      </w:r>
      <w:r w:rsidR="00837538" w:rsidRPr="00993BC7">
        <w:rPr>
          <w:rFonts w:ascii="Times New Roman" w:hAnsi="Times New Roman"/>
          <w:sz w:val="28"/>
          <w:szCs w:val="28"/>
        </w:rPr>
        <w:t>омической комиссией главой Белорусской Республики</w:t>
      </w:r>
      <w:r w:rsidR="006960E4" w:rsidRPr="00993BC7">
        <w:rPr>
          <w:rFonts w:ascii="Times New Roman" w:hAnsi="Times New Roman"/>
          <w:sz w:val="28"/>
          <w:szCs w:val="28"/>
        </w:rPr>
        <w:t xml:space="preserve"> и</w:t>
      </w:r>
      <w:r w:rsidR="00837538" w:rsidRPr="00993BC7">
        <w:rPr>
          <w:rFonts w:ascii="Times New Roman" w:hAnsi="Times New Roman"/>
          <w:sz w:val="28"/>
          <w:szCs w:val="28"/>
        </w:rPr>
        <w:t xml:space="preserve"> российской стороной </w:t>
      </w:r>
      <w:r w:rsidR="006960E4" w:rsidRPr="00993BC7">
        <w:rPr>
          <w:rFonts w:ascii="Times New Roman" w:hAnsi="Times New Roman"/>
          <w:sz w:val="28"/>
          <w:szCs w:val="28"/>
        </w:rPr>
        <w:t>[97</w:t>
      </w:r>
      <w:r w:rsidR="003707DB" w:rsidRPr="00993BC7">
        <w:rPr>
          <w:rFonts w:ascii="Times New Roman" w:hAnsi="Times New Roman"/>
          <w:sz w:val="28"/>
          <w:szCs w:val="28"/>
        </w:rPr>
        <w:t>]</w:t>
      </w:r>
      <w:r w:rsidR="00EB6189" w:rsidRPr="00993BC7">
        <w:rPr>
          <w:rFonts w:ascii="Times New Roman" w:hAnsi="Times New Roman"/>
          <w:sz w:val="28"/>
          <w:szCs w:val="28"/>
        </w:rPr>
        <w:t>.</w:t>
      </w:r>
      <w:r w:rsidR="00DB4F27" w:rsidRPr="00993BC7">
        <w:rPr>
          <w:rFonts w:ascii="Times New Roman" w:hAnsi="Times New Roman"/>
          <w:sz w:val="28"/>
          <w:szCs w:val="28"/>
        </w:rPr>
        <w:t xml:space="preserve"> </w:t>
      </w:r>
      <w:r w:rsidR="00206518" w:rsidRPr="00993BC7">
        <w:rPr>
          <w:rFonts w:ascii="Times New Roman" w:hAnsi="Times New Roman"/>
          <w:sz w:val="28"/>
          <w:szCs w:val="28"/>
        </w:rPr>
        <w:t>Так, п</w:t>
      </w:r>
      <w:r w:rsidR="00DB4F27" w:rsidRPr="00993BC7">
        <w:rPr>
          <w:rFonts w:ascii="Times New Roman" w:hAnsi="Times New Roman"/>
          <w:sz w:val="28"/>
          <w:szCs w:val="28"/>
        </w:rPr>
        <w:t>о мнению Президента Бе</w:t>
      </w:r>
      <w:r w:rsidR="00172B23" w:rsidRPr="00993BC7">
        <w:rPr>
          <w:rFonts w:ascii="Times New Roman" w:hAnsi="Times New Roman"/>
          <w:sz w:val="28"/>
          <w:szCs w:val="28"/>
        </w:rPr>
        <w:t>лоруссии А.Г. Лука</w:t>
      </w:r>
      <w:r w:rsidR="00DB4F27" w:rsidRPr="00993BC7">
        <w:rPr>
          <w:rFonts w:ascii="Times New Roman" w:hAnsi="Times New Roman"/>
          <w:sz w:val="28"/>
          <w:szCs w:val="28"/>
        </w:rPr>
        <w:t>шенко</w:t>
      </w:r>
      <w:r w:rsidR="00B71CCB" w:rsidRPr="00993BC7">
        <w:rPr>
          <w:rFonts w:ascii="Times New Roman" w:hAnsi="Times New Roman"/>
          <w:sz w:val="28"/>
          <w:szCs w:val="28"/>
        </w:rPr>
        <w:t>:</w:t>
      </w:r>
      <w:r w:rsidR="00172B23" w:rsidRPr="00993BC7">
        <w:rPr>
          <w:rFonts w:ascii="Times New Roman" w:hAnsi="Times New Roman"/>
          <w:sz w:val="28"/>
          <w:szCs w:val="28"/>
        </w:rPr>
        <w:t xml:space="preserve"> </w:t>
      </w:r>
      <w:r w:rsidR="00B71CCB" w:rsidRPr="00993BC7">
        <w:rPr>
          <w:rFonts w:ascii="Times New Roman" w:hAnsi="Times New Roman"/>
          <w:sz w:val="28"/>
          <w:szCs w:val="28"/>
        </w:rPr>
        <w:t>«Т</w:t>
      </w:r>
      <w:r w:rsidR="00172B23" w:rsidRPr="00993BC7">
        <w:rPr>
          <w:rFonts w:ascii="Times New Roman" w:hAnsi="Times New Roman"/>
          <w:sz w:val="28"/>
          <w:szCs w:val="28"/>
        </w:rPr>
        <w:t>ребуется усиление наднациональной компетенции Евразийской экономической комиссии, в первую очередь в сферах с наибольшим количеством барьеров и изъятий: техническое регулирование, применение санитарных, ветеринарных и фитосанитарных мер, осуществление государственных з</w:t>
      </w:r>
      <w:r w:rsidR="006960E4" w:rsidRPr="00993BC7">
        <w:rPr>
          <w:rFonts w:ascii="Times New Roman" w:hAnsi="Times New Roman"/>
          <w:sz w:val="28"/>
          <w:szCs w:val="28"/>
        </w:rPr>
        <w:t>акупок, предоставление субсидий» [98</w:t>
      </w:r>
      <w:r w:rsidR="003707DB" w:rsidRPr="00993BC7">
        <w:rPr>
          <w:rFonts w:ascii="Times New Roman" w:hAnsi="Times New Roman"/>
          <w:sz w:val="28"/>
          <w:szCs w:val="28"/>
        </w:rPr>
        <w:t>]</w:t>
      </w:r>
      <w:r w:rsidR="00B71CCB" w:rsidRPr="00993BC7">
        <w:rPr>
          <w:rFonts w:ascii="Times New Roman" w:hAnsi="Times New Roman"/>
          <w:sz w:val="28"/>
          <w:szCs w:val="28"/>
        </w:rPr>
        <w:t>.</w:t>
      </w:r>
    </w:p>
    <w:p w:rsidR="00E716F1" w:rsidRPr="00993BC7" w:rsidRDefault="001363A1" w:rsidP="00371D7D">
      <w:pPr>
        <w:widowControl w:val="0"/>
        <w:spacing w:after="0" w:line="240" w:lineRule="auto"/>
        <w:ind w:firstLine="709"/>
        <w:jc w:val="both"/>
        <w:rPr>
          <w:rFonts w:ascii="Times New Roman" w:hAnsi="Times New Roman"/>
          <w:color w:val="000000"/>
          <w:sz w:val="28"/>
          <w:szCs w:val="28"/>
        </w:rPr>
      </w:pPr>
      <w:r w:rsidRPr="00993BC7">
        <w:rPr>
          <w:rFonts w:ascii="Times New Roman" w:hAnsi="Times New Roman"/>
          <w:sz w:val="28"/>
          <w:szCs w:val="28"/>
        </w:rPr>
        <w:t>Как уже отмечалось выше</w:t>
      </w:r>
      <w:r w:rsidR="00AA568C" w:rsidRPr="00993BC7">
        <w:rPr>
          <w:rFonts w:ascii="Times New Roman" w:hAnsi="Times New Roman"/>
          <w:sz w:val="28"/>
          <w:szCs w:val="28"/>
        </w:rPr>
        <w:t>, казахстанская сторона «аккуратно»</w:t>
      </w:r>
      <w:r w:rsidR="00863000" w:rsidRPr="00993BC7">
        <w:rPr>
          <w:rFonts w:ascii="Times New Roman" w:hAnsi="Times New Roman"/>
          <w:sz w:val="28"/>
          <w:szCs w:val="28"/>
        </w:rPr>
        <w:t xml:space="preserve"> подходит к вопросу расширения полномочий ЕЭК</w:t>
      </w:r>
      <w:r w:rsidR="006B5607" w:rsidRPr="00993BC7">
        <w:rPr>
          <w:rFonts w:ascii="Times New Roman" w:hAnsi="Times New Roman"/>
          <w:sz w:val="28"/>
          <w:szCs w:val="28"/>
        </w:rPr>
        <w:t>,</w:t>
      </w:r>
      <w:r w:rsidR="005B13F1" w:rsidRPr="00993BC7">
        <w:rPr>
          <w:rFonts w:ascii="Times New Roman" w:hAnsi="Times New Roman"/>
          <w:sz w:val="28"/>
          <w:szCs w:val="28"/>
        </w:rPr>
        <w:t xml:space="preserve"> выступая против включения в сферу компетенции Комиссии направления, которые могут существенно поменять ее экономическую</w:t>
      </w:r>
      <w:r w:rsidR="00282C8C" w:rsidRPr="00993BC7">
        <w:rPr>
          <w:rFonts w:ascii="Times New Roman" w:hAnsi="Times New Roman"/>
          <w:sz w:val="28"/>
          <w:szCs w:val="28"/>
        </w:rPr>
        <w:t xml:space="preserve"> направленность, а соответственно будут противоречить сути Договора о ЕАЭС</w:t>
      </w:r>
      <w:r w:rsidR="009E6E75" w:rsidRPr="00993BC7">
        <w:rPr>
          <w:rFonts w:ascii="Times New Roman" w:hAnsi="Times New Roman"/>
          <w:sz w:val="28"/>
          <w:szCs w:val="28"/>
        </w:rPr>
        <w:t xml:space="preserve"> [63</w:t>
      </w:r>
      <w:r w:rsidR="003707DB" w:rsidRPr="00993BC7">
        <w:rPr>
          <w:rFonts w:ascii="Times New Roman" w:hAnsi="Times New Roman"/>
          <w:sz w:val="28"/>
          <w:szCs w:val="28"/>
        </w:rPr>
        <w:t>]</w:t>
      </w:r>
      <w:r w:rsidR="00282C8C" w:rsidRPr="00993BC7">
        <w:rPr>
          <w:rFonts w:ascii="Times New Roman" w:hAnsi="Times New Roman"/>
          <w:sz w:val="28"/>
          <w:szCs w:val="28"/>
        </w:rPr>
        <w:t>.</w:t>
      </w:r>
      <w:r w:rsidR="005E0628" w:rsidRPr="00993BC7">
        <w:rPr>
          <w:rFonts w:ascii="Times New Roman" w:hAnsi="Times New Roman"/>
          <w:sz w:val="28"/>
          <w:szCs w:val="28"/>
        </w:rPr>
        <w:t xml:space="preserve"> </w:t>
      </w:r>
      <w:r w:rsidR="00F7654D" w:rsidRPr="00993BC7">
        <w:rPr>
          <w:rFonts w:ascii="Times New Roman" w:hAnsi="Times New Roman"/>
          <w:sz w:val="28"/>
          <w:szCs w:val="28"/>
        </w:rPr>
        <w:t xml:space="preserve">Таким образом, </w:t>
      </w:r>
      <w:r w:rsidR="006632E5" w:rsidRPr="00993BC7">
        <w:rPr>
          <w:rFonts w:ascii="Times New Roman" w:hAnsi="Times New Roman"/>
          <w:sz w:val="28"/>
          <w:szCs w:val="28"/>
        </w:rPr>
        <w:t>расширение</w:t>
      </w:r>
      <w:r w:rsidR="00A57901" w:rsidRPr="00993BC7">
        <w:rPr>
          <w:rFonts w:ascii="Times New Roman" w:hAnsi="Times New Roman"/>
          <w:sz w:val="28"/>
          <w:szCs w:val="28"/>
        </w:rPr>
        <w:t xml:space="preserve"> полномочий</w:t>
      </w:r>
      <w:r w:rsidR="001121E7" w:rsidRPr="00993BC7">
        <w:rPr>
          <w:rFonts w:ascii="Times New Roman" w:hAnsi="Times New Roman"/>
          <w:sz w:val="28"/>
          <w:szCs w:val="28"/>
        </w:rPr>
        <w:t xml:space="preserve"> ЕЭК должно происходить</w:t>
      </w:r>
      <w:r w:rsidR="005079DB" w:rsidRPr="00993BC7">
        <w:rPr>
          <w:rFonts w:ascii="Times New Roman" w:hAnsi="Times New Roman"/>
          <w:sz w:val="28"/>
          <w:szCs w:val="28"/>
        </w:rPr>
        <w:t xml:space="preserve"> </w:t>
      </w:r>
      <w:r w:rsidR="00617835" w:rsidRPr="00993BC7">
        <w:rPr>
          <w:rFonts w:ascii="Times New Roman" w:hAnsi="Times New Roman"/>
          <w:sz w:val="28"/>
          <w:szCs w:val="28"/>
        </w:rPr>
        <w:t xml:space="preserve">только лишь </w:t>
      </w:r>
      <w:r w:rsidR="005079DB" w:rsidRPr="00993BC7">
        <w:rPr>
          <w:rFonts w:ascii="Times New Roman" w:hAnsi="Times New Roman"/>
          <w:sz w:val="28"/>
          <w:szCs w:val="28"/>
        </w:rPr>
        <w:t xml:space="preserve">для целей </w:t>
      </w:r>
      <w:r w:rsidR="00AD3A8B" w:rsidRPr="00993BC7">
        <w:rPr>
          <w:rFonts w:ascii="Times New Roman" w:hAnsi="Times New Roman"/>
          <w:color w:val="000000"/>
          <w:sz w:val="28"/>
          <w:szCs w:val="28"/>
        </w:rPr>
        <w:t xml:space="preserve">обеспечения </w:t>
      </w:r>
      <w:r w:rsidR="005079DB" w:rsidRPr="00993BC7">
        <w:rPr>
          <w:rFonts w:ascii="Times New Roman" w:hAnsi="Times New Roman"/>
          <w:color w:val="000000"/>
          <w:sz w:val="28"/>
          <w:szCs w:val="28"/>
        </w:rPr>
        <w:t xml:space="preserve">действенной </w:t>
      </w:r>
      <w:r w:rsidR="00AD3A8B" w:rsidRPr="00993BC7">
        <w:rPr>
          <w:rFonts w:ascii="Times New Roman" w:hAnsi="Times New Roman"/>
          <w:color w:val="000000"/>
          <w:sz w:val="28"/>
          <w:szCs w:val="28"/>
        </w:rPr>
        <w:t>институциональной системы ЕАЭС, гарантирующей выполнение принятых договоренностей</w:t>
      </w:r>
      <w:r w:rsidR="005079DB" w:rsidRPr="00993BC7">
        <w:rPr>
          <w:rFonts w:ascii="Times New Roman" w:hAnsi="Times New Roman"/>
          <w:color w:val="000000"/>
          <w:sz w:val="28"/>
          <w:szCs w:val="28"/>
        </w:rPr>
        <w:t>, и повышения ее эффективности с учетом</w:t>
      </w:r>
      <w:r w:rsidR="00617835" w:rsidRPr="00993BC7">
        <w:rPr>
          <w:rFonts w:ascii="Times New Roman" w:hAnsi="Times New Roman"/>
          <w:color w:val="000000"/>
          <w:sz w:val="28"/>
          <w:szCs w:val="28"/>
        </w:rPr>
        <w:t xml:space="preserve"> национальных интересов государств-членов. </w:t>
      </w:r>
      <w:r w:rsidR="00AD3A8B" w:rsidRPr="00993BC7">
        <w:rPr>
          <w:rFonts w:ascii="Times New Roman" w:hAnsi="Times New Roman"/>
          <w:color w:val="000000"/>
          <w:sz w:val="28"/>
          <w:szCs w:val="28"/>
        </w:rPr>
        <w:t xml:space="preserve">Предоставление ЕЭК </w:t>
      </w:r>
      <w:r w:rsidR="00A57901" w:rsidRPr="00993BC7">
        <w:rPr>
          <w:rFonts w:ascii="Times New Roman" w:hAnsi="Times New Roman"/>
          <w:color w:val="000000"/>
          <w:sz w:val="28"/>
          <w:szCs w:val="28"/>
        </w:rPr>
        <w:t>новых</w:t>
      </w:r>
      <w:r w:rsidR="00AD3A8B" w:rsidRPr="00993BC7">
        <w:rPr>
          <w:rFonts w:ascii="Times New Roman" w:hAnsi="Times New Roman"/>
          <w:color w:val="000000"/>
          <w:sz w:val="28"/>
          <w:szCs w:val="28"/>
        </w:rPr>
        <w:t xml:space="preserve"> полномочий следует дополнить введением адекватных им механизмов ответственности наднационального органа и его сотрудников. По каждой переданной ЕЭК функции регулирования общего рынка должны быть определены показатели эффективности, а также критерии оценки деятельности ответственных </w:t>
      </w:r>
      <w:r w:rsidR="00AD3A8B" w:rsidRPr="00993BC7">
        <w:rPr>
          <w:rFonts w:ascii="Times New Roman" w:hAnsi="Times New Roman"/>
          <w:color w:val="000000"/>
          <w:sz w:val="28"/>
          <w:szCs w:val="28"/>
        </w:rPr>
        <w:lastRenderedPageBreak/>
        <w:t>должностных лиц</w:t>
      </w:r>
      <w:r w:rsidR="006960E4" w:rsidRPr="00993BC7">
        <w:rPr>
          <w:rFonts w:ascii="Times New Roman" w:hAnsi="Times New Roman"/>
          <w:color w:val="000000"/>
          <w:sz w:val="28"/>
          <w:szCs w:val="28"/>
        </w:rPr>
        <w:t xml:space="preserve"> [99</w:t>
      </w:r>
      <w:r w:rsidR="003707DB" w:rsidRPr="00993BC7">
        <w:rPr>
          <w:rFonts w:ascii="Times New Roman" w:hAnsi="Times New Roman"/>
          <w:color w:val="000000"/>
          <w:sz w:val="28"/>
          <w:szCs w:val="28"/>
        </w:rPr>
        <w:t>]</w:t>
      </w:r>
      <w:r w:rsidR="00AD3A8B" w:rsidRPr="00993BC7">
        <w:rPr>
          <w:rFonts w:ascii="Times New Roman" w:hAnsi="Times New Roman"/>
          <w:color w:val="000000"/>
          <w:sz w:val="28"/>
          <w:szCs w:val="28"/>
        </w:rPr>
        <w:t>.</w:t>
      </w:r>
    </w:p>
    <w:p w:rsidR="00AD3A8B" w:rsidRPr="00993BC7" w:rsidRDefault="00025BFC" w:rsidP="00371D7D">
      <w:pPr>
        <w:widowControl w:val="0"/>
        <w:spacing w:after="0" w:line="240" w:lineRule="auto"/>
        <w:ind w:firstLine="709"/>
        <w:jc w:val="both"/>
        <w:rPr>
          <w:rFonts w:ascii="Times New Roman" w:hAnsi="Times New Roman"/>
          <w:sz w:val="28"/>
          <w:szCs w:val="28"/>
        </w:rPr>
      </w:pPr>
      <w:r w:rsidRPr="00993BC7">
        <w:rPr>
          <w:rFonts w:ascii="Times New Roman" w:hAnsi="Times New Roman"/>
          <w:sz w:val="28"/>
          <w:szCs w:val="28"/>
        </w:rPr>
        <w:t xml:space="preserve">Суд ЕАЭС является постоянно действующим судебным органом Союза. Статус, состав, компетенция, порядок функционирования и формирования Суда Союза определяются </w:t>
      </w:r>
      <w:r w:rsidR="00EC55AA" w:rsidRPr="00993BC7">
        <w:rPr>
          <w:rFonts w:ascii="Times New Roman" w:hAnsi="Times New Roman"/>
          <w:sz w:val="28"/>
          <w:szCs w:val="28"/>
        </w:rPr>
        <w:t xml:space="preserve">Договором о ЕАЭС, </w:t>
      </w:r>
      <w:r w:rsidRPr="00993BC7">
        <w:rPr>
          <w:rFonts w:ascii="Times New Roman" w:hAnsi="Times New Roman"/>
          <w:sz w:val="28"/>
          <w:szCs w:val="28"/>
        </w:rPr>
        <w:t xml:space="preserve">Статутом Суда </w:t>
      </w:r>
      <w:r w:rsidR="00EC55AA" w:rsidRPr="00993BC7">
        <w:rPr>
          <w:rFonts w:ascii="Times New Roman" w:hAnsi="Times New Roman"/>
          <w:sz w:val="28"/>
          <w:szCs w:val="28"/>
        </w:rPr>
        <w:t>ЕАЭС</w:t>
      </w:r>
      <w:r w:rsidRPr="00993BC7">
        <w:rPr>
          <w:rFonts w:ascii="Times New Roman" w:hAnsi="Times New Roman"/>
          <w:sz w:val="28"/>
          <w:szCs w:val="28"/>
        </w:rPr>
        <w:t xml:space="preserve"> </w:t>
      </w:r>
      <w:r w:rsidR="00EC55AA" w:rsidRPr="00993BC7">
        <w:rPr>
          <w:rFonts w:ascii="Times New Roman" w:hAnsi="Times New Roman"/>
          <w:sz w:val="28"/>
          <w:szCs w:val="28"/>
        </w:rPr>
        <w:t>(Приложение</w:t>
      </w:r>
      <w:r w:rsidRPr="00993BC7">
        <w:rPr>
          <w:rFonts w:ascii="Times New Roman" w:hAnsi="Times New Roman"/>
          <w:sz w:val="28"/>
          <w:szCs w:val="28"/>
        </w:rPr>
        <w:t xml:space="preserve"> № 2 к Договору</w:t>
      </w:r>
      <w:r w:rsidR="00EC55AA" w:rsidRPr="00993BC7">
        <w:rPr>
          <w:rFonts w:ascii="Times New Roman" w:hAnsi="Times New Roman"/>
          <w:sz w:val="28"/>
          <w:szCs w:val="28"/>
        </w:rPr>
        <w:t xml:space="preserve">), </w:t>
      </w:r>
      <w:r w:rsidR="00D95550" w:rsidRPr="00993BC7">
        <w:rPr>
          <w:rFonts w:ascii="Times New Roman" w:hAnsi="Times New Roman"/>
          <w:sz w:val="28"/>
          <w:szCs w:val="28"/>
        </w:rPr>
        <w:t xml:space="preserve">Регламентом Суда Евразийского экономического союза, утвержденным Решением Высшего Евразийского экономического совета </w:t>
      </w:r>
      <w:r w:rsidR="00B572D3" w:rsidRPr="00993BC7">
        <w:rPr>
          <w:rFonts w:ascii="Times New Roman" w:hAnsi="Times New Roman"/>
          <w:sz w:val="28"/>
          <w:szCs w:val="28"/>
        </w:rPr>
        <w:t>от 23.12.</w:t>
      </w:r>
      <w:r w:rsidR="00D95550" w:rsidRPr="00993BC7">
        <w:rPr>
          <w:rFonts w:ascii="Times New Roman" w:hAnsi="Times New Roman"/>
          <w:sz w:val="28"/>
          <w:szCs w:val="28"/>
        </w:rPr>
        <w:t>2014 г. № 101</w:t>
      </w:r>
      <w:r w:rsidRPr="00993BC7">
        <w:rPr>
          <w:rFonts w:ascii="Times New Roman" w:hAnsi="Times New Roman"/>
          <w:sz w:val="28"/>
          <w:szCs w:val="28"/>
        </w:rPr>
        <w:t>.</w:t>
      </w:r>
      <w:r w:rsidR="001F026C" w:rsidRPr="00993BC7">
        <w:rPr>
          <w:rFonts w:ascii="Times New Roman" w:hAnsi="Times New Roman"/>
          <w:sz w:val="28"/>
          <w:szCs w:val="28"/>
        </w:rPr>
        <w:t xml:space="preserve"> В состав Суда входят по два судьи от каждого государства-члена, срок полномочий судьи – девять лет.</w:t>
      </w:r>
      <w:r w:rsidR="00D42079" w:rsidRPr="00993BC7">
        <w:rPr>
          <w:rFonts w:ascii="Times New Roman" w:hAnsi="Times New Roman"/>
          <w:sz w:val="28"/>
          <w:szCs w:val="28"/>
        </w:rPr>
        <w:t xml:space="preserve"> Судьи назначаются на должности Высшим Евразийским экономическим советом по представлению государств-членов. </w:t>
      </w:r>
      <w:r w:rsidR="00EF6A42" w:rsidRPr="00993BC7">
        <w:rPr>
          <w:rFonts w:ascii="Times New Roman" w:hAnsi="Times New Roman"/>
          <w:sz w:val="28"/>
          <w:szCs w:val="28"/>
        </w:rPr>
        <w:t>Руководство деятельностью Суда осуществляет Председате</w:t>
      </w:r>
      <w:r w:rsidR="00CC1B91" w:rsidRPr="00993BC7">
        <w:rPr>
          <w:rFonts w:ascii="Times New Roman" w:hAnsi="Times New Roman"/>
          <w:sz w:val="28"/>
          <w:szCs w:val="28"/>
        </w:rPr>
        <w:t>ль Суда, имеющий</w:t>
      </w:r>
      <w:r w:rsidR="00EF6A42" w:rsidRPr="00993BC7">
        <w:rPr>
          <w:rFonts w:ascii="Times New Roman" w:hAnsi="Times New Roman"/>
          <w:sz w:val="28"/>
          <w:szCs w:val="28"/>
        </w:rPr>
        <w:t xml:space="preserve"> заместителя.</w:t>
      </w:r>
      <w:r w:rsidR="00CC1B91" w:rsidRPr="00993BC7">
        <w:rPr>
          <w:rFonts w:ascii="Times New Roman" w:hAnsi="Times New Roman"/>
          <w:sz w:val="28"/>
          <w:szCs w:val="28"/>
        </w:rPr>
        <w:t xml:space="preserve"> Председатель Суда и его заместитель осуществляют свои полномочия в течение трех лет.</w:t>
      </w:r>
    </w:p>
    <w:p w:rsidR="00BB299D" w:rsidRPr="00993BC7" w:rsidRDefault="006966B8" w:rsidP="00371D7D">
      <w:pPr>
        <w:widowControl w:val="0"/>
        <w:spacing w:after="0" w:line="240" w:lineRule="auto"/>
        <w:ind w:firstLine="709"/>
        <w:jc w:val="both"/>
        <w:rPr>
          <w:rFonts w:ascii="Times New Roman" w:hAnsi="Times New Roman"/>
          <w:sz w:val="28"/>
          <w:szCs w:val="28"/>
        </w:rPr>
      </w:pPr>
      <w:r w:rsidRPr="00993BC7">
        <w:rPr>
          <w:rFonts w:ascii="Times New Roman" w:hAnsi="Times New Roman"/>
          <w:sz w:val="28"/>
          <w:szCs w:val="28"/>
        </w:rPr>
        <w:t>Целью деятельности Суда является обеспечение единообразного применения государствами-членами и органами ЕАЭС Договора, международных договоров в рамках Союза, международных договоров Союза с третьей стороной и решений органов Союза (п. 2</w:t>
      </w:r>
      <w:r w:rsidR="008D0DAE" w:rsidRPr="00993BC7">
        <w:rPr>
          <w:rFonts w:ascii="Times New Roman" w:hAnsi="Times New Roman"/>
          <w:sz w:val="28"/>
          <w:szCs w:val="28"/>
        </w:rPr>
        <w:t xml:space="preserve"> Статута Суда ЕАЭС</w:t>
      </w:r>
      <w:r w:rsidR="00776914" w:rsidRPr="00993BC7">
        <w:rPr>
          <w:rFonts w:ascii="Times New Roman" w:hAnsi="Times New Roman"/>
          <w:sz w:val="28"/>
          <w:szCs w:val="28"/>
        </w:rPr>
        <w:t>)</w:t>
      </w:r>
      <w:r w:rsidR="006960E4" w:rsidRPr="00993BC7">
        <w:rPr>
          <w:rFonts w:ascii="Times New Roman" w:hAnsi="Times New Roman"/>
          <w:sz w:val="28"/>
          <w:szCs w:val="28"/>
        </w:rPr>
        <w:t xml:space="preserve"> [100</w:t>
      </w:r>
      <w:r w:rsidR="003707DB" w:rsidRPr="00993BC7">
        <w:rPr>
          <w:rFonts w:ascii="Times New Roman" w:hAnsi="Times New Roman"/>
          <w:sz w:val="28"/>
          <w:szCs w:val="28"/>
        </w:rPr>
        <w:t>]</w:t>
      </w:r>
      <w:r w:rsidR="00776914" w:rsidRPr="00993BC7">
        <w:rPr>
          <w:rFonts w:ascii="Times New Roman" w:hAnsi="Times New Roman"/>
          <w:sz w:val="28"/>
          <w:szCs w:val="28"/>
        </w:rPr>
        <w:t>, то есть права Союза</w:t>
      </w:r>
      <w:r w:rsidRPr="00993BC7">
        <w:rPr>
          <w:rFonts w:ascii="Times New Roman" w:hAnsi="Times New Roman"/>
          <w:sz w:val="28"/>
          <w:szCs w:val="28"/>
        </w:rPr>
        <w:t>.</w:t>
      </w:r>
      <w:r w:rsidR="00100E38" w:rsidRPr="00993BC7">
        <w:rPr>
          <w:rFonts w:ascii="Times New Roman" w:hAnsi="Times New Roman"/>
          <w:sz w:val="28"/>
          <w:szCs w:val="28"/>
        </w:rPr>
        <w:t xml:space="preserve"> Осуществляя свои функции, Суд Союза должен обеспечить соблюдение</w:t>
      </w:r>
      <w:r w:rsidR="00422E4A" w:rsidRPr="00993BC7">
        <w:rPr>
          <w:rFonts w:ascii="Times New Roman" w:hAnsi="Times New Roman"/>
          <w:sz w:val="28"/>
          <w:szCs w:val="28"/>
        </w:rPr>
        <w:t xml:space="preserve"> баланса между интересами евразийского правопорядка, органов ЕАЭС, граждан и защищать обоснованные требования государств</w:t>
      </w:r>
      <w:r w:rsidR="004B1818" w:rsidRPr="00993BC7">
        <w:rPr>
          <w:rFonts w:ascii="Times New Roman" w:hAnsi="Times New Roman"/>
          <w:sz w:val="28"/>
          <w:szCs w:val="28"/>
        </w:rPr>
        <w:t xml:space="preserve"> </w:t>
      </w:r>
      <w:r w:rsidR="00422E4A" w:rsidRPr="00993BC7">
        <w:rPr>
          <w:rFonts w:ascii="Times New Roman" w:hAnsi="Times New Roman"/>
          <w:sz w:val="28"/>
          <w:szCs w:val="28"/>
        </w:rPr>
        <w:t>от</w:t>
      </w:r>
      <w:r w:rsidR="003707DB" w:rsidRPr="00993BC7">
        <w:rPr>
          <w:rFonts w:ascii="Times New Roman" w:hAnsi="Times New Roman"/>
          <w:sz w:val="28"/>
          <w:szCs w:val="28"/>
        </w:rPr>
        <w:t xml:space="preserve"> необоснованного давления ЕЭАС</w:t>
      </w:r>
      <w:r w:rsidR="00CD78C3" w:rsidRPr="00993BC7">
        <w:rPr>
          <w:rFonts w:ascii="Times New Roman" w:hAnsi="Times New Roman"/>
          <w:sz w:val="28"/>
          <w:szCs w:val="28"/>
        </w:rPr>
        <w:t xml:space="preserve"> [101</w:t>
      </w:r>
      <w:r w:rsidR="003707DB" w:rsidRPr="00993BC7">
        <w:rPr>
          <w:rFonts w:ascii="Times New Roman" w:hAnsi="Times New Roman"/>
          <w:sz w:val="28"/>
          <w:szCs w:val="28"/>
        </w:rPr>
        <w:t>, с.</w:t>
      </w:r>
      <w:r w:rsidR="00422E4A" w:rsidRPr="00993BC7">
        <w:rPr>
          <w:rFonts w:ascii="Times New Roman" w:hAnsi="Times New Roman"/>
          <w:sz w:val="28"/>
          <w:szCs w:val="28"/>
        </w:rPr>
        <w:t>100</w:t>
      </w:r>
      <w:r w:rsidR="003707DB" w:rsidRPr="00993BC7">
        <w:rPr>
          <w:rFonts w:ascii="Times New Roman" w:hAnsi="Times New Roman"/>
          <w:sz w:val="28"/>
          <w:szCs w:val="28"/>
        </w:rPr>
        <w:t>].</w:t>
      </w:r>
    </w:p>
    <w:p w:rsidR="00A57901" w:rsidRPr="00993BC7" w:rsidRDefault="00B572D3" w:rsidP="00371D7D">
      <w:pPr>
        <w:widowControl w:val="0"/>
        <w:spacing w:after="0" w:line="240" w:lineRule="auto"/>
        <w:ind w:firstLine="709"/>
        <w:jc w:val="both"/>
        <w:rPr>
          <w:rFonts w:ascii="Times New Roman" w:hAnsi="Times New Roman"/>
          <w:sz w:val="28"/>
          <w:szCs w:val="28"/>
        </w:rPr>
      </w:pPr>
      <w:r w:rsidRPr="00993BC7">
        <w:rPr>
          <w:rFonts w:ascii="Times New Roman" w:hAnsi="Times New Roman"/>
          <w:sz w:val="28"/>
          <w:szCs w:val="28"/>
        </w:rPr>
        <w:t>Судья Суда ЕАЭС Т.</w:t>
      </w:r>
      <w:r w:rsidR="00D44BC2" w:rsidRPr="00993BC7">
        <w:rPr>
          <w:rFonts w:ascii="Times New Roman" w:hAnsi="Times New Roman"/>
          <w:sz w:val="28"/>
          <w:szCs w:val="28"/>
        </w:rPr>
        <w:t xml:space="preserve">Н. </w:t>
      </w:r>
      <w:proofErr w:type="spellStart"/>
      <w:r w:rsidR="00D44BC2" w:rsidRPr="00993BC7">
        <w:rPr>
          <w:rFonts w:ascii="Times New Roman" w:hAnsi="Times New Roman"/>
          <w:sz w:val="28"/>
          <w:szCs w:val="28"/>
        </w:rPr>
        <w:t>Нешатаева</w:t>
      </w:r>
      <w:proofErr w:type="spellEnd"/>
      <w:r w:rsidR="00D44BC2" w:rsidRPr="00993BC7">
        <w:rPr>
          <w:rFonts w:ascii="Times New Roman" w:hAnsi="Times New Roman"/>
          <w:sz w:val="28"/>
          <w:szCs w:val="28"/>
        </w:rPr>
        <w:t xml:space="preserve"> одной из трех основных задач Суда ЕАЭС - наряду с формулированием единых правовых принципов евразийской интеграции и развитием идей интеграции, закрепленных в учредительном договоре, - называет «поддержание баланса сил, сдержек и противовесов в деятельности наднациональных и межгосударственных органов Союза» </w:t>
      </w:r>
      <w:r w:rsidR="00334A0F" w:rsidRPr="00993BC7">
        <w:rPr>
          <w:rFonts w:ascii="Times New Roman" w:hAnsi="Times New Roman"/>
          <w:sz w:val="28"/>
          <w:szCs w:val="28"/>
        </w:rPr>
        <w:t>[102, с.116</w:t>
      </w:r>
      <w:r w:rsidR="003707DB" w:rsidRPr="00993BC7">
        <w:rPr>
          <w:rFonts w:ascii="Times New Roman" w:hAnsi="Times New Roman"/>
          <w:sz w:val="28"/>
          <w:szCs w:val="28"/>
        </w:rPr>
        <w:t>]</w:t>
      </w:r>
      <w:r w:rsidR="00D44BC2" w:rsidRPr="00993BC7">
        <w:rPr>
          <w:rFonts w:ascii="Times New Roman" w:hAnsi="Times New Roman"/>
          <w:sz w:val="28"/>
          <w:szCs w:val="28"/>
        </w:rPr>
        <w:t>.</w:t>
      </w:r>
      <w:r w:rsidR="00C623CA" w:rsidRPr="00993BC7">
        <w:rPr>
          <w:rFonts w:ascii="Times New Roman" w:hAnsi="Times New Roman"/>
          <w:sz w:val="28"/>
          <w:szCs w:val="28"/>
        </w:rPr>
        <w:t xml:space="preserve"> </w:t>
      </w:r>
      <w:r w:rsidR="001E4F7F" w:rsidRPr="00993BC7">
        <w:rPr>
          <w:rFonts w:ascii="Times New Roman" w:hAnsi="Times New Roman"/>
          <w:sz w:val="28"/>
          <w:szCs w:val="28"/>
        </w:rPr>
        <w:t>Вместе с тем и опыт ЕС, и опыт ЕАЭС показывают роль судебного органа, расставляющего необходимые акценты, восполняющего пробелы, определяющего конкретное содержание функций и полномочий органов интеграционных объединений, что позволяет выстроить интеграционные процессы в нео</w:t>
      </w:r>
      <w:r w:rsidR="004357E5" w:rsidRPr="00993BC7">
        <w:rPr>
          <w:rFonts w:ascii="Times New Roman" w:hAnsi="Times New Roman"/>
          <w:sz w:val="28"/>
          <w:szCs w:val="28"/>
        </w:rPr>
        <w:t>бходимом направлении</w:t>
      </w:r>
      <w:r w:rsidR="00334A0F" w:rsidRPr="00993BC7">
        <w:rPr>
          <w:rFonts w:ascii="Times New Roman" w:hAnsi="Times New Roman"/>
          <w:sz w:val="28"/>
          <w:szCs w:val="28"/>
        </w:rPr>
        <w:t xml:space="preserve"> [103</w:t>
      </w:r>
      <w:r w:rsidR="004357E5" w:rsidRPr="00993BC7">
        <w:rPr>
          <w:rFonts w:ascii="Times New Roman" w:hAnsi="Times New Roman"/>
          <w:sz w:val="28"/>
          <w:szCs w:val="28"/>
        </w:rPr>
        <w:t>, с.1</w:t>
      </w:r>
      <w:r w:rsidR="001E4F7F" w:rsidRPr="00993BC7">
        <w:rPr>
          <w:rFonts w:ascii="Times New Roman" w:hAnsi="Times New Roman"/>
          <w:sz w:val="28"/>
          <w:szCs w:val="28"/>
        </w:rPr>
        <w:t>20</w:t>
      </w:r>
      <w:r w:rsidR="004357E5" w:rsidRPr="00993BC7">
        <w:rPr>
          <w:rFonts w:ascii="Times New Roman" w:hAnsi="Times New Roman"/>
          <w:sz w:val="28"/>
          <w:szCs w:val="28"/>
        </w:rPr>
        <w:t>].</w:t>
      </w:r>
    </w:p>
    <w:p w:rsidR="00C644B3" w:rsidRPr="00993BC7" w:rsidRDefault="00C644B3" w:rsidP="00371D7D">
      <w:pPr>
        <w:widowControl w:val="0"/>
        <w:spacing w:after="0" w:line="240" w:lineRule="auto"/>
        <w:ind w:firstLine="709"/>
        <w:jc w:val="both"/>
        <w:rPr>
          <w:rFonts w:ascii="Times New Roman" w:hAnsi="Times New Roman"/>
          <w:sz w:val="28"/>
          <w:szCs w:val="28"/>
        </w:rPr>
      </w:pPr>
      <w:r w:rsidRPr="00993BC7">
        <w:rPr>
          <w:rFonts w:ascii="Times New Roman" w:hAnsi="Times New Roman"/>
          <w:sz w:val="28"/>
          <w:szCs w:val="28"/>
        </w:rPr>
        <w:t>Анализ компетенции</w:t>
      </w:r>
      <w:r w:rsidR="00555327" w:rsidRPr="00993BC7">
        <w:rPr>
          <w:rFonts w:ascii="Times New Roman" w:hAnsi="Times New Roman"/>
          <w:sz w:val="28"/>
          <w:szCs w:val="28"/>
        </w:rPr>
        <w:t xml:space="preserve"> и организации работы</w:t>
      </w:r>
      <w:r w:rsidRPr="00993BC7">
        <w:rPr>
          <w:rFonts w:ascii="Times New Roman" w:hAnsi="Times New Roman"/>
          <w:sz w:val="28"/>
          <w:szCs w:val="28"/>
        </w:rPr>
        <w:t xml:space="preserve"> Суда Евразийского экономического союза, позволил выявить</w:t>
      </w:r>
      <w:r w:rsidR="00592C29" w:rsidRPr="00993BC7">
        <w:rPr>
          <w:rFonts w:ascii="Times New Roman" w:hAnsi="Times New Roman"/>
          <w:sz w:val="28"/>
          <w:szCs w:val="28"/>
        </w:rPr>
        <w:t xml:space="preserve"> положительные </w:t>
      </w:r>
      <w:r w:rsidR="00EC19ED" w:rsidRPr="00993BC7">
        <w:rPr>
          <w:rFonts w:ascii="Times New Roman" w:hAnsi="Times New Roman"/>
          <w:sz w:val="28"/>
          <w:szCs w:val="28"/>
        </w:rPr>
        <w:t xml:space="preserve">стороны и некоторые недостатки, влияющие на </w:t>
      </w:r>
      <w:proofErr w:type="gramStart"/>
      <w:r w:rsidR="00EC19ED" w:rsidRPr="00993BC7">
        <w:rPr>
          <w:rFonts w:ascii="Times New Roman" w:hAnsi="Times New Roman"/>
          <w:sz w:val="28"/>
          <w:szCs w:val="28"/>
        </w:rPr>
        <w:t>обеспечение</w:t>
      </w:r>
      <w:proofErr w:type="gramEnd"/>
      <w:r w:rsidR="00EC19ED" w:rsidRPr="00993BC7">
        <w:rPr>
          <w:rFonts w:ascii="Times New Roman" w:hAnsi="Times New Roman"/>
          <w:sz w:val="28"/>
          <w:szCs w:val="28"/>
        </w:rPr>
        <w:t xml:space="preserve"> как законных интересов</w:t>
      </w:r>
      <w:r w:rsidR="00EA2E4D" w:rsidRPr="00993BC7">
        <w:rPr>
          <w:rFonts w:ascii="Times New Roman" w:hAnsi="Times New Roman"/>
          <w:sz w:val="28"/>
          <w:szCs w:val="28"/>
        </w:rPr>
        <w:t xml:space="preserve"> обращающих</w:t>
      </w:r>
      <w:r w:rsidR="00555327" w:rsidRPr="00993BC7">
        <w:rPr>
          <w:rFonts w:ascii="Times New Roman" w:hAnsi="Times New Roman"/>
          <w:sz w:val="28"/>
          <w:szCs w:val="28"/>
        </w:rPr>
        <w:t>ся сторон, так и национальных интересов</w:t>
      </w:r>
      <w:r w:rsidR="00EA2E4D" w:rsidRPr="00993BC7">
        <w:rPr>
          <w:rFonts w:ascii="Times New Roman" w:hAnsi="Times New Roman"/>
          <w:sz w:val="28"/>
          <w:szCs w:val="28"/>
        </w:rPr>
        <w:t xml:space="preserve"> государств-членов Союза.</w:t>
      </w:r>
    </w:p>
    <w:p w:rsidR="00A576CC" w:rsidRPr="00993BC7" w:rsidRDefault="00905326" w:rsidP="00371D7D">
      <w:pPr>
        <w:widowControl w:val="0"/>
        <w:spacing w:after="0" w:line="240" w:lineRule="auto"/>
        <w:ind w:firstLine="709"/>
        <w:jc w:val="both"/>
        <w:rPr>
          <w:rFonts w:ascii="Times New Roman" w:hAnsi="Times New Roman"/>
          <w:sz w:val="28"/>
          <w:szCs w:val="28"/>
        </w:rPr>
      </w:pPr>
      <w:r w:rsidRPr="00993BC7">
        <w:rPr>
          <w:rFonts w:ascii="Times New Roman" w:hAnsi="Times New Roman"/>
          <w:sz w:val="28"/>
          <w:szCs w:val="28"/>
        </w:rPr>
        <w:t>Несомненными по</w:t>
      </w:r>
      <w:r w:rsidR="001069BD" w:rsidRPr="00993BC7">
        <w:rPr>
          <w:rFonts w:ascii="Times New Roman" w:hAnsi="Times New Roman"/>
          <w:sz w:val="28"/>
          <w:szCs w:val="28"/>
        </w:rPr>
        <w:t xml:space="preserve">ложительными моментами являются </w:t>
      </w:r>
      <w:proofErr w:type="gramStart"/>
      <w:r w:rsidR="001069BD" w:rsidRPr="00993BC7">
        <w:rPr>
          <w:rFonts w:ascii="Times New Roman" w:hAnsi="Times New Roman"/>
          <w:sz w:val="28"/>
          <w:szCs w:val="28"/>
        </w:rPr>
        <w:t>следующие</w:t>
      </w:r>
      <w:proofErr w:type="gramEnd"/>
      <w:r w:rsidR="001069BD" w:rsidRPr="00993BC7">
        <w:rPr>
          <w:rFonts w:ascii="Times New Roman" w:hAnsi="Times New Roman"/>
          <w:sz w:val="28"/>
          <w:szCs w:val="28"/>
        </w:rPr>
        <w:t>:</w:t>
      </w:r>
    </w:p>
    <w:p w:rsidR="00AD0890" w:rsidRPr="00993BC7" w:rsidRDefault="001069BD" w:rsidP="00371D7D">
      <w:pPr>
        <w:widowControl w:val="0"/>
        <w:spacing w:after="0" w:line="240" w:lineRule="auto"/>
        <w:ind w:firstLine="709"/>
        <w:jc w:val="both"/>
        <w:rPr>
          <w:rFonts w:ascii="Times New Roman" w:hAnsi="Times New Roman"/>
          <w:sz w:val="28"/>
          <w:szCs w:val="28"/>
        </w:rPr>
      </w:pPr>
      <w:r w:rsidRPr="00993BC7">
        <w:rPr>
          <w:rFonts w:ascii="Times New Roman" w:hAnsi="Times New Roman"/>
          <w:sz w:val="28"/>
          <w:szCs w:val="28"/>
        </w:rPr>
        <w:t>- во-первых, осуществление Судом</w:t>
      </w:r>
      <w:r w:rsidR="00AD0890" w:rsidRPr="00993BC7">
        <w:rPr>
          <w:rFonts w:ascii="Times New Roman" w:hAnsi="Times New Roman"/>
          <w:sz w:val="28"/>
          <w:szCs w:val="28"/>
        </w:rPr>
        <w:t xml:space="preserve"> су</w:t>
      </w:r>
      <w:r w:rsidRPr="00993BC7">
        <w:rPr>
          <w:rFonts w:ascii="Times New Roman" w:hAnsi="Times New Roman"/>
          <w:sz w:val="28"/>
          <w:szCs w:val="28"/>
        </w:rPr>
        <w:t>допроизводства</w:t>
      </w:r>
      <w:r w:rsidR="00AD0890" w:rsidRPr="00993BC7">
        <w:rPr>
          <w:rFonts w:ascii="Times New Roman" w:hAnsi="Times New Roman"/>
          <w:sz w:val="28"/>
          <w:szCs w:val="28"/>
        </w:rPr>
        <w:t xml:space="preserve"> на основе принципов    независимости судей, гласности разбирательства, </w:t>
      </w:r>
      <w:r w:rsidR="00875070" w:rsidRPr="00993BC7">
        <w:rPr>
          <w:rFonts w:ascii="Times New Roman" w:hAnsi="Times New Roman"/>
          <w:sz w:val="28"/>
          <w:szCs w:val="28"/>
        </w:rPr>
        <w:t>публичности, равенства сторон спора, состязательности, коллегиальности</w:t>
      </w:r>
      <w:r w:rsidRPr="00993BC7">
        <w:rPr>
          <w:rFonts w:ascii="Times New Roman" w:hAnsi="Times New Roman"/>
          <w:sz w:val="28"/>
          <w:szCs w:val="28"/>
        </w:rPr>
        <w:t xml:space="preserve"> (п. 53 Статута Суда ЕАЭС);</w:t>
      </w:r>
    </w:p>
    <w:p w:rsidR="00035F80" w:rsidRPr="00993BC7" w:rsidRDefault="001069BD" w:rsidP="00371D7D">
      <w:pPr>
        <w:widowControl w:val="0"/>
        <w:spacing w:after="0" w:line="240" w:lineRule="auto"/>
        <w:ind w:firstLine="709"/>
        <w:jc w:val="both"/>
        <w:rPr>
          <w:rFonts w:ascii="Times New Roman" w:hAnsi="Times New Roman"/>
          <w:sz w:val="28"/>
          <w:szCs w:val="28"/>
        </w:rPr>
      </w:pPr>
      <w:r w:rsidRPr="00993BC7">
        <w:rPr>
          <w:rFonts w:ascii="Times New Roman" w:hAnsi="Times New Roman"/>
          <w:sz w:val="28"/>
          <w:szCs w:val="28"/>
        </w:rPr>
        <w:t>- во-вторых</w:t>
      </w:r>
      <w:r w:rsidR="008F4702" w:rsidRPr="00993BC7">
        <w:rPr>
          <w:rFonts w:ascii="Times New Roman" w:hAnsi="Times New Roman"/>
          <w:sz w:val="28"/>
          <w:szCs w:val="28"/>
        </w:rPr>
        <w:t>, самостоятельное</w:t>
      </w:r>
      <w:r w:rsidR="002168E9" w:rsidRPr="00993BC7">
        <w:rPr>
          <w:rFonts w:ascii="Times New Roman" w:hAnsi="Times New Roman"/>
          <w:sz w:val="28"/>
          <w:szCs w:val="28"/>
        </w:rPr>
        <w:t xml:space="preserve"> определение</w:t>
      </w:r>
      <w:r w:rsidR="008841B3" w:rsidRPr="00993BC7">
        <w:rPr>
          <w:rFonts w:ascii="Times New Roman" w:hAnsi="Times New Roman"/>
          <w:sz w:val="28"/>
          <w:szCs w:val="28"/>
        </w:rPr>
        <w:t xml:space="preserve"> государствами-членами</w:t>
      </w:r>
      <w:r w:rsidR="002168E9" w:rsidRPr="00993BC7">
        <w:rPr>
          <w:rFonts w:ascii="Times New Roman" w:hAnsi="Times New Roman"/>
          <w:sz w:val="28"/>
          <w:szCs w:val="28"/>
        </w:rPr>
        <w:t xml:space="preserve"> </w:t>
      </w:r>
      <w:r w:rsidR="008841B3" w:rsidRPr="00993BC7">
        <w:rPr>
          <w:rFonts w:ascii="Times New Roman" w:hAnsi="Times New Roman"/>
          <w:sz w:val="28"/>
          <w:szCs w:val="28"/>
        </w:rPr>
        <w:t>уполномоченных органов и организаций</w:t>
      </w:r>
      <w:r w:rsidR="00C22BFF" w:rsidRPr="00993BC7">
        <w:rPr>
          <w:rFonts w:ascii="Times New Roman" w:hAnsi="Times New Roman"/>
          <w:sz w:val="28"/>
          <w:szCs w:val="28"/>
        </w:rPr>
        <w:t>, обладающих полномочиями о</w:t>
      </w:r>
      <w:r w:rsidR="00FD2FE0" w:rsidRPr="00993BC7">
        <w:rPr>
          <w:rFonts w:ascii="Times New Roman" w:hAnsi="Times New Roman"/>
          <w:sz w:val="28"/>
          <w:szCs w:val="28"/>
        </w:rPr>
        <w:t>бращения</w:t>
      </w:r>
      <w:r w:rsidR="00C22BFF" w:rsidRPr="00993BC7">
        <w:rPr>
          <w:rFonts w:ascii="Times New Roman" w:hAnsi="Times New Roman"/>
          <w:sz w:val="28"/>
          <w:szCs w:val="28"/>
        </w:rPr>
        <w:t xml:space="preserve"> в Суд с заявлением о рассмотрении спора или с заявлением о разъяснении</w:t>
      </w:r>
      <w:r w:rsidR="00FD2FE0" w:rsidRPr="00993BC7">
        <w:rPr>
          <w:rFonts w:ascii="Times New Roman" w:hAnsi="Times New Roman"/>
          <w:sz w:val="28"/>
          <w:szCs w:val="28"/>
        </w:rPr>
        <w:t xml:space="preserve"> </w:t>
      </w:r>
      <w:r w:rsidR="00F100BA" w:rsidRPr="00993BC7">
        <w:rPr>
          <w:rFonts w:ascii="Times New Roman" w:hAnsi="Times New Roman"/>
          <w:sz w:val="28"/>
          <w:szCs w:val="28"/>
        </w:rPr>
        <w:t xml:space="preserve">от имени государства-члена </w:t>
      </w:r>
      <w:r w:rsidR="00334A0F" w:rsidRPr="00993BC7">
        <w:rPr>
          <w:rFonts w:ascii="Times New Roman" w:hAnsi="Times New Roman"/>
          <w:sz w:val="28"/>
          <w:szCs w:val="28"/>
        </w:rPr>
        <w:t>(п. 49 Статута Суда ЕАЭС</w:t>
      </w:r>
      <w:r w:rsidR="00035F80" w:rsidRPr="00993BC7">
        <w:rPr>
          <w:rFonts w:ascii="Times New Roman" w:hAnsi="Times New Roman"/>
          <w:sz w:val="28"/>
          <w:szCs w:val="28"/>
        </w:rPr>
        <w:t>)</w:t>
      </w:r>
      <w:r w:rsidR="00005374" w:rsidRPr="00993BC7">
        <w:rPr>
          <w:rFonts w:ascii="Times New Roman" w:hAnsi="Times New Roman"/>
          <w:sz w:val="28"/>
          <w:szCs w:val="28"/>
        </w:rPr>
        <w:t>,</w:t>
      </w:r>
      <w:r w:rsidR="00035F80" w:rsidRPr="00993BC7">
        <w:rPr>
          <w:rFonts w:ascii="Times New Roman" w:hAnsi="Times New Roman"/>
          <w:sz w:val="28"/>
          <w:szCs w:val="28"/>
        </w:rPr>
        <w:t xml:space="preserve"> </w:t>
      </w:r>
      <w:r w:rsidR="00005374" w:rsidRPr="00993BC7">
        <w:rPr>
          <w:rFonts w:ascii="Times New Roman" w:hAnsi="Times New Roman"/>
          <w:sz w:val="28"/>
          <w:szCs w:val="28"/>
        </w:rPr>
        <w:t>что является положительной практикой</w:t>
      </w:r>
      <w:r w:rsidR="001662B3" w:rsidRPr="00993BC7">
        <w:rPr>
          <w:rFonts w:ascii="Times New Roman" w:hAnsi="Times New Roman"/>
          <w:sz w:val="28"/>
          <w:szCs w:val="28"/>
        </w:rPr>
        <w:t xml:space="preserve"> для подобных межгосударственных </w:t>
      </w:r>
      <w:r w:rsidR="001662B3" w:rsidRPr="00993BC7">
        <w:rPr>
          <w:rFonts w:ascii="Times New Roman" w:hAnsi="Times New Roman"/>
          <w:sz w:val="28"/>
          <w:szCs w:val="28"/>
        </w:rPr>
        <w:lastRenderedPageBreak/>
        <w:t>объединений</w:t>
      </w:r>
      <w:r w:rsidR="00586041" w:rsidRPr="00993BC7">
        <w:rPr>
          <w:rFonts w:ascii="Times New Roman" w:hAnsi="Times New Roman"/>
          <w:sz w:val="28"/>
          <w:szCs w:val="28"/>
        </w:rPr>
        <w:t>, позиционирующих себя как организации, уважающие суверенитет</w:t>
      </w:r>
      <w:r w:rsidR="00272D83" w:rsidRPr="00993BC7">
        <w:rPr>
          <w:rFonts w:ascii="Times New Roman" w:hAnsi="Times New Roman"/>
          <w:sz w:val="28"/>
          <w:szCs w:val="28"/>
        </w:rPr>
        <w:t xml:space="preserve"> государств-членов. </w:t>
      </w:r>
      <w:r w:rsidR="00035F80" w:rsidRPr="00993BC7">
        <w:rPr>
          <w:rFonts w:ascii="Times New Roman" w:hAnsi="Times New Roman"/>
          <w:sz w:val="28"/>
          <w:szCs w:val="28"/>
        </w:rPr>
        <w:t>В Республике Казахстан полномочиями по обращению в Суд обладают министерства иностранных дел, по инвестициям и развитию, национальной экономики, юстиции и финансов Республики Казахстан, Генеральная прокуратура Республики Казахстан. Национальная палата предпринимателей Республики Казахстан в качестве уполномоченной организации в пределах своих функций, предусмотренных законодательными актами Республики Казахстан, может обращаться с заявлением в Суд Союза с целью представления, защиты прав и законных интересов субъектов предпринимательства в установленном законодательством порядке</w:t>
      </w:r>
      <w:r w:rsidR="00334A0F" w:rsidRPr="00993BC7">
        <w:rPr>
          <w:rFonts w:ascii="Times New Roman" w:hAnsi="Times New Roman"/>
          <w:sz w:val="28"/>
          <w:szCs w:val="28"/>
        </w:rPr>
        <w:t xml:space="preserve"> [104</w:t>
      </w:r>
      <w:r w:rsidR="00913D6F" w:rsidRPr="00993BC7">
        <w:rPr>
          <w:rFonts w:ascii="Times New Roman" w:hAnsi="Times New Roman"/>
          <w:sz w:val="28"/>
          <w:szCs w:val="28"/>
        </w:rPr>
        <w:t>]</w:t>
      </w:r>
      <w:r w:rsidR="00272D83" w:rsidRPr="00993BC7">
        <w:rPr>
          <w:rFonts w:ascii="Times New Roman" w:hAnsi="Times New Roman"/>
          <w:sz w:val="28"/>
          <w:szCs w:val="28"/>
        </w:rPr>
        <w:t>;</w:t>
      </w:r>
    </w:p>
    <w:p w:rsidR="00035F80" w:rsidRPr="00993BC7" w:rsidRDefault="00272D83" w:rsidP="00371D7D">
      <w:pPr>
        <w:widowControl w:val="0"/>
        <w:spacing w:after="0" w:line="240" w:lineRule="auto"/>
        <w:ind w:firstLine="709"/>
        <w:jc w:val="both"/>
        <w:rPr>
          <w:rFonts w:ascii="Times New Roman" w:hAnsi="Times New Roman"/>
          <w:sz w:val="28"/>
          <w:szCs w:val="28"/>
        </w:rPr>
      </w:pPr>
      <w:proofErr w:type="gramStart"/>
      <w:r w:rsidRPr="00993BC7">
        <w:rPr>
          <w:rFonts w:ascii="Times New Roman" w:hAnsi="Times New Roman"/>
          <w:sz w:val="28"/>
          <w:szCs w:val="28"/>
        </w:rPr>
        <w:t xml:space="preserve">- </w:t>
      </w:r>
      <w:r w:rsidR="00371A42" w:rsidRPr="00993BC7">
        <w:rPr>
          <w:rFonts w:ascii="Times New Roman" w:hAnsi="Times New Roman"/>
          <w:sz w:val="28"/>
          <w:szCs w:val="28"/>
        </w:rPr>
        <w:t xml:space="preserve">в-третьих, </w:t>
      </w:r>
      <w:r w:rsidR="00035F80" w:rsidRPr="00993BC7">
        <w:rPr>
          <w:rFonts w:ascii="Times New Roman" w:hAnsi="Times New Roman"/>
          <w:sz w:val="28"/>
          <w:szCs w:val="28"/>
        </w:rPr>
        <w:t>активно</w:t>
      </w:r>
      <w:r w:rsidR="00371A42" w:rsidRPr="00993BC7">
        <w:rPr>
          <w:rFonts w:ascii="Times New Roman" w:hAnsi="Times New Roman"/>
          <w:sz w:val="28"/>
          <w:szCs w:val="28"/>
        </w:rPr>
        <w:t>е</w:t>
      </w:r>
      <w:r w:rsidR="00035F80" w:rsidRPr="00993BC7">
        <w:rPr>
          <w:rFonts w:ascii="Times New Roman" w:hAnsi="Times New Roman"/>
          <w:sz w:val="28"/>
          <w:szCs w:val="28"/>
        </w:rPr>
        <w:t xml:space="preserve"> взаимодейств</w:t>
      </w:r>
      <w:r w:rsidR="00371A42" w:rsidRPr="00993BC7">
        <w:rPr>
          <w:rFonts w:ascii="Times New Roman" w:hAnsi="Times New Roman"/>
          <w:sz w:val="28"/>
          <w:szCs w:val="28"/>
        </w:rPr>
        <w:t>ие</w:t>
      </w:r>
      <w:r w:rsidR="00035F80" w:rsidRPr="00993BC7">
        <w:rPr>
          <w:rFonts w:ascii="Times New Roman" w:hAnsi="Times New Roman"/>
          <w:sz w:val="28"/>
          <w:szCs w:val="28"/>
        </w:rPr>
        <w:t xml:space="preserve"> с научными организациями государств-членов</w:t>
      </w:r>
      <w:r w:rsidR="00371A42" w:rsidRPr="00993BC7">
        <w:rPr>
          <w:rFonts w:ascii="Times New Roman" w:hAnsi="Times New Roman"/>
          <w:sz w:val="28"/>
          <w:szCs w:val="28"/>
        </w:rPr>
        <w:t xml:space="preserve"> в целях рассмотрения и анализа мнений всех заинтересованных сторон</w:t>
      </w:r>
      <w:r w:rsidR="00A408B8" w:rsidRPr="00993BC7">
        <w:rPr>
          <w:rFonts w:ascii="Times New Roman" w:hAnsi="Times New Roman"/>
          <w:sz w:val="28"/>
          <w:szCs w:val="28"/>
        </w:rPr>
        <w:t xml:space="preserve"> </w:t>
      </w:r>
      <w:r w:rsidR="00711C4B" w:rsidRPr="00993BC7">
        <w:rPr>
          <w:rFonts w:ascii="Times New Roman" w:hAnsi="Times New Roman"/>
          <w:sz w:val="28"/>
          <w:szCs w:val="28"/>
        </w:rPr>
        <w:t>(</w:t>
      </w:r>
      <w:r w:rsidR="00035F80" w:rsidRPr="00993BC7">
        <w:rPr>
          <w:rFonts w:ascii="Times New Roman" w:hAnsi="Times New Roman"/>
          <w:sz w:val="28"/>
          <w:szCs w:val="28"/>
        </w:rPr>
        <w:t>в период с 2015 г. по июль 2019 г. Институтом законодательства и правовой информации Республики Казахстан были представлены позиции по 10 обращениям органов международного правосудия на евразийском пространстве</w:t>
      </w:r>
      <w:r w:rsidR="00334A0F" w:rsidRPr="00993BC7">
        <w:rPr>
          <w:rFonts w:ascii="Times New Roman" w:hAnsi="Times New Roman"/>
          <w:sz w:val="28"/>
          <w:szCs w:val="28"/>
        </w:rPr>
        <w:t xml:space="preserve"> [105</w:t>
      </w:r>
      <w:r w:rsidR="00913D6F" w:rsidRPr="00993BC7">
        <w:rPr>
          <w:rFonts w:ascii="Times New Roman" w:hAnsi="Times New Roman"/>
          <w:sz w:val="28"/>
          <w:szCs w:val="28"/>
        </w:rPr>
        <w:t>, с.</w:t>
      </w:r>
      <w:r w:rsidR="00035F80" w:rsidRPr="00993BC7">
        <w:rPr>
          <w:rFonts w:ascii="Times New Roman" w:hAnsi="Times New Roman"/>
          <w:sz w:val="28"/>
          <w:szCs w:val="28"/>
        </w:rPr>
        <w:t>172</w:t>
      </w:r>
      <w:r w:rsidR="00913D6F" w:rsidRPr="00993BC7">
        <w:rPr>
          <w:rFonts w:ascii="Times New Roman" w:hAnsi="Times New Roman"/>
          <w:sz w:val="28"/>
          <w:szCs w:val="28"/>
        </w:rPr>
        <w:t>].</w:t>
      </w:r>
      <w:proofErr w:type="gramEnd"/>
    </w:p>
    <w:p w:rsidR="00035F80" w:rsidRPr="00993BC7" w:rsidRDefault="001C7574" w:rsidP="00371D7D">
      <w:pPr>
        <w:widowControl w:val="0"/>
        <w:spacing w:after="0" w:line="240" w:lineRule="auto"/>
        <w:ind w:firstLine="709"/>
        <w:jc w:val="both"/>
        <w:rPr>
          <w:rFonts w:ascii="Times New Roman" w:hAnsi="Times New Roman"/>
          <w:sz w:val="28"/>
          <w:szCs w:val="28"/>
        </w:rPr>
      </w:pPr>
      <w:proofErr w:type="gramStart"/>
      <w:r w:rsidRPr="00993BC7">
        <w:rPr>
          <w:rFonts w:ascii="Times New Roman" w:hAnsi="Times New Roman"/>
          <w:sz w:val="28"/>
          <w:szCs w:val="28"/>
        </w:rPr>
        <w:t>- в-четвертых, при рассмотрении споров, предметом которых являются вопросы предоставления промышленных субсидий, мер государственной поддержки сельского хозяйства, применения специальных защитных, антидемпинговых и компенсационных мер, создаются специализированные группы, состоящие из трех экспертов, по одному из списка, представленного каждым государством-членом по соответствующему виду спора (</w:t>
      </w:r>
      <w:r w:rsidR="00EE6655" w:rsidRPr="00993BC7">
        <w:rPr>
          <w:rFonts w:ascii="Times New Roman" w:hAnsi="Times New Roman"/>
          <w:sz w:val="28"/>
          <w:szCs w:val="28"/>
        </w:rPr>
        <w:t>п. 83 Статута Суда ЕАЭС</w:t>
      </w:r>
      <w:r w:rsidRPr="00993BC7">
        <w:rPr>
          <w:rFonts w:ascii="Times New Roman" w:hAnsi="Times New Roman"/>
          <w:sz w:val="28"/>
          <w:szCs w:val="28"/>
        </w:rPr>
        <w:t>), что позволяет рассматривать вопрос профессионально, с различных точек зрения.</w:t>
      </w:r>
      <w:proofErr w:type="gramEnd"/>
    </w:p>
    <w:p w:rsidR="00035F80" w:rsidRPr="00993BC7" w:rsidRDefault="007A494E" w:rsidP="00371D7D">
      <w:pPr>
        <w:widowControl w:val="0"/>
        <w:spacing w:after="0" w:line="240" w:lineRule="auto"/>
        <w:ind w:firstLine="709"/>
        <w:jc w:val="both"/>
        <w:rPr>
          <w:rFonts w:ascii="Times New Roman" w:hAnsi="Times New Roman"/>
          <w:sz w:val="28"/>
          <w:szCs w:val="28"/>
        </w:rPr>
      </w:pPr>
      <w:r w:rsidRPr="00993BC7">
        <w:rPr>
          <w:rFonts w:ascii="Times New Roman" w:hAnsi="Times New Roman"/>
          <w:sz w:val="28"/>
          <w:szCs w:val="28"/>
        </w:rPr>
        <w:t xml:space="preserve">Вместе </w:t>
      </w:r>
      <w:r w:rsidR="00FC52E2" w:rsidRPr="00993BC7">
        <w:rPr>
          <w:rFonts w:ascii="Times New Roman" w:hAnsi="Times New Roman"/>
          <w:sz w:val="28"/>
          <w:szCs w:val="28"/>
        </w:rPr>
        <w:t xml:space="preserve">с тем </w:t>
      </w:r>
      <w:r w:rsidR="008907D2" w:rsidRPr="00993BC7">
        <w:rPr>
          <w:rFonts w:ascii="Times New Roman" w:hAnsi="Times New Roman"/>
          <w:sz w:val="28"/>
          <w:szCs w:val="28"/>
        </w:rPr>
        <w:t xml:space="preserve">существуют и </w:t>
      </w:r>
      <w:r w:rsidR="00A66E5C" w:rsidRPr="00993BC7">
        <w:rPr>
          <w:rFonts w:ascii="Times New Roman" w:hAnsi="Times New Roman"/>
          <w:sz w:val="28"/>
          <w:szCs w:val="28"/>
        </w:rPr>
        <w:t>проблемные</w:t>
      </w:r>
      <w:r w:rsidR="00A1708B" w:rsidRPr="00993BC7">
        <w:rPr>
          <w:rFonts w:ascii="Times New Roman" w:hAnsi="Times New Roman"/>
          <w:sz w:val="28"/>
          <w:szCs w:val="28"/>
        </w:rPr>
        <w:t xml:space="preserve"> вопросы в </w:t>
      </w:r>
      <w:r w:rsidR="00F7571A" w:rsidRPr="00993BC7">
        <w:rPr>
          <w:rFonts w:ascii="Times New Roman" w:hAnsi="Times New Roman"/>
          <w:sz w:val="28"/>
          <w:szCs w:val="28"/>
        </w:rPr>
        <w:t>компетенции Суда ЕАЭС</w:t>
      </w:r>
      <w:r w:rsidR="00A1708B" w:rsidRPr="00993BC7">
        <w:rPr>
          <w:rFonts w:ascii="Times New Roman" w:hAnsi="Times New Roman"/>
          <w:sz w:val="28"/>
          <w:szCs w:val="28"/>
        </w:rPr>
        <w:t>, отмечаемые</w:t>
      </w:r>
      <w:r w:rsidR="00AB6BA4" w:rsidRPr="00993BC7">
        <w:rPr>
          <w:rFonts w:ascii="Times New Roman" w:hAnsi="Times New Roman"/>
          <w:sz w:val="28"/>
          <w:szCs w:val="28"/>
        </w:rPr>
        <w:t xml:space="preserve"> учеными и судьями Суда, </w:t>
      </w:r>
      <w:r w:rsidR="00A1708B" w:rsidRPr="00993BC7">
        <w:rPr>
          <w:rFonts w:ascii="Times New Roman" w:hAnsi="Times New Roman"/>
          <w:sz w:val="28"/>
          <w:szCs w:val="28"/>
        </w:rPr>
        <w:t>влияющие на</w:t>
      </w:r>
      <w:r w:rsidR="00D2567D" w:rsidRPr="00993BC7">
        <w:rPr>
          <w:rFonts w:ascii="Times New Roman" w:hAnsi="Times New Roman"/>
          <w:sz w:val="28"/>
          <w:szCs w:val="28"/>
        </w:rPr>
        <w:t xml:space="preserve"> </w:t>
      </w:r>
      <w:r w:rsidR="00293F49" w:rsidRPr="00993BC7">
        <w:rPr>
          <w:rFonts w:ascii="Times New Roman" w:hAnsi="Times New Roman"/>
          <w:sz w:val="28"/>
          <w:szCs w:val="28"/>
        </w:rPr>
        <w:t>защиту прав и законных интересов физических и юридических лиц государств-членов Союза:</w:t>
      </w:r>
    </w:p>
    <w:p w:rsidR="006E73D3" w:rsidRPr="00993BC7" w:rsidRDefault="00F3622E" w:rsidP="00371D7D">
      <w:pPr>
        <w:widowControl w:val="0"/>
        <w:spacing w:after="0" w:line="240" w:lineRule="auto"/>
        <w:ind w:firstLine="709"/>
        <w:jc w:val="both"/>
        <w:rPr>
          <w:rFonts w:ascii="Times New Roman" w:hAnsi="Times New Roman"/>
          <w:sz w:val="28"/>
          <w:szCs w:val="28"/>
        </w:rPr>
      </w:pPr>
      <w:r w:rsidRPr="00993BC7">
        <w:rPr>
          <w:rFonts w:ascii="Times New Roman" w:hAnsi="Times New Roman"/>
          <w:sz w:val="28"/>
          <w:szCs w:val="28"/>
        </w:rPr>
        <w:t xml:space="preserve">- </w:t>
      </w:r>
      <w:r w:rsidR="00024C2E" w:rsidRPr="00993BC7">
        <w:rPr>
          <w:rFonts w:ascii="Times New Roman" w:hAnsi="Times New Roman"/>
          <w:sz w:val="28"/>
          <w:szCs w:val="28"/>
        </w:rPr>
        <w:t>отсутствие</w:t>
      </w:r>
      <w:r w:rsidR="006E73D3" w:rsidRPr="00993BC7">
        <w:rPr>
          <w:rFonts w:ascii="Times New Roman" w:hAnsi="Times New Roman"/>
          <w:sz w:val="28"/>
          <w:szCs w:val="28"/>
        </w:rPr>
        <w:t xml:space="preserve"> у Суда права </w:t>
      </w:r>
      <w:proofErr w:type="gramStart"/>
      <w:r w:rsidR="006E73D3" w:rsidRPr="00993BC7">
        <w:rPr>
          <w:rFonts w:ascii="Times New Roman" w:hAnsi="Times New Roman"/>
          <w:sz w:val="28"/>
          <w:szCs w:val="28"/>
        </w:rPr>
        <w:t>предоставлять заключения</w:t>
      </w:r>
      <w:proofErr w:type="gramEnd"/>
      <w:r w:rsidR="006E73D3" w:rsidRPr="00993BC7">
        <w:rPr>
          <w:rFonts w:ascii="Times New Roman" w:hAnsi="Times New Roman"/>
          <w:sz w:val="28"/>
          <w:szCs w:val="28"/>
        </w:rPr>
        <w:t xml:space="preserve"> в процедуре преюдициального запроса - в ответ на обращение национального суда о толковании права Союза, необходимость применения которого воз</w:t>
      </w:r>
      <w:r w:rsidRPr="00993BC7">
        <w:rPr>
          <w:rFonts w:ascii="Times New Roman" w:hAnsi="Times New Roman"/>
          <w:sz w:val="28"/>
          <w:szCs w:val="28"/>
        </w:rPr>
        <w:t>никает</w:t>
      </w:r>
      <w:r w:rsidR="006E73D3" w:rsidRPr="00993BC7">
        <w:rPr>
          <w:rFonts w:ascii="Times New Roman" w:hAnsi="Times New Roman"/>
          <w:sz w:val="28"/>
          <w:szCs w:val="28"/>
        </w:rPr>
        <w:t xml:space="preserve"> при рассмотрении конкретного дела</w:t>
      </w:r>
      <w:r w:rsidR="00334A0F" w:rsidRPr="00993BC7">
        <w:rPr>
          <w:rFonts w:ascii="Times New Roman" w:hAnsi="Times New Roman"/>
          <w:sz w:val="28"/>
          <w:szCs w:val="28"/>
        </w:rPr>
        <w:t xml:space="preserve"> [106</w:t>
      </w:r>
      <w:r w:rsidR="00913D6F" w:rsidRPr="00993BC7">
        <w:rPr>
          <w:rFonts w:ascii="Times New Roman" w:hAnsi="Times New Roman"/>
          <w:sz w:val="28"/>
          <w:szCs w:val="28"/>
        </w:rPr>
        <w:t xml:space="preserve">, </w:t>
      </w:r>
      <w:r w:rsidR="006E73D3" w:rsidRPr="00993BC7">
        <w:rPr>
          <w:rFonts w:ascii="Times New Roman" w:hAnsi="Times New Roman"/>
          <w:sz w:val="28"/>
          <w:szCs w:val="28"/>
        </w:rPr>
        <w:t>с.129</w:t>
      </w:r>
      <w:r w:rsidR="00913D6F" w:rsidRPr="00993BC7">
        <w:rPr>
          <w:rFonts w:ascii="Times New Roman" w:hAnsi="Times New Roman"/>
          <w:sz w:val="28"/>
          <w:szCs w:val="28"/>
        </w:rPr>
        <w:t>]</w:t>
      </w:r>
      <w:r w:rsidRPr="00993BC7">
        <w:rPr>
          <w:rFonts w:ascii="Times New Roman" w:hAnsi="Times New Roman"/>
          <w:sz w:val="28"/>
          <w:szCs w:val="28"/>
        </w:rPr>
        <w:t>.</w:t>
      </w:r>
      <w:r w:rsidRPr="00993BC7">
        <w:rPr>
          <w:rFonts w:ascii="Times New Roman" w:hAnsi="Times New Roman"/>
          <w:b/>
          <w:sz w:val="28"/>
          <w:szCs w:val="28"/>
        </w:rPr>
        <w:t xml:space="preserve"> </w:t>
      </w:r>
      <w:r w:rsidR="006E73D3" w:rsidRPr="00993BC7">
        <w:rPr>
          <w:rFonts w:ascii="Times New Roman" w:hAnsi="Times New Roman"/>
          <w:sz w:val="28"/>
          <w:szCs w:val="28"/>
        </w:rPr>
        <w:t xml:space="preserve">Преюдициальный запрос представляет собой механизм взаимодействия между Судом и национальными судами, в ходе которого, с одной стороны, суды государств-членов имеют возможность получить разъяснение нормы </w:t>
      </w:r>
      <w:r w:rsidRPr="00993BC7">
        <w:rPr>
          <w:rFonts w:ascii="Times New Roman" w:hAnsi="Times New Roman"/>
          <w:sz w:val="28"/>
          <w:szCs w:val="28"/>
        </w:rPr>
        <w:t>союзного права, а с другой -</w:t>
      </w:r>
      <w:r w:rsidR="006E73D3" w:rsidRPr="00993BC7">
        <w:rPr>
          <w:rFonts w:ascii="Times New Roman" w:hAnsi="Times New Roman"/>
          <w:sz w:val="28"/>
          <w:szCs w:val="28"/>
        </w:rPr>
        <w:t xml:space="preserve"> Суд может получить представление об актуальных проблемах, с которыми сталкивается национальный </w:t>
      </w:r>
      <w:proofErr w:type="spellStart"/>
      <w:r w:rsidR="006E73D3" w:rsidRPr="00993BC7">
        <w:rPr>
          <w:rFonts w:ascii="Times New Roman" w:hAnsi="Times New Roman"/>
          <w:sz w:val="28"/>
          <w:szCs w:val="28"/>
        </w:rPr>
        <w:t>правопримени</w:t>
      </w:r>
      <w:r w:rsidR="00913D6F" w:rsidRPr="00993BC7">
        <w:rPr>
          <w:rFonts w:ascii="Times New Roman" w:hAnsi="Times New Roman"/>
          <w:sz w:val="28"/>
          <w:szCs w:val="28"/>
        </w:rPr>
        <w:t>тель</w:t>
      </w:r>
      <w:proofErr w:type="spellEnd"/>
      <w:r w:rsidR="00334A0F" w:rsidRPr="00993BC7">
        <w:rPr>
          <w:rFonts w:ascii="Times New Roman" w:hAnsi="Times New Roman"/>
          <w:sz w:val="28"/>
          <w:szCs w:val="28"/>
        </w:rPr>
        <w:t xml:space="preserve"> [106</w:t>
      </w:r>
      <w:r w:rsidR="00913D6F" w:rsidRPr="00993BC7">
        <w:rPr>
          <w:rFonts w:ascii="Times New Roman" w:hAnsi="Times New Roman"/>
          <w:sz w:val="28"/>
          <w:szCs w:val="28"/>
        </w:rPr>
        <w:t xml:space="preserve">, </w:t>
      </w:r>
      <w:r w:rsidR="00655FCA" w:rsidRPr="00993BC7">
        <w:rPr>
          <w:rFonts w:ascii="Times New Roman" w:hAnsi="Times New Roman"/>
          <w:sz w:val="28"/>
          <w:szCs w:val="28"/>
        </w:rPr>
        <w:t>с</w:t>
      </w:r>
      <w:r w:rsidR="00913D6F" w:rsidRPr="00993BC7">
        <w:rPr>
          <w:rFonts w:ascii="Times New Roman" w:hAnsi="Times New Roman"/>
          <w:sz w:val="28"/>
          <w:szCs w:val="28"/>
        </w:rPr>
        <w:t>.</w:t>
      </w:r>
      <w:r w:rsidR="00655FCA" w:rsidRPr="00993BC7">
        <w:rPr>
          <w:rFonts w:ascii="Times New Roman" w:hAnsi="Times New Roman"/>
          <w:sz w:val="28"/>
          <w:szCs w:val="28"/>
        </w:rPr>
        <w:t>130</w:t>
      </w:r>
      <w:r w:rsidR="00913D6F" w:rsidRPr="00993BC7">
        <w:rPr>
          <w:rFonts w:ascii="Times New Roman" w:hAnsi="Times New Roman"/>
          <w:sz w:val="28"/>
          <w:szCs w:val="28"/>
        </w:rPr>
        <w:t>].</w:t>
      </w:r>
      <w:r w:rsidR="00655FCA" w:rsidRPr="00993BC7">
        <w:rPr>
          <w:rFonts w:ascii="Times New Roman" w:hAnsi="Times New Roman"/>
          <w:b/>
          <w:sz w:val="28"/>
          <w:szCs w:val="28"/>
        </w:rPr>
        <w:t xml:space="preserve"> </w:t>
      </w:r>
      <w:r w:rsidR="004A4112" w:rsidRPr="00993BC7">
        <w:rPr>
          <w:rFonts w:ascii="Times New Roman" w:hAnsi="Times New Roman"/>
          <w:sz w:val="28"/>
          <w:szCs w:val="28"/>
        </w:rPr>
        <w:t>Преюдициальный запрос позволяет обеспечивать единообразное толкование и применение положений права</w:t>
      </w:r>
      <w:r w:rsidR="00233BEF" w:rsidRPr="00993BC7">
        <w:rPr>
          <w:rFonts w:ascii="Times New Roman" w:hAnsi="Times New Roman"/>
          <w:sz w:val="28"/>
          <w:szCs w:val="28"/>
        </w:rPr>
        <w:t xml:space="preserve"> ЕАЭС</w:t>
      </w:r>
      <w:r w:rsidR="001C764B" w:rsidRPr="00993BC7">
        <w:rPr>
          <w:rFonts w:ascii="Times New Roman" w:hAnsi="Times New Roman"/>
          <w:sz w:val="28"/>
          <w:szCs w:val="28"/>
        </w:rPr>
        <w:t xml:space="preserve">, а вследствие этого </w:t>
      </w:r>
      <w:r w:rsidR="00C9521A" w:rsidRPr="00993BC7">
        <w:rPr>
          <w:rFonts w:ascii="Times New Roman" w:hAnsi="Times New Roman"/>
          <w:sz w:val="28"/>
          <w:szCs w:val="28"/>
        </w:rPr>
        <w:t>обеспечивать</w:t>
      </w:r>
      <w:r w:rsidR="001C764B" w:rsidRPr="00993BC7">
        <w:rPr>
          <w:rFonts w:ascii="Times New Roman" w:hAnsi="Times New Roman"/>
          <w:sz w:val="28"/>
          <w:szCs w:val="28"/>
        </w:rPr>
        <w:t xml:space="preserve"> право на эффективную судебную защиту</w:t>
      </w:r>
      <w:r w:rsidR="00810E4D" w:rsidRPr="00993BC7">
        <w:rPr>
          <w:rFonts w:ascii="Times New Roman" w:hAnsi="Times New Roman"/>
          <w:sz w:val="28"/>
          <w:szCs w:val="28"/>
        </w:rPr>
        <w:t xml:space="preserve"> субъектов</w:t>
      </w:r>
      <w:r w:rsidR="00345F2F" w:rsidRPr="00993BC7">
        <w:rPr>
          <w:rFonts w:ascii="Times New Roman" w:hAnsi="Times New Roman"/>
          <w:sz w:val="28"/>
          <w:szCs w:val="28"/>
        </w:rPr>
        <w:t xml:space="preserve"> внешнеэкономической деятельности государств-участников</w:t>
      </w:r>
      <w:r w:rsidR="0015725B" w:rsidRPr="00993BC7">
        <w:rPr>
          <w:rFonts w:ascii="Times New Roman" w:hAnsi="Times New Roman"/>
          <w:sz w:val="28"/>
          <w:szCs w:val="28"/>
        </w:rPr>
        <w:t xml:space="preserve"> интеграционного объединения</w:t>
      </w:r>
      <w:r w:rsidR="00403D11" w:rsidRPr="00993BC7">
        <w:rPr>
          <w:rFonts w:ascii="Times New Roman" w:hAnsi="Times New Roman"/>
          <w:sz w:val="28"/>
          <w:szCs w:val="28"/>
        </w:rPr>
        <w:t>;</w:t>
      </w:r>
      <w:r w:rsidR="006E73D3" w:rsidRPr="00993BC7">
        <w:rPr>
          <w:rFonts w:ascii="Times New Roman" w:hAnsi="Times New Roman"/>
          <w:sz w:val="28"/>
          <w:szCs w:val="28"/>
        </w:rPr>
        <w:t xml:space="preserve"> </w:t>
      </w:r>
    </w:p>
    <w:p w:rsidR="00403D11" w:rsidRPr="00993BC7" w:rsidRDefault="00403D11" w:rsidP="00371D7D">
      <w:pPr>
        <w:widowControl w:val="0"/>
        <w:spacing w:after="0" w:line="240" w:lineRule="auto"/>
        <w:ind w:firstLine="709"/>
        <w:jc w:val="both"/>
        <w:rPr>
          <w:rFonts w:ascii="Times New Roman" w:hAnsi="Times New Roman"/>
          <w:sz w:val="28"/>
          <w:szCs w:val="28"/>
        </w:rPr>
      </w:pPr>
      <w:r w:rsidRPr="00993BC7">
        <w:rPr>
          <w:rFonts w:ascii="Times New Roman" w:hAnsi="Times New Roman"/>
          <w:sz w:val="28"/>
          <w:szCs w:val="28"/>
        </w:rPr>
        <w:t xml:space="preserve">- отсутствие возможности обращения в Суд ЕАЭС физических лиц, чьи права могут быть затронуты решениями наднационального органа, то есть наблюдается </w:t>
      </w:r>
      <w:proofErr w:type="spellStart"/>
      <w:r w:rsidRPr="00993BC7">
        <w:rPr>
          <w:rFonts w:ascii="Times New Roman" w:hAnsi="Times New Roman"/>
          <w:sz w:val="28"/>
          <w:szCs w:val="28"/>
        </w:rPr>
        <w:t>диспаритет</w:t>
      </w:r>
      <w:proofErr w:type="spellEnd"/>
      <w:r w:rsidRPr="00993BC7">
        <w:rPr>
          <w:rFonts w:ascii="Times New Roman" w:hAnsi="Times New Roman"/>
          <w:sz w:val="28"/>
          <w:szCs w:val="28"/>
        </w:rPr>
        <w:t xml:space="preserve"> между их правами и обязанностями, устанавливаемыми Договором о Союзе. Так, например, Договор устанавливает </w:t>
      </w:r>
      <w:r w:rsidRPr="00993BC7">
        <w:rPr>
          <w:rFonts w:ascii="Times New Roman" w:hAnsi="Times New Roman"/>
          <w:sz w:val="28"/>
          <w:szCs w:val="28"/>
        </w:rPr>
        <w:lastRenderedPageBreak/>
        <w:t>правовое регулирование для любых физических лиц в рамках таможенных, инвестиционных отношений, конкуренции на трансграничных рынках, однако эти лица не имеют права прямого обращения в Суд по спорам с наднациональным регулятором</w:t>
      </w:r>
      <w:r w:rsidR="00913D6F" w:rsidRPr="00993BC7">
        <w:rPr>
          <w:rFonts w:ascii="Times New Roman" w:hAnsi="Times New Roman"/>
          <w:sz w:val="28"/>
          <w:szCs w:val="28"/>
        </w:rPr>
        <w:t xml:space="preserve"> [</w:t>
      </w:r>
      <w:r w:rsidR="00334A0F" w:rsidRPr="00993BC7">
        <w:rPr>
          <w:rFonts w:ascii="Times New Roman" w:hAnsi="Times New Roman"/>
          <w:sz w:val="28"/>
          <w:szCs w:val="28"/>
        </w:rPr>
        <w:t>107</w:t>
      </w:r>
      <w:r w:rsidR="00913D6F" w:rsidRPr="00993BC7">
        <w:rPr>
          <w:rFonts w:ascii="Times New Roman" w:hAnsi="Times New Roman"/>
          <w:sz w:val="28"/>
          <w:szCs w:val="28"/>
        </w:rPr>
        <w:t>].</w:t>
      </w:r>
    </w:p>
    <w:p w:rsidR="006E73D3" w:rsidRPr="00993BC7" w:rsidRDefault="00403D11" w:rsidP="00371D7D">
      <w:pPr>
        <w:widowControl w:val="0"/>
        <w:spacing w:after="0" w:line="240" w:lineRule="auto"/>
        <w:ind w:firstLine="709"/>
        <w:jc w:val="both"/>
        <w:rPr>
          <w:rFonts w:ascii="Times New Roman" w:hAnsi="Times New Roman"/>
          <w:sz w:val="28"/>
          <w:szCs w:val="28"/>
        </w:rPr>
      </w:pPr>
      <w:r w:rsidRPr="00993BC7">
        <w:rPr>
          <w:rFonts w:ascii="Times New Roman" w:hAnsi="Times New Roman"/>
          <w:sz w:val="28"/>
          <w:szCs w:val="28"/>
        </w:rPr>
        <w:t xml:space="preserve">- </w:t>
      </w:r>
      <w:r w:rsidR="009E0F7C" w:rsidRPr="00993BC7">
        <w:rPr>
          <w:rFonts w:ascii="Times New Roman" w:hAnsi="Times New Roman"/>
          <w:sz w:val="28"/>
          <w:szCs w:val="28"/>
        </w:rPr>
        <w:t>одним из</w:t>
      </w:r>
      <w:r w:rsidR="0051426F" w:rsidRPr="00993BC7">
        <w:rPr>
          <w:rFonts w:ascii="Times New Roman" w:hAnsi="Times New Roman"/>
          <w:sz w:val="28"/>
          <w:szCs w:val="28"/>
        </w:rPr>
        <w:t xml:space="preserve"> ограничений компетенции Суда ЕАЭС </w:t>
      </w:r>
      <w:r w:rsidR="009E0F7C" w:rsidRPr="00993BC7">
        <w:rPr>
          <w:rFonts w:ascii="Times New Roman" w:hAnsi="Times New Roman"/>
          <w:sz w:val="28"/>
          <w:szCs w:val="28"/>
        </w:rPr>
        <w:t>является</w:t>
      </w:r>
      <w:r w:rsidR="0051426F" w:rsidRPr="00993BC7">
        <w:rPr>
          <w:rFonts w:ascii="Times New Roman" w:hAnsi="Times New Roman"/>
          <w:sz w:val="28"/>
          <w:szCs w:val="28"/>
        </w:rPr>
        <w:t xml:space="preserve"> отсутствие у Суда права рассматривать треб</w:t>
      </w:r>
      <w:r w:rsidRPr="00993BC7">
        <w:rPr>
          <w:rFonts w:ascii="Times New Roman" w:hAnsi="Times New Roman"/>
          <w:sz w:val="28"/>
          <w:szCs w:val="28"/>
        </w:rPr>
        <w:t>ования о возмещении убытков</w:t>
      </w:r>
      <w:r w:rsidR="009E0F7C" w:rsidRPr="00993BC7">
        <w:rPr>
          <w:rFonts w:ascii="Times New Roman" w:hAnsi="Times New Roman"/>
          <w:sz w:val="28"/>
          <w:szCs w:val="28"/>
        </w:rPr>
        <w:t xml:space="preserve"> и</w:t>
      </w:r>
      <w:r w:rsidR="0051426F" w:rsidRPr="00993BC7">
        <w:rPr>
          <w:rFonts w:ascii="Times New Roman" w:hAnsi="Times New Roman"/>
          <w:sz w:val="28"/>
          <w:szCs w:val="28"/>
        </w:rPr>
        <w:t xml:space="preserve"> невозможность взыскать судебные расходы в пользу проигравшей стороны</w:t>
      </w:r>
      <w:r w:rsidR="00334A0F" w:rsidRPr="00993BC7">
        <w:rPr>
          <w:rFonts w:ascii="Times New Roman" w:hAnsi="Times New Roman"/>
          <w:sz w:val="28"/>
          <w:szCs w:val="28"/>
        </w:rPr>
        <w:t xml:space="preserve"> [108</w:t>
      </w:r>
      <w:r w:rsidR="009E0F7C" w:rsidRPr="00993BC7">
        <w:rPr>
          <w:rFonts w:ascii="Times New Roman" w:hAnsi="Times New Roman"/>
          <w:sz w:val="28"/>
          <w:szCs w:val="28"/>
        </w:rPr>
        <w:t>, с.85</w:t>
      </w:r>
      <w:r w:rsidR="00913D6F" w:rsidRPr="00993BC7">
        <w:rPr>
          <w:rFonts w:ascii="Times New Roman" w:hAnsi="Times New Roman"/>
          <w:sz w:val="28"/>
          <w:szCs w:val="28"/>
        </w:rPr>
        <w:t>]</w:t>
      </w:r>
      <w:r w:rsidR="00BB6795" w:rsidRPr="00993BC7">
        <w:rPr>
          <w:rFonts w:ascii="Times New Roman" w:hAnsi="Times New Roman"/>
          <w:sz w:val="28"/>
          <w:szCs w:val="28"/>
        </w:rPr>
        <w:t>.</w:t>
      </w:r>
    </w:p>
    <w:p w:rsidR="003366E0" w:rsidRPr="00993BC7" w:rsidRDefault="00AA6D08" w:rsidP="00371D7D">
      <w:pPr>
        <w:widowControl w:val="0"/>
        <w:spacing w:after="0" w:line="240" w:lineRule="auto"/>
        <w:ind w:firstLine="709"/>
        <w:jc w:val="both"/>
        <w:rPr>
          <w:rFonts w:ascii="Times New Roman" w:hAnsi="Times New Roman"/>
          <w:sz w:val="28"/>
          <w:szCs w:val="28"/>
        </w:rPr>
      </w:pPr>
      <w:r w:rsidRPr="00993BC7">
        <w:rPr>
          <w:rFonts w:ascii="Times New Roman" w:hAnsi="Times New Roman"/>
          <w:sz w:val="28"/>
          <w:szCs w:val="28"/>
        </w:rPr>
        <w:t>Следующим</w:t>
      </w:r>
      <w:r w:rsidR="002C7C48" w:rsidRPr="00993BC7">
        <w:rPr>
          <w:rFonts w:ascii="Times New Roman" w:hAnsi="Times New Roman"/>
          <w:sz w:val="28"/>
          <w:szCs w:val="28"/>
        </w:rPr>
        <w:t xml:space="preserve"> </w:t>
      </w:r>
      <w:r w:rsidR="009B4131" w:rsidRPr="00993BC7">
        <w:rPr>
          <w:rFonts w:ascii="Times New Roman" w:hAnsi="Times New Roman"/>
          <w:sz w:val="28"/>
          <w:szCs w:val="28"/>
        </w:rPr>
        <w:t xml:space="preserve">основным </w:t>
      </w:r>
      <w:r w:rsidRPr="00993BC7">
        <w:rPr>
          <w:rFonts w:ascii="Times New Roman" w:hAnsi="Times New Roman"/>
          <w:sz w:val="28"/>
          <w:szCs w:val="28"/>
        </w:rPr>
        <w:t>элементом механизма обеспечения национальной безопасности</w:t>
      </w:r>
      <w:r w:rsidR="007F4648" w:rsidRPr="00993BC7">
        <w:rPr>
          <w:rFonts w:ascii="Times New Roman" w:hAnsi="Times New Roman"/>
          <w:sz w:val="28"/>
          <w:szCs w:val="28"/>
        </w:rPr>
        <w:t xml:space="preserve"> является </w:t>
      </w:r>
      <w:r w:rsidRPr="00993BC7">
        <w:rPr>
          <w:rFonts w:ascii="Times New Roman" w:hAnsi="Times New Roman"/>
          <w:sz w:val="28"/>
          <w:szCs w:val="28"/>
        </w:rPr>
        <w:t xml:space="preserve">нормативно-правовая база, </w:t>
      </w:r>
      <w:r w:rsidR="00A91139" w:rsidRPr="00993BC7">
        <w:rPr>
          <w:rFonts w:ascii="Times New Roman" w:hAnsi="Times New Roman"/>
          <w:sz w:val="28"/>
          <w:szCs w:val="28"/>
        </w:rPr>
        <w:t>определяющая основы</w:t>
      </w:r>
      <w:r w:rsidRPr="00993BC7">
        <w:rPr>
          <w:rFonts w:ascii="Times New Roman" w:hAnsi="Times New Roman"/>
          <w:sz w:val="28"/>
          <w:szCs w:val="28"/>
        </w:rPr>
        <w:t xml:space="preserve"> формирования и функционирования соответствующих </w:t>
      </w:r>
      <w:r w:rsidR="00653251" w:rsidRPr="00993BC7">
        <w:rPr>
          <w:rFonts w:ascii="Times New Roman" w:hAnsi="Times New Roman"/>
          <w:sz w:val="28"/>
          <w:szCs w:val="28"/>
        </w:rPr>
        <w:t>государственных органов и устанавливающая методы и средства обеспечения национальной безопасности.</w:t>
      </w:r>
      <w:r w:rsidR="00FB266B" w:rsidRPr="00993BC7">
        <w:rPr>
          <w:rFonts w:ascii="Times New Roman" w:hAnsi="Times New Roman"/>
          <w:sz w:val="28"/>
          <w:szCs w:val="28"/>
        </w:rPr>
        <w:t xml:space="preserve"> Основной нормативный массив обеспечения национальной безопасности Республики Казахстан в разрезе</w:t>
      </w:r>
      <w:r w:rsidR="001812F2" w:rsidRPr="00993BC7">
        <w:rPr>
          <w:rFonts w:ascii="Times New Roman" w:hAnsi="Times New Roman"/>
          <w:sz w:val="28"/>
          <w:szCs w:val="28"/>
        </w:rPr>
        <w:t xml:space="preserve"> ее видов был описан в пункте 1.1 диссертации</w:t>
      </w:r>
      <w:r w:rsidR="00F8194B" w:rsidRPr="00993BC7">
        <w:rPr>
          <w:rFonts w:ascii="Times New Roman" w:hAnsi="Times New Roman"/>
          <w:sz w:val="28"/>
          <w:szCs w:val="28"/>
        </w:rPr>
        <w:t>, здесь</w:t>
      </w:r>
      <w:r w:rsidR="00C41922" w:rsidRPr="00993BC7">
        <w:rPr>
          <w:rFonts w:ascii="Times New Roman" w:hAnsi="Times New Roman"/>
          <w:sz w:val="28"/>
          <w:szCs w:val="28"/>
        </w:rPr>
        <w:t xml:space="preserve"> же</w:t>
      </w:r>
      <w:r w:rsidR="00F8194B" w:rsidRPr="00993BC7">
        <w:rPr>
          <w:rFonts w:ascii="Times New Roman" w:hAnsi="Times New Roman"/>
          <w:sz w:val="28"/>
          <w:szCs w:val="28"/>
        </w:rPr>
        <w:t xml:space="preserve"> более подробно рассмотрим</w:t>
      </w:r>
      <w:r w:rsidR="00C41922" w:rsidRPr="00993BC7">
        <w:rPr>
          <w:rFonts w:ascii="Times New Roman" w:hAnsi="Times New Roman"/>
          <w:sz w:val="28"/>
          <w:szCs w:val="28"/>
        </w:rPr>
        <w:t xml:space="preserve"> нормативную регламентацию </w:t>
      </w:r>
      <w:r w:rsidR="007D0098" w:rsidRPr="00993BC7">
        <w:rPr>
          <w:rFonts w:ascii="Times New Roman" w:hAnsi="Times New Roman"/>
          <w:sz w:val="28"/>
          <w:szCs w:val="28"/>
        </w:rPr>
        <w:t xml:space="preserve">обеспечения </w:t>
      </w:r>
      <w:r w:rsidR="00C41922" w:rsidRPr="00993BC7">
        <w:rPr>
          <w:rFonts w:ascii="Times New Roman" w:hAnsi="Times New Roman"/>
          <w:sz w:val="28"/>
          <w:szCs w:val="28"/>
        </w:rPr>
        <w:t xml:space="preserve">национальной безопасности государства в </w:t>
      </w:r>
      <w:r w:rsidR="00293E46" w:rsidRPr="00993BC7">
        <w:rPr>
          <w:rFonts w:ascii="Times New Roman" w:hAnsi="Times New Roman"/>
          <w:sz w:val="28"/>
          <w:szCs w:val="28"/>
        </w:rPr>
        <w:t xml:space="preserve">условиях </w:t>
      </w:r>
      <w:r w:rsidR="00CB0665" w:rsidRPr="00993BC7">
        <w:rPr>
          <w:rFonts w:ascii="Times New Roman" w:hAnsi="Times New Roman"/>
          <w:sz w:val="28"/>
          <w:szCs w:val="28"/>
        </w:rPr>
        <w:t>ее участия в</w:t>
      </w:r>
      <w:r w:rsidR="00293E46" w:rsidRPr="00993BC7">
        <w:rPr>
          <w:rFonts w:ascii="Times New Roman" w:hAnsi="Times New Roman"/>
          <w:sz w:val="28"/>
          <w:szCs w:val="28"/>
        </w:rPr>
        <w:t xml:space="preserve"> ЕАЭС.</w:t>
      </w:r>
      <w:r w:rsidR="003366E0" w:rsidRPr="00993BC7">
        <w:rPr>
          <w:rFonts w:ascii="Times New Roman" w:hAnsi="Times New Roman"/>
          <w:sz w:val="28"/>
          <w:szCs w:val="28"/>
        </w:rPr>
        <w:t xml:space="preserve"> </w:t>
      </w:r>
    </w:p>
    <w:p w:rsidR="00C02A64" w:rsidRPr="00993BC7" w:rsidRDefault="002208EA" w:rsidP="00371D7D">
      <w:pPr>
        <w:widowControl w:val="0"/>
        <w:spacing w:after="0" w:line="240" w:lineRule="auto"/>
        <w:ind w:firstLine="709"/>
        <w:jc w:val="both"/>
        <w:rPr>
          <w:rFonts w:ascii="Times New Roman" w:hAnsi="Times New Roman"/>
          <w:sz w:val="28"/>
          <w:szCs w:val="28"/>
          <w:lang w:val="kk-KZ"/>
        </w:rPr>
      </w:pPr>
      <w:r w:rsidRPr="00993BC7">
        <w:rPr>
          <w:rFonts w:ascii="Times New Roman" w:hAnsi="Times New Roman"/>
          <w:sz w:val="28"/>
          <w:szCs w:val="28"/>
          <w:lang w:val="kk-KZ"/>
        </w:rPr>
        <w:t>В соответствии</w:t>
      </w:r>
      <w:r w:rsidR="00C02A64" w:rsidRPr="00993BC7">
        <w:rPr>
          <w:rFonts w:ascii="Times New Roman" w:hAnsi="Times New Roman"/>
          <w:sz w:val="28"/>
          <w:szCs w:val="28"/>
          <w:lang w:val="kk-KZ"/>
        </w:rPr>
        <w:t xml:space="preserve"> со ст. 6 Договора о ЕАЭС право Союза составляют:</w:t>
      </w:r>
    </w:p>
    <w:p w:rsidR="00C02A64" w:rsidRPr="00993BC7" w:rsidRDefault="00FD0AB2" w:rsidP="00371D7D">
      <w:pPr>
        <w:widowControl w:val="0"/>
        <w:spacing w:after="0" w:line="240" w:lineRule="auto"/>
        <w:ind w:firstLine="709"/>
        <w:jc w:val="both"/>
        <w:rPr>
          <w:rFonts w:ascii="Times New Roman" w:hAnsi="Times New Roman"/>
          <w:sz w:val="28"/>
          <w:szCs w:val="28"/>
          <w:lang w:val="kk-KZ"/>
        </w:rPr>
      </w:pPr>
      <w:r w:rsidRPr="00993BC7">
        <w:rPr>
          <w:rFonts w:ascii="Times New Roman" w:hAnsi="Times New Roman"/>
          <w:sz w:val="28"/>
          <w:szCs w:val="28"/>
          <w:lang w:val="kk-KZ"/>
        </w:rPr>
        <w:t xml:space="preserve">- </w:t>
      </w:r>
      <w:r w:rsidR="00C02A64" w:rsidRPr="00993BC7">
        <w:rPr>
          <w:rFonts w:ascii="Times New Roman" w:hAnsi="Times New Roman"/>
          <w:sz w:val="28"/>
          <w:szCs w:val="28"/>
          <w:lang w:val="kk-KZ"/>
        </w:rPr>
        <w:t>Договор о Ев</w:t>
      </w:r>
      <w:r w:rsidRPr="00993BC7">
        <w:rPr>
          <w:rFonts w:ascii="Times New Roman" w:hAnsi="Times New Roman"/>
          <w:sz w:val="28"/>
          <w:szCs w:val="28"/>
          <w:lang w:val="kk-KZ"/>
        </w:rPr>
        <w:t>разийском экономическом союзе от 29 мая 2014 года</w:t>
      </w:r>
      <w:r w:rsidR="00C86A27" w:rsidRPr="00993BC7">
        <w:rPr>
          <w:rFonts w:ascii="Times New Roman" w:hAnsi="Times New Roman"/>
          <w:sz w:val="28"/>
          <w:szCs w:val="28"/>
          <w:lang w:val="kk-KZ"/>
        </w:rPr>
        <w:t xml:space="preserve"> (ратифицирован РК в соответствии с</w:t>
      </w:r>
      <w:r w:rsidR="00C86A27" w:rsidRPr="00993BC7">
        <w:rPr>
          <w:rFonts w:ascii="Times New Roman" w:hAnsi="Times New Roman"/>
          <w:sz w:val="28"/>
          <w:szCs w:val="28"/>
        </w:rPr>
        <w:t xml:space="preserve"> </w:t>
      </w:r>
      <w:r w:rsidR="00C86A27" w:rsidRPr="00993BC7">
        <w:rPr>
          <w:rFonts w:ascii="Times New Roman" w:hAnsi="Times New Roman"/>
          <w:sz w:val="28"/>
          <w:szCs w:val="28"/>
          <w:lang w:val="kk-KZ"/>
        </w:rPr>
        <w:t>Закон РК «О ратификации Договора о Евразийском экономическом союзе» от 14 октября 2014 года № 240-V)</w:t>
      </w:r>
      <w:r w:rsidR="00C02A64" w:rsidRPr="00993BC7">
        <w:rPr>
          <w:rFonts w:ascii="Times New Roman" w:hAnsi="Times New Roman"/>
          <w:sz w:val="28"/>
          <w:szCs w:val="28"/>
          <w:lang w:val="kk-KZ"/>
        </w:rPr>
        <w:t>;</w:t>
      </w:r>
    </w:p>
    <w:p w:rsidR="00C02A64" w:rsidRPr="00993BC7" w:rsidRDefault="006271AB" w:rsidP="00371D7D">
      <w:pPr>
        <w:widowControl w:val="0"/>
        <w:spacing w:after="0" w:line="240" w:lineRule="auto"/>
        <w:ind w:firstLine="709"/>
        <w:jc w:val="both"/>
        <w:rPr>
          <w:rFonts w:ascii="Times New Roman" w:hAnsi="Times New Roman"/>
          <w:sz w:val="28"/>
          <w:szCs w:val="28"/>
          <w:lang w:val="kk-KZ"/>
        </w:rPr>
      </w:pPr>
      <w:r w:rsidRPr="00993BC7">
        <w:rPr>
          <w:rFonts w:ascii="Times New Roman" w:hAnsi="Times New Roman"/>
          <w:sz w:val="28"/>
          <w:szCs w:val="28"/>
          <w:lang w:val="kk-KZ"/>
        </w:rPr>
        <w:t xml:space="preserve">- </w:t>
      </w:r>
      <w:r w:rsidR="00C02A64" w:rsidRPr="00993BC7">
        <w:rPr>
          <w:rFonts w:ascii="Times New Roman" w:hAnsi="Times New Roman"/>
          <w:sz w:val="28"/>
          <w:szCs w:val="28"/>
          <w:lang w:val="kk-KZ"/>
        </w:rPr>
        <w:t>международные договоры в рамках Союза;</w:t>
      </w:r>
    </w:p>
    <w:p w:rsidR="00C02A64" w:rsidRPr="00993BC7" w:rsidRDefault="006271AB" w:rsidP="00371D7D">
      <w:pPr>
        <w:widowControl w:val="0"/>
        <w:spacing w:after="0" w:line="240" w:lineRule="auto"/>
        <w:ind w:firstLine="709"/>
        <w:jc w:val="both"/>
        <w:rPr>
          <w:rFonts w:ascii="Times New Roman" w:hAnsi="Times New Roman"/>
          <w:sz w:val="28"/>
          <w:szCs w:val="28"/>
          <w:lang w:val="kk-KZ"/>
        </w:rPr>
      </w:pPr>
      <w:r w:rsidRPr="00993BC7">
        <w:rPr>
          <w:rFonts w:ascii="Times New Roman" w:hAnsi="Times New Roman"/>
          <w:sz w:val="28"/>
          <w:szCs w:val="28"/>
          <w:lang w:val="kk-KZ"/>
        </w:rPr>
        <w:t xml:space="preserve">- </w:t>
      </w:r>
      <w:r w:rsidR="00C02A64" w:rsidRPr="00993BC7">
        <w:rPr>
          <w:rFonts w:ascii="Times New Roman" w:hAnsi="Times New Roman"/>
          <w:sz w:val="28"/>
          <w:szCs w:val="28"/>
          <w:lang w:val="kk-KZ"/>
        </w:rPr>
        <w:t>международные договоры Союза с третьей стороной;</w:t>
      </w:r>
    </w:p>
    <w:p w:rsidR="00C02A64" w:rsidRPr="00993BC7" w:rsidRDefault="006271AB" w:rsidP="00371D7D">
      <w:pPr>
        <w:widowControl w:val="0"/>
        <w:spacing w:after="0" w:line="240" w:lineRule="auto"/>
        <w:ind w:firstLine="709"/>
        <w:jc w:val="both"/>
        <w:rPr>
          <w:rFonts w:ascii="Times New Roman" w:hAnsi="Times New Roman"/>
          <w:sz w:val="28"/>
          <w:szCs w:val="28"/>
          <w:lang w:val="kk-KZ"/>
        </w:rPr>
      </w:pPr>
      <w:r w:rsidRPr="00993BC7">
        <w:rPr>
          <w:rFonts w:ascii="Times New Roman" w:hAnsi="Times New Roman"/>
          <w:sz w:val="28"/>
          <w:szCs w:val="28"/>
          <w:lang w:val="kk-KZ"/>
        </w:rPr>
        <w:t xml:space="preserve">- </w:t>
      </w:r>
      <w:r w:rsidR="00C02A64" w:rsidRPr="00993BC7">
        <w:rPr>
          <w:rFonts w:ascii="Times New Roman" w:hAnsi="Times New Roman"/>
          <w:sz w:val="28"/>
          <w:szCs w:val="28"/>
          <w:lang w:val="kk-KZ"/>
        </w:rPr>
        <w:t>решения и распоряжения Высшего Евразийского экономического совета, Евразийского межправительственного совета и Евразийской экономической комиссии, принятые в рамках их полномочий, предусмотренных Договором и международными договорами в рамках Союза.</w:t>
      </w:r>
      <w:r w:rsidR="00083F46" w:rsidRPr="00993BC7">
        <w:rPr>
          <w:rFonts w:ascii="Times New Roman" w:hAnsi="Times New Roman"/>
          <w:sz w:val="28"/>
          <w:szCs w:val="28"/>
          <w:lang w:val="kk-KZ"/>
        </w:rPr>
        <w:t xml:space="preserve"> </w:t>
      </w:r>
    </w:p>
    <w:p w:rsidR="007F243B" w:rsidRPr="00993BC7" w:rsidRDefault="00E77E9A" w:rsidP="00371D7D">
      <w:pPr>
        <w:widowControl w:val="0"/>
        <w:spacing w:after="0" w:line="240" w:lineRule="auto"/>
        <w:ind w:firstLine="709"/>
        <w:jc w:val="both"/>
        <w:rPr>
          <w:rFonts w:ascii="Times New Roman" w:hAnsi="Times New Roman"/>
          <w:sz w:val="28"/>
          <w:szCs w:val="28"/>
          <w:lang w:val="kk-KZ"/>
        </w:rPr>
      </w:pPr>
      <w:r w:rsidRPr="00993BC7">
        <w:rPr>
          <w:rFonts w:ascii="Times New Roman" w:hAnsi="Times New Roman"/>
          <w:sz w:val="28"/>
          <w:szCs w:val="28"/>
          <w:lang w:val="kk-KZ"/>
        </w:rPr>
        <w:t xml:space="preserve">Из содержания ст. 4 Конституции РК </w:t>
      </w:r>
      <w:r w:rsidR="00405C7B" w:rsidRPr="00993BC7">
        <w:rPr>
          <w:rFonts w:ascii="Times New Roman" w:hAnsi="Times New Roman"/>
          <w:sz w:val="28"/>
          <w:szCs w:val="28"/>
          <w:lang w:val="kk-KZ"/>
        </w:rPr>
        <w:t>международные договорные и иные обязательства Республики</w:t>
      </w:r>
      <w:r w:rsidR="00114548" w:rsidRPr="00993BC7">
        <w:rPr>
          <w:rFonts w:ascii="Times New Roman" w:hAnsi="Times New Roman"/>
          <w:sz w:val="28"/>
          <w:szCs w:val="28"/>
          <w:lang w:val="kk-KZ"/>
        </w:rPr>
        <w:t xml:space="preserve"> являются действующим правом </w:t>
      </w:r>
      <w:r w:rsidR="00521DB5" w:rsidRPr="00993BC7">
        <w:rPr>
          <w:rFonts w:ascii="Times New Roman" w:hAnsi="Times New Roman"/>
          <w:sz w:val="28"/>
          <w:szCs w:val="28"/>
          <w:lang w:val="kk-KZ"/>
        </w:rPr>
        <w:t>РК</w:t>
      </w:r>
      <w:r w:rsidR="00405C7B" w:rsidRPr="00993BC7">
        <w:rPr>
          <w:rFonts w:ascii="Times New Roman" w:hAnsi="Times New Roman"/>
          <w:sz w:val="28"/>
          <w:szCs w:val="28"/>
          <w:lang w:val="kk-KZ"/>
        </w:rPr>
        <w:t xml:space="preserve"> (п. 1 </w:t>
      </w:r>
      <w:r w:rsidR="001B5BA0" w:rsidRPr="00993BC7">
        <w:rPr>
          <w:rFonts w:ascii="Times New Roman" w:hAnsi="Times New Roman"/>
          <w:sz w:val="28"/>
          <w:szCs w:val="28"/>
          <w:lang w:val="kk-KZ"/>
        </w:rPr>
        <w:t>ст. 4</w:t>
      </w:r>
      <w:r w:rsidR="009E0F7C" w:rsidRPr="00993BC7">
        <w:rPr>
          <w:rFonts w:ascii="Times New Roman" w:hAnsi="Times New Roman"/>
          <w:sz w:val="28"/>
          <w:szCs w:val="28"/>
          <w:lang w:val="kk-KZ"/>
        </w:rPr>
        <w:t xml:space="preserve"> Конституции РК</w:t>
      </w:r>
      <w:r w:rsidR="001B5BA0" w:rsidRPr="00993BC7">
        <w:rPr>
          <w:rFonts w:ascii="Times New Roman" w:hAnsi="Times New Roman"/>
          <w:sz w:val="28"/>
          <w:szCs w:val="28"/>
          <w:lang w:val="kk-KZ"/>
        </w:rPr>
        <w:t xml:space="preserve">) </w:t>
      </w:r>
      <w:r w:rsidR="001B5BA0" w:rsidRPr="00993BC7">
        <w:rPr>
          <w:rFonts w:ascii="Times New Roman" w:hAnsi="Times New Roman"/>
          <w:sz w:val="28"/>
          <w:szCs w:val="28"/>
        </w:rPr>
        <w:t>[</w:t>
      </w:r>
      <w:r w:rsidR="009E6E75" w:rsidRPr="00993BC7">
        <w:rPr>
          <w:rFonts w:ascii="Times New Roman" w:hAnsi="Times New Roman"/>
          <w:sz w:val="28"/>
          <w:szCs w:val="28"/>
          <w:lang w:val="kk-KZ"/>
        </w:rPr>
        <w:t>21</w:t>
      </w:r>
      <w:r w:rsidR="001B5BA0" w:rsidRPr="00993BC7">
        <w:rPr>
          <w:rFonts w:ascii="Times New Roman" w:hAnsi="Times New Roman"/>
          <w:sz w:val="28"/>
          <w:szCs w:val="28"/>
        </w:rPr>
        <w:t>]</w:t>
      </w:r>
      <w:r w:rsidR="00405C7B" w:rsidRPr="00993BC7">
        <w:rPr>
          <w:rFonts w:ascii="Times New Roman" w:hAnsi="Times New Roman"/>
          <w:sz w:val="28"/>
          <w:szCs w:val="28"/>
          <w:lang w:val="kk-KZ"/>
        </w:rPr>
        <w:t>.</w:t>
      </w:r>
      <w:r w:rsidR="0017557A" w:rsidRPr="00993BC7">
        <w:rPr>
          <w:rFonts w:ascii="Times New Roman" w:hAnsi="Times New Roman"/>
          <w:sz w:val="28"/>
          <w:szCs w:val="28"/>
          <w:lang w:val="kk-KZ"/>
        </w:rPr>
        <w:t xml:space="preserve"> </w:t>
      </w:r>
      <w:r w:rsidR="007F243B" w:rsidRPr="00993BC7">
        <w:rPr>
          <w:rFonts w:ascii="Times New Roman" w:hAnsi="Times New Roman"/>
          <w:sz w:val="28"/>
          <w:szCs w:val="28"/>
          <w:lang w:val="kk-KZ"/>
        </w:rPr>
        <w:t>Вместе с тем нормы международного права</w:t>
      </w:r>
      <w:r w:rsidR="00BA7BB3" w:rsidRPr="00993BC7">
        <w:rPr>
          <w:rFonts w:ascii="Times New Roman" w:hAnsi="Times New Roman"/>
          <w:sz w:val="28"/>
          <w:szCs w:val="28"/>
          <w:lang w:val="kk-KZ"/>
        </w:rPr>
        <w:t>, принятые в рамках Союза, как часть национальной право</w:t>
      </w:r>
      <w:r w:rsidR="007F243B" w:rsidRPr="00993BC7">
        <w:rPr>
          <w:rFonts w:ascii="Times New Roman" w:hAnsi="Times New Roman"/>
          <w:sz w:val="28"/>
          <w:szCs w:val="28"/>
          <w:lang w:val="kk-KZ"/>
        </w:rPr>
        <w:t xml:space="preserve">вой системы </w:t>
      </w:r>
      <w:r w:rsidR="00C50A7E" w:rsidRPr="00993BC7">
        <w:rPr>
          <w:rFonts w:ascii="Times New Roman" w:hAnsi="Times New Roman"/>
          <w:sz w:val="28"/>
          <w:szCs w:val="28"/>
          <w:lang w:val="kk-KZ"/>
        </w:rPr>
        <w:t>выявляют</w:t>
      </w:r>
      <w:r w:rsidR="007F243B" w:rsidRPr="00993BC7">
        <w:rPr>
          <w:rFonts w:ascii="Times New Roman" w:hAnsi="Times New Roman"/>
          <w:sz w:val="28"/>
          <w:szCs w:val="28"/>
          <w:lang w:val="kk-KZ"/>
        </w:rPr>
        <w:t xml:space="preserve"> ряд </w:t>
      </w:r>
      <w:r w:rsidR="00BA7BB3" w:rsidRPr="00993BC7">
        <w:rPr>
          <w:rFonts w:ascii="Times New Roman" w:hAnsi="Times New Roman"/>
          <w:sz w:val="28"/>
          <w:szCs w:val="28"/>
          <w:lang w:val="kk-KZ"/>
        </w:rPr>
        <w:t>вопросов</w:t>
      </w:r>
      <w:r w:rsidR="007F243B" w:rsidRPr="00993BC7">
        <w:rPr>
          <w:rFonts w:ascii="Times New Roman" w:hAnsi="Times New Roman"/>
          <w:sz w:val="28"/>
          <w:szCs w:val="28"/>
          <w:lang w:val="kk-KZ"/>
        </w:rPr>
        <w:t>,</w:t>
      </w:r>
      <w:r w:rsidR="00001891" w:rsidRPr="00993BC7">
        <w:rPr>
          <w:rFonts w:ascii="Times New Roman" w:hAnsi="Times New Roman"/>
          <w:sz w:val="28"/>
          <w:szCs w:val="28"/>
          <w:lang w:val="kk-KZ"/>
        </w:rPr>
        <w:t xml:space="preserve"> которые необходимо разъяснить:</w:t>
      </w:r>
      <w:r w:rsidR="007F1746" w:rsidRPr="00993BC7">
        <w:rPr>
          <w:rFonts w:ascii="Times New Roman" w:hAnsi="Times New Roman"/>
          <w:sz w:val="28"/>
          <w:szCs w:val="28"/>
          <w:lang w:val="kk-KZ"/>
        </w:rPr>
        <w:t xml:space="preserve"> </w:t>
      </w:r>
      <w:r w:rsidR="007F243B" w:rsidRPr="00993BC7">
        <w:rPr>
          <w:rFonts w:ascii="Times New Roman" w:hAnsi="Times New Roman"/>
          <w:sz w:val="28"/>
          <w:szCs w:val="28"/>
          <w:lang w:val="kk-KZ"/>
        </w:rPr>
        <w:t>вопрос о приоритетности национальных</w:t>
      </w:r>
      <w:r w:rsidR="007F1746" w:rsidRPr="00993BC7">
        <w:rPr>
          <w:rFonts w:ascii="Times New Roman" w:hAnsi="Times New Roman"/>
          <w:sz w:val="28"/>
          <w:szCs w:val="28"/>
          <w:lang w:val="kk-KZ"/>
        </w:rPr>
        <w:t xml:space="preserve"> </w:t>
      </w:r>
      <w:r w:rsidR="007F243B" w:rsidRPr="00993BC7">
        <w:rPr>
          <w:rFonts w:ascii="Times New Roman" w:hAnsi="Times New Roman"/>
          <w:sz w:val="28"/>
          <w:szCs w:val="28"/>
          <w:lang w:val="kk-KZ"/>
        </w:rPr>
        <w:t>либо международных норм</w:t>
      </w:r>
      <w:r w:rsidR="00ED662C" w:rsidRPr="00993BC7">
        <w:rPr>
          <w:rFonts w:ascii="Times New Roman" w:hAnsi="Times New Roman"/>
          <w:sz w:val="28"/>
          <w:szCs w:val="28"/>
          <w:lang w:val="kk-KZ"/>
        </w:rPr>
        <w:t xml:space="preserve"> (норм международного договора; норм, принятых наднациональными органами)</w:t>
      </w:r>
      <w:r w:rsidR="007F243B" w:rsidRPr="00993BC7">
        <w:rPr>
          <w:rFonts w:ascii="Times New Roman" w:hAnsi="Times New Roman"/>
          <w:sz w:val="28"/>
          <w:szCs w:val="28"/>
          <w:lang w:val="kk-KZ"/>
        </w:rPr>
        <w:t xml:space="preserve">; </w:t>
      </w:r>
      <w:r w:rsidR="00CC6925" w:rsidRPr="00993BC7">
        <w:rPr>
          <w:rFonts w:ascii="Times New Roman" w:hAnsi="Times New Roman"/>
          <w:sz w:val="28"/>
          <w:szCs w:val="28"/>
          <w:lang w:val="kk-KZ"/>
        </w:rPr>
        <w:t xml:space="preserve">учет вопросов национальной безопасности и национальных интересов государства </w:t>
      </w:r>
      <w:r w:rsidR="00690A44" w:rsidRPr="00993BC7">
        <w:rPr>
          <w:rFonts w:ascii="Times New Roman" w:hAnsi="Times New Roman"/>
          <w:sz w:val="28"/>
          <w:szCs w:val="28"/>
          <w:lang w:val="kk-KZ"/>
        </w:rPr>
        <w:t xml:space="preserve">при </w:t>
      </w:r>
      <w:r w:rsidR="00B2103E" w:rsidRPr="00993BC7">
        <w:rPr>
          <w:rFonts w:ascii="Times New Roman" w:hAnsi="Times New Roman"/>
          <w:sz w:val="28"/>
          <w:szCs w:val="28"/>
          <w:lang w:val="kk-KZ"/>
        </w:rPr>
        <w:t>имплементаци</w:t>
      </w:r>
      <w:r w:rsidR="00690A44" w:rsidRPr="00993BC7">
        <w:rPr>
          <w:rFonts w:ascii="Times New Roman" w:hAnsi="Times New Roman"/>
          <w:sz w:val="28"/>
          <w:szCs w:val="28"/>
          <w:lang w:val="kk-KZ"/>
        </w:rPr>
        <w:t>и</w:t>
      </w:r>
      <w:r w:rsidR="007F243B" w:rsidRPr="00993BC7">
        <w:rPr>
          <w:rFonts w:ascii="Times New Roman" w:hAnsi="Times New Roman"/>
          <w:sz w:val="28"/>
          <w:szCs w:val="28"/>
          <w:lang w:val="kk-KZ"/>
        </w:rPr>
        <w:t xml:space="preserve"> норм международного права</w:t>
      </w:r>
      <w:r w:rsidR="00690A44" w:rsidRPr="00993BC7">
        <w:rPr>
          <w:rFonts w:ascii="Times New Roman" w:hAnsi="Times New Roman"/>
          <w:sz w:val="28"/>
          <w:szCs w:val="28"/>
          <w:lang w:val="kk-KZ"/>
        </w:rPr>
        <w:t xml:space="preserve">; вопрос </w:t>
      </w:r>
      <w:r w:rsidR="007F243B" w:rsidRPr="00993BC7">
        <w:rPr>
          <w:rFonts w:ascii="Times New Roman" w:hAnsi="Times New Roman"/>
          <w:sz w:val="28"/>
          <w:szCs w:val="28"/>
          <w:lang w:val="kk-KZ"/>
        </w:rPr>
        <w:t>выявления и устранения противоречий между нормами международного права и нормами национального законо</w:t>
      </w:r>
      <w:r w:rsidR="00690A44" w:rsidRPr="00993BC7">
        <w:rPr>
          <w:rFonts w:ascii="Times New Roman" w:hAnsi="Times New Roman"/>
          <w:sz w:val="28"/>
          <w:szCs w:val="28"/>
          <w:lang w:val="kk-KZ"/>
        </w:rPr>
        <w:t>дательства</w:t>
      </w:r>
      <w:r w:rsidR="007F243B" w:rsidRPr="00993BC7">
        <w:rPr>
          <w:rFonts w:ascii="Times New Roman" w:hAnsi="Times New Roman"/>
          <w:sz w:val="28"/>
          <w:szCs w:val="28"/>
          <w:lang w:val="kk-KZ"/>
        </w:rPr>
        <w:t>.</w:t>
      </w:r>
    </w:p>
    <w:p w:rsidR="00C02A64" w:rsidRPr="00993BC7" w:rsidRDefault="003F716C" w:rsidP="00371D7D">
      <w:pPr>
        <w:widowControl w:val="0"/>
        <w:spacing w:after="0" w:line="240" w:lineRule="auto"/>
        <w:ind w:firstLine="709"/>
        <w:jc w:val="both"/>
        <w:rPr>
          <w:rFonts w:ascii="Times New Roman" w:hAnsi="Times New Roman"/>
          <w:sz w:val="28"/>
          <w:szCs w:val="28"/>
          <w:lang w:val="kk-KZ"/>
        </w:rPr>
      </w:pPr>
      <w:r w:rsidRPr="00993BC7">
        <w:rPr>
          <w:rFonts w:ascii="Times New Roman" w:hAnsi="Times New Roman"/>
          <w:sz w:val="28"/>
          <w:szCs w:val="28"/>
          <w:lang w:val="kk-KZ"/>
        </w:rPr>
        <w:t>Вопрос соотношения норм международного и национального права</w:t>
      </w:r>
      <w:r w:rsidR="00A60ED3" w:rsidRPr="00993BC7">
        <w:rPr>
          <w:rFonts w:ascii="Times New Roman" w:hAnsi="Times New Roman"/>
          <w:sz w:val="28"/>
          <w:szCs w:val="28"/>
          <w:lang w:val="kk-KZ"/>
        </w:rPr>
        <w:t xml:space="preserve"> решен и закреплен</w:t>
      </w:r>
      <w:r w:rsidR="00C50A7E" w:rsidRPr="00993BC7">
        <w:rPr>
          <w:rFonts w:ascii="Times New Roman" w:hAnsi="Times New Roman"/>
          <w:sz w:val="28"/>
          <w:szCs w:val="28"/>
          <w:lang w:val="kk-KZ"/>
        </w:rPr>
        <w:t xml:space="preserve"> в Конституции РК. </w:t>
      </w:r>
      <w:r w:rsidR="00405C7B" w:rsidRPr="00993BC7">
        <w:rPr>
          <w:rFonts w:ascii="Times New Roman" w:hAnsi="Times New Roman"/>
          <w:sz w:val="28"/>
          <w:szCs w:val="28"/>
          <w:lang w:val="kk-KZ"/>
        </w:rPr>
        <w:t>Международные договоры, ратифицированные Республикой</w:t>
      </w:r>
      <w:r w:rsidR="00C86A27" w:rsidRPr="00993BC7">
        <w:rPr>
          <w:rFonts w:ascii="Times New Roman" w:hAnsi="Times New Roman"/>
          <w:sz w:val="28"/>
          <w:szCs w:val="28"/>
          <w:lang w:val="kk-KZ"/>
        </w:rPr>
        <w:t>,</w:t>
      </w:r>
      <w:r w:rsidR="00521DB5" w:rsidRPr="00993BC7">
        <w:rPr>
          <w:rFonts w:ascii="Times New Roman" w:hAnsi="Times New Roman"/>
          <w:sz w:val="28"/>
          <w:szCs w:val="28"/>
          <w:lang w:val="kk-KZ"/>
        </w:rPr>
        <w:t xml:space="preserve"> имеют приоритет перед ее законами</w:t>
      </w:r>
      <w:r w:rsidR="00362678" w:rsidRPr="00993BC7">
        <w:rPr>
          <w:rFonts w:ascii="Times New Roman" w:hAnsi="Times New Roman"/>
          <w:sz w:val="28"/>
          <w:szCs w:val="28"/>
          <w:lang w:val="kk-KZ"/>
        </w:rPr>
        <w:t xml:space="preserve"> и применяются непосредственно, кроме случаев, когда из международного договора следует, что для его применения требуется издан</w:t>
      </w:r>
      <w:r w:rsidR="00D96714" w:rsidRPr="00993BC7">
        <w:rPr>
          <w:rFonts w:ascii="Times New Roman" w:hAnsi="Times New Roman"/>
          <w:sz w:val="28"/>
          <w:szCs w:val="28"/>
          <w:lang w:val="kk-KZ"/>
        </w:rPr>
        <w:t>ие закона</w:t>
      </w:r>
      <w:r w:rsidR="00C86A27" w:rsidRPr="00993BC7">
        <w:rPr>
          <w:rFonts w:ascii="Times New Roman" w:hAnsi="Times New Roman"/>
          <w:sz w:val="28"/>
          <w:szCs w:val="28"/>
          <w:lang w:val="kk-KZ"/>
        </w:rPr>
        <w:t xml:space="preserve"> (пп. 3, 4 ст</w:t>
      </w:r>
      <w:r w:rsidR="00D96714" w:rsidRPr="00993BC7">
        <w:rPr>
          <w:rFonts w:ascii="Times New Roman" w:hAnsi="Times New Roman"/>
          <w:sz w:val="28"/>
          <w:szCs w:val="28"/>
          <w:lang w:val="kk-KZ"/>
        </w:rPr>
        <w:t>.</w:t>
      </w:r>
      <w:r w:rsidR="00C86A27" w:rsidRPr="00993BC7">
        <w:rPr>
          <w:rFonts w:ascii="Times New Roman" w:hAnsi="Times New Roman"/>
          <w:sz w:val="28"/>
          <w:szCs w:val="28"/>
          <w:lang w:val="kk-KZ"/>
        </w:rPr>
        <w:t xml:space="preserve"> 4</w:t>
      </w:r>
      <w:r w:rsidR="009E0F7C" w:rsidRPr="00993BC7">
        <w:rPr>
          <w:rFonts w:ascii="Times New Roman" w:hAnsi="Times New Roman"/>
          <w:sz w:val="28"/>
          <w:szCs w:val="28"/>
          <w:lang w:val="kk-KZ"/>
        </w:rPr>
        <w:t xml:space="preserve"> Постановления Конституционного Совета РК «Об официальном толковании подпункта 7) статьи 54 Конституции Республики Казахстан» от 18 мая 2006 года</w:t>
      </w:r>
      <w:r w:rsidR="001B5BA0" w:rsidRPr="00993BC7">
        <w:rPr>
          <w:rFonts w:ascii="Times New Roman" w:hAnsi="Times New Roman"/>
          <w:sz w:val="28"/>
          <w:szCs w:val="28"/>
        </w:rPr>
        <w:t xml:space="preserve">) </w:t>
      </w:r>
      <w:r w:rsidR="009E6E75" w:rsidRPr="00993BC7">
        <w:rPr>
          <w:rFonts w:ascii="Times New Roman" w:hAnsi="Times New Roman"/>
          <w:sz w:val="28"/>
          <w:szCs w:val="28"/>
        </w:rPr>
        <w:t>[109</w:t>
      </w:r>
      <w:r w:rsidR="001B5BA0" w:rsidRPr="00993BC7">
        <w:rPr>
          <w:rFonts w:ascii="Times New Roman" w:hAnsi="Times New Roman"/>
          <w:sz w:val="28"/>
          <w:szCs w:val="28"/>
        </w:rPr>
        <w:t>]</w:t>
      </w:r>
      <w:r w:rsidR="00C86A27" w:rsidRPr="00993BC7">
        <w:rPr>
          <w:rFonts w:ascii="Times New Roman" w:hAnsi="Times New Roman"/>
          <w:sz w:val="28"/>
          <w:szCs w:val="28"/>
          <w:lang w:val="kk-KZ"/>
        </w:rPr>
        <w:t>.</w:t>
      </w:r>
      <w:r w:rsidR="00DB1286" w:rsidRPr="00993BC7">
        <w:rPr>
          <w:rFonts w:ascii="Times New Roman" w:hAnsi="Times New Roman"/>
          <w:sz w:val="28"/>
          <w:szCs w:val="28"/>
          <w:lang w:val="kk-KZ"/>
        </w:rPr>
        <w:t xml:space="preserve"> Нератифицированные международные договоры Республики </w:t>
      </w:r>
      <w:r w:rsidR="00DB1286" w:rsidRPr="00993BC7">
        <w:rPr>
          <w:rFonts w:ascii="Times New Roman" w:hAnsi="Times New Roman"/>
          <w:sz w:val="28"/>
          <w:szCs w:val="28"/>
          <w:lang w:val="kk-KZ"/>
        </w:rPr>
        <w:lastRenderedPageBreak/>
        <w:t xml:space="preserve">Казахстан приоритетом перед законами Республики не обладают и должны исполняться в той мере, в какой они не входят в противоречие с законами Республики. В случае коллизии между ними стороны договоров имеют возможность в соответствии с Законом Республики Казахстан от 30 мая 2005 года </w:t>
      </w:r>
      <w:r w:rsidR="004C7CED" w:rsidRPr="00993BC7">
        <w:rPr>
          <w:rFonts w:ascii="Times New Roman" w:hAnsi="Times New Roman"/>
          <w:sz w:val="28"/>
          <w:szCs w:val="28"/>
          <w:lang w:val="kk-KZ"/>
        </w:rPr>
        <w:t>№</w:t>
      </w:r>
      <w:r w:rsidR="00DB1286" w:rsidRPr="00993BC7">
        <w:rPr>
          <w:rFonts w:ascii="Times New Roman" w:hAnsi="Times New Roman"/>
          <w:sz w:val="28"/>
          <w:szCs w:val="28"/>
          <w:lang w:val="kk-KZ"/>
        </w:rPr>
        <w:t xml:space="preserve"> 54-III </w:t>
      </w:r>
      <w:r w:rsidR="00425901" w:rsidRPr="00993BC7">
        <w:rPr>
          <w:rFonts w:ascii="Times New Roman" w:hAnsi="Times New Roman"/>
          <w:sz w:val="28"/>
          <w:szCs w:val="28"/>
          <w:lang w:val="kk-KZ"/>
        </w:rPr>
        <w:t>«</w:t>
      </w:r>
      <w:r w:rsidR="00DB1286" w:rsidRPr="00993BC7">
        <w:rPr>
          <w:rFonts w:ascii="Times New Roman" w:hAnsi="Times New Roman"/>
          <w:sz w:val="28"/>
          <w:szCs w:val="28"/>
          <w:lang w:val="kk-KZ"/>
        </w:rPr>
        <w:t>О международных</w:t>
      </w:r>
      <w:r w:rsidR="00425901" w:rsidRPr="00993BC7">
        <w:rPr>
          <w:rFonts w:ascii="Times New Roman" w:hAnsi="Times New Roman"/>
          <w:sz w:val="28"/>
          <w:szCs w:val="28"/>
          <w:lang w:val="kk-KZ"/>
        </w:rPr>
        <w:t xml:space="preserve"> договорах Республики Казахстан»</w:t>
      </w:r>
      <w:r w:rsidR="00DB1286" w:rsidRPr="00993BC7">
        <w:rPr>
          <w:rFonts w:ascii="Times New Roman" w:hAnsi="Times New Roman"/>
          <w:sz w:val="28"/>
          <w:szCs w:val="28"/>
          <w:lang w:val="kk-KZ"/>
        </w:rPr>
        <w:t>, а также нормами международного права разрешать ее путем согласительных процедур и принятия иных мер по преодолению коллизии</w:t>
      </w:r>
      <w:r w:rsidR="00425901" w:rsidRPr="00993BC7">
        <w:rPr>
          <w:rFonts w:ascii="Times New Roman" w:hAnsi="Times New Roman"/>
          <w:sz w:val="28"/>
          <w:szCs w:val="28"/>
          <w:lang w:val="kk-KZ"/>
        </w:rPr>
        <w:t xml:space="preserve"> (п. 3</w:t>
      </w:r>
      <w:r w:rsidR="00070CEF" w:rsidRPr="00993BC7">
        <w:rPr>
          <w:rFonts w:ascii="Times New Roman" w:hAnsi="Times New Roman"/>
          <w:sz w:val="28"/>
          <w:szCs w:val="28"/>
          <w:lang w:val="kk-KZ"/>
        </w:rPr>
        <w:t xml:space="preserve"> Постановления Конституционного Совета РК «Об официальном толковании подпункта 7) статьи 54 Конституции Республики Казахстан» от 18 мая 2006 года</w:t>
      </w:r>
      <w:r w:rsidR="00D06F9D" w:rsidRPr="00993BC7">
        <w:rPr>
          <w:rFonts w:ascii="Times New Roman" w:hAnsi="Times New Roman"/>
          <w:sz w:val="28"/>
          <w:szCs w:val="28"/>
          <w:lang w:val="kk-KZ"/>
        </w:rPr>
        <w:t>)</w:t>
      </w:r>
      <w:r w:rsidR="001B5BA0" w:rsidRPr="00993BC7">
        <w:rPr>
          <w:rFonts w:ascii="Times New Roman" w:hAnsi="Times New Roman"/>
          <w:sz w:val="28"/>
          <w:szCs w:val="28"/>
        </w:rPr>
        <w:t xml:space="preserve"> </w:t>
      </w:r>
      <w:r w:rsidR="009E6E75" w:rsidRPr="00993BC7">
        <w:rPr>
          <w:rFonts w:ascii="Times New Roman" w:hAnsi="Times New Roman"/>
          <w:sz w:val="28"/>
          <w:szCs w:val="28"/>
        </w:rPr>
        <w:t>[109</w:t>
      </w:r>
      <w:r w:rsidR="001B5BA0" w:rsidRPr="00993BC7">
        <w:rPr>
          <w:rFonts w:ascii="Times New Roman" w:hAnsi="Times New Roman"/>
          <w:sz w:val="28"/>
          <w:szCs w:val="28"/>
        </w:rPr>
        <w:t>]</w:t>
      </w:r>
      <w:r w:rsidR="00DB1286" w:rsidRPr="00993BC7">
        <w:rPr>
          <w:rFonts w:ascii="Times New Roman" w:hAnsi="Times New Roman"/>
          <w:sz w:val="28"/>
          <w:szCs w:val="28"/>
          <w:lang w:val="kk-KZ"/>
        </w:rPr>
        <w:t>.</w:t>
      </w:r>
    </w:p>
    <w:p w:rsidR="009E6AB6" w:rsidRPr="00993BC7" w:rsidRDefault="00D06F9D" w:rsidP="00371D7D">
      <w:pPr>
        <w:widowControl w:val="0"/>
        <w:spacing w:after="0" w:line="240" w:lineRule="auto"/>
        <w:ind w:firstLine="709"/>
        <w:jc w:val="both"/>
        <w:rPr>
          <w:rFonts w:ascii="Times New Roman" w:hAnsi="Times New Roman"/>
          <w:color w:val="000000"/>
          <w:sz w:val="28"/>
          <w:szCs w:val="28"/>
        </w:rPr>
      </w:pPr>
      <w:r w:rsidRPr="00993BC7">
        <w:rPr>
          <w:rFonts w:ascii="Times New Roman" w:hAnsi="Times New Roman"/>
          <w:color w:val="000000"/>
          <w:sz w:val="28"/>
          <w:szCs w:val="28"/>
          <w:lang w:val="kk-KZ"/>
        </w:rPr>
        <w:t>Таким образом</w:t>
      </w:r>
      <w:r w:rsidR="00606357" w:rsidRPr="00993BC7">
        <w:rPr>
          <w:rFonts w:ascii="Times New Roman" w:hAnsi="Times New Roman"/>
          <w:color w:val="000000"/>
          <w:sz w:val="28"/>
          <w:szCs w:val="28"/>
          <w:lang w:val="kk-KZ"/>
        </w:rPr>
        <w:t xml:space="preserve">, </w:t>
      </w:r>
      <w:r w:rsidR="00353B1A" w:rsidRPr="00993BC7">
        <w:rPr>
          <w:rFonts w:ascii="Times New Roman" w:hAnsi="Times New Roman"/>
          <w:color w:val="000000"/>
          <w:sz w:val="28"/>
          <w:szCs w:val="28"/>
          <w:lang w:val="kk-KZ"/>
        </w:rPr>
        <w:t>Договор о ЕАЭС, международные д</w:t>
      </w:r>
      <w:r w:rsidR="00E17A2B" w:rsidRPr="00993BC7">
        <w:rPr>
          <w:rFonts w:ascii="Times New Roman" w:hAnsi="Times New Roman"/>
          <w:color w:val="000000"/>
          <w:sz w:val="28"/>
          <w:szCs w:val="28"/>
          <w:lang w:val="kk-KZ"/>
        </w:rPr>
        <w:t>оговоры в рамках Союза</w:t>
      </w:r>
      <w:r w:rsidR="00F43957" w:rsidRPr="00993BC7">
        <w:rPr>
          <w:rFonts w:ascii="Times New Roman" w:hAnsi="Times New Roman"/>
          <w:color w:val="000000"/>
          <w:sz w:val="28"/>
          <w:szCs w:val="28"/>
          <w:lang w:val="kk-KZ"/>
        </w:rPr>
        <w:t xml:space="preserve">, </w:t>
      </w:r>
      <w:r w:rsidR="00353B1A" w:rsidRPr="00993BC7">
        <w:rPr>
          <w:rFonts w:ascii="Times New Roman" w:hAnsi="Times New Roman"/>
          <w:color w:val="000000"/>
          <w:sz w:val="28"/>
          <w:szCs w:val="28"/>
          <w:lang w:val="kk-KZ"/>
        </w:rPr>
        <w:t>международные договоры Союза с третьей стороной</w:t>
      </w:r>
      <w:r w:rsidR="00F43957" w:rsidRPr="00993BC7">
        <w:rPr>
          <w:rFonts w:ascii="Times New Roman" w:hAnsi="Times New Roman"/>
          <w:color w:val="000000"/>
          <w:sz w:val="28"/>
          <w:szCs w:val="28"/>
          <w:lang w:val="kk-KZ"/>
        </w:rPr>
        <w:t>, ратифицированные Республикой Казахстан</w:t>
      </w:r>
      <w:r w:rsidR="002E0810" w:rsidRPr="00993BC7">
        <w:rPr>
          <w:rFonts w:ascii="Times New Roman" w:hAnsi="Times New Roman"/>
          <w:color w:val="000000"/>
          <w:sz w:val="28"/>
          <w:szCs w:val="28"/>
          <w:lang w:val="kk-KZ"/>
        </w:rPr>
        <w:t>,</w:t>
      </w:r>
      <w:r w:rsidR="00F43957" w:rsidRPr="00993BC7">
        <w:rPr>
          <w:rFonts w:ascii="Times New Roman" w:hAnsi="Times New Roman"/>
          <w:color w:val="000000"/>
          <w:sz w:val="28"/>
          <w:szCs w:val="28"/>
          <w:lang w:val="kk-KZ"/>
        </w:rPr>
        <w:t xml:space="preserve"> имеют приоритет перед</w:t>
      </w:r>
      <w:r w:rsidR="002E0810" w:rsidRPr="00993BC7">
        <w:rPr>
          <w:rFonts w:ascii="Times New Roman" w:hAnsi="Times New Roman"/>
          <w:color w:val="000000"/>
          <w:sz w:val="28"/>
          <w:szCs w:val="28"/>
          <w:lang w:val="kk-KZ"/>
        </w:rPr>
        <w:t xml:space="preserve"> </w:t>
      </w:r>
      <w:r w:rsidR="00342E05" w:rsidRPr="00993BC7">
        <w:rPr>
          <w:rFonts w:ascii="Times New Roman" w:hAnsi="Times New Roman"/>
          <w:color w:val="000000"/>
          <w:sz w:val="28"/>
          <w:szCs w:val="28"/>
          <w:lang w:val="kk-KZ"/>
        </w:rPr>
        <w:t xml:space="preserve">ее </w:t>
      </w:r>
      <w:r w:rsidR="002E0810" w:rsidRPr="00993BC7">
        <w:rPr>
          <w:rFonts w:ascii="Times New Roman" w:hAnsi="Times New Roman"/>
          <w:color w:val="000000"/>
          <w:sz w:val="28"/>
          <w:szCs w:val="28"/>
          <w:lang w:val="kk-KZ"/>
        </w:rPr>
        <w:t>законами</w:t>
      </w:r>
      <w:r w:rsidR="00342E05" w:rsidRPr="00993BC7">
        <w:rPr>
          <w:rFonts w:ascii="Times New Roman" w:hAnsi="Times New Roman"/>
          <w:sz w:val="28"/>
          <w:szCs w:val="28"/>
          <w:lang w:val="kk-KZ"/>
        </w:rPr>
        <w:t xml:space="preserve">. </w:t>
      </w:r>
      <w:r w:rsidR="00C62084" w:rsidRPr="00993BC7">
        <w:rPr>
          <w:rFonts w:ascii="Times New Roman" w:hAnsi="Times New Roman"/>
          <w:sz w:val="28"/>
          <w:szCs w:val="28"/>
          <w:lang w:val="kk-KZ"/>
        </w:rPr>
        <w:t>В то же время</w:t>
      </w:r>
      <w:r w:rsidR="00C4289A" w:rsidRPr="00993BC7">
        <w:rPr>
          <w:rFonts w:ascii="Times New Roman" w:hAnsi="Times New Roman"/>
          <w:sz w:val="28"/>
          <w:szCs w:val="28"/>
          <w:lang w:val="kk-KZ"/>
        </w:rPr>
        <w:t>,</w:t>
      </w:r>
      <w:r w:rsidR="00C62084" w:rsidRPr="00993BC7">
        <w:rPr>
          <w:rFonts w:ascii="Times New Roman" w:hAnsi="Times New Roman"/>
          <w:sz w:val="28"/>
          <w:szCs w:val="28"/>
          <w:lang w:val="kk-KZ"/>
        </w:rPr>
        <w:t xml:space="preserve"> п</w:t>
      </w:r>
      <w:r w:rsidR="00804E21" w:rsidRPr="00993BC7">
        <w:rPr>
          <w:rFonts w:ascii="Times New Roman" w:hAnsi="Times New Roman"/>
          <w:sz w:val="28"/>
          <w:szCs w:val="28"/>
          <w:lang w:val="kk-KZ"/>
        </w:rPr>
        <w:t>ри</w:t>
      </w:r>
      <w:r w:rsidR="00804E21" w:rsidRPr="00993BC7">
        <w:rPr>
          <w:rFonts w:ascii="Times New Roman" w:hAnsi="Times New Roman"/>
          <w:color w:val="000000"/>
          <w:sz w:val="28"/>
          <w:szCs w:val="28"/>
          <w:lang w:val="kk-KZ"/>
        </w:rPr>
        <w:t xml:space="preserve"> заключении международных договоров должны учитываться положения п. 2 ст. 2 Закона РК «О международных договорах Республики Казахстан»</w:t>
      </w:r>
      <w:r w:rsidR="00C62084" w:rsidRPr="00993BC7">
        <w:rPr>
          <w:rFonts w:ascii="Times New Roman" w:hAnsi="Times New Roman"/>
          <w:color w:val="000000"/>
          <w:sz w:val="28"/>
          <w:szCs w:val="28"/>
          <w:lang w:val="kk-KZ"/>
        </w:rPr>
        <w:t>: «Не допускается заключение международных договоров, не соответствующих национальным интересам Республики Казахстан, способных нанести ущерб национальной безопасности или ведущих к утрате независимости Республики Казахстан»</w:t>
      </w:r>
      <w:r w:rsidR="00FA65BA" w:rsidRPr="00993BC7">
        <w:rPr>
          <w:rFonts w:ascii="Times New Roman" w:hAnsi="Times New Roman"/>
          <w:color w:val="000000"/>
          <w:sz w:val="28"/>
          <w:szCs w:val="28"/>
          <w:lang w:val="kk-KZ"/>
        </w:rPr>
        <w:t xml:space="preserve"> и п. 3 ст. 2 Закона РК «О национальной безопасности РК»: «Не допускается заключение международных договоров: 1) способных нанести ущерб национальной безопасности или ведущих к утрате независимости Республики Казахстан;</w:t>
      </w:r>
      <w:r w:rsidR="00885602" w:rsidRPr="00993BC7">
        <w:rPr>
          <w:rFonts w:ascii="Times New Roman" w:hAnsi="Times New Roman"/>
          <w:color w:val="000000"/>
          <w:sz w:val="28"/>
          <w:szCs w:val="28"/>
          <w:lang w:val="kk-KZ"/>
        </w:rPr>
        <w:t xml:space="preserve"> </w:t>
      </w:r>
      <w:r w:rsidR="00FA65BA" w:rsidRPr="00993BC7">
        <w:rPr>
          <w:rFonts w:ascii="Times New Roman" w:hAnsi="Times New Roman"/>
          <w:color w:val="000000"/>
          <w:sz w:val="28"/>
          <w:szCs w:val="28"/>
          <w:lang w:val="kk-KZ"/>
        </w:rPr>
        <w:t>2) сужающих сферу сувер</w:t>
      </w:r>
      <w:r w:rsidR="00885602" w:rsidRPr="00993BC7">
        <w:rPr>
          <w:rFonts w:ascii="Times New Roman" w:hAnsi="Times New Roman"/>
          <w:color w:val="000000"/>
          <w:sz w:val="28"/>
          <w:szCs w:val="28"/>
          <w:lang w:val="kk-KZ"/>
        </w:rPr>
        <w:t>енных прав Республики Казахстан».</w:t>
      </w:r>
      <w:r w:rsidR="001C6C7F" w:rsidRPr="00993BC7">
        <w:rPr>
          <w:rFonts w:ascii="Times New Roman" w:hAnsi="Times New Roman"/>
          <w:color w:val="000000"/>
          <w:sz w:val="28"/>
          <w:szCs w:val="28"/>
          <w:lang w:val="kk-KZ"/>
        </w:rPr>
        <w:t xml:space="preserve"> Соответствие национальным интересам</w:t>
      </w:r>
      <w:r w:rsidR="00580DA6" w:rsidRPr="00993BC7">
        <w:rPr>
          <w:rFonts w:ascii="Times New Roman" w:hAnsi="Times New Roman"/>
          <w:color w:val="000000"/>
          <w:sz w:val="28"/>
          <w:szCs w:val="28"/>
          <w:lang w:val="kk-KZ"/>
        </w:rPr>
        <w:t xml:space="preserve"> международных договоров должна обеспечивать и </w:t>
      </w:r>
      <w:r w:rsidR="00E850DE" w:rsidRPr="00993BC7">
        <w:rPr>
          <w:rFonts w:ascii="Times New Roman" w:hAnsi="Times New Roman"/>
          <w:color w:val="000000"/>
          <w:sz w:val="28"/>
          <w:szCs w:val="28"/>
          <w:lang w:val="kk-KZ"/>
        </w:rPr>
        <w:t xml:space="preserve">сама процедура ратификации - </w:t>
      </w:r>
      <w:r w:rsidR="00342E05" w:rsidRPr="00993BC7">
        <w:rPr>
          <w:rFonts w:ascii="Times New Roman" w:hAnsi="Times New Roman"/>
          <w:color w:val="000000"/>
          <w:sz w:val="28"/>
          <w:szCs w:val="28"/>
          <w:lang w:val="kk-KZ"/>
        </w:rPr>
        <w:t xml:space="preserve"> </w:t>
      </w:r>
      <w:r w:rsidR="00E850DE" w:rsidRPr="00993BC7">
        <w:rPr>
          <w:rFonts w:ascii="Times New Roman" w:hAnsi="Times New Roman"/>
          <w:color w:val="000000"/>
          <w:sz w:val="28"/>
          <w:szCs w:val="28"/>
          <w:lang w:val="kk-KZ"/>
        </w:rPr>
        <w:t>Конституционный Совет по обращению Президента Республики Казахстан, Председателя Сената, Председателя Мажилиса, не менее одной пятой части от общего числа депутатов Парламента, Премьер-Министра рассматривает до ратификации международные договоры на соответствие их Конституции Республики Kaзaxcтан</w:t>
      </w:r>
      <w:r w:rsidR="000316C5" w:rsidRPr="00993BC7">
        <w:rPr>
          <w:rFonts w:ascii="Times New Roman" w:hAnsi="Times New Roman"/>
          <w:color w:val="000000"/>
          <w:sz w:val="28"/>
          <w:szCs w:val="28"/>
          <w:lang w:val="kk-KZ"/>
        </w:rPr>
        <w:t xml:space="preserve"> (</w:t>
      </w:r>
      <w:r w:rsidR="00DC6D47" w:rsidRPr="00993BC7">
        <w:rPr>
          <w:rFonts w:ascii="Times New Roman" w:hAnsi="Times New Roman"/>
          <w:color w:val="000000"/>
          <w:sz w:val="28"/>
          <w:szCs w:val="28"/>
          <w:lang w:val="kk-KZ"/>
        </w:rPr>
        <w:t>п. 1 ст. 12 Закона РК «О международных договорах Республики Казахстан» от 30 мая 2005 года № 54</w:t>
      </w:r>
      <w:r w:rsidR="00426D7D" w:rsidRPr="00993BC7">
        <w:rPr>
          <w:rFonts w:ascii="Times New Roman" w:hAnsi="Times New Roman"/>
          <w:color w:val="000000"/>
          <w:sz w:val="28"/>
          <w:szCs w:val="28"/>
          <w:lang w:val="kk-KZ"/>
        </w:rPr>
        <w:t>)</w:t>
      </w:r>
      <w:r w:rsidR="009E6E75" w:rsidRPr="00993BC7">
        <w:rPr>
          <w:rFonts w:ascii="Times New Roman" w:hAnsi="Times New Roman"/>
          <w:color w:val="000000"/>
          <w:sz w:val="28"/>
          <w:szCs w:val="28"/>
        </w:rPr>
        <w:t xml:space="preserve"> [110</w:t>
      </w:r>
      <w:r w:rsidR="001B5BA0" w:rsidRPr="00993BC7">
        <w:rPr>
          <w:rFonts w:ascii="Times New Roman" w:hAnsi="Times New Roman"/>
          <w:color w:val="000000"/>
          <w:sz w:val="28"/>
          <w:szCs w:val="28"/>
        </w:rPr>
        <w:t>]</w:t>
      </w:r>
      <w:r w:rsidR="00DA598E" w:rsidRPr="00993BC7">
        <w:rPr>
          <w:rFonts w:ascii="Times New Roman" w:hAnsi="Times New Roman"/>
          <w:color w:val="000000"/>
          <w:sz w:val="28"/>
          <w:szCs w:val="28"/>
          <w:lang w:val="kk-KZ"/>
        </w:rPr>
        <w:t>. Международные договоры, признанные не соответствующими Конституции Республики Казахстан, не могут быть ратифицированы (п. 3</w:t>
      </w:r>
      <w:r w:rsidR="00156C3F" w:rsidRPr="00993BC7">
        <w:rPr>
          <w:rFonts w:ascii="Times New Roman" w:hAnsi="Times New Roman"/>
          <w:color w:val="000000"/>
          <w:sz w:val="28"/>
          <w:szCs w:val="28"/>
        </w:rPr>
        <w:t xml:space="preserve"> </w:t>
      </w:r>
      <w:r w:rsidR="00156C3F" w:rsidRPr="00993BC7">
        <w:rPr>
          <w:rFonts w:ascii="Times New Roman" w:hAnsi="Times New Roman"/>
          <w:color w:val="000000"/>
          <w:sz w:val="28"/>
          <w:szCs w:val="28"/>
          <w:lang w:val="kk-KZ"/>
        </w:rPr>
        <w:t>ст. 12 Закона РК «О международных договорах Республики Казахстан» от 30 мая 2005 года № 54)</w:t>
      </w:r>
      <w:r w:rsidR="00DA598E" w:rsidRPr="00993BC7">
        <w:rPr>
          <w:rFonts w:ascii="Times New Roman" w:hAnsi="Times New Roman"/>
          <w:color w:val="000000"/>
          <w:sz w:val="28"/>
          <w:szCs w:val="28"/>
          <w:lang w:val="kk-KZ"/>
        </w:rPr>
        <w:t>.</w:t>
      </w:r>
      <w:r w:rsidR="009E6AB6" w:rsidRPr="00993BC7">
        <w:rPr>
          <w:rFonts w:ascii="Times New Roman" w:hAnsi="Times New Roman"/>
          <w:color w:val="000000"/>
          <w:sz w:val="28"/>
          <w:szCs w:val="28"/>
          <w:lang w:val="kk-KZ"/>
        </w:rPr>
        <w:t xml:space="preserve"> </w:t>
      </w:r>
      <w:r w:rsidR="007569AB" w:rsidRPr="00993BC7">
        <w:rPr>
          <w:rFonts w:ascii="Times New Roman" w:hAnsi="Times New Roman"/>
          <w:color w:val="000000"/>
          <w:sz w:val="28"/>
          <w:szCs w:val="28"/>
        </w:rPr>
        <w:t xml:space="preserve">Международные договоры Союза с третьей стороной не должны противоречить основным целям, принципам и правилам функционирования Союза. В случае возникновения противоречий между международными договорами в рамках Союза и Договором о ЕАЭС приоритет имеет </w:t>
      </w:r>
      <w:r w:rsidR="003C2FE8" w:rsidRPr="00993BC7">
        <w:rPr>
          <w:rFonts w:ascii="Times New Roman" w:hAnsi="Times New Roman"/>
          <w:color w:val="000000"/>
          <w:sz w:val="28"/>
          <w:szCs w:val="28"/>
        </w:rPr>
        <w:t xml:space="preserve">указанный </w:t>
      </w:r>
      <w:r w:rsidR="007569AB" w:rsidRPr="00993BC7">
        <w:rPr>
          <w:rFonts w:ascii="Times New Roman" w:hAnsi="Times New Roman"/>
          <w:color w:val="000000"/>
          <w:sz w:val="28"/>
          <w:szCs w:val="28"/>
        </w:rPr>
        <w:t>Договор</w:t>
      </w:r>
      <w:r w:rsidR="009E6AB6" w:rsidRPr="00993BC7">
        <w:rPr>
          <w:rFonts w:ascii="Times New Roman" w:hAnsi="Times New Roman"/>
          <w:color w:val="000000"/>
          <w:sz w:val="28"/>
          <w:szCs w:val="28"/>
        </w:rPr>
        <w:t xml:space="preserve"> (п. 2</w:t>
      </w:r>
      <w:r w:rsidR="00156C3F" w:rsidRPr="00993BC7">
        <w:rPr>
          <w:rFonts w:ascii="Times New Roman" w:hAnsi="Times New Roman"/>
          <w:color w:val="000000"/>
          <w:sz w:val="28"/>
          <w:szCs w:val="28"/>
        </w:rPr>
        <w:t xml:space="preserve"> </w:t>
      </w:r>
      <w:r w:rsidR="009E6AB6" w:rsidRPr="00993BC7">
        <w:rPr>
          <w:rFonts w:ascii="Times New Roman" w:hAnsi="Times New Roman"/>
          <w:color w:val="000000"/>
          <w:sz w:val="28"/>
          <w:szCs w:val="28"/>
        </w:rPr>
        <w:t>ст. 6</w:t>
      </w:r>
      <w:r w:rsidR="00156C3F" w:rsidRPr="00993BC7">
        <w:rPr>
          <w:rFonts w:ascii="Times New Roman" w:hAnsi="Times New Roman"/>
          <w:color w:val="000000"/>
          <w:sz w:val="28"/>
          <w:szCs w:val="28"/>
        </w:rPr>
        <w:t xml:space="preserve"> Договора о ЕАЭС)</w:t>
      </w:r>
      <w:r w:rsidR="007569AB" w:rsidRPr="00993BC7">
        <w:rPr>
          <w:rFonts w:ascii="Times New Roman" w:hAnsi="Times New Roman"/>
          <w:color w:val="000000"/>
          <w:sz w:val="28"/>
          <w:szCs w:val="28"/>
        </w:rPr>
        <w:t>.</w:t>
      </w:r>
      <w:r w:rsidR="003C2FE8" w:rsidRPr="00993BC7">
        <w:rPr>
          <w:rFonts w:ascii="Times New Roman" w:hAnsi="Times New Roman"/>
          <w:color w:val="000000"/>
          <w:sz w:val="28"/>
          <w:szCs w:val="28"/>
        </w:rPr>
        <w:t xml:space="preserve"> </w:t>
      </w:r>
    </w:p>
    <w:p w:rsidR="00390B0C" w:rsidRPr="00993BC7" w:rsidRDefault="00382010" w:rsidP="00371D7D">
      <w:pPr>
        <w:widowControl w:val="0"/>
        <w:spacing w:after="0" w:line="240" w:lineRule="auto"/>
        <w:ind w:firstLine="709"/>
        <w:jc w:val="both"/>
        <w:rPr>
          <w:rFonts w:ascii="Times New Roman" w:hAnsi="Times New Roman"/>
          <w:color w:val="000000"/>
          <w:sz w:val="28"/>
          <w:szCs w:val="28"/>
        </w:rPr>
      </w:pPr>
      <w:r w:rsidRPr="00993BC7">
        <w:rPr>
          <w:rFonts w:ascii="Times New Roman" w:hAnsi="Times New Roman"/>
          <w:sz w:val="28"/>
          <w:szCs w:val="28"/>
          <w:lang w:val="kk-KZ"/>
        </w:rPr>
        <w:t>Решения Высшего Евразийского экономического совета и Евразийского межправительственного совета подлежат исполнению государствами-членами в порядке, предусмотренном их национальным законодательством.</w:t>
      </w:r>
      <w:r w:rsidR="002A6618" w:rsidRPr="00993BC7">
        <w:rPr>
          <w:rFonts w:ascii="Times New Roman" w:hAnsi="Times New Roman"/>
          <w:sz w:val="28"/>
          <w:szCs w:val="28"/>
          <w:lang w:val="kk-KZ"/>
        </w:rPr>
        <w:t xml:space="preserve"> </w:t>
      </w:r>
      <w:r w:rsidR="009E6AB6" w:rsidRPr="00993BC7">
        <w:rPr>
          <w:rFonts w:ascii="Times New Roman" w:hAnsi="Times New Roman"/>
          <w:color w:val="000000"/>
          <w:sz w:val="28"/>
          <w:szCs w:val="28"/>
        </w:rPr>
        <w:t>Комиссия в пределах своих полномочий принимает решения, имеющие нормативно-правовой характер и обязательные для государств-членов, распоряжения, имеющие организационно-распорядительный характер, и рекомендации, не имеющие обязательного характера.</w:t>
      </w:r>
      <w:r w:rsidR="00B06855" w:rsidRPr="00993BC7">
        <w:rPr>
          <w:rFonts w:ascii="Times New Roman" w:hAnsi="Times New Roman"/>
          <w:color w:val="000000"/>
          <w:sz w:val="28"/>
          <w:szCs w:val="28"/>
        </w:rPr>
        <w:t xml:space="preserve"> </w:t>
      </w:r>
      <w:r w:rsidR="009E6AB6" w:rsidRPr="00993BC7">
        <w:rPr>
          <w:rFonts w:ascii="Times New Roman" w:hAnsi="Times New Roman"/>
          <w:color w:val="000000"/>
          <w:sz w:val="28"/>
          <w:szCs w:val="28"/>
        </w:rPr>
        <w:t xml:space="preserve">Решения Комиссии входят </w:t>
      </w:r>
      <w:proofErr w:type="gramStart"/>
      <w:r w:rsidR="009E6AB6" w:rsidRPr="00993BC7">
        <w:rPr>
          <w:rFonts w:ascii="Times New Roman" w:hAnsi="Times New Roman"/>
          <w:color w:val="000000"/>
          <w:sz w:val="28"/>
          <w:szCs w:val="28"/>
        </w:rPr>
        <w:t>в право</w:t>
      </w:r>
      <w:proofErr w:type="gramEnd"/>
      <w:r w:rsidR="009E6AB6" w:rsidRPr="00993BC7">
        <w:rPr>
          <w:rFonts w:ascii="Times New Roman" w:hAnsi="Times New Roman"/>
          <w:color w:val="000000"/>
          <w:sz w:val="28"/>
          <w:szCs w:val="28"/>
        </w:rPr>
        <w:t xml:space="preserve"> Союза и </w:t>
      </w:r>
      <w:r w:rsidR="009E6AB6" w:rsidRPr="00993BC7">
        <w:rPr>
          <w:rFonts w:ascii="Times New Roman" w:hAnsi="Times New Roman"/>
          <w:color w:val="000000"/>
          <w:sz w:val="28"/>
          <w:szCs w:val="28"/>
        </w:rPr>
        <w:lastRenderedPageBreak/>
        <w:t>подлежат непосредственному применению на территориях государств-членов.</w:t>
      </w:r>
      <w:r w:rsidR="00B06855" w:rsidRPr="00993BC7">
        <w:rPr>
          <w:rFonts w:ascii="Times New Roman" w:hAnsi="Times New Roman"/>
          <w:color w:val="000000"/>
          <w:sz w:val="28"/>
          <w:szCs w:val="28"/>
        </w:rPr>
        <w:t xml:space="preserve"> </w:t>
      </w:r>
      <w:r w:rsidR="00390B0C" w:rsidRPr="00993BC7">
        <w:rPr>
          <w:rFonts w:ascii="Times New Roman" w:hAnsi="Times New Roman"/>
          <w:color w:val="000000"/>
          <w:sz w:val="28"/>
          <w:szCs w:val="28"/>
        </w:rPr>
        <w:t xml:space="preserve">Прямое действие и </w:t>
      </w:r>
      <w:r w:rsidR="005207B3" w:rsidRPr="00993BC7">
        <w:rPr>
          <w:rFonts w:ascii="Times New Roman" w:hAnsi="Times New Roman"/>
          <w:color w:val="000000"/>
          <w:sz w:val="28"/>
          <w:szCs w:val="28"/>
        </w:rPr>
        <w:t>неп</w:t>
      </w:r>
      <w:r w:rsidR="00BE60C2" w:rsidRPr="00993BC7">
        <w:rPr>
          <w:rFonts w:ascii="Times New Roman" w:hAnsi="Times New Roman"/>
          <w:color w:val="000000"/>
          <w:sz w:val="28"/>
          <w:szCs w:val="28"/>
        </w:rPr>
        <w:t>осредственное применение решений</w:t>
      </w:r>
      <w:r w:rsidR="005207B3" w:rsidRPr="00993BC7">
        <w:rPr>
          <w:rFonts w:ascii="Times New Roman" w:hAnsi="Times New Roman"/>
          <w:color w:val="000000"/>
          <w:sz w:val="28"/>
          <w:szCs w:val="28"/>
        </w:rPr>
        <w:t xml:space="preserve"> ЕЭК заключается в том, что </w:t>
      </w:r>
      <w:r w:rsidR="00BE60C2" w:rsidRPr="00993BC7">
        <w:rPr>
          <w:rFonts w:ascii="Times New Roman" w:hAnsi="Times New Roman"/>
          <w:color w:val="000000"/>
          <w:sz w:val="28"/>
          <w:szCs w:val="28"/>
        </w:rPr>
        <w:t>«</w:t>
      </w:r>
      <w:r w:rsidR="005207B3" w:rsidRPr="00993BC7">
        <w:rPr>
          <w:rFonts w:ascii="Times New Roman" w:hAnsi="Times New Roman"/>
          <w:color w:val="000000"/>
          <w:sz w:val="28"/>
          <w:szCs w:val="28"/>
        </w:rPr>
        <w:t>он</w:t>
      </w:r>
      <w:r w:rsidR="00BE60C2" w:rsidRPr="00993BC7">
        <w:rPr>
          <w:rFonts w:ascii="Times New Roman" w:hAnsi="Times New Roman"/>
          <w:color w:val="000000"/>
          <w:sz w:val="28"/>
          <w:szCs w:val="28"/>
        </w:rPr>
        <w:t>и не нуждаю</w:t>
      </w:r>
      <w:r w:rsidR="005207B3" w:rsidRPr="00993BC7">
        <w:rPr>
          <w:rFonts w:ascii="Times New Roman" w:hAnsi="Times New Roman"/>
          <w:color w:val="000000"/>
          <w:sz w:val="28"/>
          <w:szCs w:val="28"/>
        </w:rPr>
        <w:t>тся во введении</w:t>
      </w:r>
      <w:r w:rsidR="00BE60C2" w:rsidRPr="00993BC7">
        <w:rPr>
          <w:rFonts w:ascii="Times New Roman" w:hAnsi="Times New Roman"/>
          <w:color w:val="000000"/>
          <w:sz w:val="28"/>
          <w:szCs w:val="28"/>
        </w:rPr>
        <w:t xml:space="preserve"> их</w:t>
      </w:r>
      <w:r w:rsidR="005207B3" w:rsidRPr="00993BC7">
        <w:rPr>
          <w:rFonts w:ascii="Times New Roman" w:hAnsi="Times New Roman"/>
          <w:color w:val="000000"/>
          <w:sz w:val="28"/>
          <w:szCs w:val="28"/>
        </w:rPr>
        <w:t xml:space="preserve"> в правовую систему посредством принятия какого-либо законодательного или подзаконного</w:t>
      </w:r>
      <w:r w:rsidR="00BE60C2" w:rsidRPr="00993BC7">
        <w:rPr>
          <w:rFonts w:ascii="Times New Roman" w:hAnsi="Times New Roman"/>
          <w:color w:val="000000"/>
          <w:sz w:val="28"/>
          <w:szCs w:val="28"/>
        </w:rPr>
        <w:t xml:space="preserve"> </w:t>
      </w:r>
      <w:r w:rsidR="005207B3" w:rsidRPr="00993BC7">
        <w:rPr>
          <w:rFonts w:ascii="Times New Roman" w:hAnsi="Times New Roman"/>
          <w:color w:val="000000"/>
          <w:sz w:val="28"/>
          <w:szCs w:val="28"/>
        </w:rPr>
        <w:t>правового акта; он</w:t>
      </w:r>
      <w:r w:rsidR="00BE60C2" w:rsidRPr="00993BC7">
        <w:rPr>
          <w:rFonts w:ascii="Times New Roman" w:hAnsi="Times New Roman"/>
          <w:color w:val="000000"/>
          <w:sz w:val="28"/>
          <w:szCs w:val="28"/>
        </w:rPr>
        <w:t>и могут</w:t>
      </w:r>
      <w:r w:rsidR="005207B3" w:rsidRPr="00993BC7">
        <w:rPr>
          <w:rFonts w:ascii="Times New Roman" w:hAnsi="Times New Roman"/>
          <w:color w:val="000000"/>
          <w:sz w:val="28"/>
          <w:szCs w:val="28"/>
        </w:rPr>
        <w:t xml:space="preserve"> применяться государственными органами, в том числе судами, частными</w:t>
      </w:r>
      <w:r w:rsidR="00BE60C2" w:rsidRPr="00993BC7">
        <w:rPr>
          <w:rFonts w:ascii="Times New Roman" w:hAnsi="Times New Roman"/>
          <w:color w:val="000000"/>
          <w:sz w:val="28"/>
          <w:szCs w:val="28"/>
        </w:rPr>
        <w:t xml:space="preserve"> </w:t>
      </w:r>
      <w:r w:rsidR="005207B3" w:rsidRPr="00993BC7">
        <w:rPr>
          <w:rFonts w:ascii="Times New Roman" w:hAnsi="Times New Roman"/>
          <w:color w:val="000000"/>
          <w:sz w:val="28"/>
          <w:szCs w:val="28"/>
        </w:rPr>
        <w:t>физическими и юридическими лицами как часть действующего права, а также напрямую порождать</w:t>
      </w:r>
      <w:r w:rsidR="00C279D0" w:rsidRPr="00993BC7">
        <w:rPr>
          <w:rFonts w:ascii="Times New Roman" w:hAnsi="Times New Roman"/>
          <w:color w:val="000000"/>
          <w:sz w:val="28"/>
          <w:szCs w:val="28"/>
        </w:rPr>
        <w:t xml:space="preserve"> </w:t>
      </w:r>
      <w:r w:rsidR="005207B3" w:rsidRPr="00993BC7">
        <w:rPr>
          <w:rFonts w:ascii="Times New Roman" w:hAnsi="Times New Roman"/>
          <w:color w:val="000000"/>
          <w:sz w:val="28"/>
          <w:szCs w:val="28"/>
        </w:rPr>
        <w:t>права и обязанности в отношении лиц, находящихся под юрисдикцией государства-члена ЕАЭС</w:t>
      </w:r>
      <w:r w:rsidR="00C279D0" w:rsidRPr="00993BC7">
        <w:rPr>
          <w:rFonts w:ascii="Times New Roman" w:hAnsi="Times New Roman"/>
          <w:color w:val="000000"/>
          <w:sz w:val="28"/>
          <w:szCs w:val="28"/>
        </w:rPr>
        <w:t xml:space="preserve">» </w:t>
      </w:r>
      <w:r w:rsidR="009E6E75" w:rsidRPr="00993BC7">
        <w:rPr>
          <w:rFonts w:ascii="Times New Roman" w:hAnsi="Times New Roman"/>
          <w:color w:val="000000"/>
          <w:sz w:val="28"/>
          <w:szCs w:val="28"/>
        </w:rPr>
        <w:t>[111</w:t>
      </w:r>
      <w:r w:rsidR="001B5BA0" w:rsidRPr="00993BC7">
        <w:rPr>
          <w:rFonts w:ascii="Times New Roman" w:hAnsi="Times New Roman"/>
          <w:color w:val="000000"/>
          <w:sz w:val="28"/>
          <w:szCs w:val="28"/>
        </w:rPr>
        <w:t xml:space="preserve">, </w:t>
      </w:r>
      <w:r w:rsidR="00C279D0" w:rsidRPr="00993BC7">
        <w:rPr>
          <w:rFonts w:ascii="Times New Roman" w:hAnsi="Times New Roman"/>
          <w:color w:val="000000"/>
          <w:sz w:val="28"/>
          <w:szCs w:val="28"/>
        </w:rPr>
        <w:t>с.100</w:t>
      </w:r>
      <w:r w:rsidR="001B5BA0" w:rsidRPr="00993BC7">
        <w:rPr>
          <w:rFonts w:ascii="Times New Roman" w:hAnsi="Times New Roman"/>
          <w:color w:val="000000"/>
          <w:sz w:val="28"/>
          <w:szCs w:val="28"/>
        </w:rPr>
        <w:t>]</w:t>
      </w:r>
      <w:r w:rsidR="00EE3503" w:rsidRPr="00993BC7">
        <w:rPr>
          <w:rFonts w:ascii="Times New Roman" w:hAnsi="Times New Roman"/>
          <w:color w:val="000000"/>
          <w:sz w:val="28"/>
          <w:szCs w:val="28"/>
        </w:rPr>
        <w:t>.</w:t>
      </w:r>
    </w:p>
    <w:p w:rsidR="007569AB" w:rsidRPr="00993BC7" w:rsidRDefault="007569AB" w:rsidP="00371D7D">
      <w:pPr>
        <w:widowControl w:val="0"/>
        <w:spacing w:after="0" w:line="240" w:lineRule="auto"/>
        <w:ind w:firstLine="709"/>
        <w:jc w:val="both"/>
        <w:rPr>
          <w:rFonts w:ascii="Times New Roman" w:hAnsi="Times New Roman"/>
          <w:color w:val="000000"/>
          <w:sz w:val="28"/>
          <w:szCs w:val="28"/>
        </w:rPr>
      </w:pPr>
      <w:r w:rsidRPr="00993BC7">
        <w:rPr>
          <w:rFonts w:ascii="Times New Roman" w:hAnsi="Times New Roman"/>
          <w:color w:val="000000"/>
          <w:sz w:val="28"/>
          <w:szCs w:val="28"/>
        </w:rPr>
        <w:t>Решения и распоряжения органов Союза не должны противоречить Договору</w:t>
      </w:r>
      <w:r w:rsidR="003C2FE8" w:rsidRPr="00993BC7">
        <w:rPr>
          <w:rFonts w:ascii="Times New Roman" w:hAnsi="Times New Roman"/>
          <w:color w:val="000000"/>
          <w:sz w:val="28"/>
          <w:szCs w:val="28"/>
        </w:rPr>
        <w:t xml:space="preserve"> о ЕАЭС</w:t>
      </w:r>
      <w:r w:rsidRPr="00993BC7">
        <w:rPr>
          <w:rFonts w:ascii="Times New Roman" w:hAnsi="Times New Roman"/>
          <w:color w:val="000000"/>
          <w:sz w:val="28"/>
          <w:szCs w:val="28"/>
        </w:rPr>
        <w:t xml:space="preserve"> и международным договорам в рамках Союза.</w:t>
      </w:r>
      <w:r w:rsidR="003C2FE8" w:rsidRPr="00993BC7">
        <w:rPr>
          <w:rFonts w:ascii="Times New Roman" w:hAnsi="Times New Roman"/>
          <w:color w:val="000000"/>
          <w:sz w:val="28"/>
          <w:szCs w:val="28"/>
        </w:rPr>
        <w:t xml:space="preserve"> </w:t>
      </w:r>
      <w:r w:rsidRPr="00993BC7">
        <w:rPr>
          <w:rFonts w:ascii="Times New Roman" w:hAnsi="Times New Roman"/>
          <w:color w:val="000000"/>
          <w:sz w:val="28"/>
          <w:szCs w:val="28"/>
        </w:rPr>
        <w:t>В случае возникновения противоречий между решениями Высшего Евразийского экономического совета, Евразийского межправительственного совета и Евразийской экономической комиссии:</w:t>
      </w:r>
    </w:p>
    <w:p w:rsidR="007569AB" w:rsidRPr="00993BC7" w:rsidRDefault="003C2FE8" w:rsidP="00371D7D">
      <w:pPr>
        <w:widowControl w:val="0"/>
        <w:spacing w:after="0" w:line="240" w:lineRule="auto"/>
        <w:ind w:firstLine="709"/>
        <w:jc w:val="both"/>
        <w:rPr>
          <w:rFonts w:ascii="Times New Roman" w:hAnsi="Times New Roman"/>
          <w:color w:val="000000"/>
          <w:sz w:val="28"/>
          <w:szCs w:val="28"/>
        </w:rPr>
      </w:pPr>
      <w:r w:rsidRPr="00993BC7">
        <w:rPr>
          <w:rFonts w:ascii="Times New Roman" w:hAnsi="Times New Roman"/>
          <w:color w:val="000000"/>
          <w:sz w:val="28"/>
          <w:szCs w:val="28"/>
        </w:rPr>
        <w:t xml:space="preserve">- </w:t>
      </w:r>
      <w:r w:rsidR="007569AB" w:rsidRPr="00993BC7">
        <w:rPr>
          <w:rFonts w:ascii="Times New Roman" w:hAnsi="Times New Roman"/>
          <w:color w:val="000000"/>
          <w:sz w:val="28"/>
          <w:szCs w:val="28"/>
        </w:rPr>
        <w:t>решения Высшего Евразийского экономического совета имеют приоритет над решениями Евразийского межправительственного совета и Евразийской экономической комиссии;</w:t>
      </w:r>
    </w:p>
    <w:p w:rsidR="004E6DDE" w:rsidRPr="00993BC7" w:rsidRDefault="003C2FE8" w:rsidP="00371D7D">
      <w:pPr>
        <w:widowControl w:val="0"/>
        <w:spacing w:after="0" w:line="240" w:lineRule="auto"/>
        <w:ind w:firstLine="709"/>
        <w:jc w:val="both"/>
        <w:rPr>
          <w:rFonts w:ascii="Times New Roman" w:hAnsi="Times New Roman"/>
          <w:color w:val="000000"/>
          <w:sz w:val="28"/>
          <w:szCs w:val="28"/>
        </w:rPr>
      </w:pPr>
      <w:r w:rsidRPr="00993BC7">
        <w:rPr>
          <w:rFonts w:ascii="Times New Roman" w:hAnsi="Times New Roman"/>
          <w:color w:val="000000"/>
          <w:sz w:val="28"/>
          <w:szCs w:val="28"/>
        </w:rPr>
        <w:t xml:space="preserve">- </w:t>
      </w:r>
      <w:r w:rsidR="007569AB" w:rsidRPr="00993BC7">
        <w:rPr>
          <w:rFonts w:ascii="Times New Roman" w:hAnsi="Times New Roman"/>
          <w:color w:val="000000"/>
          <w:sz w:val="28"/>
          <w:szCs w:val="28"/>
        </w:rPr>
        <w:t>решения Евразийского межправительственного совета имеют приоритет над решениями Евразийской экономической комиссии</w:t>
      </w:r>
      <w:r w:rsidRPr="00993BC7">
        <w:rPr>
          <w:rFonts w:ascii="Times New Roman" w:hAnsi="Times New Roman"/>
          <w:color w:val="000000"/>
          <w:sz w:val="28"/>
          <w:szCs w:val="28"/>
        </w:rPr>
        <w:t xml:space="preserve"> </w:t>
      </w:r>
      <w:r w:rsidR="00B06855" w:rsidRPr="00993BC7">
        <w:rPr>
          <w:rFonts w:ascii="Times New Roman" w:hAnsi="Times New Roman"/>
          <w:color w:val="000000"/>
          <w:sz w:val="28"/>
          <w:szCs w:val="28"/>
        </w:rPr>
        <w:t>(</w:t>
      </w:r>
      <w:proofErr w:type="spellStart"/>
      <w:r w:rsidR="00B06855" w:rsidRPr="00993BC7">
        <w:rPr>
          <w:rFonts w:ascii="Times New Roman" w:hAnsi="Times New Roman"/>
          <w:color w:val="000000"/>
          <w:sz w:val="28"/>
          <w:szCs w:val="28"/>
        </w:rPr>
        <w:t>п</w:t>
      </w:r>
      <w:r w:rsidR="001B5BA0" w:rsidRPr="00993BC7">
        <w:rPr>
          <w:rFonts w:ascii="Times New Roman" w:hAnsi="Times New Roman"/>
          <w:color w:val="000000"/>
          <w:sz w:val="28"/>
          <w:szCs w:val="28"/>
        </w:rPr>
        <w:t>п</w:t>
      </w:r>
      <w:proofErr w:type="spellEnd"/>
      <w:r w:rsidR="00B06855" w:rsidRPr="00993BC7">
        <w:rPr>
          <w:rFonts w:ascii="Times New Roman" w:hAnsi="Times New Roman"/>
          <w:color w:val="000000"/>
          <w:sz w:val="28"/>
          <w:szCs w:val="28"/>
        </w:rPr>
        <w:t xml:space="preserve">. </w:t>
      </w:r>
      <w:r w:rsidRPr="00993BC7">
        <w:rPr>
          <w:rFonts w:ascii="Times New Roman" w:hAnsi="Times New Roman"/>
          <w:color w:val="000000"/>
          <w:sz w:val="28"/>
          <w:szCs w:val="28"/>
        </w:rPr>
        <w:t>3,4</w:t>
      </w:r>
      <w:r w:rsidR="00DD7302" w:rsidRPr="00993BC7">
        <w:rPr>
          <w:rFonts w:ascii="Times New Roman" w:hAnsi="Times New Roman"/>
          <w:color w:val="000000"/>
          <w:sz w:val="28"/>
          <w:szCs w:val="28"/>
        </w:rPr>
        <w:t xml:space="preserve"> </w:t>
      </w:r>
      <w:r w:rsidRPr="00993BC7">
        <w:rPr>
          <w:rFonts w:ascii="Times New Roman" w:hAnsi="Times New Roman"/>
          <w:color w:val="000000"/>
          <w:sz w:val="28"/>
          <w:szCs w:val="28"/>
        </w:rPr>
        <w:t>ст. 6</w:t>
      </w:r>
      <w:r w:rsidR="00DD7302" w:rsidRPr="00993BC7">
        <w:rPr>
          <w:rFonts w:ascii="Times New Roman" w:hAnsi="Times New Roman"/>
          <w:color w:val="000000"/>
          <w:sz w:val="28"/>
          <w:szCs w:val="28"/>
        </w:rPr>
        <w:t xml:space="preserve"> Договора о ЕАЭС</w:t>
      </w:r>
      <w:r w:rsidR="001B5BA0" w:rsidRPr="00993BC7">
        <w:rPr>
          <w:rFonts w:ascii="Times New Roman" w:hAnsi="Times New Roman"/>
          <w:color w:val="000000"/>
          <w:sz w:val="28"/>
          <w:szCs w:val="28"/>
        </w:rPr>
        <w:t>)</w:t>
      </w:r>
      <w:r w:rsidR="007569AB" w:rsidRPr="00993BC7">
        <w:rPr>
          <w:rFonts w:ascii="Times New Roman" w:hAnsi="Times New Roman"/>
          <w:color w:val="000000"/>
          <w:sz w:val="28"/>
          <w:szCs w:val="28"/>
        </w:rPr>
        <w:t>.</w:t>
      </w:r>
    </w:p>
    <w:p w:rsidR="007569AB" w:rsidRPr="00993BC7" w:rsidRDefault="003603AA" w:rsidP="00371D7D">
      <w:pPr>
        <w:widowControl w:val="0"/>
        <w:spacing w:after="0" w:line="240" w:lineRule="auto"/>
        <w:ind w:firstLine="709"/>
        <w:jc w:val="both"/>
        <w:rPr>
          <w:rFonts w:ascii="Times New Roman" w:hAnsi="Times New Roman"/>
          <w:color w:val="000000"/>
          <w:sz w:val="28"/>
          <w:szCs w:val="28"/>
        </w:rPr>
      </w:pPr>
      <w:r w:rsidRPr="00993BC7">
        <w:rPr>
          <w:rFonts w:ascii="Times New Roman" w:hAnsi="Times New Roman"/>
          <w:color w:val="000000"/>
          <w:sz w:val="28"/>
          <w:szCs w:val="28"/>
        </w:rPr>
        <w:t>Так как</w:t>
      </w:r>
      <w:r w:rsidR="00B8104A" w:rsidRPr="00993BC7">
        <w:rPr>
          <w:rFonts w:ascii="Times New Roman" w:hAnsi="Times New Roman"/>
          <w:color w:val="000000"/>
          <w:sz w:val="28"/>
          <w:szCs w:val="28"/>
        </w:rPr>
        <w:t xml:space="preserve"> в договоре о ЕАЭС указан обязательный характер решений ЕЭК</w:t>
      </w:r>
      <w:r w:rsidR="008F4D50" w:rsidRPr="00993BC7">
        <w:rPr>
          <w:rFonts w:ascii="Times New Roman" w:hAnsi="Times New Roman"/>
          <w:color w:val="000000"/>
          <w:sz w:val="28"/>
          <w:szCs w:val="28"/>
        </w:rPr>
        <w:t xml:space="preserve">, то Республика Казахстан, </w:t>
      </w:r>
      <w:r w:rsidR="001D095A" w:rsidRPr="00993BC7">
        <w:rPr>
          <w:rFonts w:ascii="Times New Roman" w:hAnsi="Times New Roman"/>
          <w:color w:val="000000"/>
          <w:sz w:val="28"/>
          <w:szCs w:val="28"/>
        </w:rPr>
        <w:t xml:space="preserve">ее государственные органы, должностные лица </w:t>
      </w:r>
      <w:r w:rsidR="006F043E" w:rsidRPr="00993BC7">
        <w:rPr>
          <w:rFonts w:ascii="Times New Roman" w:hAnsi="Times New Roman"/>
          <w:color w:val="000000"/>
          <w:sz w:val="28"/>
          <w:szCs w:val="28"/>
        </w:rPr>
        <w:t>«</w:t>
      </w:r>
      <w:r w:rsidR="001D095A" w:rsidRPr="00993BC7">
        <w:rPr>
          <w:rFonts w:ascii="Times New Roman" w:hAnsi="Times New Roman"/>
          <w:color w:val="000000"/>
          <w:sz w:val="28"/>
          <w:szCs w:val="28"/>
        </w:rPr>
        <w:t>обязаны осуществлять все необходимые организационно-правовые мероприятия, направленные на исполнение такого требования, включая приведение в соответствие с ними актов национального законодательства</w:t>
      </w:r>
      <w:r w:rsidR="006F043E" w:rsidRPr="00993BC7">
        <w:rPr>
          <w:rFonts w:ascii="Times New Roman" w:hAnsi="Times New Roman"/>
          <w:color w:val="000000"/>
          <w:sz w:val="28"/>
          <w:szCs w:val="28"/>
        </w:rPr>
        <w:t>»</w:t>
      </w:r>
      <w:r w:rsidR="001D095A" w:rsidRPr="00993BC7">
        <w:rPr>
          <w:rFonts w:ascii="Times New Roman" w:hAnsi="Times New Roman"/>
          <w:color w:val="000000"/>
          <w:sz w:val="28"/>
          <w:szCs w:val="28"/>
        </w:rPr>
        <w:t>. С</w:t>
      </w:r>
      <w:r w:rsidR="006F043E" w:rsidRPr="00993BC7">
        <w:rPr>
          <w:rFonts w:ascii="Times New Roman" w:hAnsi="Times New Roman"/>
          <w:color w:val="000000"/>
          <w:sz w:val="28"/>
          <w:szCs w:val="28"/>
        </w:rPr>
        <w:t>ледовательно, если акт Комиссии</w:t>
      </w:r>
      <w:r w:rsidR="001D095A" w:rsidRPr="00993BC7">
        <w:rPr>
          <w:rFonts w:ascii="Times New Roman" w:hAnsi="Times New Roman"/>
          <w:color w:val="000000"/>
          <w:sz w:val="28"/>
          <w:szCs w:val="28"/>
        </w:rPr>
        <w:t xml:space="preserve"> противоречит закону или иному нормативному правовому акту Республики Казахстан, то по общему правилу действует правовая норма, принятая Комиссией</w:t>
      </w:r>
      <w:r w:rsidR="001D095A" w:rsidRPr="00993BC7">
        <w:rPr>
          <w:rFonts w:ascii="Times New Roman" w:hAnsi="Times New Roman"/>
          <w:b/>
          <w:sz w:val="28"/>
          <w:szCs w:val="28"/>
          <w:lang w:val="kk-KZ"/>
        </w:rPr>
        <w:t xml:space="preserve"> </w:t>
      </w:r>
      <w:r w:rsidR="001D095A" w:rsidRPr="00993BC7">
        <w:rPr>
          <w:rFonts w:ascii="Times New Roman" w:hAnsi="Times New Roman"/>
          <w:sz w:val="28"/>
          <w:szCs w:val="28"/>
          <w:lang w:val="kk-KZ"/>
        </w:rPr>
        <w:t>(</w:t>
      </w:r>
      <w:r w:rsidR="003409CA" w:rsidRPr="00993BC7">
        <w:rPr>
          <w:rFonts w:ascii="Times New Roman" w:hAnsi="Times New Roman"/>
          <w:sz w:val="28"/>
          <w:szCs w:val="28"/>
          <w:lang w:val="kk-KZ"/>
        </w:rPr>
        <w:t>п. 4 Постановления Конституционного Совета РК «Об официальном толковании подпункта 7) статьи 54 Конституции Республики Казахстан» от 18 мая 2006 года № 2)</w:t>
      </w:r>
      <w:r w:rsidR="006F043E" w:rsidRPr="00993BC7">
        <w:rPr>
          <w:rFonts w:ascii="Times New Roman" w:hAnsi="Times New Roman"/>
          <w:sz w:val="28"/>
          <w:szCs w:val="28"/>
          <w:lang w:val="kk-KZ"/>
        </w:rPr>
        <w:t>.</w:t>
      </w:r>
      <w:r w:rsidR="006F043E" w:rsidRPr="00993BC7">
        <w:rPr>
          <w:rFonts w:ascii="Times New Roman" w:hAnsi="Times New Roman"/>
          <w:b/>
          <w:sz w:val="28"/>
          <w:szCs w:val="28"/>
          <w:lang w:val="kk-KZ"/>
        </w:rPr>
        <w:t xml:space="preserve"> </w:t>
      </w:r>
      <w:r w:rsidR="00CF7C8C" w:rsidRPr="00993BC7">
        <w:rPr>
          <w:rFonts w:ascii="Times New Roman" w:hAnsi="Times New Roman"/>
          <w:sz w:val="28"/>
          <w:szCs w:val="28"/>
          <w:lang w:val="kk-KZ"/>
        </w:rPr>
        <w:t>В то же время</w:t>
      </w:r>
      <w:r w:rsidR="00CA2904" w:rsidRPr="00993BC7">
        <w:rPr>
          <w:rFonts w:ascii="Times New Roman" w:hAnsi="Times New Roman"/>
          <w:sz w:val="28"/>
          <w:szCs w:val="28"/>
          <w:lang w:val="kk-KZ"/>
        </w:rPr>
        <w:t xml:space="preserve"> н</w:t>
      </w:r>
      <w:r w:rsidR="001C3818" w:rsidRPr="00993BC7">
        <w:rPr>
          <w:rFonts w:ascii="Times New Roman" w:hAnsi="Times New Roman"/>
          <w:color w:val="000000"/>
          <w:sz w:val="28"/>
          <w:szCs w:val="28"/>
        </w:rPr>
        <w:t xml:space="preserve">е могут быть признаны в качестве обязательных для Казахстана решения международных организаций и их органов, нарушающие положения пункта 2 статьи 2 и пункта 2 статьи 91 Конституции о том, что суверенитет Республики распространяется на всю ее территорию, и о недопустимости изменения установленных Конституцией </w:t>
      </w:r>
      <w:proofErr w:type="spellStart"/>
      <w:r w:rsidR="001C3818" w:rsidRPr="00993BC7">
        <w:rPr>
          <w:rFonts w:ascii="Times New Roman" w:hAnsi="Times New Roman"/>
          <w:color w:val="000000"/>
          <w:sz w:val="28"/>
          <w:szCs w:val="28"/>
        </w:rPr>
        <w:t>унитарности</w:t>
      </w:r>
      <w:proofErr w:type="spellEnd"/>
      <w:r w:rsidR="001C3818" w:rsidRPr="00993BC7">
        <w:rPr>
          <w:rFonts w:ascii="Times New Roman" w:hAnsi="Times New Roman"/>
          <w:color w:val="000000"/>
          <w:sz w:val="28"/>
          <w:szCs w:val="28"/>
        </w:rPr>
        <w:t xml:space="preserve"> и территориальной целостности государства, формы правления Республики. </w:t>
      </w:r>
      <w:proofErr w:type="gramStart"/>
      <w:r w:rsidR="001C3818" w:rsidRPr="00993BC7">
        <w:rPr>
          <w:rFonts w:ascii="Times New Roman" w:hAnsi="Times New Roman"/>
          <w:color w:val="000000"/>
          <w:sz w:val="28"/>
          <w:szCs w:val="28"/>
        </w:rPr>
        <w:t xml:space="preserve">Исходя из пункта 1 статьи 1 Основного Закона, провозглашающего человека, его жизнь, права и свободы высшей ценностью государства, не могут обладать свойствами приоритета перед казахстанскими законами и непосредственности применения решения Комиссии, ущемляющие конституционные права и свободы человека и </w:t>
      </w:r>
      <w:r w:rsidR="00732140" w:rsidRPr="00993BC7">
        <w:rPr>
          <w:rFonts w:ascii="Times New Roman" w:hAnsi="Times New Roman"/>
          <w:color w:val="000000"/>
          <w:sz w:val="28"/>
          <w:szCs w:val="28"/>
        </w:rPr>
        <w:t xml:space="preserve">гражданина </w:t>
      </w:r>
      <w:r w:rsidR="00F82DBD" w:rsidRPr="00993BC7">
        <w:rPr>
          <w:rFonts w:ascii="Times New Roman" w:hAnsi="Times New Roman"/>
          <w:sz w:val="28"/>
          <w:szCs w:val="28"/>
          <w:lang w:val="kk-KZ"/>
        </w:rPr>
        <w:t>(п. 4 Постановления Конституционного Совета РК «Об официальном толковании подпункта 7) статьи 54 Конституции Республики Казахстан» от 18 мая 2006 года</w:t>
      </w:r>
      <w:proofErr w:type="gramEnd"/>
      <w:r w:rsidR="00F82DBD" w:rsidRPr="00993BC7">
        <w:rPr>
          <w:rFonts w:ascii="Times New Roman" w:hAnsi="Times New Roman"/>
          <w:sz w:val="28"/>
          <w:szCs w:val="28"/>
          <w:lang w:val="kk-KZ"/>
        </w:rPr>
        <w:t xml:space="preserve"> № 2)</w:t>
      </w:r>
      <w:r w:rsidR="0064177E" w:rsidRPr="00993BC7">
        <w:rPr>
          <w:rFonts w:ascii="Times New Roman" w:hAnsi="Times New Roman"/>
          <w:sz w:val="28"/>
          <w:szCs w:val="28"/>
          <w:lang w:val="kk-KZ"/>
        </w:rPr>
        <w:t>.</w:t>
      </w:r>
    </w:p>
    <w:p w:rsidR="007569AB" w:rsidRPr="00993BC7" w:rsidRDefault="00CA2904" w:rsidP="00371D7D">
      <w:pPr>
        <w:widowControl w:val="0"/>
        <w:spacing w:after="0" w:line="240" w:lineRule="auto"/>
        <w:ind w:firstLine="709"/>
        <w:jc w:val="both"/>
        <w:rPr>
          <w:rFonts w:ascii="Times New Roman" w:hAnsi="Times New Roman"/>
          <w:sz w:val="28"/>
          <w:szCs w:val="28"/>
        </w:rPr>
      </w:pPr>
      <w:r w:rsidRPr="00993BC7">
        <w:rPr>
          <w:rFonts w:ascii="Times New Roman" w:hAnsi="Times New Roman"/>
          <w:sz w:val="28"/>
          <w:szCs w:val="28"/>
        </w:rPr>
        <w:t>Вместе с тем</w:t>
      </w:r>
      <w:r w:rsidR="006A2F7A" w:rsidRPr="00993BC7">
        <w:rPr>
          <w:rFonts w:ascii="Times New Roman" w:hAnsi="Times New Roman"/>
          <w:sz w:val="28"/>
          <w:szCs w:val="28"/>
        </w:rPr>
        <w:t>,</w:t>
      </w:r>
      <w:r w:rsidRPr="00993BC7">
        <w:rPr>
          <w:rFonts w:ascii="Times New Roman" w:hAnsi="Times New Roman"/>
          <w:sz w:val="28"/>
          <w:szCs w:val="28"/>
        </w:rPr>
        <w:t xml:space="preserve"> </w:t>
      </w:r>
      <w:r w:rsidR="001F2637" w:rsidRPr="00993BC7">
        <w:rPr>
          <w:rFonts w:ascii="Times New Roman" w:hAnsi="Times New Roman"/>
          <w:sz w:val="28"/>
          <w:szCs w:val="28"/>
        </w:rPr>
        <w:t xml:space="preserve">наличие суверенной воли </w:t>
      </w:r>
      <w:r w:rsidR="006901EC" w:rsidRPr="00993BC7">
        <w:rPr>
          <w:rFonts w:ascii="Times New Roman" w:hAnsi="Times New Roman"/>
          <w:sz w:val="28"/>
          <w:szCs w:val="28"/>
        </w:rPr>
        <w:t>и учет</w:t>
      </w:r>
      <w:r w:rsidR="00440612" w:rsidRPr="00993BC7">
        <w:rPr>
          <w:rFonts w:ascii="Times New Roman" w:hAnsi="Times New Roman"/>
          <w:sz w:val="28"/>
          <w:szCs w:val="28"/>
        </w:rPr>
        <w:t xml:space="preserve"> национальных интересов </w:t>
      </w:r>
      <w:r w:rsidR="001F2637" w:rsidRPr="00993BC7">
        <w:rPr>
          <w:rFonts w:ascii="Times New Roman" w:hAnsi="Times New Roman"/>
          <w:sz w:val="28"/>
          <w:szCs w:val="28"/>
        </w:rPr>
        <w:t>Республики Казахстан</w:t>
      </w:r>
      <w:r w:rsidR="00BE0B29" w:rsidRPr="00993BC7">
        <w:rPr>
          <w:rFonts w:ascii="Times New Roman" w:hAnsi="Times New Roman"/>
          <w:sz w:val="28"/>
          <w:szCs w:val="28"/>
        </w:rPr>
        <w:t xml:space="preserve"> прослеживается</w:t>
      </w:r>
      <w:r w:rsidR="009D15B2" w:rsidRPr="00993BC7">
        <w:rPr>
          <w:rFonts w:ascii="Times New Roman" w:hAnsi="Times New Roman"/>
          <w:sz w:val="28"/>
          <w:szCs w:val="28"/>
        </w:rPr>
        <w:t xml:space="preserve"> в процедуре </w:t>
      </w:r>
      <w:r w:rsidR="00B45C5F" w:rsidRPr="00993BC7">
        <w:rPr>
          <w:rFonts w:ascii="Times New Roman" w:hAnsi="Times New Roman"/>
          <w:sz w:val="28"/>
          <w:szCs w:val="28"/>
        </w:rPr>
        <w:t>подготовки,</w:t>
      </w:r>
      <w:r w:rsidR="00440612" w:rsidRPr="00993BC7">
        <w:rPr>
          <w:rFonts w:ascii="Times New Roman" w:hAnsi="Times New Roman"/>
          <w:sz w:val="28"/>
          <w:szCs w:val="28"/>
        </w:rPr>
        <w:t xml:space="preserve"> </w:t>
      </w:r>
      <w:r w:rsidR="009D15B2" w:rsidRPr="00993BC7">
        <w:rPr>
          <w:rFonts w:ascii="Times New Roman" w:hAnsi="Times New Roman"/>
          <w:sz w:val="28"/>
          <w:szCs w:val="28"/>
        </w:rPr>
        <w:t>принятия</w:t>
      </w:r>
      <w:r w:rsidR="00B45C5F" w:rsidRPr="00993BC7">
        <w:rPr>
          <w:rFonts w:ascii="Times New Roman" w:hAnsi="Times New Roman"/>
          <w:sz w:val="28"/>
          <w:szCs w:val="28"/>
        </w:rPr>
        <w:t xml:space="preserve"> и </w:t>
      </w:r>
      <w:r w:rsidR="00B45C5F" w:rsidRPr="00993BC7">
        <w:rPr>
          <w:rFonts w:ascii="Times New Roman" w:hAnsi="Times New Roman"/>
          <w:sz w:val="28"/>
          <w:szCs w:val="28"/>
        </w:rPr>
        <w:lastRenderedPageBreak/>
        <w:t>отмены</w:t>
      </w:r>
      <w:r w:rsidR="009D15B2" w:rsidRPr="00993BC7">
        <w:rPr>
          <w:rFonts w:ascii="Times New Roman" w:hAnsi="Times New Roman"/>
          <w:sz w:val="28"/>
          <w:szCs w:val="28"/>
        </w:rPr>
        <w:t xml:space="preserve"> актов органов ЕАЭС:</w:t>
      </w:r>
    </w:p>
    <w:p w:rsidR="0035170A" w:rsidRPr="00993BC7" w:rsidRDefault="002433C6" w:rsidP="00371D7D">
      <w:pPr>
        <w:widowControl w:val="0"/>
        <w:spacing w:after="0" w:line="240" w:lineRule="auto"/>
        <w:ind w:firstLine="709"/>
        <w:jc w:val="both"/>
        <w:rPr>
          <w:rFonts w:ascii="Times New Roman" w:hAnsi="Times New Roman"/>
          <w:sz w:val="28"/>
          <w:szCs w:val="28"/>
        </w:rPr>
      </w:pPr>
      <w:r w:rsidRPr="00993BC7">
        <w:rPr>
          <w:rFonts w:ascii="Times New Roman" w:hAnsi="Times New Roman"/>
          <w:sz w:val="28"/>
          <w:szCs w:val="28"/>
        </w:rPr>
        <w:t>- принятие консенсусом р</w:t>
      </w:r>
      <w:r w:rsidR="00C10A75" w:rsidRPr="00993BC7">
        <w:rPr>
          <w:rFonts w:ascii="Times New Roman" w:hAnsi="Times New Roman"/>
          <w:sz w:val="28"/>
          <w:szCs w:val="28"/>
        </w:rPr>
        <w:t>ешений</w:t>
      </w:r>
      <w:r w:rsidR="00B2171B" w:rsidRPr="00993BC7">
        <w:rPr>
          <w:rFonts w:ascii="Times New Roman" w:hAnsi="Times New Roman"/>
          <w:sz w:val="28"/>
          <w:szCs w:val="28"/>
        </w:rPr>
        <w:t xml:space="preserve"> и распоряжений Высшего совета</w:t>
      </w:r>
      <w:r w:rsidR="0035170A" w:rsidRPr="00993BC7">
        <w:rPr>
          <w:rFonts w:ascii="Times New Roman" w:hAnsi="Times New Roman"/>
          <w:sz w:val="28"/>
          <w:szCs w:val="28"/>
        </w:rPr>
        <w:t>;</w:t>
      </w:r>
      <w:r w:rsidRPr="00993BC7">
        <w:rPr>
          <w:rFonts w:ascii="Times New Roman" w:hAnsi="Times New Roman"/>
          <w:sz w:val="28"/>
          <w:szCs w:val="28"/>
        </w:rPr>
        <w:t xml:space="preserve"> решений и распоряжений Межправительственного совета</w:t>
      </w:r>
      <w:r w:rsidR="0035170A" w:rsidRPr="00993BC7">
        <w:rPr>
          <w:rFonts w:ascii="Times New Roman" w:hAnsi="Times New Roman"/>
          <w:sz w:val="28"/>
          <w:szCs w:val="28"/>
        </w:rPr>
        <w:t xml:space="preserve">; решений, распоряжений и рекомендаций Совета Комиссии; </w:t>
      </w:r>
      <w:r w:rsidR="00C10A75" w:rsidRPr="00993BC7">
        <w:rPr>
          <w:rFonts w:ascii="Times New Roman" w:hAnsi="Times New Roman"/>
          <w:sz w:val="28"/>
          <w:szCs w:val="28"/>
        </w:rPr>
        <w:t>квалифицированным большинством или консенсусом решений, распоряжений и рекомендаций Коллегии Комиссии;</w:t>
      </w:r>
    </w:p>
    <w:p w:rsidR="006D56C9" w:rsidRPr="00993BC7" w:rsidRDefault="006D56C9" w:rsidP="00371D7D">
      <w:pPr>
        <w:widowControl w:val="0"/>
        <w:spacing w:after="0" w:line="240" w:lineRule="auto"/>
        <w:ind w:firstLine="709"/>
        <w:jc w:val="both"/>
        <w:rPr>
          <w:rFonts w:ascii="Times New Roman" w:hAnsi="Times New Roman"/>
          <w:sz w:val="28"/>
          <w:szCs w:val="28"/>
        </w:rPr>
      </w:pPr>
      <w:r w:rsidRPr="00993BC7">
        <w:rPr>
          <w:rFonts w:ascii="Times New Roman" w:hAnsi="Times New Roman"/>
          <w:sz w:val="28"/>
          <w:szCs w:val="28"/>
        </w:rPr>
        <w:t>- общественное обсуждение</w:t>
      </w:r>
      <w:r w:rsidR="00AE1F5A" w:rsidRPr="00993BC7">
        <w:rPr>
          <w:rFonts w:ascii="Times New Roman" w:hAnsi="Times New Roman"/>
          <w:sz w:val="28"/>
          <w:szCs w:val="28"/>
        </w:rPr>
        <w:t xml:space="preserve"> проектов решений органов Союза посредством официального сайта ЕАЭС</w:t>
      </w:r>
      <w:r w:rsidR="00990BCB" w:rsidRPr="00993BC7">
        <w:rPr>
          <w:rFonts w:ascii="Times New Roman" w:hAnsi="Times New Roman"/>
          <w:sz w:val="28"/>
          <w:szCs w:val="28"/>
        </w:rPr>
        <w:t>. По результатам общественного обсуждения на основании представленной Департаментом Комиссии информации может быть принято решение об отказе от принятия решения (п. 138 Регламента работы Евразийской экономической комиссии)</w:t>
      </w:r>
      <w:r w:rsidR="004816A5" w:rsidRPr="00993BC7">
        <w:rPr>
          <w:rFonts w:ascii="Times New Roman" w:hAnsi="Times New Roman"/>
          <w:sz w:val="28"/>
          <w:szCs w:val="28"/>
        </w:rPr>
        <w:t xml:space="preserve">. Вместе с тем, </w:t>
      </w:r>
      <w:r w:rsidR="00935782" w:rsidRPr="00993BC7">
        <w:rPr>
          <w:rFonts w:ascii="Times New Roman" w:hAnsi="Times New Roman"/>
          <w:sz w:val="28"/>
          <w:szCs w:val="28"/>
        </w:rPr>
        <w:t>в Регламенте</w:t>
      </w:r>
      <w:r w:rsidR="006456F0" w:rsidRPr="00993BC7">
        <w:rPr>
          <w:rFonts w:ascii="Times New Roman" w:hAnsi="Times New Roman"/>
          <w:sz w:val="28"/>
          <w:szCs w:val="28"/>
        </w:rPr>
        <w:t xml:space="preserve"> не прописан четкий механизм учета общественного мнения</w:t>
      </w:r>
      <w:r w:rsidR="00796617" w:rsidRPr="00993BC7">
        <w:rPr>
          <w:rFonts w:ascii="Times New Roman" w:hAnsi="Times New Roman"/>
          <w:sz w:val="28"/>
          <w:szCs w:val="28"/>
        </w:rPr>
        <w:t xml:space="preserve"> и его влияния на решение</w:t>
      </w:r>
      <w:r w:rsidR="003A1394" w:rsidRPr="00993BC7">
        <w:rPr>
          <w:rFonts w:ascii="Times New Roman" w:hAnsi="Times New Roman"/>
          <w:sz w:val="28"/>
          <w:szCs w:val="28"/>
        </w:rPr>
        <w:t xml:space="preserve"> об отказе от принятия </w:t>
      </w:r>
      <w:r w:rsidR="00B67CF1" w:rsidRPr="00993BC7">
        <w:rPr>
          <w:rFonts w:ascii="Times New Roman" w:hAnsi="Times New Roman"/>
          <w:sz w:val="28"/>
          <w:szCs w:val="28"/>
        </w:rPr>
        <w:t>проекта</w:t>
      </w:r>
      <w:r w:rsidR="00AE1F5A" w:rsidRPr="00993BC7">
        <w:rPr>
          <w:rFonts w:ascii="Times New Roman" w:hAnsi="Times New Roman"/>
          <w:sz w:val="28"/>
          <w:szCs w:val="28"/>
        </w:rPr>
        <w:t>;</w:t>
      </w:r>
    </w:p>
    <w:p w:rsidR="00AE1F5A" w:rsidRPr="00993BC7" w:rsidRDefault="00AE1F5A" w:rsidP="00371D7D">
      <w:pPr>
        <w:widowControl w:val="0"/>
        <w:spacing w:after="0" w:line="240" w:lineRule="auto"/>
        <w:ind w:firstLine="709"/>
        <w:jc w:val="both"/>
        <w:rPr>
          <w:rFonts w:ascii="Times New Roman" w:hAnsi="Times New Roman"/>
          <w:sz w:val="28"/>
          <w:szCs w:val="28"/>
        </w:rPr>
      </w:pPr>
      <w:r w:rsidRPr="00993BC7">
        <w:rPr>
          <w:rFonts w:ascii="Times New Roman" w:hAnsi="Times New Roman"/>
          <w:sz w:val="28"/>
          <w:szCs w:val="28"/>
        </w:rPr>
        <w:t xml:space="preserve">- </w:t>
      </w:r>
      <w:r w:rsidR="009931B2" w:rsidRPr="00993BC7">
        <w:rPr>
          <w:rFonts w:ascii="Times New Roman" w:hAnsi="Times New Roman"/>
          <w:sz w:val="28"/>
          <w:szCs w:val="28"/>
        </w:rPr>
        <w:t>принятие решений</w:t>
      </w:r>
      <w:r w:rsidR="00990BCB" w:rsidRPr="00993BC7">
        <w:rPr>
          <w:rFonts w:ascii="Times New Roman" w:hAnsi="Times New Roman"/>
          <w:sz w:val="28"/>
          <w:szCs w:val="28"/>
        </w:rPr>
        <w:t xml:space="preserve"> Комиссии, которые могут оказать влияние на условия ведения предпринимательской деятельности, с учетом </w:t>
      </w:r>
      <w:proofErr w:type="gramStart"/>
      <w:r w:rsidR="00990BCB" w:rsidRPr="00993BC7">
        <w:rPr>
          <w:rFonts w:ascii="Times New Roman" w:hAnsi="Times New Roman"/>
          <w:sz w:val="28"/>
          <w:szCs w:val="28"/>
        </w:rPr>
        <w:t>результатов проведения оценки регулирующего воздействия проектов таких</w:t>
      </w:r>
      <w:proofErr w:type="gramEnd"/>
      <w:r w:rsidR="00990BCB" w:rsidRPr="00993BC7">
        <w:rPr>
          <w:rFonts w:ascii="Times New Roman" w:hAnsi="Times New Roman"/>
          <w:sz w:val="28"/>
          <w:szCs w:val="28"/>
        </w:rPr>
        <w:t xml:space="preserve"> решений </w:t>
      </w:r>
      <w:r w:rsidR="009931B2" w:rsidRPr="00993BC7">
        <w:rPr>
          <w:rFonts w:ascii="Times New Roman" w:hAnsi="Times New Roman"/>
          <w:sz w:val="28"/>
          <w:szCs w:val="28"/>
        </w:rPr>
        <w:t>(п. 141 Регламента работы Евразийской экономической комиссии);</w:t>
      </w:r>
    </w:p>
    <w:p w:rsidR="0035170A" w:rsidRPr="00993BC7" w:rsidRDefault="00BF189F" w:rsidP="00371D7D">
      <w:pPr>
        <w:widowControl w:val="0"/>
        <w:spacing w:after="0" w:line="240" w:lineRule="auto"/>
        <w:ind w:firstLine="709"/>
        <w:jc w:val="both"/>
        <w:rPr>
          <w:rFonts w:ascii="Times New Roman" w:hAnsi="Times New Roman"/>
          <w:sz w:val="28"/>
          <w:szCs w:val="28"/>
        </w:rPr>
      </w:pPr>
      <w:r w:rsidRPr="00993BC7">
        <w:rPr>
          <w:rFonts w:ascii="Times New Roman" w:hAnsi="Times New Roman"/>
          <w:sz w:val="28"/>
          <w:szCs w:val="28"/>
        </w:rPr>
        <w:t xml:space="preserve">- наличие права у государства-члена </w:t>
      </w:r>
      <w:r w:rsidR="00DF0427" w:rsidRPr="00993BC7">
        <w:rPr>
          <w:rFonts w:ascii="Times New Roman" w:hAnsi="Times New Roman"/>
          <w:sz w:val="28"/>
          <w:szCs w:val="28"/>
        </w:rPr>
        <w:t>внести в Коллегию Комиссии предложение о</w:t>
      </w:r>
      <w:r w:rsidR="00B45C5F" w:rsidRPr="00993BC7">
        <w:rPr>
          <w:rFonts w:ascii="Times New Roman" w:hAnsi="Times New Roman"/>
          <w:sz w:val="28"/>
          <w:szCs w:val="28"/>
        </w:rPr>
        <w:t>б</w:t>
      </w:r>
      <w:r w:rsidR="00DF0427" w:rsidRPr="00993BC7">
        <w:rPr>
          <w:rFonts w:ascii="Times New Roman" w:hAnsi="Times New Roman"/>
          <w:sz w:val="28"/>
          <w:szCs w:val="28"/>
        </w:rPr>
        <w:t xml:space="preserve"> отмене </w:t>
      </w:r>
      <w:r w:rsidR="00B45C5F" w:rsidRPr="00993BC7">
        <w:rPr>
          <w:rFonts w:ascii="Times New Roman" w:hAnsi="Times New Roman"/>
          <w:sz w:val="28"/>
          <w:szCs w:val="28"/>
        </w:rPr>
        <w:t xml:space="preserve">решения Коллегии </w:t>
      </w:r>
      <w:r w:rsidR="00DF0427" w:rsidRPr="00993BC7">
        <w:rPr>
          <w:rFonts w:ascii="Times New Roman" w:hAnsi="Times New Roman"/>
          <w:sz w:val="28"/>
          <w:szCs w:val="28"/>
        </w:rPr>
        <w:t xml:space="preserve">или внесении в него изменений </w:t>
      </w:r>
      <w:r w:rsidRPr="00993BC7">
        <w:rPr>
          <w:rFonts w:ascii="Times New Roman" w:hAnsi="Times New Roman"/>
          <w:sz w:val="28"/>
          <w:szCs w:val="28"/>
        </w:rPr>
        <w:t xml:space="preserve">в течение 15 календарных дней </w:t>
      </w:r>
      <w:proofErr w:type="gramStart"/>
      <w:r w:rsidRPr="00993BC7">
        <w:rPr>
          <w:rFonts w:ascii="Times New Roman" w:hAnsi="Times New Roman"/>
          <w:sz w:val="28"/>
          <w:szCs w:val="28"/>
        </w:rPr>
        <w:t>с даты опубликования</w:t>
      </w:r>
      <w:proofErr w:type="gramEnd"/>
      <w:r w:rsidR="00FD6541" w:rsidRPr="00993BC7">
        <w:rPr>
          <w:rFonts w:ascii="Times New Roman" w:hAnsi="Times New Roman"/>
          <w:sz w:val="28"/>
          <w:szCs w:val="28"/>
        </w:rPr>
        <w:t>;</w:t>
      </w:r>
    </w:p>
    <w:p w:rsidR="00EE2E1B" w:rsidRPr="00993BC7" w:rsidRDefault="00962A9C" w:rsidP="00371D7D">
      <w:pPr>
        <w:widowControl w:val="0"/>
        <w:spacing w:after="0" w:line="240" w:lineRule="auto"/>
        <w:ind w:firstLine="709"/>
        <w:jc w:val="both"/>
        <w:rPr>
          <w:rFonts w:ascii="Times New Roman" w:hAnsi="Times New Roman"/>
          <w:sz w:val="28"/>
          <w:szCs w:val="28"/>
        </w:rPr>
      </w:pPr>
      <w:r w:rsidRPr="00993BC7">
        <w:rPr>
          <w:rFonts w:ascii="Times New Roman" w:hAnsi="Times New Roman"/>
          <w:sz w:val="28"/>
          <w:szCs w:val="28"/>
        </w:rPr>
        <w:t xml:space="preserve">- </w:t>
      </w:r>
      <w:r w:rsidR="005D1304" w:rsidRPr="00993BC7">
        <w:rPr>
          <w:rFonts w:ascii="Times New Roman" w:hAnsi="Times New Roman"/>
          <w:sz w:val="28"/>
          <w:szCs w:val="28"/>
        </w:rPr>
        <w:t xml:space="preserve">возможность у государства-члена </w:t>
      </w:r>
      <w:r w:rsidRPr="00993BC7">
        <w:rPr>
          <w:rFonts w:ascii="Times New Roman" w:hAnsi="Times New Roman"/>
          <w:sz w:val="28"/>
          <w:szCs w:val="28"/>
        </w:rPr>
        <w:t xml:space="preserve">в случае несогласия с решением, принятым Советом Комиссии по результатам рассмотрения вопроса об отмене решения Коллегии Комиссии или внесения в него изменений, </w:t>
      </w:r>
      <w:r w:rsidR="007E16B3" w:rsidRPr="00993BC7">
        <w:rPr>
          <w:rFonts w:ascii="Times New Roman" w:hAnsi="Times New Roman"/>
          <w:sz w:val="28"/>
          <w:szCs w:val="28"/>
        </w:rPr>
        <w:t>внести соответствующий вопрос</w:t>
      </w:r>
      <w:r w:rsidRPr="00993BC7">
        <w:rPr>
          <w:rFonts w:ascii="Times New Roman" w:hAnsi="Times New Roman"/>
          <w:sz w:val="28"/>
          <w:szCs w:val="28"/>
        </w:rPr>
        <w:t xml:space="preserve"> на рассмотрение Межправительственног</w:t>
      </w:r>
      <w:r w:rsidR="0085734D" w:rsidRPr="00993BC7">
        <w:rPr>
          <w:rFonts w:ascii="Times New Roman" w:hAnsi="Times New Roman"/>
          <w:sz w:val="28"/>
          <w:szCs w:val="28"/>
        </w:rPr>
        <w:t>о совета и (или) Высшего совета.</w:t>
      </w:r>
    </w:p>
    <w:p w:rsidR="003B26E8" w:rsidRPr="00993BC7" w:rsidRDefault="00D01276" w:rsidP="00371D7D">
      <w:pPr>
        <w:widowControl w:val="0"/>
        <w:spacing w:after="0" w:line="240" w:lineRule="auto"/>
        <w:ind w:firstLine="709"/>
        <w:jc w:val="both"/>
        <w:rPr>
          <w:rFonts w:ascii="Times New Roman" w:hAnsi="Times New Roman"/>
          <w:color w:val="000000"/>
          <w:sz w:val="28"/>
          <w:szCs w:val="28"/>
        </w:rPr>
      </w:pPr>
      <w:proofErr w:type="gramStart"/>
      <w:r w:rsidRPr="00993BC7">
        <w:rPr>
          <w:rFonts w:ascii="Times New Roman" w:hAnsi="Times New Roman"/>
          <w:sz w:val="28"/>
          <w:szCs w:val="28"/>
        </w:rPr>
        <w:t>Исходя из вышесказанного можно сделать</w:t>
      </w:r>
      <w:proofErr w:type="gramEnd"/>
      <w:r w:rsidRPr="00993BC7">
        <w:rPr>
          <w:rFonts w:ascii="Times New Roman" w:hAnsi="Times New Roman"/>
          <w:sz w:val="28"/>
          <w:szCs w:val="28"/>
        </w:rPr>
        <w:t xml:space="preserve"> вывод, что уже на этапе принятия актов ЕАЭС участники Союза обладают суверенным правом принимать или не принимать то или иное решение исходя из свои</w:t>
      </w:r>
      <w:r w:rsidR="00A32820" w:rsidRPr="00993BC7">
        <w:rPr>
          <w:rFonts w:ascii="Times New Roman" w:hAnsi="Times New Roman"/>
          <w:sz w:val="28"/>
          <w:szCs w:val="28"/>
        </w:rPr>
        <w:t>х национальных интересов</w:t>
      </w:r>
      <w:r w:rsidRPr="00993BC7">
        <w:rPr>
          <w:rFonts w:ascii="Times New Roman" w:hAnsi="Times New Roman"/>
          <w:sz w:val="28"/>
          <w:szCs w:val="28"/>
        </w:rPr>
        <w:t xml:space="preserve">. Поэтому именно на этом этапе важна проработка государственными органами и должностными лицами РК всех обстоятельств, которые могут негативно повлиять на интересы и безопасность государства. </w:t>
      </w:r>
      <w:r w:rsidR="00C23604" w:rsidRPr="00993BC7">
        <w:rPr>
          <w:rFonts w:ascii="Times New Roman" w:hAnsi="Times New Roman"/>
          <w:sz w:val="28"/>
          <w:szCs w:val="28"/>
        </w:rPr>
        <w:t>В то же время</w:t>
      </w:r>
      <w:r w:rsidR="006901EC" w:rsidRPr="00993BC7">
        <w:rPr>
          <w:rFonts w:ascii="Times New Roman" w:hAnsi="Times New Roman"/>
          <w:sz w:val="28"/>
          <w:szCs w:val="28"/>
        </w:rPr>
        <w:t>, как и с компетенцией</w:t>
      </w:r>
      <w:r w:rsidR="00E3606C" w:rsidRPr="00993BC7">
        <w:rPr>
          <w:rFonts w:ascii="Times New Roman" w:hAnsi="Times New Roman"/>
          <w:sz w:val="28"/>
          <w:szCs w:val="28"/>
        </w:rPr>
        <w:t xml:space="preserve"> наднациональных органов ЕАЭС, в целях обеспечения </w:t>
      </w:r>
      <w:r w:rsidR="0044468A" w:rsidRPr="00993BC7">
        <w:rPr>
          <w:rFonts w:ascii="Times New Roman" w:hAnsi="Times New Roman"/>
          <w:sz w:val="28"/>
          <w:szCs w:val="28"/>
        </w:rPr>
        <w:t>нормального функционирования и обеспечения достижения целей</w:t>
      </w:r>
      <w:r w:rsidR="00F31E20" w:rsidRPr="00993BC7">
        <w:rPr>
          <w:rFonts w:ascii="Times New Roman" w:hAnsi="Times New Roman"/>
          <w:sz w:val="28"/>
          <w:szCs w:val="28"/>
        </w:rPr>
        <w:t xml:space="preserve"> интеграционного объединения, необходим</w:t>
      </w:r>
      <w:r w:rsidR="00130DBB" w:rsidRPr="00993BC7">
        <w:rPr>
          <w:rFonts w:ascii="Times New Roman" w:hAnsi="Times New Roman"/>
          <w:sz w:val="28"/>
          <w:szCs w:val="28"/>
        </w:rPr>
        <w:t xml:space="preserve"> баланс между национальным и наднациональным </w:t>
      </w:r>
      <w:r w:rsidR="00144B40" w:rsidRPr="00993BC7">
        <w:rPr>
          <w:rFonts w:ascii="Times New Roman" w:hAnsi="Times New Roman"/>
          <w:sz w:val="28"/>
          <w:szCs w:val="28"/>
        </w:rPr>
        <w:t xml:space="preserve">правовым </w:t>
      </w:r>
      <w:r w:rsidR="00130DBB" w:rsidRPr="00993BC7">
        <w:rPr>
          <w:rFonts w:ascii="Times New Roman" w:hAnsi="Times New Roman"/>
          <w:sz w:val="28"/>
          <w:szCs w:val="28"/>
        </w:rPr>
        <w:t>регулированием</w:t>
      </w:r>
      <w:r w:rsidR="00144B40" w:rsidRPr="00993BC7">
        <w:rPr>
          <w:rFonts w:ascii="Times New Roman" w:hAnsi="Times New Roman"/>
          <w:sz w:val="28"/>
          <w:szCs w:val="28"/>
        </w:rPr>
        <w:t>.</w:t>
      </w:r>
      <w:r w:rsidR="006B6A5E" w:rsidRPr="00993BC7">
        <w:rPr>
          <w:rFonts w:ascii="Times New Roman" w:hAnsi="Times New Roman"/>
          <w:sz w:val="28"/>
          <w:szCs w:val="28"/>
        </w:rPr>
        <w:t xml:space="preserve"> </w:t>
      </w:r>
      <w:r w:rsidR="00CD1E30" w:rsidRPr="00993BC7">
        <w:rPr>
          <w:rFonts w:ascii="Times New Roman" w:hAnsi="Times New Roman"/>
          <w:sz w:val="28"/>
          <w:szCs w:val="28"/>
        </w:rPr>
        <w:t>Судом ЕАЭС</w:t>
      </w:r>
      <w:r w:rsidR="00AF6902" w:rsidRPr="00993BC7">
        <w:rPr>
          <w:rFonts w:ascii="Times New Roman" w:hAnsi="Times New Roman"/>
          <w:sz w:val="28"/>
          <w:szCs w:val="28"/>
        </w:rPr>
        <w:t xml:space="preserve"> были сформулированы критерии</w:t>
      </w:r>
      <w:r w:rsidR="00CD1E30" w:rsidRPr="00993BC7">
        <w:rPr>
          <w:rFonts w:ascii="Times New Roman" w:hAnsi="Times New Roman"/>
          <w:sz w:val="28"/>
          <w:szCs w:val="28"/>
        </w:rPr>
        <w:t xml:space="preserve"> отнесения правовых</w:t>
      </w:r>
      <w:r w:rsidR="004E6BCB" w:rsidRPr="00993BC7">
        <w:rPr>
          <w:rFonts w:ascii="Times New Roman" w:hAnsi="Times New Roman"/>
          <w:sz w:val="28"/>
          <w:szCs w:val="28"/>
        </w:rPr>
        <w:t xml:space="preserve"> </w:t>
      </w:r>
      <w:r w:rsidR="00CD1E30" w:rsidRPr="00993BC7">
        <w:rPr>
          <w:rFonts w:ascii="Times New Roman" w:hAnsi="Times New Roman"/>
          <w:sz w:val="28"/>
          <w:szCs w:val="28"/>
        </w:rPr>
        <w:t xml:space="preserve">норм Союза к категории «наднациональное регулирование»: 1) наличие унифицированного правового регулирования; 2) передача государствами-членами компетенции в данной сфере органам Союза в рамках их наднациональных полномочий. </w:t>
      </w:r>
      <w:r w:rsidR="002837BB" w:rsidRPr="00993BC7">
        <w:rPr>
          <w:rFonts w:ascii="Times New Roman" w:hAnsi="Times New Roman"/>
          <w:sz w:val="28"/>
          <w:szCs w:val="28"/>
        </w:rPr>
        <w:t xml:space="preserve">Суд констатировал приоритет права Союза над национальными правовыми актами в сферах, относящихся к исключительной компетенции Союза. В связи с этим Суд приходит к заключению, что по вопросам, переданным на наднациональный уровень регулирования, государства-члены обязаны воздерживаться от принятия национальных правовых актов, противоречащих </w:t>
      </w:r>
      <w:r w:rsidR="002837BB" w:rsidRPr="00993BC7">
        <w:rPr>
          <w:rFonts w:ascii="Times New Roman" w:hAnsi="Times New Roman"/>
          <w:sz w:val="28"/>
          <w:szCs w:val="28"/>
        </w:rPr>
        <w:lastRenderedPageBreak/>
        <w:t>нормам права Союза</w:t>
      </w:r>
      <w:r w:rsidR="009E6E75" w:rsidRPr="00993BC7">
        <w:rPr>
          <w:rFonts w:ascii="Times New Roman" w:hAnsi="Times New Roman"/>
          <w:sz w:val="28"/>
          <w:szCs w:val="28"/>
        </w:rPr>
        <w:t xml:space="preserve"> [112</w:t>
      </w:r>
      <w:r w:rsidR="00732140" w:rsidRPr="00993BC7">
        <w:rPr>
          <w:rFonts w:ascii="Times New Roman" w:hAnsi="Times New Roman"/>
          <w:sz w:val="28"/>
          <w:szCs w:val="28"/>
        </w:rPr>
        <w:t>]</w:t>
      </w:r>
      <w:r w:rsidR="00D5086B" w:rsidRPr="00993BC7">
        <w:rPr>
          <w:rFonts w:ascii="Times New Roman" w:hAnsi="Times New Roman"/>
          <w:sz w:val="28"/>
          <w:szCs w:val="28"/>
        </w:rPr>
        <w:t>.</w:t>
      </w:r>
      <w:r w:rsidR="002837BB" w:rsidRPr="00993BC7">
        <w:rPr>
          <w:rFonts w:ascii="Times New Roman" w:hAnsi="Times New Roman"/>
          <w:sz w:val="28"/>
          <w:szCs w:val="28"/>
        </w:rPr>
        <w:t xml:space="preserve"> Таким образом, Суд ЕАЭС, формулируя такие основные свойства интеграционного права, как приоритет и непосредственное применение, способствует единообразному применению права Союза и обеспечению эффективного</w:t>
      </w:r>
      <w:r w:rsidR="00732140" w:rsidRPr="00993BC7">
        <w:rPr>
          <w:rFonts w:ascii="Times New Roman" w:hAnsi="Times New Roman"/>
          <w:sz w:val="28"/>
          <w:szCs w:val="28"/>
        </w:rPr>
        <w:t xml:space="preserve"> функционирования органов Союза [10</w:t>
      </w:r>
      <w:r w:rsidR="00814F27" w:rsidRPr="00993BC7">
        <w:rPr>
          <w:rFonts w:ascii="Times New Roman" w:hAnsi="Times New Roman"/>
          <w:sz w:val="28"/>
          <w:szCs w:val="28"/>
        </w:rPr>
        <w:t>3</w:t>
      </w:r>
      <w:r w:rsidR="00732140" w:rsidRPr="00993BC7">
        <w:rPr>
          <w:rFonts w:ascii="Times New Roman" w:hAnsi="Times New Roman"/>
          <w:sz w:val="28"/>
          <w:szCs w:val="28"/>
        </w:rPr>
        <w:t xml:space="preserve">, </w:t>
      </w:r>
      <w:r w:rsidR="00732140" w:rsidRPr="00993BC7">
        <w:rPr>
          <w:rFonts w:ascii="Times New Roman" w:hAnsi="Times New Roman"/>
          <w:color w:val="000000"/>
          <w:sz w:val="28"/>
          <w:szCs w:val="28"/>
        </w:rPr>
        <w:t>с.114-115].</w:t>
      </w:r>
    </w:p>
    <w:p w:rsidR="007B1D5F" w:rsidRPr="00993BC7" w:rsidRDefault="00655E8B" w:rsidP="00371D7D">
      <w:pPr>
        <w:widowControl w:val="0"/>
        <w:spacing w:after="0" w:line="240" w:lineRule="auto"/>
        <w:ind w:firstLine="709"/>
        <w:jc w:val="both"/>
        <w:rPr>
          <w:rFonts w:ascii="Times New Roman" w:hAnsi="Times New Roman"/>
          <w:color w:val="000000"/>
          <w:sz w:val="28"/>
          <w:szCs w:val="28"/>
        </w:rPr>
      </w:pPr>
      <w:r w:rsidRPr="00993BC7">
        <w:rPr>
          <w:rFonts w:ascii="Times New Roman" w:hAnsi="Times New Roman"/>
          <w:color w:val="000000"/>
          <w:sz w:val="28"/>
          <w:szCs w:val="28"/>
        </w:rPr>
        <w:t>Третьим основным элементом механизма обеспечения национальной безопасности являются методы, способы, приемы</w:t>
      </w:r>
      <w:r w:rsidR="006D31E8" w:rsidRPr="00993BC7">
        <w:rPr>
          <w:rFonts w:ascii="Times New Roman" w:hAnsi="Times New Roman"/>
          <w:color w:val="000000"/>
          <w:sz w:val="28"/>
          <w:szCs w:val="28"/>
        </w:rPr>
        <w:t xml:space="preserve">, то есть </w:t>
      </w:r>
      <w:r w:rsidRPr="00993BC7">
        <w:rPr>
          <w:rFonts w:ascii="Times New Roman" w:hAnsi="Times New Roman"/>
          <w:color w:val="000000"/>
          <w:sz w:val="28"/>
          <w:szCs w:val="28"/>
        </w:rPr>
        <w:t>р</w:t>
      </w:r>
      <w:r w:rsidR="00FF0B4C" w:rsidRPr="00993BC7">
        <w:rPr>
          <w:rFonts w:ascii="Times New Roman" w:hAnsi="Times New Roman"/>
          <w:color w:val="000000"/>
          <w:sz w:val="28"/>
          <w:szCs w:val="28"/>
        </w:rPr>
        <w:t>азличные инструменты</w:t>
      </w:r>
      <w:r w:rsidRPr="00993BC7">
        <w:rPr>
          <w:rFonts w:ascii="Times New Roman" w:hAnsi="Times New Roman"/>
          <w:color w:val="000000"/>
          <w:sz w:val="28"/>
          <w:szCs w:val="28"/>
        </w:rPr>
        <w:t xml:space="preserve"> обеспечения </w:t>
      </w:r>
      <w:r w:rsidR="007437BE" w:rsidRPr="00993BC7">
        <w:rPr>
          <w:rFonts w:ascii="Times New Roman" w:hAnsi="Times New Roman"/>
          <w:color w:val="000000"/>
          <w:sz w:val="28"/>
          <w:szCs w:val="28"/>
        </w:rPr>
        <w:t xml:space="preserve">национальной </w:t>
      </w:r>
      <w:r w:rsidRPr="00993BC7">
        <w:rPr>
          <w:rFonts w:ascii="Times New Roman" w:hAnsi="Times New Roman"/>
          <w:color w:val="000000"/>
          <w:sz w:val="28"/>
          <w:szCs w:val="28"/>
        </w:rPr>
        <w:t>безопасности.</w:t>
      </w:r>
      <w:r w:rsidR="00175D1B" w:rsidRPr="00993BC7">
        <w:rPr>
          <w:rFonts w:ascii="Times New Roman" w:hAnsi="Times New Roman"/>
          <w:color w:val="000000"/>
          <w:sz w:val="28"/>
          <w:szCs w:val="28"/>
        </w:rPr>
        <w:t xml:space="preserve"> В соответствии с п. 2 ст. 18 Закона РК «О национальной безопасности РК»</w:t>
      </w:r>
      <w:r w:rsidR="00742D7A" w:rsidRPr="00993BC7">
        <w:rPr>
          <w:rFonts w:ascii="Times New Roman" w:hAnsi="Times New Roman"/>
          <w:color w:val="000000"/>
          <w:sz w:val="28"/>
          <w:szCs w:val="28"/>
        </w:rPr>
        <w:t>,</w:t>
      </w:r>
      <w:r w:rsidR="00175D1B" w:rsidRPr="00993BC7">
        <w:rPr>
          <w:rFonts w:ascii="Times New Roman" w:hAnsi="Times New Roman"/>
          <w:color w:val="000000"/>
          <w:sz w:val="28"/>
          <w:szCs w:val="28"/>
        </w:rPr>
        <w:t xml:space="preserve"> </w:t>
      </w:r>
      <w:r w:rsidR="00592F32" w:rsidRPr="00993BC7">
        <w:rPr>
          <w:rFonts w:ascii="Times New Roman" w:hAnsi="Times New Roman"/>
          <w:color w:val="000000"/>
          <w:sz w:val="28"/>
          <w:szCs w:val="28"/>
        </w:rPr>
        <w:t>Казахстан</w:t>
      </w:r>
      <w:r w:rsidR="00175D1B" w:rsidRPr="00993BC7">
        <w:rPr>
          <w:rFonts w:ascii="Times New Roman" w:hAnsi="Times New Roman"/>
          <w:color w:val="000000"/>
          <w:sz w:val="28"/>
          <w:szCs w:val="28"/>
        </w:rPr>
        <w:t xml:space="preserve"> обеспечивает свою национальную безопасность всеми имеющимися в ее распоряжении средствами и методами, в том числе экономическими, политическими, военными, правовыми, специальными (разведка, контрразведка), применяемыми односторонне или в соответствии с международными договорами.</w:t>
      </w:r>
      <w:r w:rsidR="00742D7A" w:rsidRPr="00993BC7">
        <w:rPr>
          <w:rFonts w:ascii="Times New Roman" w:hAnsi="Times New Roman"/>
          <w:color w:val="000000"/>
          <w:sz w:val="28"/>
          <w:szCs w:val="28"/>
        </w:rPr>
        <w:t xml:space="preserve"> Далее </w:t>
      </w:r>
      <w:r w:rsidR="000E3071" w:rsidRPr="00993BC7">
        <w:rPr>
          <w:rFonts w:ascii="Times New Roman" w:hAnsi="Times New Roman"/>
          <w:color w:val="000000"/>
          <w:sz w:val="28"/>
          <w:szCs w:val="28"/>
        </w:rPr>
        <w:t xml:space="preserve">в статьях Закона описываются направления деятельности государственных органов по обеспечению отдельных видов национальной безопасности (общественной, военной, политической, экономической, информационной, </w:t>
      </w:r>
      <w:r w:rsidR="00592F32" w:rsidRPr="00993BC7">
        <w:rPr>
          <w:rFonts w:ascii="Times New Roman" w:hAnsi="Times New Roman"/>
          <w:color w:val="000000"/>
          <w:sz w:val="28"/>
          <w:szCs w:val="28"/>
        </w:rPr>
        <w:t>экологической).</w:t>
      </w:r>
      <w:r w:rsidR="001B6894" w:rsidRPr="00993BC7">
        <w:rPr>
          <w:rFonts w:ascii="Times New Roman" w:hAnsi="Times New Roman"/>
          <w:color w:val="000000"/>
          <w:sz w:val="28"/>
          <w:szCs w:val="28"/>
        </w:rPr>
        <w:t xml:space="preserve"> </w:t>
      </w:r>
    </w:p>
    <w:p w:rsidR="00E358BD" w:rsidRPr="00993BC7" w:rsidRDefault="001B6894" w:rsidP="00371D7D">
      <w:pPr>
        <w:widowControl w:val="0"/>
        <w:spacing w:after="0" w:line="240" w:lineRule="auto"/>
        <w:ind w:firstLine="709"/>
        <w:jc w:val="both"/>
        <w:rPr>
          <w:rFonts w:ascii="Times New Roman" w:hAnsi="Times New Roman"/>
          <w:sz w:val="28"/>
          <w:szCs w:val="28"/>
        </w:rPr>
      </w:pPr>
      <w:r w:rsidRPr="00993BC7">
        <w:rPr>
          <w:rFonts w:ascii="Times New Roman" w:hAnsi="Times New Roman"/>
          <w:color w:val="000000"/>
          <w:sz w:val="28"/>
          <w:szCs w:val="28"/>
        </w:rPr>
        <w:t>Средства и методы обеспечения национальной</w:t>
      </w:r>
      <w:r w:rsidR="00FB743E" w:rsidRPr="00993BC7">
        <w:rPr>
          <w:rFonts w:ascii="Times New Roman" w:hAnsi="Times New Roman"/>
          <w:color w:val="000000"/>
          <w:sz w:val="28"/>
          <w:szCs w:val="28"/>
        </w:rPr>
        <w:t>, и, прежде всего экономической</w:t>
      </w:r>
      <w:r w:rsidRPr="00993BC7">
        <w:rPr>
          <w:rFonts w:ascii="Times New Roman" w:hAnsi="Times New Roman"/>
          <w:color w:val="000000"/>
          <w:sz w:val="28"/>
          <w:szCs w:val="28"/>
        </w:rPr>
        <w:t xml:space="preserve"> безопасности</w:t>
      </w:r>
      <w:r w:rsidR="00FB743E" w:rsidRPr="00993BC7">
        <w:rPr>
          <w:rFonts w:ascii="Times New Roman" w:hAnsi="Times New Roman"/>
          <w:color w:val="000000"/>
          <w:sz w:val="28"/>
          <w:szCs w:val="28"/>
        </w:rPr>
        <w:t xml:space="preserve"> в условиях участия государства в экономических интеграционных объединениях имеет свои особенности</w:t>
      </w:r>
      <w:r w:rsidR="001D7261" w:rsidRPr="00993BC7">
        <w:rPr>
          <w:rFonts w:ascii="Times New Roman" w:hAnsi="Times New Roman"/>
          <w:color w:val="000000"/>
          <w:sz w:val="28"/>
          <w:szCs w:val="28"/>
        </w:rPr>
        <w:t>.</w:t>
      </w:r>
      <w:r w:rsidRPr="00993BC7">
        <w:rPr>
          <w:rFonts w:ascii="Times New Roman" w:hAnsi="Times New Roman"/>
          <w:color w:val="000000"/>
          <w:sz w:val="28"/>
          <w:szCs w:val="28"/>
        </w:rPr>
        <w:t xml:space="preserve"> </w:t>
      </w:r>
      <w:r w:rsidR="008C4DC4" w:rsidRPr="00993BC7">
        <w:rPr>
          <w:rFonts w:ascii="Times New Roman" w:hAnsi="Times New Roman"/>
          <w:sz w:val="28"/>
          <w:szCs w:val="28"/>
        </w:rPr>
        <w:t xml:space="preserve">Вопросы выработки путей и </w:t>
      </w:r>
      <w:r w:rsidR="00D97F70" w:rsidRPr="00993BC7">
        <w:rPr>
          <w:rFonts w:ascii="Times New Roman" w:hAnsi="Times New Roman"/>
          <w:sz w:val="28"/>
          <w:szCs w:val="28"/>
        </w:rPr>
        <w:t>способов</w:t>
      </w:r>
      <w:r w:rsidR="008C4DC4" w:rsidRPr="00993BC7">
        <w:rPr>
          <w:rFonts w:ascii="Times New Roman" w:hAnsi="Times New Roman"/>
          <w:sz w:val="28"/>
          <w:szCs w:val="28"/>
        </w:rPr>
        <w:t xml:space="preserve"> обеспечения экономической безопасности в рамках ЕАЭС, в силу разнородности ее членов в части социально-экономического развития, являются на данный момент сложными. Вместе с этим, историческая общность государств-членов, входящих в состав данного регионального объединения обусловила и общность их проблем</w:t>
      </w:r>
      <w:r w:rsidR="00D97F70" w:rsidRPr="00993BC7">
        <w:rPr>
          <w:rFonts w:ascii="Times New Roman" w:hAnsi="Times New Roman"/>
          <w:sz w:val="28"/>
          <w:szCs w:val="28"/>
        </w:rPr>
        <w:t>,</w:t>
      </w:r>
      <w:r w:rsidR="008C4DC4" w:rsidRPr="00993BC7">
        <w:rPr>
          <w:rFonts w:ascii="Times New Roman" w:hAnsi="Times New Roman"/>
          <w:sz w:val="28"/>
          <w:szCs w:val="28"/>
        </w:rPr>
        <w:t xml:space="preserve"> и специфику их разрешения</w:t>
      </w:r>
      <w:r w:rsidR="009E6E75" w:rsidRPr="00993BC7">
        <w:rPr>
          <w:rFonts w:ascii="Times New Roman" w:hAnsi="Times New Roman"/>
          <w:sz w:val="28"/>
          <w:szCs w:val="28"/>
        </w:rPr>
        <w:t xml:space="preserve"> [113</w:t>
      </w:r>
      <w:r w:rsidR="00C91AE2" w:rsidRPr="00993BC7">
        <w:rPr>
          <w:rFonts w:ascii="Times New Roman" w:hAnsi="Times New Roman"/>
          <w:sz w:val="28"/>
          <w:szCs w:val="28"/>
        </w:rPr>
        <w:t>, с.</w:t>
      </w:r>
      <w:r w:rsidR="00EC1E16" w:rsidRPr="00993BC7">
        <w:rPr>
          <w:rFonts w:ascii="Times New Roman" w:hAnsi="Times New Roman"/>
          <w:sz w:val="28"/>
          <w:szCs w:val="28"/>
        </w:rPr>
        <w:t>171</w:t>
      </w:r>
      <w:r w:rsidR="00732140" w:rsidRPr="00993BC7">
        <w:rPr>
          <w:rFonts w:ascii="Times New Roman" w:hAnsi="Times New Roman"/>
          <w:sz w:val="28"/>
          <w:szCs w:val="28"/>
        </w:rPr>
        <w:t>]</w:t>
      </w:r>
      <w:r w:rsidR="00E9732C" w:rsidRPr="00993BC7">
        <w:rPr>
          <w:rFonts w:ascii="Times New Roman" w:hAnsi="Times New Roman"/>
          <w:sz w:val="28"/>
          <w:szCs w:val="28"/>
        </w:rPr>
        <w:t>.</w:t>
      </w:r>
      <w:r w:rsidR="005126D8" w:rsidRPr="00993BC7">
        <w:rPr>
          <w:rFonts w:ascii="Times New Roman" w:hAnsi="Times New Roman"/>
          <w:sz w:val="28"/>
          <w:szCs w:val="28"/>
        </w:rPr>
        <w:t xml:space="preserve"> </w:t>
      </w:r>
      <w:r w:rsidR="00DB620E" w:rsidRPr="00993BC7">
        <w:rPr>
          <w:rFonts w:ascii="Times New Roman" w:hAnsi="Times New Roman"/>
          <w:sz w:val="28"/>
          <w:szCs w:val="28"/>
        </w:rPr>
        <w:t>Одной из важнейших функций ЕАЭС является разработка общих механизмов нейтрализации выявленных угроз, в то же время, безопасность всего интеграционного объединения должна учитывать национальные интересы и потребности каждого из его участников.</w:t>
      </w:r>
      <w:r w:rsidR="00A77ECE" w:rsidRPr="00993BC7">
        <w:rPr>
          <w:rFonts w:ascii="Times New Roman" w:hAnsi="Times New Roman"/>
          <w:sz w:val="28"/>
          <w:szCs w:val="28"/>
        </w:rPr>
        <w:t xml:space="preserve"> </w:t>
      </w:r>
      <w:r w:rsidR="00E358BD" w:rsidRPr="00993BC7">
        <w:rPr>
          <w:rFonts w:ascii="Times New Roman" w:hAnsi="Times New Roman"/>
          <w:sz w:val="28"/>
          <w:szCs w:val="28"/>
        </w:rPr>
        <w:t>Поэтому для снижения риска нанесения ущерба интеграционными действиями национальным интересам государств-участников ЕАЭС целесообразно использовать инструменты «мягкой силы». Цель ЕАЭС - развитие национальных экономик государств-членов – может быть достигнута благодаря совместным усилиям, координации действий, проведению согласованных, скоординированных, единых политик, кооперации в различных отраслях и секторах экономики.</w:t>
      </w:r>
      <w:r w:rsidR="009D65F1" w:rsidRPr="00993BC7">
        <w:rPr>
          <w:rFonts w:ascii="Times New Roman" w:hAnsi="Times New Roman"/>
          <w:sz w:val="28"/>
          <w:szCs w:val="28"/>
        </w:rPr>
        <w:t xml:space="preserve"> </w:t>
      </w:r>
    </w:p>
    <w:p w:rsidR="008C4DC4" w:rsidRPr="00993BC7" w:rsidRDefault="000F2287" w:rsidP="00371D7D">
      <w:pPr>
        <w:widowControl w:val="0"/>
        <w:spacing w:after="0" w:line="240" w:lineRule="auto"/>
        <w:ind w:firstLine="709"/>
        <w:jc w:val="both"/>
        <w:rPr>
          <w:rFonts w:ascii="Times New Roman" w:hAnsi="Times New Roman"/>
          <w:sz w:val="28"/>
          <w:szCs w:val="28"/>
        </w:rPr>
      </w:pPr>
      <w:r w:rsidRPr="00993BC7">
        <w:rPr>
          <w:rFonts w:ascii="Times New Roman" w:hAnsi="Times New Roman"/>
          <w:sz w:val="28"/>
          <w:szCs w:val="28"/>
        </w:rPr>
        <w:t>Весь спектр возможных влияний в международных отношениях</w:t>
      </w:r>
      <w:r w:rsidR="008C4DC4" w:rsidRPr="00993BC7">
        <w:rPr>
          <w:rFonts w:ascii="Times New Roman" w:hAnsi="Times New Roman"/>
          <w:sz w:val="28"/>
          <w:szCs w:val="28"/>
        </w:rPr>
        <w:t xml:space="preserve"> гарвардский политолог Джозеф </w:t>
      </w:r>
      <w:proofErr w:type="spellStart"/>
      <w:r w:rsidR="008C4DC4" w:rsidRPr="00993BC7">
        <w:rPr>
          <w:rFonts w:ascii="Times New Roman" w:hAnsi="Times New Roman"/>
          <w:sz w:val="28"/>
          <w:szCs w:val="28"/>
        </w:rPr>
        <w:t>Най</w:t>
      </w:r>
      <w:proofErr w:type="spellEnd"/>
      <w:r w:rsidR="008C4DC4" w:rsidRPr="00993BC7">
        <w:rPr>
          <w:rFonts w:ascii="Times New Roman" w:hAnsi="Times New Roman"/>
          <w:sz w:val="28"/>
          <w:szCs w:val="28"/>
        </w:rPr>
        <w:t xml:space="preserve"> разделял на «жесткую» (</w:t>
      </w:r>
      <w:proofErr w:type="spellStart"/>
      <w:r w:rsidR="008C4DC4" w:rsidRPr="00993BC7">
        <w:rPr>
          <w:rFonts w:ascii="Times New Roman" w:hAnsi="Times New Roman"/>
          <w:sz w:val="28"/>
          <w:szCs w:val="28"/>
        </w:rPr>
        <w:t>hard</w:t>
      </w:r>
      <w:proofErr w:type="spellEnd"/>
      <w:r w:rsidR="008C4DC4" w:rsidRPr="00993BC7">
        <w:rPr>
          <w:rFonts w:ascii="Times New Roman" w:hAnsi="Times New Roman"/>
          <w:sz w:val="28"/>
          <w:szCs w:val="28"/>
        </w:rPr>
        <w:t xml:space="preserve"> </w:t>
      </w:r>
      <w:proofErr w:type="spellStart"/>
      <w:r w:rsidR="008C4DC4" w:rsidRPr="00993BC7">
        <w:rPr>
          <w:rFonts w:ascii="Times New Roman" w:hAnsi="Times New Roman"/>
          <w:sz w:val="28"/>
          <w:szCs w:val="28"/>
        </w:rPr>
        <w:t>power</w:t>
      </w:r>
      <w:proofErr w:type="spellEnd"/>
      <w:r w:rsidR="008C4DC4" w:rsidRPr="00993BC7">
        <w:rPr>
          <w:rFonts w:ascii="Times New Roman" w:hAnsi="Times New Roman"/>
          <w:sz w:val="28"/>
          <w:szCs w:val="28"/>
        </w:rPr>
        <w:t>) и «мягкую» (</w:t>
      </w:r>
      <w:proofErr w:type="spellStart"/>
      <w:r w:rsidR="008C4DC4" w:rsidRPr="00993BC7">
        <w:rPr>
          <w:rFonts w:ascii="Times New Roman" w:hAnsi="Times New Roman"/>
          <w:sz w:val="28"/>
          <w:szCs w:val="28"/>
        </w:rPr>
        <w:t>soft</w:t>
      </w:r>
      <w:proofErr w:type="spellEnd"/>
      <w:r w:rsidR="008C4DC4" w:rsidRPr="00993BC7">
        <w:rPr>
          <w:rFonts w:ascii="Times New Roman" w:hAnsi="Times New Roman"/>
          <w:sz w:val="28"/>
          <w:szCs w:val="28"/>
        </w:rPr>
        <w:t xml:space="preserve"> </w:t>
      </w:r>
      <w:proofErr w:type="spellStart"/>
      <w:r w:rsidR="008C4DC4" w:rsidRPr="00993BC7">
        <w:rPr>
          <w:rFonts w:ascii="Times New Roman" w:hAnsi="Times New Roman"/>
          <w:sz w:val="28"/>
          <w:szCs w:val="28"/>
        </w:rPr>
        <w:t>power</w:t>
      </w:r>
      <w:proofErr w:type="spellEnd"/>
      <w:r w:rsidR="008C4DC4" w:rsidRPr="00993BC7">
        <w:rPr>
          <w:rFonts w:ascii="Times New Roman" w:hAnsi="Times New Roman"/>
          <w:sz w:val="28"/>
          <w:szCs w:val="28"/>
        </w:rPr>
        <w:t>) силы [</w:t>
      </w:r>
      <w:r w:rsidR="009E6E75" w:rsidRPr="00993BC7">
        <w:rPr>
          <w:rFonts w:ascii="Times New Roman" w:hAnsi="Times New Roman"/>
          <w:sz w:val="28"/>
          <w:szCs w:val="28"/>
        </w:rPr>
        <w:t>114</w:t>
      </w:r>
      <w:r w:rsidR="00732140" w:rsidRPr="00993BC7">
        <w:rPr>
          <w:rFonts w:ascii="Times New Roman" w:hAnsi="Times New Roman"/>
          <w:sz w:val="28"/>
          <w:szCs w:val="28"/>
        </w:rPr>
        <w:t>, с.</w:t>
      </w:r>
      <w:r w:rsidR="008C4DC4" w:rsidRPr="00993BC7">
        <w:rPr>
          <w:rFonts w:ascii="Times New Roman" w:hAnsi="Times New Roman"/>
          <w:sz w:val="28"/>
          <w:szCs w:val="28"/>
        </w:rPr>
        <w:t>13]. «Жёсткая сила» подразумевает, прежде всего, использование инструментов экономической экспансии, такие как торговля, инвестиции, кредиты и гуманитарная помощь. Немаловажным элементом жёсткой силы государства является его военная мощь.</w:t>
      </w:r>
    </w:p>
    <w:p w:rsidR="008C4DC4" w:rsidRPr="00993BC7" w:rsidRDefault="008C4DC4" w:rsidP="00371D7D">
      <w:pPr>
        <w:widowControl w:val="0"/>
        <w:spacing w:after="0" w:line="240" w:lineRule="auto"/>
        <w:ind w:firstLine="709"/>
        <w:jc w:val="both"/>
        <w:rPr>
          <w:rFonts w:ascii="Times New Roman" w:hAnsi="Times New Roman"/>
          <w:sz w:val="28"/>
          <w:szCs w:val="28"/>
        </w:rPr>
      </w:pPr>
      <w:r w:rsidRPr="00993BC7">
        <w:rPr>
          <w:rFonts w:ascii="Times New Roman" w:hAnsi="Times New Roman"/>
          <w:sz w:val="28"/>
          <w:szCs w:val="28"/>
        </w:rPr>
        <w:t xml:space="preserve">Говоря о механизмах обеспечения мягкого влияния, </w:t>
      </w:r>
      <w:proofErr w:type="spellStart"/>
      <w:r w:rsidRPr="00993BC7">
        <w:rPr>
          <w:rFonts w:ascii="Times New Roman" w:hAnsi="Times New Roman"/>
          <w:sz w:val="28"/>
          <w:szCs w:val="28"/>
        </w:rPr>
        <w:t>Най</w:t>
      </w:r>
      <w:proofErr w:type="spellEnd"/>
      <w:r w:rsidRPr="00993BC7">
        <w:rPr>
          <w:rFonts w:ascii="Times New Roman" w:hAnsi="Times New Roman"/>
          <w:sz w:val="28"/>
          <w:szCs w:val="28"/>
        </w:rPr>
        <w:t xml:space="preserve"> указывает: «чтобы добиться сотрудничества посредством мягкого влияния, нужно обладать иным (по сравнению с жесткой силой) типом ресурсов, </w:t>
      </w:r>
      <w:proofErr w:type="gramStart"/>
      <w:r w:rsidRPr="00993BC7">
        <w:rPr>
          <w:rFonts w:ascii="Times New Roman" w:hAnsi="Times New Roman"/>
          <w:sz w:val="28"/>
          <w:szCs w:val="28"/>
        </w:rPr>
        <w:t>не мощью</w:t>
      </w:r>
      <w:proofErr w:type="gramEnd"/>
      <w:r w:rsidRPr="00993BC7">
        <w:rPr>
          <w:rFonts w:ascii="Times New Roman" w:hAnsi="Times New Roman"/>
          <w:sz w:val="28"/>
          <w:szCs w:val="28"/>
        </w:rPr>
        <w:t xml:space="preserve"> и деньгами, но приверженностью объекта воздействия одинаковым с субъектом </w:t>
      </w:r>
      <w:r w:rsidRPr="00993BC7">
        <w:rPr>
          <w:rFonts w:ascii="Times New Roman" w:hAnsi="Times New Roman"/>
          <w:sz w:val="28"/>
          <w:szCs w:val="28"/>
        </w:rPr>
        <w:lastRenderedPageBreak/>
        <w:t>воздействия ценностям и пониманием объектом необходимости реализации этих ценностей на практике» [</w:t>
      </w:r>
      <w:r w:rsidR="009E6E75" w:rsidRPr="00993BC7">
        <w:rPr>
          <w:rFonts w:ascii="Times New Roman" w:hAnsi="Times New Roman"/>
          <w:sz w:val="28"/>
          <w:szCs w:val="28"/>
        </w:rPr>
        <w:t>115</w:t>
      </w:r>
      <w:r w:rsidRPr="00993BC7">
        <w:rPr>
          <w:rFonts w:ascii="Times New Roman" w:hAnsi="Times New Roman"/>
          <w:sz w:val="28"/>
          <w:szCs w:val="28"/>
        </w:rPr>
        <w:t>].</w:t>
      </w:r>
    </w:p>
    <w:p w:rsidR="008C4DC4" w:rsidRPr="00993BC7" w:rsidRDefault="008C4DC4" w:rsidP="00371D7D">
      <w:pPr>
        <w:widowControl w:val="0"/>
        <w:spacing w:after="0" w:line="240" w:lineRule="auto"/>
        <w:ind w:firstLine="709"/>
        <w:jc w:val="both"/>
        <w:rPr>
          <w:rFonts w:ascii="Times New Roman" w:hAnsi="Times New Roman"/>
          <w:sz w:val="28"/>
          <w:szCs w:val="28"/>
        </w:rPr>
      </w:pPr>
      <w:proofErr w:type="gramStart"/>
      <w:r w:rsidRPr="00993BC7">
        <w:rPr>
          <w:rFonts w:ascii="Times New Roman" w:hAnsi="Times New Roman"/>
          <w:sz w:val="28"/>
          <w:szCs w:val="28"/>
        </w:rPr>
        <w:t>Рассматривая опыт различных интеграционных объединений, таких как Европейский союз (ЕС), Карибское сообщество (КАРИКОМ), Ассоциация государств Юго-Восточной Азии (АСЕАН), Всестороннее региональное экономическое партнерство (ВРЭП) и др., можно проследить, что общеэкономические цели стран-участниц достигаются различными средствами, в том числе разработкой и реализацией экономических программ для всего интеграционного объединения в целом, что является одним из средств «мягкой силы».</w:t>
      </w:r>
      <w:proofErr w:type="gramEnd"/>
    </w:p>
    <w:p w:rsidR="008C4DC4" w:rsidRPr="00993BC7" w:rsidRDefault="008C4DC4" w:rsidP="00371D7D">
      <w:pPr>
        <w:widowControl w:val="0"/>
        <w:spacing w:after="0" w:line="240" w:lineRule="auto"/>
        <w:ind w:firstLine="709"/>
        <w:jc w:val="both"/>
        <w:rPr>
          <w:rFonts w:ascii="Times New Roman" w:hAnsi="Times New Roman"/>
          <w:sz w:val="28"/>
          <w:szCs w:val="28"/>
        </w:rPr>
      </w:pPr>
      <w:r w:rsidRPr="00993BC7">
        <w:rPr>
          <w:rFonts w:ascii="Times New Roman" w:hAnsi="Times New Roman"/>
          <w:sz w:val="28"/>
          <w:szCs w:val="28"/>
        </w:rPr>
        <w:t>На основе опыта успешных интеграционных объединений, национальных стратегий и планов развития государств-членов, текущей региональной и мировой ситуации Решением Высшего Евразийского экономического совета от 16 октября 2015 года № 28 утверждены Основные направления экономического развития Евразийского экономического союза (ОНЭР ЕАЭС). Документ носит рекомендательный характер и определяет перспективные направления социально-экономического развития, к реализации которых стремятся государства-члены ЕАЭС за счет использования интеграционного потенциала Союза и конкурентных преимуществ государств-членов в целях получения каждым государством-членом дополнительного экономического эффекта [</w:t>
      </w:r>
      <w:r w:rsidR="009E6E75" w:rsidRPr="00993BC7">
        <w:rPr>
          <w:rFonts w:ascii="Times New Roman" w:hAnsi="Times New Roman"/>
          <w:sz w:val="28"/>
          <w:szCs w:val="28"/>
        </w:rPr>
        <w:t>116</w:t>
      </w:r>
      <w:r w:rsidRPr="00993BC7">
        <w:rPr>
          <w:rFonts w:ascii="Times New Roman" w:hAnsi="Times New Roman"/>
          <w:sz w:val="28"/>
          <w:szCs w:val="28"/>
        </w:rPr>
        <w:t>]. ОНЭР формируют основу для координации действий участников ЕАЭС, реализации интеграционных мер по направлениям, влияющим на конкурентоспособность экономик государств-членов.</w:t>
      </w:r>
    </w:p>
    <w:p w:rsidR="008C4DC4" w:rsidRPr="00993BC7" w:rsidRDefault="008C4DC4" w:rsidP="00371D7D">
      <w:pPr>
        <w:widowControl w:val="0"/>
        <w:spacing w:after="0" w:line="240" w:lineRule="auto"/>
        <w:ind w:firstLine="709"/>
        <w:jc w:val="both"/>
        <w:rPr>
          <w:rFonts w:ascii="Times New Roman" w:hAnsi="Times New Roman"/>
          <w:sz w:val="28"/>
          <w:szCs w:val="28"/>
        </w:rPr>
      </w:pPr>
      <w:r w:rsidRPr="00993BC7">
        <w:rPr>
          <w:rFonts w:ascii="Times New Roman" w:hAnsi="Times New Roman"/>
          <w:sz w:val="28"/>
          <w:szCs w:val="28"/>
        </w:rPr>
        <w:t>Основные направления разработаны до 2030 года, его особенности исходят из самого определения данного документа.</w:t>
      </w:r>
      <w:r w:rsidR="00D420AD" w:rsidRPr="00993BC7">
        <w:rPr>
          <w:rFonts w:ascii="Times New Roman" w:hAnsi="Times New Roman"/>
          <w:sz w:val="28"/>
          <w:szCs w:val="28"/>
        </w:rPr>
        <w:t xml:space="preserve"> </w:t>
      </w:r>
      <w:r w:rsidRPr="00993BC7">
        <w:rPr>
          <w:rFonts w:ascii="Times New Roman" w:hAnsi="Times New Roman"/>
          <w:sz w:val="28"/>
          <w:szCs w:val="28"/>
        </w:rPr>
        <w:t xml:space="preserve">Во-первых, речь идет о рекомендательном характере документа. ОНЭР, с одной стороны, отражают вопросы экономической политики государств-членов, с другой стороны, его </w:t>
      </w:r>
      <w:proofErr w:type="spellStart"/>
      <w:r w:rsidRPr="00993BC7">
        <w:rPr>
          <w:rFonts w:ascii="Times New Roman" w:hAnsi="Times New Roman"/>
          <w:sz w:val="28"/>
          <w:szCs w:val="28"/>
        </w:rPr>
        <w:t>рекомендательность</w:t>
      </w:r>
      <w:proofErr w:type="spellEnd"/>
      <w:r w:rsidRPr="00993BC7">
        <w:rPr>
          <w:rFonts w:ascii="Times New Roman" w:hAnsi="Times New Roman"/>
          <w:sz w:val="28"/>
          <w:szCs w:val="28"/>
        </w:rPr>
        <w:t xml:space="preserve"> предопределила применение принципа «мягкой» координации экономической политики по выбранным направлениям. «Мягкая» координация экономических политик не только выполняет стабилизирующую функцию, но и создает ключевые условия для проявления интеграционных эффектов (выравнивание уровня развития государств-членов; адаптация к встраиванию в глобальную экономику; повышение конкурентоспособности экономик и др.) [</w:t>
      </w:r>
      <w:r w:rsidR="009E6E75" w:rsidRPr="00993BC7">
        <w:rPr>
          <w:rFonts w:ascii="Times New Roman" w:hAnsi="Times New Roman"/>
          <w:sz w:val="28"/>
          <w:szCs w:val="28"/>
        </w:rPr>
        <w:t>116</w:t>
      </w:r>
      <w:r w:rsidRPr="00993BC7">
        <w:rPr>
          <w:rFonts w:ascii="Times New Roman" w:hAnsi="Times New Roman"/>
          <w:sz w:val="28"/>
          <w:szCs w:val="28"/>
        </w:rPr>
        <w:t xml:space="preserve">]. </w:t>
      </w:r>
    </w:p>
    <w:p w:rsidR="008C4DC4" w:rsidRPr="00993BC7" w:rsidRDefault="008C4DC4" w:rsidP="00371D7D">
      <w:pPr>
        <w:widowControl w:val="0"/>
        <w:spacing w:after="0" w:line="240" w:lineRule="auto"/>
        <w:ind w:firstLine="709"/>
        <w:jc w:val="both"/>
        <w:rPr>
          <w:rFonts w:ascii="Times New Roman" w:hAnsi="Times New Roman"/>
          <w:sz w:val="28"/>
          <w:szCs w:val="28"/>
        </w:rPr>
      </w:pPr>
      <w:r w:rsidRPr="00993BC7">
        <w:rPr>
          <w:rFonts w:ascii="Times New Roman" w:hAnsi="Times New Roman"/>
          <w:sz w:val="28"/>
          <w:szCs w:val="28"/>
        </w:rPr>
        <w:t xml:space="preserve">Во-вторых, документ, согласно определению, включает перспективные направления социально-экономического развития участников ЕАЭС, которые являются «универсальными» для целей развития любой сферы интеграции в рамках Союза. </w:t>
      </w:r>
    </w:p>
    <w:p w:rsidR="008C4DC4" w:rsidRPr="00993BC7" w:rsidRDefault="008C4DC4" w:rsidP="00371D7D">
      <w:pPr>
        <w:widowControl w:val="0"/>
        <w:spacing w:after="0" w:line="240" w:lineRule="auto"/>
        <w:ind w:firstLine="709"/>
        <w:jc w:val="both"/>
        <w:rPr>
          <w:rFonts w:ascii="Times New Roman" w:hAnsi="Times New Roman"/>
          <w:sz w:val="28"/>
          <w:szCs w:val="28"/>
        </w:rPr>
      </w:pPr>
      <w:r w:rsidRPr="00993BC7">
        <w:rPr>
          <w:rFonts w:ascii="Times New Roman" w:hAnsi="Times New Roman"/>
          <w:sz w:val="28"/>
          <w:szCs w:val="28"/>
        </w:rPr>
        <w:t xml:space="preserve">В-третьих, основная идея стратегического документа состоит в обеспечении взаимодействия национальных экономик (ресурсов) для получения дополнительного, более существенного эффекта. </w:t>
      </w:r>
      <w:proofErr w:type="gramStart"/>
      <w:r w:rsidRPr="00993BC7">
        <w:rPr>
          <w:rFonts w:ascii="Times New Roman" w:hAnsi="Times New Roman"/>
          <w:sz w:val="28"/>
          <w:szCs w:val="28"/>
        </w:rPr>
        <w:t xml:space="preserve">В этой связи в основу формирования общих для всех участников целей и задач экономического развития ЕАЭС был положен принцип учета национальных интересов, то есть тех целей и задач, которые государства-члены ставят перед </w:t>
      </w:r>
      <w:r w:rsidRPr="00993BC7">
        <w:rPr>
          <w:rFonts w:ascii="Times New Roman" w:hAnsi="Times New Roman"/>
          <w:sz w:val="28"/>
          <w:szCs w:val="28"/>
        </w:rPr>
        <w:lastRenderedPageBreak/>
        <w:t xml:space="preserve">собой и регламентируют в национальных программах развития, а различия в структуре экономик и экономической политике государств-членов позволили рассмотреть их в качестве факторов </w:t>
      </w:r>
      <w:proofErr w:type="spellStart"/>
      <w:r w:rsidRPr="00993BC7">
        <w:rPr>
          <w:rFonts w:ascii="Times New Roman" w:hAnsi="Times New Roman"/>
          <w:sz w:val="28"/>
          <w:szCs w:val="28"/>
        </w:rPr>
        <w:t>взаимодополняемости</w:t>
      </w:r>
      <w:proofErr w:type="spellEnd"/>
      <w:r w:rsidRPr="00993BC7">
        <w:rPr>
          <w:rFonts w:ascii="Times New Roman" w:hAnsi="Times New Roman"/>
          <w:sz w:val="28"/>
          <w:szCs w:val="28"/>
        </w:rPr>
        <w:t xml:space="preserve"> [</w:t>
      </w:r>
      <w:r w:rsidR="009E6E75" w:rsidRPr="00993BC7">
        <w:rPr>
          <w:rFonts w:ascii="Times New Roman" w:hAnsi="Times New Roman"/>
          <w:sz w:val="28"/>
          <w:szCs w:val="28"/>
        </w:rPr>
        <w:t>117</w:t>
      </w:r>
      <w:r w:rsidRPr="00993BC7">
        <w:rPr>
          <w:rFonts w:ascii="Times New Roman" w:hAnsi="Times New Roman"/>
          <w:sz w:val="28"/>
          <w:szCs w:val="28"/>
        </w:rPr>
        <w:t>].</w:t>
      </w:r>
      <w:proofErr w:type="gramEnd"/>
    </w:p>
    <w:p w:rsidR="008C4DC4" w:rsidRPr="00993BC7" w:rsidRDefault="008C4DC4" w:rsidP="00371D7D">
      <w:pPr>
        <w:widowControl w:val="0"/>
        <w:spacing w:after="0" w:line="240" w:lineRule="auto"/>
        <w:ind w:firstLine="709"/>
        <w:jc w:val="both"/>
        <w:rPr>
          <w:rFonts w:ascii="Times New Roman" w:hAnsi="Times New Roman"/>
          <w:sz w:val="28"/>
          <w:szCs w:val="28"/>
        </w:rPr>
      </w:pPr>
      <w:r w:rsidRPr="00993BC7">
        <w:rPr>
          <w:rFonts w:ascii="Times New Roman" w:hAnsi="Times New Roman"/>
          <w:sz w:val="28"/>
          <w:szCs w:val="28"/>
        </w:rPr>
        <w:t xml:space="preserve">Таким образом, Основные направления экономического развития ЕАЭС являются основой для разработки и применения системы средств и методик, позволяющих оценивать интеграционный потенциал в сферах экономики государств-членов и объединения в целом. </w:t>
      </w:r>
    </w:p>
    <w:p w:rsidR="0011768B" w:rsidRPr="00993BC7" w:rsidRDefault="0011768B" w:rsidP="00371D7D">
      <w:pPr>
        <w:widowControl w:val="0"/>
        <w:spacing w:after="0" w:line="240" w:lineRule="auto"/>
        <w:ind w:firstLine="709"/>
        <w:jc w:val="both"/>
        <w:rPr>
          <w:rFonts w:ascii="Times New Roman" w:hAnsi="Times New Roman"/>
          <w:sz w:val="28"/>
          <w:szCs w:val="28"/>
        </w:rPr>
      </w:pPr>
      <w:r w:rsidRPr="00993BC7">
        <w:rPr>
          <w:rFonts w:ascii="Times New Roman" w:hAnsi="Times New Roman"/>
          <w:sz w:val="28"/>
          <w:szCs w:val="28"/>
        </w:rPr>
        <w:t>Вопросы стратегического развития и планирования</w:t>
      </w:r>
      <w:r w:rsidR="001C5C3C" w:rsidRPr="00993BC7">
        <w:rPr>
          <w:rFonts w:ascii="Times New Roman" w:hAnsi="Times New Roman"/>
          <w:sz w:val="28"/>
          <w:szCs w:val="28"/>
        </w:rPr>
        <w:t xml:space="preserve"> ЕАЭС были затронуты на </w:t>
      </w:r>
      <w:r w:rsidR="00D44019" w:rsidRPr="00993BC7">
        <w:rPr>
          <w:rFonts w:ascii="Times New Roman" w:hAnsi="Times New Roman"/>
          <w:sz w:val="28"/>
          <w:szCs w:val="28"/>
        </w:rPr>
        <w:t xml:space="preserve">онлайн </w:t>
      </w:r>
      <w:r w:rsidR="001C5C3C" w:rsidRPr="00993BC7">
        <w:rPr>
          <w:rFonts w:ascii="Times New Roman" w:hAnsi="Times New Roman"/>
          <w:sz w:val="28"/>
          <w:szCs w:val="28"/>
        </w:rPr>
        <w:t>заседании Высшего Евразийского экономического совета в мае 2020 года. Понимая всю важность</w:t>
      </w:r>
      <w:r w:rsidR="00595770" w:rsidRPr="00993BC7">
        <w:rPr>
          <w:rFonts w:ascii="Times New Roman" w:hAnsi="Times New Roman"/>
          <w:sz w:val="28"/>
          <w:szCs w:val="28"/>
        </w:rPr>
        <w:t xml:space="preserve"> и влияние стратегии развития ЕАЭС</w:t>
      </w:r>
      <w:r w:rsidR="000E578E" w:rsidRPr="00993BC7">
        <w:rPr>
          <w:rFonts w:ascii="Times New Roman" w:hAnsi="Times New Roman"/>
          <w:sz w:val="28"/>
          <w:szCs w:val="28"/>
        </w:rPr>
        <w:t xml:space="preserve"> до 2025 года</w:t>
      </w:r>
      <w:r w:rsidR="00595770" w:rsidRPr="00993BC7">
        <w:rPr>
          <w:rFonts w:ascii="Times New Roman" w:hAnsi="Times New Roman"/>
          <w:sz w:val="28"/>
          <w:szCs w:val="28"/>
        </w:rPr>
        <w:t xml:space="preserve"> не только на функционирование и развитие самого интеграционного объединения,</w:t>
      </w:r>
      <w:r w:rsidR="000E578E" w:rsidRPr="00993BC7">
        <w:rPr>
          <w:rFonts w:ascii="Times New Roman" w:hAnsi="Times New Roman"/>
          <w:sz w:val="28"/>
          <w:szCs w:val="28"/>
        </w:rPr>
        <w:t xml:space="preserve"> но и на государства-члены, главой нашего государства были высказаны</w:t>
      </w:r>
      <w:r w:rsidR="00D44019" w:rsidRPr="00993BC7">
        <w:rPr>
          <w:rFonts w:ascii="Times New Roman" w:hAnsi="Times New Roman"/>
          <w:sz w:val="28"/>
          <w:szCs w:val="28"/>
        </w:rPr>
        <w:t xml:space="preserve"> замечания и предложение </w:t>
      </w:r>
      <w:proofErr w:type="gramStart"/>
      <w:r w:rsidR="00D44019" w:rsidRPr="00993BC7">
        <w:rPr>
          <w:rFonts w:ascii="Times New Roman" w:hAnsi="Times New Roman"/>
          <w:sz w:val="28"/>
          <w:szCs w:val="28"/>
        </w:rPr>
        <w:t>обсудить</w:t>
      </w:r>
      <w:proofErr w:type="gramEnd"/>
      <w:r w:rsidR="00D44019" w:rsidRPr="00993BC7">
        <w:rPr>
          <w:rFonts w:ascii="Times New Roman" w:hAnsi="Times New Roman"/>
          <w:sz w:val="28"/>
          <w:szCs w:val="28"/>
        </w:rPr>
        <w:t xml:space="preserve"> его дополнительно и принять в ходе очной встречи.</w:t>
      </w:r>
    </w:p>
    <w:p w:rsidR="00B748B7" w:rsidRPr="00993BC7" w:rsidRDefault="00B748B7" w:rsidP="00371D7D">
      <w:pPr>
        <w:widowControl w:val="0"/>
        <w:spacing w:after="0" w:line="240" w:lineRule="auto"/>
        <w:ind w:firstLine="709"/>
        <w:jc w:val="both"/>
        <w:rPr>
          <w:rFonts w:ascii="Times New Roman" w:hAnsi="Times New Roman"/>
          <w:color w:val="000000"/>
          <w:sz w:val="28"/>
          <w:szCs w:val="28"/>
        </w:rPr>
      </w:pPr>
      <w:r w:rsidRPr="00993BC7">
        <w:rPr>
          <w:rFonts w:ascii="Times New Roman" w:hAnsi="Times New Roman"/>
          <w:color w:val="000000"/>
          <w:sz w:val="28"/>
          <w:szCs w:val="28"/>
        </w:rPr>
        <w:t xml:space="preserve">Одним из инструментов так называемого «мягкого права» является </w:t>
      </w:r>
      <w:r w:rsidR="00E901BF" w:rsidRPr="00993BC7">
        <w:rPr>
          <w:rFonts w:ascii="Times New Roman" w:hAnsi="Times New Roman"/>
          <w:color w:val="000000"/>
          <w:sz w:val="28"/>
          <w:szCs w:val="28"/>
        </w:rPr>
        <w:t>консультативные заключения</w:t>
      </w:r>
      <w:r w:rsidR="00E9732C" w:rsidRPr="00993BC7">
        <w:rPr>
          <w:rFonts w:ascii="Times New Roman" w:hAnsi="Times New Roman"/>
          <w:color w:val="000000"/>
          <w:sz w:val="28"/>
          <w:szCs w:val="28"/>
        </w:rPr>
        <w:t xml:space="preserve"> Суда ЕАЭС</w:t>
      </w:r>
      <w:r w:rsidR="00657274" w:rsidRPr="00993BC7">
        <w:rPr>
          <w:rFonts w:ascii="Times New Roman" w:hAnsi="Times New Roman"/>
          <w:color w:val="000000"/>
          <w:sz w:val="28"/>
          <w:szCs w:val="28"/>
        </w:rPr>
        <w:t>, которые носят рекомендательный характер</w:t>
      </w:r>
      <w:r w:rsidR="00E901BF" w:rsidRPr="00993BC7">
        <w:rPr>
          <w:rFonts w:ascii="Times New Roman" w:hAnsi="Times New Roman"/>
          <w:color w:val="000000"/>
          <w:sz w:val="28"/>
          <w:szCs w:val="28"/>
        </w:rPr>
        <w:t>.</w:t>
      </w:r>
      <w:r w:rsidR="0073424E" w:rsidRPr="00993BC7">
        <w:rPr>
          <w:rFonts w:ascii="Times New Roman" w:hAnsi="Times New Roman"/>
          <w:color w:val="000000"/>
          <w:sz w:val="28"/>
          <w:szCs w:val="28"/>
        </w:rPr>
        <w:t xml:space="preserve"> Как</w:t>
      </w:r>
      <w:r w:rsidRPr="00993BC7">
        <w:rPr>
          <w:rFonts w:ascii="Times New Roman" w:hAnsi="Times New Roman"/>
          <w:color w:val="000000"/>
          <w:sz w:val="28"/>
          <w:szCs w:val="28"/>
        </w:rPr>
        <w:t xml:space="preserve"> отмечают</w:t>
      </w:r>
      <w:r w:rsidR="005E7C10" w:rsidRPr="00993BC7">
        <w:rPr>
          <w:rFonts w:ascii="Times New Roman" w:hAnsi="Times New Roman"/>
          <w:color w:val="000000"/>
          <w:sz w:val="28"/>
          <w:szCs w:val="28"/>
        </w:rPr>
        <w:t xml:space="preserve"> практики,</w:t>
      </w:r>
      <w:r w:rsidR="0073424E" w:rsidRPr="00993BC7">
        <w:rPr>
          <w:rFonts w:ascii="Times New Roman" w:hAnsi="Times New Roman"/>
          <w:color w:val="000000"/>
          <w:sz w:val="28"/>
          <w:szCs w:val="28"/>
        </w:rPr>
        <w:t xml:space="preserve"> институт консуль</w:t>
      </w:r>
      <w:r w:rsidRPr="00993BC7">
        <w:rPr>
          <w:rFonts w:ascii="Times New Roman" w:hAnsi="Times New Roman"/>
          <w:color w:val="000000"/>
          <w:sz w:val="28"/>
          <w:szCs w:val="28"/>
        </w:rPr>
        <w:t>тативного заключения обладает востребованностью в качестве</w:t>
      </w:r>
      <w:r w:rsidR="0073424E" w:rsidRPr="00993BC7">
        <w:rPr>
          <w:rFonts w:ascii="Times New Roman" w:hAnsi="Times New Roman"/>
          <w:color w:val="000000"/>
          <w:sz w:val="28"/>
          <w:szCs w:val="28"/>
        </w:rPr>
        <w:t xml:space="preserve"> </w:t>
      </w:r>
      <w:r w:rsidRPr="00993BC7">
        <w:rPr>
          <w:rFonts w:ascii="Times New Roman" w:hAnsi="Times New Roman"/>
          <w:color w:val="000000"/>
          <w:sz w:val="28"/>
          <w:szCs w:val="28"/>
        </w:rPr>
        <w:t xml:space="preserve">мягкого инструмента разрешения споров и своего рода механизма согласования национального </w:t>
      </w:r>
      <w:r w:rsidR="0073424E" w:rsidRPr="00993BC7">
        <w:rPr>
          <w:rFonts w:ascii="Times New Roman" w:hAnsi="Times New Roman"/>
          <w:color w:val="000000"/>
          <w:sz w:val="28"/>
          <w:szCs w:val="28"/>
        </w:rPr>
        <w:t>законодательства с правом Союза</w:t>
      </w:r>
      <w:r w:rsidRPr="00993BC7">
        <w:rPr>
          <w:rFonts w:ascii="Times New Roman" w:hAnsi="Times New Roman"/>
          <w:color w:val="000000"/>
          <w:sz w:val="28"/>
          <w:szCs w:val="28"/>
        </w:rPr>
        <w:t>.</w:t>
      </w:r>
      <w:r w:rsidR="0073424E" w:rsidRPr="00993BC7">
        <w:rPr>
          <w:rFonts w:ascii="Times New Roman" w:hAnsi="Times New Roman"/>
          <w:color w:val="000000"/>
          <w:sz w:val="28"/>
          <w:szCs w:val="28"/>
        </w:rPr>
        <w:t xml:space="preserve"> </w:t>
      </w:r>
      <w:r w:rsidRPr="00993BC7">
        <w:rPr>
          <w:rFonts w:ascii="Times New Roman" w:hAnsi="Times New Roman"/>
          <w:color w:val="000000"/>
          <w:sz w:val="28"/>
          <w:szCs w:val="28"/>
        </w:rPr>
        <w:t>Он также может выступать в качестве одного из ориентиров при</w:t>
      </w:r>
      <w:r w:rsidR="0073424E" w:rsidRPr="00993BC7">
        <w:rPr>
          <w:rFonts w:ascii="Times New Roman" w:hAnsi="Times New Roman"/>
          <w:color w:val="000000"/>
          <w:sz w:val="28"/>
          <w:szCs w:val="28"/>
        </w:rPr>
        <w:t xml:space="preserve"> </w:t>
      </w:r>
      <w:r w:rsidRPr="00993BC7">
        <w:rPr>
          <w:rFonts w:ascii="Times New Roman" w:hAnsi="Times New Roman"/>
          <w:color w:val="000000"/>
          <w:sz w:val="28"/>
          <w:szCs w:val="28"/>
        </w:rPr>
        <w:t xml:space="preserve">внесении изменений в национальное </w:t>
      </w:r>
      <w:r w:rsidR="0099421C" w:rsidRPr="00993BC7">
        <w:rPr>
          <w:rFonts w:ascii="Times New Roman" w:hAnsi="Times New Roman"/>
          <w:color w:val="000000"/>
          <w:sz w:val="28"/>
          <w:szCs w:val="28"/>
        </w:rPr>
        <w:t>законодательство</w:t>
      </w:r>
      <w:r w:rsidR="00456055" w:rsidRPr="00993BC7">
        <w:rPr>
          <w:rFonts w:ascii="Times New Roman" w:hAnsi="Times New Roman"/>
          <w:color w:val="000000"/>
          <w:sz w:val="28"/>
          <w:szCs w:val="28"/>
        </w:rPr>
        <w:t xml:space="preserve"> [105</w:t>
      </w:r>
      <w:r w:rsidR="007E60E9" w:rsidRPr="00993BC7">
        <w:rPr>
          <w:rFonts w:ascii="Times New Roman" w:hAnsi="Times New Roman"/>
          <w:color w:val="000000"/>
          <w:sz w:val="28"/>
          <w:szCs w:val="28"/>
        </w:rPr>
        <w:t xml:space="preserve">, </w:t>
      </w:r>
      <w:r w:rsidRPr="00993BC7">
        <w:rPr>
          <w:rFonts w:ascii="Times New Roman" w:hAnsi="Times New Roman"/>
          <w:color w:val="000000"/>
          <w:sz w:val="28"/>
          <w:szCs w:val="28"/>
        </w:rPr>
        <w:t>с</w:t>
      </w:r>
      <w:r w:rsidR="007E60E9" w:rsidRPr="00993BC7">
        <w:rPr>
          <w:rFonts w:ascii="Times New Roman" w:hAnsi="Times New Roman"/>
          <w:color w:val="000000"/>
          <w:sz w:val="28"/>
          <w:szCs w:val="28"/>
        </w:rPr>
        <w:t>.</w:t>
      </w:r>
      <w:r w:rsidRPr="00993BC7">
        <w:rPr>
          <w:rFonts w:ascii="Times New Roman" w:hAnsi="Times New Roman"/>
          <w:color w:val="000000"/>
          <w:sz w:val="28"/>
          <w:szCs w:val="28"/>
        </w:rPr>
        <w:t>167-168</w:t>
      </w:r>
      <w:r w:rsidR="007E60E9" w:rsidRPr="00993BC7">
        <w:rPr>
          <w:rFonts w:ascii="Times New Roman" w:hAnsi="Times New Roman"/>
          <w:color w:val="000000"/>
          <w:sz w:val="28"/>
          <w:szCs w:val="28"/>
        </w:rPr>
        <w:t>]</w:t>
      </w:r>
      <w:r w:rsidR="001D0081" w:rsidRPr="00993BC7">
        <w:rPr>
          <w:rFonts w:ascii="Times New Roman" w:hAnsi="Times New Roman"/>
          <w:color w:val="000000"/>
          <w:sz w:val="28"/>
          <w:szCs w:val="28"/>
        </w:rPr>
        <w:t>.</w:t>
      </w:r>
      <w:r w:rsidR="001D0081" w:rsidRPr="00993BC7">
        <w:rPr>
          <w:rFonts w:ascii="Times New Roman" w:hAnsi="Times New Roman"/>
          <w:b/>
          <w:color w:val="000000"/>
          <w:sz w:val="28"/>
          <w:szCs w:val="28"/>
        </w:rPr>
        <w:t xml:space="preserve"> </w:t>
      </w:r>
      <w:proofErr w:type="gramStart"/>
      <w:r w:rsidR="001D0081" w:rsidRPr="00993BC7">
        <w:rPr>
          <w:rFonts w:ascii="Times New Roman" w:hAnsi="Times New Roman"/>
          <w:color w:val="000000"/>
          <w:sz w:val="28"/>
          <w:szCs w:val="28"/>
        </w:rPr>
        <w:t xml:space="preserve">Как отмечает судья Суда ЕАЭС от Казахстана </w:t>
      </w:r>
      <w:proofErr w:type="spellStart"/>
      <w:r w:rsidR="001D0081" w:rsidRPr="00993BC7">
        <w:rPr>
          <w:rFonts w:ascii="Times New Roman" w:hAnsi="Times New Roman"/>
          <w:color w:val="000000"/>
          <w:sz w:val="28"/>
          <w:szCs w:val="28"/>
        </w:rPr>
        <w:t>Сейтимова</w:t>
      </w:r>
      <w:proofErr w:type="spellEnd"/>
      <w:r w:rsidR="001D0081" w:rsidRPr="00993BC7">
        <w:rPr>
          <w:rFonts w:ascii="Times New Roman" w:hAnsi="Times New Roman"/>
          <w:color w:val="000000"/>
          <w:sz w:val="28"/>
          <w:szCs w:val="28"/>
        </w:rPr>
        <w:t xml:space="preserve"> В.Х.: «…консультативное заключение позволяет дать справедливый и аргумент</w:t>
      </w:r>
      <w:r w:rsidR="00366855" w:rsidRPr="00993BC7">
        <w:rPr>
          <w:rFonts w:ascii="Times New Roman" w:hAnsi="Times New Roman"/>
          <w:color w:val="000000"/>
          <w:sz w:val="28"/>
          <w:szCs w:val="28"/>
        </w:rPr>
        <w:t>ированный ответ, но оставляет</w:t>
      </w:r>
      <w:r w:rsidR="001D0081" w:rsidRPr="00993BC7">
        <w:rPr>
          <w:rFonts w:ascii="Times New Roman" w:hAnsi="Times New Roman"/>
          <w:color w:val="000000"/>
          <w:sz w:val="28"/>
          <w:szCs w:val="28"/>
        </w:rPr>
        <w:t xml:space="preserve"> его внедрение в жизнь самим субъектам, решая одновременно задачи и усиления правовой культуры интеграционного сообщества, и повышения доверия к институтам Союза, и свободу выбора сторонами сроков и механизмов корректировки ситуации</w:t>
      </w:r>
      <w:r w:rsidR="007B53CC" w:rsidRPr="00993BC7">
        <w:rPr>
          <w:rFonts w:ascii="Times New Roman" w:hAnsi="Times New Roman"/>
          <w:color w:val="000000"/>
          <w:sz w:val="28"/>
          <w:szCs w:val="28"/>
        </w:rPr>
        <w:t xml:space="preserve"> [118</w:t>
      </w:r>
      <w:r w:rsidR="007E60E9" w:rsidRPr="00993BC7">
        <w:rPr>
          <w:rFonts w:ascii="Times New Roman" w:hAnsi="Times New Roman"/>
          <w:color w:val="000000"/>
          <w:sz w:val="28"/>
          <w:szCs w:val="28"/>
        </w:rPr>
        <w:t xml:space="preserve">, </w:t>
      </w:r>
      <w:r w:rsidR="007E60E9" w:rsidRPr="00993BC7">
        <w:rPr>
          <w:rFonts w:ascii="Times New Roman" w:hAnsi="Times New Roman"/>
          <w:color w:val="000000"/>
          <w:sz w:val="28"/>
          <w:szCs w:val="28"/>
          <w:lang w:val="en-US"/>
        </w:rPr>
        <w:t>c</w:t>
      </w:r>
      <w:r w:rsidR="007E60E9" w:rsidRPr="00993BC7">
        <w:rPr>
          <w:rFonts w:ascii="Times New Roman" w:hAnsi="Times New Roman"/>
          <w:color w:val="000000"/>
          <w:sz w:val="28"/>
          <w:szCs w:val="28"/>
        </w:rPr>
        <w:t>.</w:t>
      </w:r>
      <w:r w:rsidR="001D0081" w:rsidRPr="00993BC7">
        <w:rPr>
          <w:rFonts w:ascii="Times New Roman" w:hAnsi="Times New Roman"/>
          <w:color w:val="000000"/>
          <w:sz w:val="28"/>
          <w:szCs w:val="28"/>
        </w:rPr>
        <w:t>121</w:t>
      </w:r>
      <w:r w:rsidR="007E60E9" w:rsidRPr="00993BC7">
        <w:rPr>
          <w:rFonts w:ascii="Times New Roman" w:hAnsi="Times New Roman"/>
          <w:color w:val="000000"/>
          <w:sz w:val="28"/>
          <w:szCs w:val="28"/>
        </w:rPr>
        <w:t>].</w:t>
      </w:r>
      <w:proofErr w:type="gramEnd"/>
    </w:p>
    <w:p w:rsidR="00A5094C" w:rsidRPr="00993BC7" w:rsidRDefault="00263157" w:rsidP="00371D7D">
      <w:pPr>
        <w:widowControl w:val="0"/>
        <w:spacing w:after="0" w:line="240" w:lineRule="auto"/>
        <w:ind w:firstLine="709"/>
        <w:jc w:val="both"/>
        <w:rPr>
          <w:rFonts w:ascii="Times New Roman" w:hAnsi="Times New Roman"/>
          <w:sz w:val="28"/>
          <w:szCs w:val="28"/>
        </w:rPr>
      </w:pPr>
      <w:r w:rsidRPr="00993BC7">
        <w:rPr>
          <w:rFonts w:ascii="Times New Roman" w:hAnsi="Times New Roman"/>
          <w:color w:val="000000"/>
          <w:sz w:val="28"/>
          <w:szCs w:val="28"/>
        </w:rPr>
        <w:t xml:space="preserve">В качестве важных инструментов для установления единообразного правового режима для </w:t>
      </w:r>
      <w:r w:rsidR="00D93DF7" w:rsidRPr="00993BC7">
        <w:rPr>
          <w:rFonts w:ascii="Times New Roman" w:hAnsi="Times New Roman"/>
          <w:color w:val="000000"/>
          <w:sz w:val="28"/>
          <w:szCs w:val="28"/>
        </w:rPr>
        <w:t xml:space="preserve">физических и юридических лиц государств-участников Союза, а вследствие этого создания равных условий для осуществления ими внешнеэкономической деятельности является гармонизация и унификация законодательств государств-членов ЕАЭС. В статье 2 </w:t>
      </w:r>
      <w:r w:rsidR="00DC2BF6" w:rsidRPr="00993BC7">
        <w:rPr>
          <w:rFonts w:ascii="Times New Roman" w:hAnsi="Times New Roman"/>
          <w:color w:val="000000"/>
          <w:sz w:val="28"/>
          <w:szCs w:val="28"/>
        </w:rPr>
        <w:t>Договора о ЕАЭС</w:t>
      </w:r>
      <w:r w:rsidR="00D93DF7" w:rsidRPr="00993BC7">
        <w:rPr>
          <w:rFonts w:ascii="Times New Roman" w:hAnsi="Times New Roman"/>
          <w:color w:val="000000"/>
          <w:sz w:val="28"/>
          <w:szCs w:val="28"/>
        </w:rPr>
        <w:t>:</w:t>
      </w:r>
      <w:r w:rsidR="00D93DF7" w:rsidRPr="00993BC7">
        <w:rPr>
          <w:rFonts w:ascii="Times New Roman" w:hAnsi="Times New Roman"/>
          <w:b/>
          <w:color w:val="000000"/>
          <w:sz w:val="28"/>
          <w:szCs w:val="28"/>
        </w:rPr>
        <w:t xml:space="preserve"> </w:t>
      </w:r>
      <w:r w:rsidR="00D93DF7" w:rsidRPr="00993BC7">
        <w:rPr>
          <w:rFonts w:ascii="Times New Roman" w:hAnsi="Times New Roman"/>
          <w:color w:val="000000"/>
          <w:sz w:val="28"/>
          <w:szCs w:val="28"/>
        </w:rPr>
        <w:t xml:space="preserve">гармонизация законодательства - сближение законодательства государств-членов, направленное на установление сходного (сопоставимого) нормативного правового регулирования в отдельных сферах; унификация законодательства - сближение законодательства государств-членов, направленное на установление идентичных механизмов правового регулирования в отдельных сферах, </w:t>
      </w:r>
      <w:r w:rsidR="00D93DF7" w:rsidRPr="00993BC7">
        <w:rPr>
          <w:rFonts w:ascii="Times New Roman" w:hAnsi="Times New Roman"/>
          <w:sz w:val="28"/>
          <w:szCs w:val="28"/>
        </w:rPr>
        <w:t xml:space="preserve">определенных Договором о ЕАЭС. </w:t>
      </w:r>
      <w:r w:rsidR="00487C97" w:rsidRPr="00993BC7">
        <w:rPr>
          <w:rFonts w:ascii="Times New Roman" w:hAnsi="Times New Roman"/>
          <w:sz w:val="28"/>
          <w:szCs w:val="28"/>
        </w:rPr>
        <w:t xml:space="preserve">Интересна в этом вопросе правовая позиция Суда ЕАЭС. Настоящий этап интеграции, по мнению </w:t>
      </w:r>
      <w:proofErr w:type="gramStart"/>
      <w:r w:rsidR="00487C97" w:rsidRPr="00993BC7">
        <w:rPr>
          <w:rFonts w:ascii="Times New Roman" w:hAnsi="Times New Roman"/>
          <w:sz w:val="28"/>
          <w:szCs w:val="28"/>
        </w:rPr>
        <w:t>Апелляционной</w:t>
      </w:r>
      <w:proofErr w:type="gramEnd"/>
      <w:r w:rsidR="00487C97" w:rsidRPr="00993BC7">
        <w:rPr>
          <w:rFonts w:ascii="Times New Roman" w:hAnsi="Times New Roman"/>
          <w:sz w:val="28"/>
          <w:szCs w:val="28"/>
        </w:rPr>
        <w:t xml:space="preserve"> палаты Суда, характеризуется в Договоре о Союзе гармонизацией законодательств государств-членов, а не их унификацией. Такой вывод Суда ЕАЭС представляется логичным: понятие «унификация» и производные от него встречаются в тексте Договора 19 раз, в то время как понятие «гармонизация» и производные от него - 41 раз. Следовательно, гармонизация представляет собой </w:t>
      </w:r>
      <w:r w:rsidR="00487C97" w:rsidRPr="00993BC7">
        <w:rPr>
          <w:rFonts w:ascii="Times New Roman" w:hAnsi="Times New Roman"/>
          <w:sz w:val="28"/>
          <w:szCs w:val="28"/>
        </w:rPr>
        <w:lastRenderedPageBreak/>
        <w:t>на сегодняшний момент основной инструмент правовой интеграции в рамках ЕАЭС</w:t>
      </w:r>
      <w:r w:rsidR="007B53CC" w:rsidRPr="00993BC7">
        <w:rPr>
          <w:rFonts w:ascii="Times New Roman" w:hAnsi="Times New Roman"/>
          <w:sz w:val="28"/>
          <w:szCs w:val="28"/>
        </w:rPr>
        <w:t xml:space="preserve"> [119</w:t>
      </w:r>
      <w:r w:rsidR="007E60E9" w:rsidRPr="00993BC7">
        <w:rPr>
          <w:rFonts w:ascii="Times New Roman" w:hAnsi="Times New Roman"/>
          <w:sz w:val="28"/>
          <w:szCs w:val="28"/>
        </w:rPr>
        <w:t>].</w:t>
      </w:r>
      <w:r w:rsidR="00487C97" w:rsidRPr="00993BC7">
        <w:rPr>
          <w:rFonts w:ascii="Times New Roman" w:hAnsi="Times New Roman"/>
          <w:sz w:val="28"/>
          <w:szCs w:val="28"/>
        </w:rPr>
        <w:t xml:space="preserve"> Большая палата Суда ЕАЭС в этой связи ориентирует государства-члены «гармонизировать законодательство таким образом, чтобы избежать формирования различной правоприменительной практики и, как следствие, создания неравных условий для осуществления предпринимательской деятельности на территории Союза» (п. 2 Консультативного заключения от 04.04.2017 г. по делу </w:t>
      </w:r>
      <w:r w:rsidR="00DC67D7" w:rsidRPr="00993BC7">
        <w:rPr>
          <w:rFonts w:ascii="Times New Roman" w:hAnsi="Times New Roman"/>
          <w:sz w:val="28"/>
          <w:szCs w:val="28"/>
        </w:rPr>
        <w:t>№ СЕ-2-1/1-17-БК</w:t>
      </w:r>
      <w:r w:rsidR="00487C97" w:rsidRPr="00993BC7">
        <w:rPr>
          <w:rFonts w:ascii="Times New Roman" w:hAnsi="Times New Roman"/>
          <w:sz w:val="28"/>
          <w:szCs w:val="28"/>
        </w:rPr>
        <w:t>)</w:t>
      </w:r>
      <w:r w:rsidR="00DC67D7" w:rsidRPr="00993BC7">
        <w:rPr>
          <w:rFonts w:ascii="Times New Roman" w:hAnsi="Times New Roman"/>
          <w:sz w:val="28"/>
          <w:szCs w:val="28"/>
        </w:rPr>
        <w:t xml:space="preserve"> </w:t>
      </w:r>
      <w:r w:rsidR="007B53CC" w:rsidRPr="00993BC7">
        <w:rPr>
          <w:rFonts w:ascii="Times New Roman" w:hAnsi="Times New Roman"/>
          <w:sz w:val="28"/>
          <w:szCs w:val="28"/>
        </w:rPr>
        <w:t>[120</w:t>
      </w:r>
      <w:r w:rsidR="007E60E9" w:rsidRPr="00993BC7">
        <w:rPr>
          <w:rFonts w:ascii="Times New Roman" w:hAnsi="Times New Roman"/>
          <w:sz w:val="28"/>
          <w:szCs w:val="28"/>
        </w:rPr>
        <w:t>]</w:t>
      </w:r>
      <w:r w:rsidR="00DC67D7" w:rsidRPr="00993BC7">
        <w:rPr>
          <w:rFonts w:ascii="Times New Roman" w:hAnsi="Times New Roman"/>
          <w:sz w:val="28"/>
          <w:szCs w:val="28"/>
        </w:rPr>
        <w:t>.</w:t>
      </w:r>
      <w:r w:rsidR="00487C97" w:rsidRPr="00993BC7">
        <w:rPr>
          <w:rFonts w:ascii="Times New Roman" w:hAnsi="Times New Roman"/>
          <w:sz w:val="28"/>
          <w:szCs w:val="28"/>
        </w:rPr>
        <w:t xml:space="preserve"> Так же Большая палата считает, что устанавливаемая Договором свобода усмотрения для принятия национальных норм права в рамках согласованной политики не должна приводить к ситуации, когда государства-члены и органы Союза вторгаются в компетенцию друг друга</w:t>
      </w:r>
      <w:r w:rsidR="007B53CC" w:rsidRPr="00993BC7">
        <w:rPr>
          <w:rFonts w:ascii="Times New Roman" w:hAnsi="Times New Roman"/>
          <w:sz w:val="28"/>
          <w:szCs w:val="28"/>
        </w:rPr>
        <w:t xml:space="preserve"> [119</w:t>
      </w:r>
      <w:r w:rsidR="007E60E9" w:rsidRPr="00993BC7">
        <w:rPr>
          <w:rFonts w:ascii="Times New Roman" w:hAnsi="Times New Roman"/>
          <w:sz w:val="28"/>
          <w:szCs w:val="28"/>
        </w:rPr>
        <w:t xml:space="preserve">]. </w:t>
      </w:r>
      <w:r w:rsidR="00B9079C" w:rsidRPr="00993BC7">
        <w:rPr>
          <w:rFonts w:ascii="Times New Roman" w:hAnsi="Times New Roman"/>
          <w:sz w:val="28"/>
          <w:szCs w:val="28"/>
        </w:rPr>
        <w:t>При этом следует учесть, что основной принцип гармонизации отношений состоит в том, что все стороны интеграционных объединений должны находиться в равных условиях, что интересы каждой из них должны учитываться и соблюдаться</w:t>
      </w:r>
      <w:r w:rsidR="007B53CC" w:rsidRPr="00993BC7">
        <w:rPr>
          <w:rFonts w:ascii="Times New Roman" w:hAnsi="Times New Roman"/>
          <w:sz w:val="28"/>
          <w:szCs w:val="28"/>
        </w:rPr>
        <w:t xml:space="preserve"> [121</w:t>
      </w:r>
      <w:r w:rsidR="00DB4D07" w:rsidRPr="00993BC7">
        <w:rPr>
          <w:rFonts w:ascii="Times New Roman" w:hAnsi="Times New Roman"/>
          <w:sz w:val="28"/>
          <w:szCs w:val="28"/>
        </w:rPr>
        <w:t>, с.168</w:t>
      </w:r>
      <w:r w:rsidR="007E60E9" w:rsidRPr="00993BC7">
        <w:rPr>
          <w:rFonts w:ascii="Times New Roman" w:hAnsi="Times New Roman"/>
          <w:sz w:val="28"/>
          <w:szCs w:val="28"/>
        </w:rPr>
        <w:t>]</w:t>
      </w:r>
      <w:r w:rsidR="00523D56" w:rsidRPr="00993BC7">
        <w:rPr>
          <w:rFonts w:ascii="Times New Roman" w:hAnsi="Times New Roman"/>
          <w:sz w:val="28"/>
          <w:szCs w:val="28"/>
        </w:rPr>
        <w:t>.</w:t>
      </w:r>
    </w:p>
    <w:p w:rsidR="00F7054E" w:rsidRPr="00993BC7" w:rsidRDefault="00F7054E" w:rsidP="00371D7D">
      <w:pPr>
        <w:widowControl w:val="0"/>
        <w:spacing w:after="0" w:line="240" w:lineRule="auto"/>
        <w:ind w:firstLine="709"/>
        <w:jc w:val="both"/>
        <w:rPr>
          <w:rFonts w:ascii="Times New Roman" w:hAnsi="Times New Roman"/>
          <w:sz w:val="28"/>
          <w:szCs w:val="28"/>
        </w:rPr>
      </w:pPr>
      <w:r w:rsidRPr="00993BC7">
        <w:rPr>
          <w:rFonts w:ascii="Times New Roman" w:hAnsi="Times New Roman"/>
          <w:sz w:val="28"/>
          <w:szCs w:val="28"/>
        </w:rPr>
        <w:t xml:space="preserve">Таким образом, </w:t>
      </w:r>
      <w:r w:rsidR="009A500D" w:rsidRPr="00993BC7">
        <w:rPr>
          <w:rFonts w:ascii="Times New Roman" w:hAnsi="Times New Roman"/>
          <w:sz w:val="28"/>
          <w:szCs w:val="28"/>
        </w:rPr>
        <w:t xml:space="preserve">исходя из природы Евразийского экономического союза, целей, определенных в уставном документе интеграционного объединения, </w:t>
      </w:r>
      <w:r w:rsidR="0058392F" w:rsidRPr="00993BC7">
        <w:rPr>
          <w:rFonts w:ascii="Times New Roman" w:hAnsi="Times New Roman"/>
          <w:sz w:val="28"/>
          <w:szCs w:val="28"/>
        </w:rPr>
        <w:t>инструменты «мягкой силы» являются наиболее предпочтительными в целях учета национальных интересов</w:t>
      </w:r>
      <w:r w:rsidR="008E6DEA" w:rsidRPr="00993BC7">
        <w:rPr>
          <w:rFonts w:ascii="Times New Roman" w:hAnsi="Times New Roman"/>
          <w:sz w:val="28"/>
          <w:szCs w:val="28"/>
        </w:rPr>
        <w:t xml:space="preserve"> его государств-членов.</w:t>
      </w:r>
    </w:p>
    <w:p w:rsidR="004D46F2" w:rsidRPr="00993BC7" w:rsidRDefault="004D46F2" w:rsidP="00371D7D">
      <w:pPr>
        <w:widowControl w:val="0"/>
        <w:spacing w:after="0" w:line="240" w:lineRule="auto"/>
        <w:ind w:firstLine="709"/>
        <w:jc w:val="both"/>
        <w:rPr>
          <w:rFonts w:ascii="Times New Roman" w:hAnsi="Times New Roman"/>
          <w:sz w:val="28"/>
          <w:szCs w:val="28"/>
        </w:rPr>
      </w:pPr>
      <w:r w:rsidRPr="00993BC7">
        <w:rPr>
          <w:rFonts w:ascii="Times New Roman" w:hAnsi="Times New Roman"/>
          <w:sz w:val="28"/>
          <w:szCs w:val="28"/>
        </w:rPr>
        <w:t>Исходя из вышесказанного</w:t>
      </w:r>
      <w:r w:rsidR="00AA0C8F" w:rsidRPr="00993BC7">
        <w:rPr>
          <w:rFonts w:ascii="Times New Roman" w:hAnsi="Times New Roman"/>
          <w:sz w:val="28"/>
          <w:szCs w:val="28"/>
        </w:rPr>
        <w:t>,</w:t>
      </w:r>
      <w:r w:rsidRPr="00993BC7">
        <w:rPr>
          <w:rFonts w:ascii="Times New Roman" w:hAnsi="Times New Roman"/>
          <w:sz w:val="28"/>
          <w:szCs w:val="28"/>
        </w:rPr>
        <w:t xml:space="preserve"> а</w:t>
      </w:r>
      <w:r w:rsidR="00C27584" w:rsidRPr="00993BC7">
        <w:rPr>
          <w:rFonts w:ascii="Times New Roman" w:hAnsi="Times New Roman"/>
          <w:sz w:val="28"/>
          <w:szCs w:val="28"/>
        </w:rPr>
        <w:t>втор пришел к следующим выводам:</w:t>
      </w:r>
      <w:r w:rsidRPr="00993BC7">
        <w:rPr>
          <w:rFonts w:ascii="Times New Roman" w:hAnsi="Times New Roman"/>
          <w:sz w:val="28"/>
          <w:szCs w:val="28"/>
        </w:rPr>
        <w:t xml:space="preserve"> </w:t>
      </w:r>
    </w:p>
    <w:p w:rsidR="00A84A12" w:rsidRPr="00993BC7" w:rsidRDefault="004D46F2" w:rsidP="00371D7D">
      <w:pPr>
        <w:widowControl w:val="0"/>
        <w:spacing w:after="0" w:line="240" w:lineRule="auto"/>
        <w:ind w:firstLine="709"/>
        <w:jc w:val="both"/>
        <w:rPr>
          <w:rFonts w:ascii="Times New Roman" w:hAnsi="Times New Roman"/>
          <w:sz w:val="28"/>
          <w:szCs w:val="28"/>
        </w:rPr>
      </w:pPr>
      <w:r w:rsidRPr="00993BC7">
        <w:rPr>
          <w:rFonts w:ascii="Times New Roman" w:hAnsi="Times New Roman"/>
          <w:sz w:val="28"/>
          <w:szCs w:val="28"/>
        </w:rPr>
        <w:t xml:space="preserve">1. </w:t>
      </w:r>
      <w:r w:rsidR="00053B27" w:rsidRPr="00993BC7">
        <w:rPr>
          <w:rFonts w:ascii="Times New Roman" w:hAnsi="Times New Roman"/>
          <w:sz w:val="28"/>
          <w:szCs w:val="28"/>
        </w:rPr>
        <w:t>А</w:t>
      </w:r>
      <w:r w:rsidRPr="00993BC7">
        <w:rPr>
          <w:rFonts w:ascii="Times New Roman" w:hAnsi="Times New Roman"/>
          <w:sz w:val="28"/>
          <w:szCs w:val="28"/>
        </w:rPr>
        <w:t>нализ понятий «механизм обеспечения национальной безопасности»</w:t>
      </w:r>
      <w:r w:rsidR="00596F41" w:rsidRPr="00993BC7">
        <w:rPr>
          <w:rFonts w:ascii="Times New Roman" w:hAnsi="Times New Roman"/>
          <w:sz w:val="28"/>
          <w:szCs w:val="28"/>
        </w:rPr>
        <w:t xml:space="preserve"> в широком смысле</w:t>
      </w:r>
      <w:r w:rsidRPr="00993BC7">
        <w:rPr>
          <w:rFonts w:ascii="Times New Roman" w:hAnsi="Times New Roman"/>
          <w:sz w:val="28"/>
          <w:szCs w:val="28"/>
        </w:rPr>
        <w:t xml:space="preserve"> и «система обеспечения национальной безопасности»,</w:t>
      </w:r>
      <w:r w:rsidR="00596F41" w:rsidRPr="00993BC7">
        <w:rPr>
          <w:rFonts w:ascii="Times New Roman" w:hAnsi="Times New Roman"/>
          <w:sz w:val="28"/>
          <w:szCs w:val="28"/>
        </w:rPr>
        <w:t xml:space="preserve"> закрепленное в законодательстве РК о национальной безопасности,</w:t>
      </w:r>
      <w:r w:rsidR="00053B27" w:rsidRPr="00993BC7">
        <w:rPr>
          <w:rFonts w:ascii="Times New Roman" w:hAnsi="Times New Roman"/>
          <w:sz w:val="28"/>
          <w:szCs w:val="28"/>
        </w:rPr>
        <w:t xml:space="preserve"> позволяет выдвинуть </w:t>
      </w:r>
      <w:r w:rsidR="00023D8B" w:rsidRPr="00993BC7">
        <w:rPr>
          <w:rFonts w:ascii="Times New Roman" w:hAnsi="Times New Roman"/>
          <w:sz w:val="28"/>
          <w:szCs w:val="28"/>
        </w:rPr>
        <w:t>предположение</w:t>
      </w:r>
      <w:r w:rsidR="00BE69EB" w:rsidRPr="00993BC7">
        <w:rPr>
          <w:rFonts w:ascii="Times New Roman" w:hAnsi="Times New Roman"/>
          <w:sz w:val="28"/>
          <w:szCs w:val="28"/>
        </w:rPr>
        <w:t xml:space="preserve"> об идентичности данных понятий</w:t>
      </w:r>
      <w:r w:rsidRPr="00993BC7">
        <w:rPr>
          <w:rFonts w:ascii="Times New Roman" w:hAnsi="Times New Roman"/>
          <w:sz w:val="28"/>
          <w:szCs w:val="28"/>
        </w:rPr>
        <w:t>.</w:t>
      </w:r>
      <w:r w:rsidR="00BE69EB" w:rsidRPr="00993BC7">
        <w:rPr>
          <w:rFonts w:ascii="Times New Roman" w:hAnsi="Times New Roman"/>
          <w:sz w:val="28"/>
          <w:szCs w:val="28"/>
        </w:rPr>
        <w:t xml:space="preserve"> </w:t>
      </w:r>
      <w:r w:rsidR="00E87403" w:rsidRPr="00993BC7">
        <w:rPr>
          <w:rFonts w:ascii="Times New Roman" w:hAnsi="Times New Roman"/>
          <w:sz w:val="28"/>
          <w:szCs w:val="28"/>
        </w:rPr>
        <w:t>Основными элементами механизма обеспечения национальной безопасности</w:t>
      </w:r>
      <w:r w:rsidR="006D595F" w:rsidRPr="00993BC7">
        <w:rPr>
          <w:rFonts w:ascii="Times New Roman" w:hAnsi="Times New Roman"/>
          <w:sz w:val="28"/>
          <w:szCs w:val="28"/>
        </w:rPr>
        <w:t xml:space="preserve"> являются: органы, обеспечивающие национальную безопасность; </w:t>
      </w:r>
      <w:r w:rsidR="009179DC" w:rsidRPr="00993BC7">
        <w:rPr>
          <w:rFonts w:ascii="Times New Roman" w:hAnsi="Times New Roman"/>
          <w:sz w:val="28"/>
          <w:szCs w:val="28"/>
        </w:rPr>
        <w:t>нормативно-правовое обеспечение национальной безопасности; инструменты (методы, способы, приемы) обеспечения национальной безопасности.</w:t>
      </w:r>
      <w:r w:rsidR="006B47F0" w:rsidRPr="00993BC7">
        <w:rPr>
          <w:rFonts w:ascii="Times New Roman" w:hAnsi="Times New Roman"/>
          <w:sz w:val="28"/>
          <w:szCs w:val="28"/>
        </w:rPr>
        <w:t xml:space="preserve"> </w:t>
      </w:r>
      <w:r w:rsidR="007A62DA" w:rsidRPr="00993BC7">
        <w:rPr>
          <w:rFonts w:ascii="Times New Roman" w:hAnsi="Times New Roman"/>
          <w:sz w:val="28"/>
          <w:szCs w:val="28"/>
        </w:rPr>
        <w:t>Участие Республики Казахстан в ЕАЭС обусловили</w:t>
      </w:r>
      <w:r w:rsidR="006B47F0" w:rsidRPr="00993BC7">
        <w:rPr>
          <w:rFonts w:ascii="Times New Roman" w:hAnsi="Times New Roman"/>
          <w:sz w:val="28"/>
          <w:szCs w:val="28"/>
        </w:rPr>
        <w:t xml:space="preserve"> </w:t>
      </w:r>
      <w:r w:rsidR="00F85726" w:rsidRPr="00993BC7">
        <w:rPr>
          <w:rFonts w:ascii="Times New Roman" w:hAnsi="Times New Roman"/>
          <w:sz w:val="28"/>
          <w:szCs w:val="28"/>
        </w:rPr>
        <w:t>национальный и международный</w:t>
      </w:r>
      <w:r w:rsidR="006B47F0" w:rsidRPr="00993BC7">
        <w:rPr>
          <w:rFonts w:ascii="Times New Roman" w:hAnsi="Times New Roman"/>
          <w:sz w:val="28"/>
          <w:szCs w:val="28"/>
        </w:rPr>
        <w:t xml:space="preserve"> (на уровне Союза)</w:t>
      </w:r>
      <w:r w:rsidR="00F85726" w:rsidRPr="00993BC7">
        <w:rPr>
          <w:rFonts w:ascii="Times New Roman" w:hAnsi="Times New Roman"/>
          <w:sz w:val="28"/>
          <w:szCs w:val="28"/>
        </w:rPr>
        <w:t xml:space="preserve"> уровни механизма обеспечения национальной безопасности</w:t>
      </w:r>
      <w:r w:rsidR="006B47F0" w:rsidRPr="00993BC7">
        <w:rPr>
          <w:rFonts w:ascii="Times New Roman" w:hAnsi="Times New Roman"/>
          <w:sz w:val="28"/>
          <w:szCs w:val="28"/>
        </w:rPr>
        <w:t>.</w:t>
      </w:r>
    </w:p>
    <w:p w:rsidR="00A84A12" w:rsidRPr="00993BC7" w:rsidRDefault="00A478BA" w:rsidP="00371D7D">
      <w:pPr>
        <w:widowControl w:val="0"/>
        <w:spacing w:after="0" w:line="240" w:lineRule="auto"/>
        <w:ind w:firstLine="709"/>
        <w:jc w:val="both"/>
        <w:rPr>
          <w:rFonts w:ascii="Times New Roman" w:hAnsi="Times New Roman"/>
          <w:sz w:val="28"/>
          <w:szCs w:val="28"/>
        </w:rPr>
      </w:pPr>
      <w:r w:rsidRPr="00993BC7">
        <w:rPr>
          <w:rFonts w:ascii="Times New Roman" w:hAnsi="Times New Roman"/>
          <w:sz w:val="28"/>
          <w:szCs w:val="28"/>
        </w:rPr>
        <w:t xml:space="preserve">2. </w:t>
      </w:r>
      <w:r w:rsidR="00ED6E76" w:rsidRPr="00993BC7">
        <w:rPr>
          <w:rFonts w:ascii="Times New Roman" w:hAnsi="Times New Roman"/>
          <w:sz w:val="28"/>
          <w:szCs w:val="28"/>
        </w:rPr>
        <w:t>Государственные органы</w:t>
      </w:r>
      <w:r w:rsidR="006345D2" w:rsidRPr="00993BC7">
        <w:rPr>
          <w:rFonts w:ascii="Times New Roman" w:hAnsi="Times New Roman"/>
          <w:sz w:val="28"/>
          <w:szCs w:val="28"/>
        </w:rPr>
        <w:t xml:space="preserve"> обеспечения национальной безопасности РК определены в Законе РК «О национальной безопасности», здесь же</w:t>
      </w:r>
      <w:r w:rsidR="00856571" w:rsidRPr="00993BC7">
        <w:rPr>
          <w:rFonts w:ascii="Times New Roman" w:hAnsi="Times New Roman"/>
          <w:sz w:val="28"/>
          <w:szCs w:val="28"/>
        </w:rPr>
        <w:t xml:space="preserve"> </w:t>
      </w:r>
      <w:r w:rsidR="00CA3D34" w:rsidRPr="00993BC7">
        <w:rPr>
          <w:rFonts w:ascii="Times New Roman" w:hAnsi="Times New Roman"/>
          <w:sz w:val="28"/>
          <w:szCs w:val="28"/>
        </w:rPr>
        <w:t>отмечено</w:t>
      </w:r>
      <w:r w:rsidR="00856571" w:rsidRPr="00993BC7">
        <w:rPr>
          <w:rFonts w:ascii="Times New Roman" w:hAnsi="Times New Roman"/>
          <w:sz w:val="28"/>
          <w:szCs w:val="28"/>
        </w:rPr>
        <w:t>, что</w:t>
      </w:r>
      <w:r w:rsidR="00E70655" w:rsidRPr="00993BC7">
        <w:rPr>
          <w:rFonts w:ascii="Times New Roman" w:hAnsi="Times New Roman"/>
          <w:sz w:val="28"/>
          <w:szCs w:val="28"/>
        </w:rPr>
        <w:t xml:space="preserve"> </w:t>
      </w:r>
      <w:r w:rsidR="00CA3D34" w:rsidRPr="00993BC7">
        <w:rPr>
          <w:rFonts w:ascii="Times New Roman" w:hAnsi="Times New Roman"/>
          <w:sz w:val="28"/>
          <w:szCs w:val="28"/>
        </w:rPr>
        <w:t>это</w:t>
      </w:r>
      <w:r w:rsidR="00E70655" w:rsidRPr="00993BC7">
        <w:rPr>
          <w:rFonts w:ascii="Times New Roman" w:hAnsi="Times New Roman"/>
          <w:sz w:val="28"/>
          <w:szCs w:val="28"/>
        </w:rPr>
        <w:t xml:space="preserve"> является обязанностью всех государственных органов в пределах их полномочий.</w:t>
      </w:r>
      <w:r w:rsidR="006345D2" w:rsidRPr="00993BC7">
        <w:rPr>
          <w:rFonts w:ascii="Times New Roman" w:hAnsi="Times New Roman"/>
          <w:sz w:val="28"/>
          <w:szCs w:val="28"/>
        </w:rPr>
        <w:t xml:space="preserve"> </w:t>
      </w:r>
      <w:r w:rsidRPr="00993BC7">
        <w:rPr>
          <w:rFonts w:ascii="Times New Roman" w:hAnsi="Times New Roman"/>
          <w:sz w:val="28"/>
          <w:szCs w:val="28"/>
        </w:rPr>
        <w:t>Функционирование органов ЕАЭС, их институциональная организация направлена на достижение целей Союза, а вследствие этого и укрепления национальной безопасности его государств-членов. Однако существуют и некоторые недостатки в организации деятельности</w:t>
      </w:r>
      <w:r w:rsidR="005322A2" w:rsidRPr="00993BC7">
        <w:rPr>
          <w:rFonts w:ascii="Times New Roman" w:hAnsi="Times New Roman"/>
          <w:sz w:val="28"/>
          <w:szCs w:val="28"/>
        </w:rPr>
        <w:t xml:space="preserve"> постоянно действующих органов – Евразийской экономической комиссии и Суда ЕАЭС, препятствующие обеспечению национальных интересов участников Союза.</w:t>
      </w:r>
    </w:p>
    <w:p w:rsidR="005322A2" w:rsidRPr="00993BC7" w:rsidRDefault="005322A2" w:rsidP="00371D7D">
      <w:pPr>
        <w:widowControl w:val="0"/>
        <w:spacing w:after="0" w:line="240" w:lineRule="auto"/>
        <w:ind w:firstLine="709"/>
        <w:jc w:val="both"/>
        <w:rPr>
          <w:rFonts w:ascii="Times New Roman" w:hAnsi="Times New Roman"/>
          <w:sz w:val="28"/>
          <w:szCs w:val="28"/>
        </w:rPr>
      </w:pPr>
      <w:r w:rsidRPr="00993BC7">
        <w:rPr>
          <w:rFonts w:ascii="Times New Roman" w:hAnsi="Times New Roman"/>
          <w:sz w:val="28"/>
          <w:szCs w:val="28"/>
        </w:rPr>
        <w:t xml:space="preserve">3. </w:t>
      </w:r>
      <w:proofErr w:type="gramStart"/>
      <w:r w:rsidRPr="00993BC7">
        <w:rPr>
          <w:rFonts w:ascii="Times New Roman" w:hAnsi="Times New Roman"/>
          <w:sz w:val="28"/>
          <w:szCs w:val="28"/>
        </w:rPr>
        <w:t xml:space="preserve">Нормы Договора об учреждении Союза, нормы внутреннего законодательства Республики Казахстан, а также процедура принятия актов ЕАЭС, в принципе, обеспечивает защиту суверенитета и соблюдение национальных интересов Казахстана, поэтому важное значение приобретает </w:t>
      </w:r>
      <w:r w:rsidR="005817CA" w:rsidRPr="00993BC7">
        <w:rPr>
          <w:rFonts w:ascii="Times New Roman" w:hAnsi="Times New Roman"/>
          <w:sz w:val="28"/>
          <w:szCs w:val="28"/>
        </w:rPr>
        <w:t>скоординированная</w:t>
      </w:r>
      <w:r w:rsidRPr="00993BC7">
        <w:rPr>
          <w:rFonts w:ascii="Times New Roman" w:hAnsi="Times New Roman"/>
          <w:sz w:val="28"/>
          <w:szCs w:val="28"/>
        </w:rPr>
        <w:t xml:space="preserve"> работа </w:t>
      </w:r>
      <w:r w:rsidR="00F91CBC" w:rsidRPr="00993BC7">
        <w:rPr>
          <w:rFonts w:ascii="Times New Roman" w:hAnsi="Times New Roman"/>
          <w:sz w:val="28"/>
          <w:szCs w:val="28"/>
        </w:rPr>
        <w:t>внутригосударственных органов,</w:t>
      </w:r>
      <w:r w:rsidRPr="00993BC7">
        <w:rPr>
          <w:rFonts w:ascii="Times New Roman" w:hAnsi="Times New Roman"/>
          <w:sz w:val="28"/>
          <w:szCs w:val="28"/>
        </w:rPr>
        <w:t xml:space="preserve"> должностных лиц РК</w:t>
      </w:r>
      <w:r w:rsidR="00F91CBC" w:rsidRPr="00993BC7">
        <w:rPr>
          <w:rFonts w:ascii="Times New Roman" w:hAnsi="Times New Roman"/>
          <w:sz w:val="28"/>
          <w:szCs w:val="28"/>
        </w:rPr>
        <w:t xml:space="preserve"> и </w:t>
      </w:r>
      <w:r w:rsidR="00260A66" w:rsidRPr="00993BC7">
        <w:rPr>
          <w:rFonts w:ascii="Times New Roman" w:hAnsi="Times New Roman"/>
          <w:sz w:val="28"/>
          <w:szCs w:val="28"/>
        </w:rPr>
        <w:t>должностных лиц органов ЕАЭС от РК</w:t>
      </w:r>
      <w:r w:rsidR="005F3B05" w:rsidRPr="00993BC7">
        <w:rPr>
          <w:rFonts w:ascii="Times New Roman" w:hAnsi="Times New Roman"/>
          <w:sz w:val="28"/>
          <w:szCs w:val="28"/>
        </w:rPr>
        <w:t xml:space="preserve"> по отстаиванию национальных </w:t>
      </w:r>
      <w:r w:rsidR="005F3B05" w:rsidRPr="00993BC7">
        <w:rPr>
          <w:rFonts w:ascii="Times New Roman" w:hAnsi="Times New Roman"/>
          <w:sz w:val="28"/>
          <w:szCs w:val="28"/>
        </w:rPr>
        <w:lastRenderedPageBreak/>
        <w:t>интересов</w:t>
      </w:r>
      <w:r w:rsidRPr="00993BC7">
        <w:rPr>
          <w:rFonts w:ascii="Times New Roman" w:hAnsi="Times New Roman"/>
          <w:sz w:val="28"/>
          <w:szCs w:val="28"/>
        </w:rPr>
        <w:t xml:space="preserve"> именно на этапе обсуждения и принятия актов </w:t>
      </w:r>
      <w:r w:rsidR="005F3B05" w:rsidRPr="00993BC7">
        <w:rPr>
          <w:rFonts w:ascii="Times New Roman" w:hAnsi="Times New Roman"/>
          <w:sz w:val="28"/>
          <w:szCs w:val="28"/>
        </w:rPr>
        <w:t>ЕАЭС.</w:t>
      </w:r>
      <w:proofErr w:type="gramEnd"/>
      <w:r w:rsidR="00B266FA" w:rsidRPr="00993BC7">
        <w:rPr>
          <w:rFonts w:ascii="Times New Roman" w:hAnsi="Times New Roman"/>
          <w:sz w:val="28"/>
          <w:szCs w:val="28"/>
        </w:rPr>
        <w:t xml:space="preserve"> </w:t>
      </w:r>
      <w:r w:rsidR="008A6EBC" w:rsidRPr="00993BC7">
        <w:rPr>
          <w:rFonts w:ascii="Times New Roman" w:hAnsi="Times New Roman"/>
          <w:sz w:val="28"/>
          <w:szCs w:val="28"/>
        </w:rPr>
        <w:t xml:space="preserve">Одним из инструментов </w:t>
      </w:r>
      <w:r w:rsidR="00B67CF1" w:rsidRPr="00993BC7">
        <w:rPr>
          <w:rFonts w:ascii="Times New Roman" w:hAnsi="Times New Roman"/>
          <w:sz w:val="28"/>
          <w:szCs w:val="28"/>
        </w:rPr>
        <w:t>защиты</w:t>
      </w:r>
      <w:r w:rsidR="008A6EBC" w:rsidRPr="00993BC7">
        <w:rPr>
          <w:rFonts w:ascii="Times New Roman" w:hAnsi="Times New Roman"/>
          <w:sz w:val="28"/>
          <w:szCs w:val="28"/>
        </w:rPr>
        <w:t xml:space="preserve"> национальных интересов</w:t>
      </w:r>
      <w:r w:rsidR="004C4B84" w:rsidRPr="00993BC7">
        <w:rPr>
          <w:rFonts w:ascii="Times New Roman" w:hAnsi="Times New Roman"/>
          <w:sz w:val="28"/>
          <w:szCs w:val="28"/>
        </w:rPr>
        <w:t xml:space="preserve"> государств-членов является общественное обсуждение проектов решений органов Союза</w:t>
      </w:r>
      <w:r w:rsidR="00A512F8" w:rsidRPr="00993BC7">
        <w:rPr>
          <w:rFonts w:ascii="Times New Roman" w:hAnsi="Times New Roman"/>
          <w:sz w:val="28"/>
          <w:szCs w:val="28"/>
        </w:rPr>
        <w:t>, однако</w:t>
      </w:r>
      <w:r w:rsidR="00750051" w:rsidRPr="00993BC7">
        <w:rPr>
          <w:rFonts w:ascii="Times New Roman" w:hAnsi="Times New Roman"/>
          <w:sz w:val="28"/>
          <w:szCs w:val="28"/>
        </w:rPr>
        <w:t xml:space="preserve"> не прописан ясный механизм</w:t>
      </w:r>
      <w:r w:rsidR="00B67CF1" w:rsidRPr="00993BC7">
        <w:rPr>
          <w:rFonts w:ascii="Times New Roman" w:hAnsi="Times New Roman"/>
          <w:sz w:val="28"/>
          <w:szCs w:val="28"/>
        </w:rPr>
        <w:t xml:space="preserve"> его учета.</w:t>
      </w:r>
      <w:r w:rsidR="00005946" w:rsidRPr="00993BC7">
        <w:rPr>
          <w:rFonts w:ascii="Times New Roman" w:hAnsi="Times New Roman"/>
          <w:sz w:val="28"/>
          <w:szCs w:val="28"/>
        </w:rPr>
        <w:t xml:space="preserve"> В связи с этим, возникает необходимость разработки ЕЭК</w:t>
      </w:r>
      <w:r w:rsidR="000A1B3C" w:rsidRPr="00993BC7">
        <w:rPr>
          <w:rFonts w:ascii="Times New Roman" w:hAnsi="Times New Roman"/>
          <w:sz w:val="28"/>
          <w:szCs w:val="28"/>
        </w:rPr>
        <w:t xml:space="preserve"> четкой процедуры</w:t>
      </w:r>
      <w:r w:rsidR="00C86ABF" w:rsidRPr="00993BC7">
        <w:rPr>
          <w:rFonts w:ascii="Times New Roman" w:hAnsi="Times New Roman"/>
          <w:sz w:val="28"/>
          <w:szCs w:val="28"/>
        </w:rPr>
        <w:t xml:space="preserve"> учета общественного мнения при принятии проектов решений органов Союза.</w:t>
      </w:r>
    </w:p>
    <w:p w:rsidR="00A84A12" w:rsidRPr="00993BC7" w:rsidRDefault="005F3B05" w:rsidP="00371D7D">
      <w:pPr>
        <w:widowControl w:val="0"/>
        <w:spacing w:after="0" w:line="240" w:lineRule="auto"/>
        <w:ind w:firstLine="709"/>
        <w:jc w:val="both"/>
        <w:rPr>
          <w:rFonts w:ascii="Times New Roman" w:hAnsi="Times New Roman"/>
          <w:sz w:val="28"/>
          <w:szCs w:val="28"/>
        </w:rPr>
      </w:pPr>
      <w:r w:rsidRPr="00993BC7">
        <w:rPr>
          <w:rFonts w:ascii="Times New Roman" w:hAnsi="Times New Roman"/>
          <w:sz w:val="28"/>
          <w:szCs w:val="28"/>
        </w:rPr>
        <w:t>4. Выработка путей и способов обеспечения национальной, и, прежде всего, экономической безопасности государств-членов ЕАЭС являются наиболее сложными ввиду разнородности ее членов. Поэтому наиболее действенными инструментами являются инструменты «мягкой силы» - разработка стратегических документов развития интеграционного объединения, институт консультативного заключения Суда ЕАЭС и др.</w:t>
      </w:r>
    </w:p>
    <w:p w:rsidR="005F3B05" w:rsidRPr="00993BC7" w:rsidRDefault="005F3B05" w:rsidP="00371D7D">
      <w:pPr>
        <w:widowControl w:val="0"/>
        <w:spacing w:after="0" w:line="240" w:lineRule="auto"/>
        <w:ind w:firstLine="709"/>
        <w:jc w:val="both"/>
        <w:rPr>
          <w:rFonts w:ascii="Times New Roman" w:hAnsi="Times New Roman"/>
          <w:sz w:val="28"/>
          <w:szCs w:val="28"/>
        </w:rPr>
      </w:pPr>
      <w:r w:rsidRPr="00993BC7">
        <w:rPr>
          <w:rFonts w:ascii="Times New Roman" w:hAnsi="Times New Roman"/>
          <w:sz w:val="28"/>
          <w:szCs w:val="28"/>
        </w:rPr>
        <w:t xml:space="preserve">5. </w:t>
      </w:r>
      <w:r w:rsidR="00FE1EF3" w:rsidRPr="00993BC7">
        <w:rPr>
          <w:rFonts w:ascii="Times New Roman" w:hAnsi="Times New Roman"/>
          <w:sz w:val="28"/>
          <w:szCs w:val="28"/>
        </w:rPr>
        <w:t>Унификация и гармонизация законодательств участников ЕАЭС способствует достижению целей ЕАЭС, созданию</w:t>
      </w:r>
      <w:r w:rsidRPr="00993BC7">
        <w:rPr>
          <w:rFonts w:ascii="Times New Roman" w:hAnsi="Times New Roman"/>
          <w:sz w:val="28"/>
          <w:szCs w:val="28"/>
        </w:rPr>
        <w:t xml:space="preserve"> равных условий для участников внешнеэкономической деятельности всех государств-членов Союза</w:t>
      </w:r>
      <w:r w:rsidR="00FE1EF3" w:rsidRPr="00993BC7">
        <w:rPr>
          <w:rFonts w:ascii="Times New Roman" w:hAnsi="Times New Roman"/>
          <w:sz w:val="28"/>
          <w:szCs w:val="28"/>
        </w:rPr>
        <w:t>. Однако на данном этапе интеграционного развития гармонизация является основным инструментом для достижения этих целей.</w:t>
      </w:r>
    </w:p>
    <w:p w:rsidR="007E60E9" w:rsidRPr="00993BC7" w:rsidRDefault="007E60E9" w:rsidP="00371D7D">
      <w:pPr>
        <w:widowControl w:val="0"/>
        <w:spacing w:after="0" w:line="240" w:lineRule="auto"/>
        <w:rPr>
          <w:rFonts w:ascii="Times New Roman" w:hAnsi="Times New Roman"/>
          <w:sz w:val="28"/>
          <w:szCs w:val="28"/>
        </w:rPr>
      </w:pPr>
      <w:r w:rsidRPr="00993BC7">
        <w:rPr>
          <w:rFonts w:ascii="Times New Roman" w:hAnsi="Times New Roman"/>
          <w:sz w:val="28"/>
          <w:szCs w:val="28"/>
        </w:rPr>
        <w:br w:type="page"/>
      </w:r>
    </w:p>
    <w:p w:rsidR="001E3C18" w:rsidRPr="00993BC7" w:rsidRDefault="001E3C18" w:rsidP="00371D7D">
      <w:pPr>
        <w:widowControl w:val="0"/>
        <w:spacing w:after="0" w:line="240" w:lineRule="auto"/>
        <w:ind w:firstLine="709"/>
        <w:jc w:val="both"/>
        <w:rPr>
          <w:rFonts w:ascii="Times New Roman" w:hAnsi="Times New Roman"/>
          <w:b/>
          <w:sz w:val="28"/>
          <w:szCs w:val="28"/>
        </w:rPr>
      </w:pPr>
      <w:r w:rsidRPr="00993BC7">
        <w:rPr>
          <w:rFonts w:ascii="Times New Roman" w:hAnsi="Times New Roman"/>
          <w:b/>
          <w:sz w:val="28"/>
          <w:szCs w:val="28"/>
        </w:rPr>
        <w:lastRenderedPageBreak/>
        <w:t xml:space="preserve">2 </w:t>
      </w:r>
      <w:r w:rsidR="00EE0170" w:rsidRPr="00993BC7">
        <w:rPr>
          <w:rFonts w:ascii="Times New Roman" w:hAnsi="Times New Roman"/>
          <w:b/>
          <w:sz w:val="28"/>
          <w:szCs w:val="28"/>
        </w:rPr>
        <w:t>ЗАКОНОДАТЕЛЬНОЕ ОБЕСПЕЧЕНИЕ ДЕЯТЕЛЬНОСТИ ТАМОЖЕННЫХ ОРГАНОВ В ИНТЕРЕСАХ НАЦИОНАЛЬНОЙ БЕЗОПАСНОСТИ РЕСПУБЛИКИ КАЗАХСТАН В УСЛОВИЯХ ЕАЭС</w:t>
      </w:r>
    </w:p>
    <w:p w:rsidR="001E3C18" w:rsidRPr="00993BC7" w:rsidRDefault="001E3C18" w:rsidP="00371D7D">
      <w:pPr>
        <w:widowControl w:val="0"/>
        <w:spacing w:after="0" w:line="240" w:lineRule="auto"/>
        <w:ind w:firstLine="709"/>
        <w:jc w:val="both"/>
        <w:rPr>
          <w:rFonts w:ascii="Times New Roman" w:hAnsi="Times New Roman"/>
          <w:b/>
          <w:sz w:val="28"/>
          <w:szCs w:val="28"/>
        </w:rPr>
      </w:pPr>
    </w:p>
    <w:p w:rsidR="001E3C18" w:rsidRPr="00993BC7" w:rsidRDefault="001E3C18" w:rsidP="00371D7D">
      <w:pPr>
        <w:widowControl w:val="0"/>
        <w:spacing w:after="0" w:line="240" w:lineRule="auto"/>
        <w:ind w:firstLine="709"/>
        <w:jc w:val="both"/>
        <w:rPr>
          <w:rFonts w:ascii="Times New Roman" w:hAnsi="Times New Roman"/>
          <w:b/>
          <w:sz w:val="28"/>
          <w:szCs w:val="28"/>
        </w:rPr>
      </w:pPr>
      <w:r w:rsidRPr="00993BC7">
        <w:rPr>
          <w:rFonts w:ascii="Times New Roman" w:hAnsi="Times New Roman"/>
          <w:b/>
          <w:sz w:val="28"/>
          <w:szCs w:val="28"/>
        </w:rPr>
        <w:t xml:space="preserve">2.1 Таможенные органы в системе </w:t>
      </w:r>
      <w:r w:rsidRPr="00993BC7">
        <w:rPr>
          <w:rFonts w:ascii="Times New Roman" w:hAnsi="Times New Roman"/>
          <w:b/>
          <w:sz w:val="28"/>
          <w:szCs w:val="28"/>
          <w:lang w:val="kk-KZ"/>
        </w:rPr>
        <w:t>органов</w:t>
      </w:r>
      <w:r w:rsidRPr="00993BC7">
        <w:rPr>
          <w:rFonts w:ascii="Times New Roman" w:hAnsi="Times New Roman"/>
          <w:b/>
          <w:sz w:val="28"/>
          <w:szCs w:val="28"/>
        </w:rPr>
        <w:t xml:space="preserve"> обеспечения национальной безопасности Республики Казахстан </w:t>
      </w:r>
    </w:p>
    <w:p w:rsidR="001E3C18" w:rsidRPr="00993BC7" w:rsidRDefault="001E3C18" w:rsidP="00371D7D">
      <w:pPr>
        <w:widowControl w:val="0"/>
        <w:spacing w:after="0" w:line="240" w:lineRule="auto"/>
        <w:ind w:firstLine="709"/>
        <w:jc w:val="both"/>
        <w:rPr>
          <w:rFonts w:ascii="Times New Roman" w:hAnsi="Times New Roman"/>
          <w:sz w:val="28"/>
          <w:szCs w:val="28"/>
        </w:rPr>
      </w:pPr>
      <w:r w:rsidRPr="00993BC7">
        <w:rPr>
          <w:rFonts w:ascii="Times New Roman" w:hAnsi="Times New Roman"/>
          <w:sz w:val="28"/>
          <w:szCs w:val="28"/>
          <w:lang w:val="kk-KZ"/>
        </w:rPr>
        <w:t>Одним из основных элементов механизма обеспечения национальной безопасности</w:t>
      </w:r>
      <w:r w:rsidRPr="00993BC7">
        <w:rPr>
          <w:rFonts w:ascii="Times New Roman" w:hAnsi="Times New Roman"/>
          <w:sz w:val="28"/>
          <w:szCs w:val="28"/>
        </w:rPr>
        <w:t>, рассмотренного в предыдущей главе, является система органов, осуществляющих функции обеспечения национальной безопасности. Как уже было отмечено, обеспечение национальной безопасности является обязательным для всех государственных органов и должностных лиц государства в соответствии с полномочиями, установленными законодательством (п. 2</w:t>
      </w:r>
      <w:r w:rsidR="00F70B9C" w:rsidRPr="00993BC7">
        <w:rPr>
          <w:rFonts w:ascii="Times New Roman" w:hAnsi="Times New Roman"/>
          <w:sz w:val="28"/>
          <w:szCs w:val="28"/>
        </w:rPr>
        <w:t xml:space="preserve"> </w:t>
      </w:r>
      <w:r w:rsidRPr="00993BC7">
        <w:rPr>
          <w:rFonts w:ascii="Times New Roman" w:hAnsi="Times New Roman"/>
          <w:sz w:val="28"/>
          <w:szCs w:val="28"/>
        </w:rPr>
        <w:t>ст. 9</w:t>
      </w:r>
      <w:r w:rsidR="00F70B9C" w:rsidRPr="00993BC7">
        <w:rPr>
          <w:rFonts w:ascii="Times New Roman" w:hAnsi="Times New Roman"/>
          <w:sz w:val="28"/>
          <w:szCs w:val="28"/>
        </w:rPr>
        <w:t xml:space="preserve"> Закона о национальной безопасности РК»</w:t>
      </w:r>
      <w:r w:rsidR="00A31B4A" w:rsidRPr="00993BC7">
        <w:rPr>
          <w:rFonts w:ascii="Times New Roman" w:hAnsi="Times New Roman"/>
          <w:sz w:val="28"/>
          <w:szCs w:val="28"/>
        </w:rPr>
        <w:t>).</w:t>
      </w:r>
      <w:r w:rsidRPr="00993BC7">
        <w:rPr>
          <w:rFonts w:ascii="Times New Roman" w:hAnsi="Times New Roman"/>
          <w:sz w:val="28"/>
          <w:szCs w:val="28"/>
        </w:rPr>
        <w:t xml:space="preserve"> В Кодексе «О таможенном регулировании в Республике Казахстан»</w:t>
      </w:r>
      <w:r w:rsidR="00864CA2" w:rsidRPr="00993BC7">
        <w:rPr>
          <w:rFonts w:ascii="Times New Roman" w:hAnsi="Times New Roman"/>
          <w:sz w:val="28"/>
          <w:szCs w:val="28"/>
        </w:rPr>
        <w:t xml:space="preserve"> (Кодекс)</w:t>
      </w:r>
      <w:r w:rsidRPr="00993BC7">
        <w:rPr>
          <w:rFonts w:ascii="Times New Roman" w:hAnsi="Times New Roman"/>
          <w:sz w:val="28"/>
          <w:szCs w:val="28"/>
        </w:rPr>
        <w:t xml:space="preserve"> приоритетными задачами таможенных органов РК определяются защита национальной безопасности Республики Казахстан, жизни и здоровья человека, животного и растительного мира, окружающей среды; обеспечение в пределах своей компетенции защиты суверенитета и экономической безопасности Республики Казахстан (ст. 12)</w:t>
      </w:r>
      <w:r w:rsidR="000C2DF3" w:rsidRPr="00993BC7">
        <w:rPr>
          <w:rFonts w:ascii="Times New Roman" w:hAnsi="Times New Roman"/>
          <w:sz w:val="28"/>
          <w:szCs w:val="28"/>
        </w:rPr>
        <w:t xml:space="preserve"> [122</w:t>
      </w:r>
      <w:r w:rsidR="002D0EF0" w:rsidRPr="00993BC7">
        <w:rPr>
          <w:rFonts w:ascii="Times New Roman" w:hAnsi="Times New Roman"/>
          <w:sz w:val="28"/>
          <w:szCs w:val="28"/>
        </w:rPr>
        <w:t>]</w:t>
      </w:r>
      <w:r w:rsidRPr="00993BC7">
        <w:rPr>
          <w:rFonts w:ascii="Times New Roman" w:hAnsi="Times New Roman"/>
          <w:sz w:val="28"/>
          <w:szCs w:val="28"/>
        </w:rPr>
        <w:t xml:space="preserve">. Выполнение поставленных перед таможенными органами задач не может быть успешным, если не определить место и роль таможенных органов Республики Казахстан в общей системе государственных органов обеспечения национальной безопасности. </w:t>
      </w:r>
    </w:p>
    <w:p w:rsidR="001E3C18" w:rsidRPr="00993BC7" w:rsidRDefault="001E3C18" w:rsidP="00371D7D">
      <w:pPr>
        <w:widowControl w:val="0"/>
        <w:spacing w:after="0" w:line="240" w:lineRule="auto"/>
        <w:ind w:firstLine="709"/>
        <w:jc w:val="both"/>
        <w:rPr>
          <w:rFonts w:ascii="Times New Roman" w:hAnsi="Times New Roman"/>
          <w:sz w:val="28"/>
          <w:szCs w:val="28"/>
        </w:rPr>
      </w:pPr>
      <w:r w:rsidRPr="00993BC7">
        <w:rPr>
          <w:rFonts w:ascii="Times New Roman" w:hAnsi="Times New Roman"/>
          <w:sz w:val="28"/>
          <w:szCs w:val="28"/>
        </w:rPr>
        <w:t xml:space="preserve">Таможенные органы Республики Казахстан являются органами государственных доходов в пределах своей компетенции, осуществляющими реализацию таможенного дела в Республике Казахстан, а также выполняющими иные полномочия, предусмотренные законодательством Республики Казахстан </w:t>
      </w:r>
      <w:r w:rsidR="00864CA2" w:rsidRPr="00993BC7">
        <w:rPr>
          <w:rFonts w:ascii="Times New Roman" w:hAnsi="Times New Roman"/>
          <w:sz w:val="28"/>
          <w:szCs w:val="28"/>
        </w:rPr>
        <w:t xml:space="preserve">(п. 1 </w:t>
      </w:r>
      <w:r w:rsidRPr="00993BC7">
        <w:rPr>
          <w:rFonts w:ascii="Times New Roman" w:hAnsi="Times New Roman"/>
          <w:sz w:val="28"/>
          <w:szCs w:val="28"/>
        </w:rPr>
        <w:t>ст. 10</w:t>
      </w:r>
      <w:r w:rsidR="00864CA2" w:rsidRPr="00993BC7">
        <w:rPr>
          <w:rFonts w:ascii="Times New Roman" w:hAnsi="Times New Roman"/>
          <w:sz w:val="28"/>
          <w:szCs w:val="28"/>
        </w:rPr>
        <w:t xml:space="preserve"> Кодекса</w:t>
      </w:r>
      <w:r w:rsidR="002D0EF0" w:rsidRPr="00993BC7">
        <w:rPr>
          <w:rFonts w:ascii="Times New Roman" w:hAnsi="Times New Roman"/>
          <w:sz w:val="28"/>
          <w:szCs w:val="28"/>
        </w:rPr>
        <w:t>)</w:t>
      </w:r>
      <w:r w:rsidRPr="00993BC7">
        <w:rPr>
          <w:rFonts w:ascii="Times New Roman" w:hAnsi="Times New Roman"/>
          <w:sz w:val="28"/>
          <w:szCs w:val="28"/>
        </w:rPr>
        <w:t xml:space="preserve"> </w:t>
      </w:r>
      <w:r w:rsidR="000C2DF3" w:rsidRPr="00993BC7">
        <w:rPr>
          <w:rFonts w:ascii="Times New Roman" w:hAnsi="Times New Roman"/>
          <w:sz w:val="28"/>
          <w:szCs w:val="28"/>
        </w:rPr>
        <w:t>[122</w:t>
      </w:r>
      <w:r w:rsidR="002D0EF0" w:rsidRPr="00993BC7">
        <w:rPr>
          <w:rFonts w:ascii="Times New Roman" w:hAnsi="Times New Roman"/>
          <w:sz w:val="28"/>
          <w:szCs w:val="28"/>
        </w:rPr>
        <w:t>].</w:t>
      </w:r>
      <w:r w:rsidR="002D0EF0" w:rsidRPr="00993BC7">
        <w:rPr>
          <w:rFonts w:ascii="Times New Roman" w:hAnsi="Times New Roman"/>
          <w:b/>
          <w:sz w:val="28"/>
          <w:szCs w:val="28"/>
        </w:rPr>
        <w:t xml:space="preserve"> </w:t>
      </w:r>
      <w:r w:rsidRPr="00993BC7">
        <w:rPr>
          <w:rFonts w:ascii="Times New Roman" w:hAnsi="Times New Roman"/>
          <w:sz w:val="28"/>
          <w:szCs w:val="28"/>
        </w:rPr>
        <w:t>За время своего существования таможенные органы Казахстана прошли через несколько этапов реформирования в зависимости от целей и задач, поставленных государством в различные исторические периоды его развития.</w:t>
      </w:r>
    </w:p>
    <w:p w:rsidR="001E3C18" w:rsidRPr="00993BC7" w:rsidRDefault="001E3C18" w:rsidP="00371D7D">
      <w:pPr>
        <w:widowControl w:val="0"/>
        <w:spacing w:after="0" w:line="240" w:lineRule="auto"/>
        <w:ind w:firstLine="709"/>
        <w:jc w:val="both"/>
        <w:rPr>
          <w:rFonts w:ascii="Times New Roman" w:hAnsi="Times New Roman"/>
          <w:sz w:val="28"/>
          <w:szCs w:val="28"/>
        </w:rPr>
      </w:pPr>
      <w:r w:rsidRPr="00993BC7">
        <w:rPr>
          <w:rFonts w:ascii="Times New Roman" w:hAnsi="Times New Roman"/>
          <w:sz w:val="28"/>
          <w:szCs w:val="28"/>
        </w:rPr>
        <w:t xml:space="preserve">Рассмотрим эволюцию развития таможенных органов на территории Казахстана. </w:t>
      </w:r>
    </w:p>
    <w:p w:rsidR="001E3C18" w:rsidRPr="00993BC7" w:rsidRDefault="001E3C18" w:rsidP="00371D7D">
      <w:pPr>
        <w:widowControl w:val="0"/>
        <w:spacing w:after="0" w:line="240" w:lineRule="auto"/>
        <w:ind w:firstLine="709"/>
        <w:jc w:val="both"/>
        <w:rPr>
          <w:rFonts w:ascii="Times New Roman" w:hAnsi="Times New Roman"/>
          <w:sz w:val="28"/>
          <w:szCs w:val="28"/>
        </w:rPr>
      </w:pPr>
      <w:r w:rsidRPr="00993BC7">
        <w:rPr>
          <w:rFonts w:ascii="Times New Roman" w:hAnsi="Times New Roman"/>
          <w:sz w:val="28"/>
          <w:szCs w:val="28"/>
        </w:rPr>
        <w:t xml:space="preserve">Первые таможенные уложения отражены в законах </w:t>
      </w:r>
      <w:proofErr w:type="spellStart"/>
      <w:r w:rsidRPr="00993BC7">
        <w:rPr>
          <w:rFonts w:ascii="Times New Roman" w:hAnsi="Times New Roman"/>
          <w:sz w:val="28"/>
          <w:szCs w:val="28"/>
        </w:rPr>
        <w:t>Бумына</w:t>
      </w:r>
      <w:proofErr w:type="spellEnd"/>
      <w:r w:rsidRPr="00993BC7">
        <w:rPr>
          <w:rFonts w:ascii="Times New Roman" w:hAnsi="Times New Roman"/>
          <w:sz w:val="28"/>
          <w:szCs w:val="28"/>
        </w:rPr>
        <w:t xml:space="preserve"> кагана и </w:t>
      </w:r>
      <w:proofErr w:type="spellStart"/>
      <w:r w:rsidRPr="00993BC7">
        <w:rPr>
          <w:rFonts w:ascii="Times New Roman" w:hAnsi="Times New Roman"/>
          <w:sz w:val="28"/>
          <w:szCs w:val="28"/>
        </w:rPr>
        <w:t>Эстеми</w:t>
      </w:r>
      <w:proofErr w:type="spellEnd"/>
      <w:r w:rsidRPr="00993BC7">
        <w:rPr>
          <w:rFonts w:ascii="Times New Roman" w:hAnsi="Times New Roman"/>
          <w:sz w:val="28"/>
          <w:szCs w:val="28"/>
        </w:rPr>
        <w:t xml:space="preserve"> кагана, первых правителей Великого Тюркского каганата в </w:t>
      </w:r>
      <w:r w:rsidR="002D0EF0" w:rsidRPr="00993BC7">
        <w:rPr>
          <w:rFonts w:ascii="Times New Roman" w:hAnsi="Times New Roman"/>
          <w:sz w:val="28"/>
          <w:szCs w:val="28"/>
        </w:rPr>
        <w:t>первом тысячелетий до нашей эры</w:t>
      </w:r>
      <w:r w:rsidR="000C2DF3" w:rsidRPr="00993BC7">
        <w:rPr>
          <w:rFonts w:ascii="Times New Roman" w:hAnsi="Times New Roman"/>
          <w:sz w:val="28"/>
          <w:szCs w:val="28"/>
        </w:rPr>
        <w:t xml:space="preserve"> [123</w:t>
      </w:r>
      <w:r w:rsidR="002D0EF0" w:rsidRPr="00993BC7">
        <w:rPr>
          <w:rFonts w:ascii="Times New Roman" w:hAnsi="Times New Roman"/>
          <w:sz w:val="28"/>
          <w:szCs w:val="28"/>
        </w:rPr>
        <w:t>, с.</w:t>
      </w:r>
      <w:r w:rsidRPr="00993BC7">
        <w:rPr>
          <w:rFonts w:ascii="Times New Roman" w:hAnsi="Times New Roman"/>
          <w:sz w:val="28"/>
          <w:szCs w:val="28"/>
        </w:rPr>
        <w:t>7</w:t>
      </w:r>
      <w:r w:rsidR="002D0EF0" w:rsidRPr="00993BC7">
        <w:rPr>
          <w:rFonts w:ascii="Times New Roman" w:hAnsi="Times New Roman"/>
          <w:sz w:val="28"/>
          <w:szCs w:val="28"/>
        </w:rPr>
        <w:t>]</w:t>
      </w:r>
      <w:r w:rsidRPr="00993BC7">
        <w:rPr>
          <w:rFonts w:ascii="Times New Roman" w:hAnsi="Times New Roman"/>
          <w:sz w:val="28"/>
          <w:szCs w:val="28"/>
        </w:rPr>
        <w:t>. Сборщик налогов и таможенных пошлин в Тюркском каганате - тархан занимал высокое положение, в их руках находилась главная казначейская печать государства</w:t>
      </w:r>
      <w:r w:rsidR="000C2DF3" w:rsidRPr="00993BC7">
        <w:rPr>
          <w:rFonts w:ascii="Times New Roman" w:hAnsi="Times New Roman"/>
          <w:sz w:val="28"/>
          <w:szCs w:val="28"/>
        </w:rPr>
        <w:t xml:space="preserve"> [124</w:t>
      </w:r>
      <w:r w:rsidR="002D0EF0" w:rsidRPr="00993BC7">
        <w:rPr>
          <w:rFonts w:ascii="Times New Roman" w:hAnsi="Times New Roman"/>
          <w:sz w:val="28"/>
          <w:szCs w:val="28"/>
        </w:rPr>
        <w:t xml:space="preserve">, </w:t>
      </w:r>
      <w:r w:rsidRPr="00993BC7">
        <w:rPr>
          <w:rFonts w:ascii="Times New Roman" w:hAnsi="Times New Roman"/>
          <w:sz w:val="28"/>
          <w:szCs w:val="28"/>
        </w:rPr>
        <w:t>с</w:t>
      </w:r>
      <w:r w:rsidR="002D0EF0" w:rsidRPr="00993BC7">
        <w:rPr>
          <w:rFonts w:ascii="Times New Roman" w:hAnsi="Times New Roman"/>
          <w:sz w:val="28"/>
          <w:szCs w:val="28"/>
        </w:rPr>
        <w:t>.</w:t>
      </w:r>
      <w:r w:rsidRPr="00993BC7">
        <w:rPr>
          <w:rFonts w:ascii="Times New Roman" w:hAnsi="Times New Roman"/>
          <w:sz w:val="28"/>
          <w:szCs w:val="28"/>
        </w:rPr>
        <w:t>65</w:t>
      </w:r>
      <w:r w:rsidR="002D0EF0" w:rsidRPr="00993BC7">
        <w:rPr>
          <w:rFonts w:ascii="Times New Roman" w:hAnsi="Times New Roman"/>
          <w:sz w:val="28"/>
          <w:szCs w:val="28"/>
        </w:rPr>
        <w:t>]</w:t>
      </w:r>
      <w:r w:rsidRPr="00993BC7">
        <w:rPr>
          <w:rFonts w:ascii="Times New Roman" w:hAnsi="Times New Roman"/>
          <w:sz w:val="28"/>
          <w:szCs w:val="28"/>
        </w:rPr>
        <w:t xml:space="preserve">. С VI века до начала </w:t>
      </w:r>
      <w:proofErr w:type="gramStart"/>
      <w:r w:rsidRPr="00993BC7">
        <w:rPr>
          <w:rFonts w:ascii="Times New Roman" w:hAnsi="Times New Roman"/>
          <w:sz w:val="28"/>
          <w:szCs w:val="28"/>
        </w:rPr>
        <w:t>Х</w:t>
      </w:r>
      <w:proofErr w:type="gramEnd"/>
      <w:r w:rsidRPr="00993BC7">
        <w:rPr>
          <w:rFonts w:ascii="Times New Roman" w:hAnsi="Times New Roman"/>
          <w:sz w:val="28"/>
          <w:szCs w:val="28"/>
        </w:rPr>
        <w:t xml:space="preserve">II века на территории Казахстана существовали, последовательно сменяя друг друга вплоть до монгольского нашествия, </w:t>
      </w:r>
      <w:proofErr w:type="spellStart"/>
      <w:r w:rsidRPr="00993BC7">
        <w:rPr>
          <w:rFonts w:ascii="Times New Roman" w:hAnsi="Times New Roman"/>
          <w:sz w:val="28"/>
          <w:szCs w:val="28"/>
        </w:rPr>
        <w:t>Западнотюркский</w:t>
      </w:r>
      <w:proofErr w:type="spellEnd"/>
      <w:r w:rsidRPr="00993BC7">
        <w:rPr>
          <w:rFonts w:ascii="Times New Roman" w:hAnsi="Times New Roman"/>
          <w:sz w:val="28"/>
          <w:szCs w:val="28"/>
        </w:rPr>
        <w:t xml:space="preserve">, </w:t>
      </w:r>
      <w:proofErr w:type="spellStart"/>
      <w:r w:rsidRPr="00993BC7">
        <w:rPr>
          <w:rFonts w:ascii="Times New Roman" w:hAnsi="Times New Roman"/>
          <w:sz w:val="28"/>
          <w:szCs w:val="28"/>
        </w:rPr>
        <w:t>Тюргешский</w:t>
      </w:r>
      <w:proofErr w:type="spellEnd"/>
      <w:r w:rsidRPr="00993BC7">
        <w:rPr>
          <w:rFonts w:ascii="Times New Roman" w:hAnsi="Times New Roman"/>
          <w:sz w:val="28"/>
          <w:szCs w:val="28"/>
        </w:rPr>
        <w:t xml:space="preserve">, </w:t>
      </w:r>
      <w:proofErr w:type="spellStart"/>
      <w:r w:rsidRPr="00993BC7">
        <w:rPr>
          <w:rFonts w:ascii="Times New Roman" w:hAnsi="Times New Roman"/>
          <w:sz w:val="28"/>
          <w:szCs w:val="28"/>
        </w:rPr>
        <w:t>Карлукский</w:t>
      </w:r>
      <w:proofErr w:type="spellEnd"/>
      <w:r w:rsidRPr="00993BC7">
        <w:rPr>
          <w:rFonts w:ascii="Times New Roman" w:hAnsi="Times New Roman"/>
          <w:sz w:val="28"/>
          <w:szCs w:val="28"/>
        </w:rPr>
        <w:t xml:space="preserve"> каганаты, государства </w:t>
      </w:r>
      <w:proofErr w:type="spellStart"/>
      <w:r w:rsidRPr="00993BC7">
        <w:rPr>
          <w:rFonts w:ascii="Times New Roman" w:hAnsi="Times New Roman"/>
          <w:sz w:val="28"/>
          <w:szCs w:val="28"/>
        </w:rPr>
        <w:t>огузов</w:t>
      </w:r>
      <w:proofErr w:type="spellEnd"/>
      <w:r w:rsidRPr="00993BC7">
        <w:rPr>
          <w:rFonts w:ascii="Times New Roman" w:hAnsi="Times New Roman"/>
          <w:sz w:val="28"/>
          <w:szCs w:val="28"/>
        </w:rPr>
        <w:t xml:space="preserve">, </w:t>
      </w:r>
      <w:proofErr w:type="spellStart"/>
      <w:r w:rsidRPr="00993BC7">
        <w:rPr>
          <w:rFonts w:ascii="Times New Roman" w:hAnsi="Times New Roman"/>
          <w:sz w:val="28"/>
          <w:szCs w:val="28"/>
        </w:rPr>
        <w:t>караханидов</w:t>
      </w:r>
      <w:proofErr w:type="spellEnd"/>
      <w:r w:rsidRPr="00993BC7">
        <w:rPr>
          <w:rFonts w:ascii="Times New Roman" w:hAnsi="Times New Roman"/>
          <w:sz w:val="28"/>
          <w:szCs w:val="28"/>
        </w:rPr>
        <w:t xml:space="preserve">, </w:t>
      </w:r>
      <w:proofErr w:type="spellStart"/>
      <w:r w:rsidRPr="00993BC7">
        <w:rPr>
          <w:rFonts w:ascii="Times New Roman" w:hAnsi="Times New Roman"/>
          <w:sz w:val="28"/>
          <w:szCs w:val="28"/>
        </w:rPr>
        <w:t>кимаков</w:t>
      </w:r>
      <w:proofErr w:type="spellEnd"/>
      <w:r w:rsidRPr="00993BC7">
        <w:rPr>
          <w:rFonts w:ascii="Times New Roman" w:hAnsi="Times New Roman"/>
          <w:sz w:val="28"/>
          <w:szCs w:val="28"/>
        </w:rPr>
        <w:t xml:space="preserve">, кипчаков. У каждого тюркского племени в ведении находилась закрепленная территория, на </w:t>
      </w:r>
      <w:proofErr w:type="gramStart"/>
      <w:r w:rsidRPr="00993BC7">
        <w:rPr>
          <w:rFonts w:ascii="Times New Roman" w:hAnsi="Times New Roman"/>
          <w:sz w:val="28"/>
          <w:szCs w:val="28"/>
        </w:rPr>
        <w:t>границах</w:t>
      </w:r>
      <w:proofErr w:type="gramEnd"/>
      <w:r w:rsidRPr="00993BC7">
        <w:rPr>
          <w:rFonts w:ascii="Times New Roman" w:hAnsi="Times New Roman"/>
          <w:sz w:val="28"/>
          <w:szCs w:val="28"/>
        </w:rPr>
        <w:t xml:space="preserve"> которых устанавливались таможенные и пограничные камни – </w:t>
      </w:r>
      <w:proofErr w:type="spellStart"/>
      <w:r w:rsidRPr="00993BC7">
        <w:rPr>
          <w:rFonts w:ascii="Times New Roman" w:hAnsi="Times New Roman"/>
          <w:sz w:val="28"/>
          <w:szCs w:val="28"/>
        </w:rPr>
        <w:t>Тамгалы</w:t>
      </w:r>
      <w:proofErr w:type="spellEnd"/>
      <w:r w:rsidRPr="00993BC7">
        <w:rPr>
          <w:rFonts w:ascii="Times New Roman" w:hAnsi="Times New Roman"/>
          <w:sz w:val="28"/>
          <w:szCs w:val="28"/>
        </w:rPr>
        <w:t xml:space="preserve"> </w:t>
      </w:r>
      <w:proofErr w:type="spellStart"/>
      <w:r w:rsidRPr="00993BC7">
        <w:rPr>
          <w:rFonts w:ascii="Times New Roman" w:hAnsi="Times New Roman"/>
          <w:sz w:val="28"/>
          <w:szCs w:val="28"/>
        </w:rPr>
        <w:t>тас</w:t>
      </w:r>
      <w:proofErr w:type="spellEnd"/>
      <w:r w:rsidRPr="00993BC7">
        <w:rPr>
          <w:rFonts w:ascii="Times New Roman" w:hAnsi="Times New Roman"/>
          <w:sz w:val="28"/>
          <w:szCs w:val="28"/>
        </w:rPr>
        <w:t>.</w:t>
      </w:r>
      <w:r w:rsidRPr="00993BC7">
        <w:rPr>
          <w:rFonts w:ascii="Times New Roman" w:hAnsi="Times New Roman"/>
          <w:b/>
          <w:sz w:val="28"/>
          <w:szCs w:val="28"/>
        </w:rPr>
        <w:t xml:space="preserve"> </w:t>
      </w:r>
      <w:r w:rsidRPr="00993BC7">
        <w:rPr>
          <w:rFonts w:ascii="Times New Roman" w:hAnsi="Times New Roman"/>
          <w:sz w:val="28"/>
          <w:szCs w:val="28"/>
        </w:rPr>
        <w:t>Скот подлежал клеймению родовым знаком – тамгой, при продаже скота между племенами он облагался таможенной пошлиной</w:t>
      </w:r>
      <w:r w:rsidR="00F02516" w:rsidRPr="00993BC7">
        <w:rPr>
          <w:rFonts w:ascii="Times New Roman" w:hAnsi="Times New Roman"/>
          <w:sz w:val="28"/>
          <w:szCs w:val="28"/>
        </w:rPr>
        <w:t xml:space="preserve"> </w:t>
      </w:r>
      <w:r w:rsidR="000C2DF3" w:rsidRPr="00993BC7">
        <w:rPr>
          <w:rFonts w:ascii="Times New Roman" w:hAnsi="Times New Roman"/>
          <w:sz w:val="28"/>
          <w:szCs w:val="28"/>
        </w:rPr>
        <w:t>[123</w:t>
      </w:r>
      <w:r w:rsidR="00F02516" w:rsidRPr="00993BC7">
        <w:rPr>
          <w:rFonts w:ascii="Times New Roman" w:hAnsi="Times New Roman"/>
          <w:sz w:val="28"/>
          <w:szCs w:val="28"/>
        </w:rPr>
        <w:t xml:space="preserve">, </w:t>
      </w:r>
      <w:r w:rsidR="00F02516" w:rsidRPr="00993BC7">
        <w:rPr>
          <w:rFonts w:ascii="Times New Roman" w:hAnsi="Times New Roman"/>
          <w:sz w:val="28"/>
          <w:szCs w:val="28"/>
        </w:rPr>
        <w:lastRenderedPageBreak/>
        <w:t xml:space="preserve">с.7]. </w:t>
      </w:r>
      <w:r w:rsidRPr="00993BC7">
        <w:rPr>
          <w:rFonts w:ascii="Times New Roman" w:hAnsi="Times New Roman"/>
          <w:sz w:val="28"/>
          <w:szCs w:val="28"/>
        </w:rPr>
        <w:t>Данный период характеризуется зарождением торгово-пошлинных отношений на территории Казахстана.</w:t>
      </w:r>
    </w:p>
    <w:p w:rsidR="001E3C18" w:rsidRPr="00993BC7" w:rsidRDefault="001E3C18" w:rsidP="00371D7D">
      <w:pPr>
        <w:widowControl w:val="0"/>
        <w:spacing w:after="0" w:line="240" w:lineRule="auto"/>
        <w:ind w:firstLine="709"/>
        <w:jc w:val="both"/>
        <w:rPr>
          <w:rFonts w:ascii="Times New Roman" w:hAnsi="Times New Roman"/>
          <w:sz w:val="28"/>
          <w:szCs w:val="28"/>
        </w:rPr>
      </w:pPr>
      <w:r w:rsidRPr="00993BC7">
        <w:rPr>
          <w:rFonts w:ascii="Times New Roman" w:hAnsi="Times New Roman"/>
          <w:sz w:val="28"/>
          <w:szCs w:val="28"/>
        </w:rPr>
        <w:t>На территории Средней Азии упорядоченная система торгового налогообложения стала формироваться лишь в эпоху Монгольской империи, когда был введен универсальный налог «тамга», сохранившийся в отдельных улусах и после ее распада</w:t>
      </w:r>
      <w:r w:rsidR="000C2DF3" w:rsidRPr="00993BC7">
        <w:rPr>
          <w:rFonts w:ascii="Times New Roman" w:hAnsi="Times New Roman"/>
          <w:sz w:val="28"/>
          <w:szCs w:val="28"/>
        </w:rPr>
        <w:t xml:space="preserve"> [125</w:t>
      </w:r>
      <w:r w:rsidR="00F02516" w:rsidRPr="00993BC7">
        <w:rPr>
          <w:rFonts w:ascii="Times New Roman" w:hAnsi="Times New Roman"/>
          <w:sz w:val="28"/>
          <w:szCs w:val="28"/>
        </w:rPr>
        <w:t xml:space="preserve">, </w:t>
      </w:r>
      <w:r w:rsidRPr="00993BC7">
        <w:rPr>
          <w:rFonts w:ascii="Times New Roman" w:hAnsi="Times New Roman"/>
          <w:sz w:val="28"/>
          <w:szCs w:val="28"/>
        </w:rPr>
        <w:t>с</w:t>
      </w:r>
      <w:r w:rsidR="00F02516" w:rsidRPr="00993BC7">
        <w:rPr>
          <w:rFonts w:ascii="Times New Roman" w:hAnsi="Times New Roman"/>
          <w:sz w:val="28"/>
          <w:szCs w:val="28"/>
        </w:rPr>
        <w:t>.</w:t>
      </w:r>
      <w:r w:rsidRPr="00993BC7">
        <w:rPr>
          <w:rFonts w:ascii="Times New Roman" w:hAnsi="Times New Roman"/>
          <w:sz w:val="28"/>
          <w:szCs w:val="28"/>
        </w:rPr>
        <w:t>284</w:t>
      </w:r>
      <w:r w:rsidR="00F02516" w:rsidRPr="00993BC7">
        <w:rPr>
          <w:rFonts w:ascii="Times New Roman" w:hAnsi="Times New Roman"/>
          <w:sz w:val="28"/>
          <w:szCs w:val="28"/>
        </w:rPr>
        <w:t>]</w:t>
      </w:r>
      <w:r w:rsidRPr="00993BC7">
        <w:rPr>
          <w:rFonts w:ascii="Times New Roman" w:hAnsi="Times New Roman"/>
          <w:sz w:val="28"/>
          <w:szCs w:val="28"/>
        </w:rPr>
        <w:t xml:space="preserve">. Тамга как основной торговый налог взималась во всех улусах Монгольской империи (Золотая Орда, Государство </w:t>
      </w:r>
      <w:proofErr w:type="spellStart"/>
      <w:r w:rsidRPr="00993BC7">
        <w:rPr>
          <w:rFonts w:ascii="Times New Roman" w:hAnsi="Times New Roman"/>
          <w:sz w:val="28"/>
          <w:szCs w:val="28"/>
        </w:rPr>
        <w:t>ильханов</w:t>
      </w:r>
      <w:proofErr w:type="spellEnd"/>
      <w:r w:rsidRPr="00993BC7">
        <w:rPr>
          <w:rFonts w:ascii="Times New Roman" w:hAnsi="Times New Roman"/>
          <w:sz w:val="28"/>
          <w:szCs w:val="28"/>
        </w:rPr>
        <w:t xml:space="preserve"> в Иране, Чагатайский улус в Средней Азии, империя Юань в Китае), различаясь по ставке, составлявшей в разное время и в разных регионах – от 3 до 10% </w:t>
      </w:r>
      <w:r w:rsidR="000C2DF3" w:rsidRPr="00993BC7">
        <w:rPr>
          <w:rFonts w:ascii="Times New Roman" w:hAnsi="Times New Roman"/>
          <w:sz w:val="28"/>
          <w:szCs w:val="28"/>
        </w:rPr>
        <w:t>[125</w:t>
      </w:r>
      <w:r w:rsidR="009A352A" w:rsidRPr="00993BC7">
        <w:rPr>
          <w:rFonts w:ascii="Times New Roman" w:hAnsi="Times New Roman"/>
          <w:sz w:val="28"/>
          <w:szCs w:val="28"/>
        </w:rPr>
        <w:t xml:space="preserve">, с.285]. </w:t>
      </w:r>
      <w:r w:rsidRPr="00993BC7">
        <w:rPr>
          <w:rFonts w:ascii="Times New Roman" w:hAnsi="Times New Roman"/>
          <w:sz w:val="28"/>
          <w:szCs w:val="28"/>
        </w:rPr>
        <w:t>В это время начали формироваться такие элементы административно-правового режима обеспечения таможенного дела, как регламентация определенных видов деятельности в сфере таможенного дела; система разрешений, получившая свое выражение в</w:t>
      </w:r>
      <w:r w:rsidRPr="00993BC7">
        <w:rPr>
          <w:rFonts w:ascii="Times New Roman" w:hAnsi="Times New Roman"/>
          <w:sz w:val="28"/>
          <w:szCs w:val="28"/>
          <w:lang w:val="kk-KZ"/>
        </w:rPr>
        <w:t xml:space="preserve"> выдаче</w:t>
      </w:r>
      <w:r w:rsidRPr="00993BC7">
        <w:rPr>
          <w:rFonts w:ascii="Times New Roman" w:hAnsi="Times New Roman"/>
          <w:sz w:val="28"/>
          <w:szCs w:val="28"/>
        </w:rPr>
        <w:t xml:space="preserve"> различного рода таможенных грамот с целью ведения учета лиц, занимавшихся торговлей, </w:t>
      </w:r>
      <w:proofErr w:type="gramStart"/>
      <w:r w:rsidRPr="00993BC7">
        <w:rPr>
          <w:rFonts w:ascii="Times New Roman" w:hAnsi="Times New Roman"/>
          <w:sz w:val="28"/>
          <w:szCs w:val="28"/>
        </w:rPr>
        <w:t>контроля за</w:t>
      </w:r>
      <w:proofErr w:type="gramEnd"/>
      <w:r w:rsidRPr="00993BC7">
        <w:rPr>
          <w:rFonts w:ascii="Times New Roman" w:hAnsi="Times New Roman"/>
          <w:sz w:val="28"/>
          <w:szCs w:val="28"/>
        </w:rPr>
        <w:t xml:space="preserve"> порядком взимания таможенных пошлин. Данное обстоятельство свидетельствует о </w:t>
      </w:r>
      <w:r w:rsidRPr="00993BC7">
        <w:rPr>
          <w:rFonts w:ascii="Times New Roman" w:hAnsi="Times New Roman"/>
          <w:sz w:val="28"/>
          <w:szCs w:val="28"/>
          <w:lang w:val="kk-KZ"/>
        </w:rPr>
        <w:t>формировании</w:t>
      </w:r>
      <w:r w:rsidRPr="00993BC7">
        <w:rPr>
          <w:rFonts w:ascii="Times New Roman" w:hAnsi="Times New Roman"/>
          <w:sz w:val="28"/>
          <w:szCs w:val="28"/>
        </w:rPr>
        <w:t xml:space="preserve"> правил, обеспечивавших упорядоченность отношений</w:t>
      </w:r>
      <w:r w:rsidRPr="00993BC7">
        <w:rPr>
          <w:rFonts w:ascii="Times New Roman" w:hAnsi="Times New Roman"/>
          <w:sz w:val="28"/>
          <w:szCs w:val="28"/>
          <w:lang w:val="kk-KZ"/>
        </w:rPr>
        <w:t xml:space="preserve"> </w:t>
      </w:r>
      <w:r w:rsidRPr="00993BC7">
        <w:rPr>
          <w:rFonts w:ascii="Times New Roman" w:hAnsi="Times New Roman"/>
          <w:sz w:val="28"/>
          <w:szCs w:val="28"/>
        </w:rPr>
        <w:t>в сфере развивавшегося таможенного дела</w:t>
      </w:r>
      <w:r w:rsidR="000C2DF3" w:rsidRPr="00993BC7">
        <w:rPr>
          <w:rFonts w:ascii="Times New Roman" w:hAnsi="Times New Roman"/>
          <w:sz w:val="28"/>
          <w:szCs w:val="28"/>
        </w:rPr>
        <w:t xml:space="preserve"> [126</w:t>
      </w:r>
      <w:r w:rsidR="009A352A" w:rsidRPr="00993BC7">
        <w:rPr>
          <w:rFonts w:ascii="Times New Roman" w:hAnsi="Times New Roman"/>
          <w:sz w:val="28"/>
          <w:szCs w:val="28"/>
        </w:rPr>
        <w:t xml:space="preserve">, </w:t>
      </w:r>
      <w:r w:rsidRPr="00993BC7">
        <w:rPr>
          <w:rFonts w:ascii="Times New Roman" w:hAnsi="Times New Roman"/>
          <w:sz w:val="28"/>
          <w:szCs w:val="28"/>
        </w:rPr>
        <w:t>с</w:t>
      </w:r>
      <w:r w:rsidR="009A352A" w:rsidRPr="00993BC7">
        <w:rPr>
          <w:rFonts w:ascii="Times New Roman" w:hAnsi="Times New Roman"/>
          <w:sz w:val="28"/>
          <w:szCs w:val="28"/>
        </w:rPr>
        <w:t>.</w:t>
      </w:r>
      <w:r w:rsidRPr="00993BC7">
        <w:rPr>
          <w:rFonts w:ascii="Times New Roman" w:hAnsi="Times New Roman"/>
          <w:sz w:val="28"/>
          <w:szCs w:val="28"/>
        </w:rPr>
        <w:t>67</w:t>
      </w:r>
      <w:r w:rsidR="009A352A" w:rsidRPr="00993BC7">
        <w:rPr>
          <w:rFonts w:ascii="Times New Roman" w:hAnsi="Times New Roman"/>
          <w:sz w:val="28"/>
          <w:szCs w:val="28"/>
        </w:rPr>
        <w:t>]</w:t>
      </w:r>
      <w:r w:rsidRPr="00993BC7">
        <w:rPr>
          <w:rFonts w:ascii="Times New Roman" w:hAnsi="Times New Roman"/>
          <w:sz w:val="28"/>
          <w:szCs w:val="28"/>
        </w:rPr>
        <w:t>.</w:t>
      </w:r>
    </w:p>
    <w:p w:rsidR="001E3C18" w:rsidRPr="00993BC7" w:rsidRDefault="001E3C18" w:rsidP="00371D7D">
      <w:pPr>
        <w:widowControl w:val="0"/>
        <w:spacing w:after="0" w:line="240" w:lineRule="auto"/>
        <w:ind w:firstLine="709"/>
        <w:jc w:val="both"/>
        <w:rPr>
          <w:rFonts w:ascii="Times New Roman" w:hAnsi="Times New Roman"/>
          <w:sz w:val="28"/>
          <w:szCs w:val="28"/>
        </w:rPr>
      </w:pPr>
      <w:r w:rsidRPr="00993BC7">
        <w:rPr>
          <w:rFonts w:ascii="Times New Roman" w:hAnsi="Times New Roman"/>
          <w:sz w:val="28"/>
          <w:szCs w:val="28"/>
        </w:rPr>
        <w:t xml:space="preserve">Казахское ханство, существовавшее на территории Казахстана в XV -начале XVIII века, было суверенным государством и выступало на международно-правовом поле как признанный другими государствами субъект. </w:t>
      </w:r>
      <w:r w:rsidR="000C2DF3" w:rsidRPr="00993BC7">
        <w:rPr>
          <w:rFonts w:ascii="Times New Roman" w:hAnsi="Times New Roman"/>
          <w:sz w:val="28"/>
          <w:szCs w:val="28"/>
        </w:rPr>
        <w:t>[127</w:t>
      </w:r>
      <w:r w:rsidR="009A352A" w:rsidRPr="00993BC7">
        <w:rPr>
          <w:rFonts w:ascii="Times New Roman" w:hAnsi="Times New Roman"/>
          <w:sz w:val="28"/>
          <w:szCs w:val="28"/>
        </w:rPr>
        <w:t xml:space="preserve">, </w:t>
      </w:r>
      <w:r w:rsidRPr="00993BC7">
        <w:rPr>
          <w:rFonts w:ascii="Times New Roman" w:hAnsi="Times New Roman"/>
          <w:sz w:val="28"/>
          <w:szCs w:val="28"/>
        </w:rPr>
        <w:t>с. 200</w:t>
      </w:r>
      <w:r w:rsidR="009A352A" w:rsidRPr="00993BC7">
        <w:rPr>
          <w:rFonts w:ascii="Times New Roman" w:hAnsi="Times New Roman"/>
          <w:sz w:val="28"/>
          <w:szCs w:val="28"/>
        </w:rPr>
        <w:t>]</w:t>
      </w:r>
      <w:r w:rsidRPr="00993BC7">
        <w:rPr>
          <w:rFonts w:ascii="Times New Roman" w:hAnsi="Times New Roman"/>
          <w:sz w:val="28"/>
          <w:szCs w:val="28"/>
        </w:rPr>
        <w:t xml:space="preserve">. </w:t>
      </w:r>
      <w:proofErr w:type="gramStart"/>
      <w:r w:rsidRPr="00993BC7">
        <w:rPr>
          <w:rFonts w:ascii="Times New Roman" w:hAnsi="Times New Roman"/>
          <w:sz w:val="28"/>
          <w:szCs w:val="28"/>
        </w:rPr>
        <w:t xml:space="preserve">Казахские </w:t>
      </w:r>
      <w:proofErr w:type="spellStart"/>
      <w:r w:rsidRPr="00993BC7">
        <w:rPr>
          <w:rFonts w:ascii="Times New Roman" w:hAnsi="Times New Roman"/>
          <w:sz w:val="28"/>
          <w:szCs w:val="28"/>
        </w:rPr>
        <w:t>жузы</w:t>
      </w:r>
      <w:proofErr w:type="spellEnd"/>
      <w:r w:rsidRPr="00993BC7">
        <w:rPr>
          <w:rFonts w:ascii="Times New Roman" w:hAnsi="Times New Roman"/>
          <w:sz w:val="28"/>
          <w:szCs w:val="28"/>
        </w:rPr>
        <w:t xml:space="preserve"> вступали в торгово-экономические отношения с Бухарским, Хивинским, </w:t>
      </w:r>
      <w:proofErr w:type="spellStart"/>
      <w:r w:rsidRPr="00993BC7">
        <w:rPr>
          <w:rFonts w:ascii="Times New Roman" w:hAnsi="Times New Roman"/>
          <w:sz w:val="28"/>
          <w:szCs w:val="28"/>
        </w:rPr>
        <w:t>Кокандским</w:t>
      </w:r>
      <w:proofErr w:type="spellEnd"/>
      <w:r w:rsidRPr="00993BC7">
        <w:rPr>
          <w:rFonts w:ascii="Times New Roman" w:hAnsi="Times New Roman"/>
          <w:sz w:val="28"/>
          <w:szCs w:val="28"/>
        </w:rPr>
        <w:t xml:space="preserve"> ханствами, Россией, Китаем и другими государствами.</w:t>
      </w:r>
      <w:proofErr w:type="gramEnd"/>
      <w:r w:rsidRPr="00993BC7">
        <w:rPr>
          <w:rFonts w:ascii="Times New Roman" w:hAnsi="Times New Roman"/>
          <w:sz w:val="28"/>
          <w:szCs w:val="28"/>
        </w:rPr>
        <w:t xml:space="preserve"> Регулирование международного торгового оборота осуществлялось на основании сложившихся в течени</w:t>
      </w:r>
      <w:proofErr w:type="gramStart"/>
      <w:r w:rsidRPr="00993BC7">
        <w:rPr>
          <w:rFonts w:ascii="Times New Roman" w:hAnsi="Times New Roman"/>
          <w:sz w:val="28"/>
          <w:szCs w:val="28"/>
        </w:rPr>
        <w:t>и</w:t>
      </w:r>
      <w:proofErr w:type="gramEnd"/>
      <w:r w:rsidRPr="00993BC7">
        <w:rPr>
          <w:rFonts w:ascii="Times New Roman" w:hAnsi="Times New Roman"/>
          <w:sz w:val="28"/>
          <w:szCs w:val="28"/>
        </w:rPr>
        <w:t xml:space="preserve"> длительного времени торговых обычаев.</w:t>
      </w:r>
    </w:p>
    <w:p w:rsidR="001E3C18" w:rsidRPr="00993BC7" w:rsidRDefault="001E3C18" w:rsidP="00371D7D">
      <w:pPr>
        <w:widowControl w:val="0"/>
        <w:spacing w:after="0" w:line="240" w:lineRule="auto"/>
        <w:ind w:firstLine="709"/>
        <w:jc w:val="both"/>
        <w:rPr>
          <w:rFonts w:ascii="Times New Roman" w:hAnsi="Times New Roman"/>
          <w:sz w:val="28"/>
          <w:szCs w:val="28"/>
        </w:rPr>
      </w:pPr>
      <w:r w:rsidRPr="00993BC7">
        <w:rPr>
          <w:rFonts w:ascii="Times New Roman" w:hAnsi="Times New Roman"/>
          <w:sz w:val="28"/>
          <w:szCs w:val="28"/>
        </w:rPr>
        <w:t xml:space="preserve">С началом присоединения территорий Младшего и Среднего </w:t>
      </w:r>
      <w:proofErr w:type="spellStart"/>
      <w:r w:rsidRPr="00993BC7">
        <w:rPr>
          <w:rFonts w:ascii="Times New Roman" w:hAnsi="Times New Roman"/>
          <w:sz w:val="28"/>
          <w:szCs w:val="28"/>
        </w:rPr>
        <w:t>жузов</w:t>
      </w:r>
      <w:proofErr w:type="spellEnd"/>
      <w:r w:rsidRPr="00993BC7">
        <w:rPr>
          <w:rFonts w:ascii="Times New Roman" w:hAnsi="Times New Roman"/>
          <w:sz w:val="28"/>
          <w:szCs w:val="28"/>
        </w:rPr>
        <w:t xml:space="preserve"> к Российской империи, правительство уделяло значительное внимание расширению азиатской торговли (с китайской провинцией Синьцзян, Бухарским эмиратом и Хивинским ханством). На протяжении XVIII века была сформирована сеть таможенных застав в Оренбурге, Троицке, Усть-Каменогорске и Семипалатинске</w:t>
      </w:r>
      <w:r w:rsidR="000C2DF3" w:rsidRPr="00993BC7">
        <w:rPr>
          <w:rFonts w:ascii="Times New Roman" w:hAnsi="Times New Roman"/>
          <w:sz w:val="28"/>
          <w:szCs w:val="28"/>
        </w:rPr>
        <w:t xml:space="preserve"> [128</w:t>
      </w:r>
      <w:r w:rsidR="009A352A" w:rsidRPr="00993BC7">
        <w:rPr>
          <w:rFonts w:ascii="Times New Roman" w:hAnsi="Times New Roman"/>
          <w:sz w:val="28"/>
          <w:szCs w:val="28"/>
        </w:rPr>
        <w:t xml:space="preserve">, </w:t>
      </w:r>
      <w:r w:rsidRPr="00993BC7">
        <w:rPr>
          <w:rFonts w:ascii="Times New Roman" w:hAnsi="Times New Roman"/>
          <w:sz w:val="28"/>
          <w:szCs w:val="28"/>
        </w:rPr>
        <w:t>с</w:t>
      </w:r>
      <w:r w:rsidR="009A352A" w:rsidRPr="00993BC7">
        <w:rPr>
          <w:rFonts w:ascii="Times New Roman" w:hAnsi="Times New Roman"/>
          <w:sz w:val="28"/>
          <w:szCs w:val="28"/>
        </w:rPr>
        <w:t>.</w:t>
      </w:r>
      <w:r w:rsidRPr="00993BC7">
        <w:rPr>
          <w:rFonts w:ascii="Times New Roman" w:hAnsi="Times New Roman"/>
          <w:sz w:val="28"/>
          <w:szCs w:val="28"/>
        </w:rPr>
        <w:t>138</w:t>
      </w:r>
      <w:r w:rsidR="009A352A" w:rsidRPr="00993BC7">
        <w:rPr>
          <w:rFonts w:ascii="Times New Roman" w:hAnsi="Times New Roman"/>
          <w:sz w:val="28"/>
          <w:szCs w:val="28"/>
        </w:rPr>
        <w:t>]</w:t>
      </w:r>
      <w:r w:rsidRPr="00993BC7">
        <w:rPr>
          <w:rFonts w:ascii="Times New Roman" w:hAnsi="Times New Roman"/>
          <w:sz w:val="28"/>
          <w:szCs w:val="28"/>
        </w:rPr>
        <w:t xml:space="preserve">. В результате завоеваний 1860–1870-х гг. Российская империя присоединила к своим владениям Туркестанский край, в </w:t>
      </w:r>
      <w:proofErr w:type="gramStart"/>
      <w:r w:rsidRPr="00993BC7">
        <w:rPr>
          <w:rFonts w:ascii="Times New Roman" w:hAnsi="Times New Roman"/>
          <w:sz w:val="28"/>
          <w:szCs w:val="28"/>
        </w:rPr>
        <w:t>связи</w:t>
      </w:r>
      <w:proofErr w:type="gramEnd"/>
      <w:r w:rsidRPr="00993BC7">
        <w:rPr>
          <w:rFonts w:ascii="Times New Roman" w:hAnsi="Times New Roman"/>
          <w:sz w:val="28"/>
          <w:szCs w:val="28"/>
        </w:rPr>
        <w:t xml:space="preserve"> с чем в 1875 году, по согласованию с Министерством финансов, в Туркестане с торговцев стали взиматься те же сборы, которые действовали на всей остальной территории Российской империи согласно общему положению о пошлинах</w:t>
      </w:r>
      <w:r w:rsidR="000C2DF3" w:rsidRPr="00993BC7">
        <w:rPr>
          <w:rFonts w:ascii="Times New Roman" w:hAnsi="Times New Roman"/>
          <w:sz w:val="28"/>
          <w:szCs w:val="28"/>
        </w:rPr>
        <w:t xml:space="preserve"> [129</w:t>
      </w:r>
      <w:r w:rsidR="009A352A" w:rsidRPr="00993BC7">
        <w:rPr>
          <w:rFonts w:ascii="Times New Roman" w:hAnsi="Times New Roman"/>
          <w:sz w:val="28"/>
          <w:szCs w:val="28"/>
        </w:rPr>
        <w:t>].</w:t>
      </w:r>
    </w:p>
    <w:p w:rsidR="001E3C18" w:rsidRPr="00993BC7" w:rsidRDefault="001E3C18" w:rsidP="00371D7D">
      <w:pPr>
        <w:widowControl w:val="0"/>
        <w:spacing w:after="0" w:line="240" w:lineRule="auto"/>
        <w:ind w:firstLine="709"/>
        <w:jc w:val="both"/>
        <w:rPr>
          <w:rFonts w:ascii="Times New Roman" w:hAnsi="Times New Roman"/>
          <w:sz w:val="28"/>
          <w:szCs w:val="28"/>
        </w:rPr>
      </w:pPr>
      <w:proofErr w:type="gramStart"/>
      <w:r w:rsidRPr="00993BC7">
        <w:rPr>
          <w:rFonts w:ascii="Times New Roman" w:hAnsi="Times New Roman"/>
          <w:sz w:val="28"/>
          <w:szCs w:val="28"/>
        </w:rPr>
        <w:t>После Октябрьской революции первым правительственным документом, в котором закреплялись подчиненность таможенных органов и их функциональные обязанности, стало Постановление СНК РСФСР «О порядке выдачи разрешения на ввоз и вывоз товаров» от 29 декабря 1917 года (11 января 1918 года), согласно которому разрешения на вывоз за границу и ввоз товаров из-за границы выдавались отделом внешней торговли Комиссариата торговли и промышленности</w:t>
      </w:r>
      <w:r w:rsidR="000C2DF3" w:rsidRPr="00993BC7">
        <w:rPr>
          <w:rFonts w:ascii="Times New Roman" w:hAnsi="Times New Roman"/>
          <w:sz w:val="28"/>
          <w:szCs w:val="28"/>
        </w:rPr>
        <w:t xml:space="preserve"> [124</w:t>
      </w:r>
      <w:r w:rsidR="00D459F1" w:rsidRPr="00993BC7">
        <w:rPr>
          <w:rFonts w:ascii="Times New Roman" w:hAnsi="Times New Roman"/>
          <w:sz w:val="28"/>
          <w:szCs w:val="28"/>
        </w:rPr>
        <w:t xml:space="preserve">, </w:t>
      </w:r>
      <w:r w:rsidR="00D459F1" w:rsidRPr="00993BC7">
        <w:rPr>
          <w:rFonts w:ascii="Times New Roman" w:hAnsi="Times New Roman"/>
          <w:sz w:val="28"/>
          <w:szCs w:val="28"/>
          <w:lang w:val="en-US"/>
        </w:rPr>
        <w:t>c</w:t>
      </w:r>
      <w:proofErr w:type="gramEnd"/>
      <w:r w:rsidR="00D459F1" w:rsidRPr="00993BC7">
        <w:rPr>
          <w:rFonts w:ascii="Times New Roman" w:hAnsi="Times New Roman"/>
          <w:sz w:val="28"/>
          <w:szCs w:val="28"/>
        </w:rPr>
        <w:t>.</w:t>
      </w:r>
      <w:proofErr w:type="gramStart"/>
      <w:r w:rsidRPr="00993BC7">
        <w:rPr>
          <w:rFonts w:ascii="Times New Roman" w:hAnsi="Times New Roman"/>
          <w:sz w:val="28"/>
          <w:szCs w:val="28"/>
        </w:rPr>
        <w:t>275</w:t>
      </w:r>
      <w:r w:rsidR="00D459F1" w:rsidRPr="00993BC7">
        <w:rPr>
          <w:rFonts w:ascii="Times New Roman" w:hAnsi="Times New Roman"/>
          <w:sz w:val="28"/>
          <w:szCs w:val="28"/>
        </w:rPr>
        <w:t>].</w:t>
      </w:r>
      <w:proofErr w:type="gramEnd"/>
    </w:p>
    <w:p w:rsidR="001E3C18" w:rsidRPr="00993BC7" w:rsidRDefault="001E3C18" w:rsidP="00371D7D">
      <w:pPr>
        <w:widowControl w:val="0"/>
        <w:spacing w:after="0" w:line="240" w:lineRule="auto"/>
        <w:ind w:firstLine="709"/>
        <w:jc w:val="both"/>
        <w:rPr>
          <w:rFonts w:ascii="Times New Roman" w:hAnsi="Times New Roman"/>
          <w:sz w:val="28"/>
          <w:szCs w:val="28"/>
        </w:rPr>
      </w:pPr>
      <w:r w:rsidRPr="00993BC7">
        <w:rPr>
          <w:rFonts w:ascii="Times New Roman" w:hAnsi="Times New Roman"/>
          <w:sz w:val="28"/>
          <w:szCs w:val="28"/>
        </w:rPr>
        <w:t xml:space="preserve">Декретом СНК от 29 мая 1918 года «О таможенных сборах и </w:t>
      </w:r>
      <w:r w:rsidRPr="00993BC7">
        <w:rPr>
          <w:rFonts w:ascii="Times New Roman" w:hAnsi="Times New Roman"/>
          <w:sz w:val="28"/>
          <w:szCs w:val="28"/>
        </w:rPr>
        <w:lastRenderedPageBreak/>
        <w:t xml:space="preserve">учреждениях» разграничивались права центральных и местных органов советской власти по пошлинным и другим </w:t>
      </w:r>
      <w:proofErr w:type="gramStart"/>
      <w:r w:rsidRPr="00993BC7">
        <w:rPr>
          <w:rFonts w:ascii="Times New Roman" w:hAnsi="Times New Roman"/>
          <w:sz w:val="28"/>
          <w:szCs w:val="28"/>
        </w:rPr>
        <w:t>сборам</w:t>
      </w:r>
      <w:proofErr w:type="gramEnd"/>
      <w:r w:rsidRPr="00993BC7">
        <w:rPr>
          <w:rFonts w:ascii="Times New Roman" w:hAnsi="Times New Roman"/>
          <w:sz w:val="28"/>
          <w:szCs w:val="28"/>
        </w:rPr>
        <w:t xml:space="preserve"> и регулировалась деятельность местных таможенных учреждений. Декрет устанавливал, что таможенные учреждения являются органами центральной советской власти и управляются непосредственно Департаментом таможенных сборов при Народном комиссариате финансов </w:t>
      </w:r>
      <w:r w:rsidR="000C2DF3" w:rsidRPr="00993BC7">
        <w:rPr>
          <w:rFonts w:ascii="Times New Roman" w:hAnsi="Times New Roman"/>
          <w:sz w:val="28"/>
          <w:szCs w:val="28"/>
        </w:rPr>
        <w:t>[124</w:t>
      </w:r>
      <w:r w:rsidR="00D459F1" w:rsidRPr="00993BC7">
        <w:rPr>
          <w:rFonts w:ascii="Times New Roman" w:hAnsi="Times New Roman"/>
          <w:sz w:val="28"/>
          <w:szCs w:val="28"/>
        </w:rPr>
        <w:t xml:space="preserve">, </w:t>
      </w:r>
      <w:r w:rsidR="00D459F1" w:rsidRPr="00993BC7">
        <w:rPr>
          <w:rFonts w:ascii="Times New Roman" w:hAnsi="Times New Roman"/>
          <w:sz w:val="28"/>
          <w:szCs w:val="28"/>
          <w:lang w:val="en-US"/>
        </w:rPr>
        <w:t>c</w:t>
      </w:r>
      <w:r w:rsidR="00D459F1" w:rsidRPr="00993BC7">
        <w:rPr>
          <w:rFonts w:ascii="Times New Roman" w:hAnsi="Times New Roman"/>
          <w:sz w:val="28"/>
          <w:szCs w:val="28"/>
        </w:rPr>
        <w:t>.276].</w:t>
      </w:r>
    </w:p>
    <w:p w:rsidR="00D459F1" w:rsidRPr="00993BC7" w:rsidRDefault="001E3C18" w:rsidP="00371D7D">
      <w:pPr>
        <w:widowControl w:val="0"/>
        <w:spacing w:after="0" w:line="240" w:lineRule="auto"/>
        <w:ind w:firstLine="709"/>
        <w:jc w:val="both"/>
        <w:rPr>
          <w:rFonts w:ascii="Times New Roman" w:hAnsi="Times New Roman"/>
          <w:sz w:val="28"/>
          <w:szCs w:val="28"/>
        </w:rPr>
      </w:pPr>
      <w:r w:rsidRPr="00993BC7">
        <w:rPr>
          <w:rFonts w:ascii="Times New Roman" w:hAnsi="Times New Roman"/>
          <w:sz w:val="28"/>
          <w:szCs w:val="28"/>
        </w:rPr>
        <w:t xml:space="preserve">12 </w:t>
      </w:r>
      <w:proofErr w:type="spellStart"/>
      <w:r w:rsidRPr="00993BC7">
        <w:rPr>
          <w:rFonts w:ascii="Times New Roman" w:hAnsi="Times New Roman"/>
          <w:sz w:val="28"/>
          <w:szCs w:val="28"/>
        </w:rPr>
        <w:t>янв</w:t>
      </w:r>
      <w:proofErr w:type="gramStart"/>
      <w:r w:rsidRPr="00993BC7">
        <w:rPr>
          <w:rFonts w:ascii="Times New Roman" w:hAnsi="Times New Roman"/>
          <w:sz w:val="28"/>
          <w:szCs w:val="28"/>
        </w:rPr>
        <w:t>a</w:t>
      </w:r>
      <w:proofErr w:type="gramEnd"/>
      <w:r w:rsidRPr="00993BC7">
        <w:rPr>
          <w:rFonts w:ascii="Times New Roman" w:hAnsi="Times New Roman"/>
          <w:sz w:val="28"/>
          <w:szCs w:val="28"/>
        </w:rPr>
        <w:t>ря</w:t>
      </w:r>
      <w:proofErr w:type="spellEnd"/>
      <w:r w:rsidRPr="00993BC7">
        <w:rPr>
          <w:rFonts w:ascii="Times New Roman" w:hAnsi="Times New Roman"/>
          <w:sz w:val="28"/>
          <w:szCs w:val="28"/>
        </w:rPr>
        <w:t xml:space="preserve"> 1920 года был принят декрет «О порядке </w:t>
      </w:r>
      <w:proofErr w:type="spellStart"/>
      <w:r w:rsidRPr="00993BC7">
        <w:rPr>
          <w:rFonts w:ascii="Times New Roman" w:hAnsi="Times New Roman"/>
          <w:sz w:val="28"/>
          <w:szCs w:val="28"/>
        </w:rPr>
        <w:t>приемa</w:t>
      </w:r>
      <w:proofErr w:type="spellEnd"/>
      <w:r w:rsidRPr="00993BC7">
        <w:rPr>
          <w:rFonts w:ascii="Times New Roman" w:hAnsi="Times New Roman"/>
          <w:sz w:val="28"/>
          <w:szCs w:val="28"/>
        </w:rPr>
        <w:t xml:space="preserve">, </w:t>
      </w:r>
      <w:proofErr w:type="spellStart"/>
      <w:r w:rsidRPr="00993BC7">
        <w:rPr>
          <w:rFonts w:ascii="Times New Roman" w:hAnsi="Times New Roman"/>
          <w:sz w:val="28"/>
          <w:szCs w:val="28"/>
        </w:rPr>
        <w:t>хрaнения</w:t>
      </w:r>
      <w:proofErr w:type="spellEnd"/>
      <w:r w:rsidRPr="00993BC7">
        <w:rPr>
          <w:rFonts w:ascii="Times New Roman" w:hAnsi="Times New Roman"/>
          <w:sz w:val="28"/>
          <w:szCs w:val="28"/>
        </w:rPr>
        <w:t xml:space="preserve">, </w:t>
      </w:r>
      <w:proofErr w:type="spellStart"/>
      <w:r w:rsidRPr="00993BC7">
        <w:rPr>
          <w:rFonts w:ascii="Times New Roman" w:hAnsi="Times New Roman"/>
          <w:sz w:val="28"/>
          <w:szCs w:val="28"/>
        </w:rPr>
        <w:t>отпускa</w:t>
      </w:r>
      <w:proofErr w:type="spellEnd"/>
      <w:r w:rsidRPr="00993BC7">
        <w:rPr>
          <w:rFonts w:ascii="Times New Roman" w:hAnsi="Times New Roman"/>
          <w:sz w:val="28"/>
          <w:szCs w:val="28"/>
        </w:rPr>
        <w:t xml:space="preserve"> импортных и экспортных </w:t>
      </w:r>
      <w:proofErr w:type="spellStart"/>
      <w:r w:rsidRPr="00993BC7">
        <w:rPr>
          <w:rFonts w:ascii="Times New Roman" w:hAnsi="Times New Roman"/>
          <w:sz w:val="28"/>
          <w:szCs w:val="28"/>
        </w:rPr>
        <w:t>товaров</w:t>
      </w:r>
      <w:proofErr w:type="spellEnd"/>
      <w:r w:rsidRPr="00993BC7">
        <w:rPr>
          <w:rFonts w:ascii="Times New Roman" w:hAnsi="Times New Roman"/>
          <w:sz w:val="28"/>
          <w:szCs w:val="28"/>
        </w:rPr>
        <w:t xml:space="preserve">», в этот период в </w:t>
      </w:r>
      <w:proofErr w:type="spellStart"/>
      <w:r w:rsidRPr="00993BC7">
        <w:rPr>
          <w:rFonts w:ascii="Times New Roman" w:hAnsi="Times New Roman"/>
          <w:sz w:val="28"/>
          <w:szCs w:val="28"/>
        </w:rPr>
        <w:t>Тaможенное</w:t>
      </w:r>
      <w:proofErr w:type="spellEnd"/>
      <w:r w:rsidRPr="00993BC7">
        <w:rPr>
          <w:rFonts w:ascii="Times New Roman" w:hAnsi="Times New Roman"/>
          <w:sz w:val="28"/>
          <w:szCs w:val="28"/>
        </w:rPr>
        <w:t xml:space="preserve"> </w:t>
      </w:r>
      <w:proofErr w:type="spellStart"/>
      <w:r w:rsidRPr="00993BC7">
        <w:rPr>
          <w:rFonts w:ascii="Times New Roman" w:hAnsi="Times New Roman"/>
          <w:sz w:val="28"/>
          <w:szCs w:val="28"/>
        </w:rPr>
        <w:t>упрaвление</w:t>
      </w:r>
      <w:proofErr w:type="spellEnd"/>
      <w:r w:rsidRPr="00993BC7">
        <w:rPr>
          <w:rFonts w:ascii="Times New Roman" w:hAnsi="Times New Roman"/>
          <w:sz w:val="28"/>
          <w:szCs w:val="28"/>
        </w:rPr>
        <w:t xml:space="preserve"> </w:t>
      </w:r>
      <w:proofErr w:type="spellStart"/>
      <w:r w:rsidRPr="00993BC7">
        <w:rPr>
          <w:rFonts w:ascii="Times New Roman" w:hAnsi="Times New Roman"/>
          <w:sz w:val="28"/>
          <w:szCs w:val="28"/>
        </w:rPr>
        <w:t>Нaркомa</w:t>
      </w:r>
      <w:proofErr w:type="spellEnd"/>
      <w:r w:rsidRPr="00993BC7">
        <w:rPr>
          <w:rFonts w:ascii="Times New Roman" w:hAnsi="Times New Roman"/>
          <w:sz w:val="28"/>
          <w:szCs w:val="28"/>
        </w:rPr>
        <w:t xml:space="preserve"> внешней торговли СССР входили 8 округов, в их числе </w:t>
      </w:r>
      <w:proofErr w:type="spellStart"/>
      <w:r w:rsidRPr="00993BC7">
        <w:rPr>
          <w:rFonts w:ascii="Times New Roman" w:hAnsi="Times New Roman"/>
          <w:sz w:val="28"/>
          <w:szCs w:val="28"/>
        </w:rPr>
        <w:t>Туркестaнский</w:t>
      </w:r>
      <w:proofErr w:type="spellEnd"/>
      <w:r w:rsidRPr="00993BC7">
        <w:rPr>
          <w:rFonts w:ascii="Times New Roman" w:hAnsi="Times New Roman"/>
          <w:sz w:val="28"/>
          <w:szCs w:val="28"/>
        </w:rPr>
        <w:t xml:space="preserve"> и </w:t>
      </w:r>
      <w:proofErr w:type="spellStart"/>
      <w:r w:rsidRPr="00993BC7">
        <w:rPr>
          <w:rFonts w:ascii="Times New Roman" w:hAnsi="Times New Roman"/>
          <w:sz w:val="28"/>
          <w:szCs w:val="28"/>
        </w:rPr>
        <w:t>Семипaлaтинский</w:t>
      </w:r>
      <w:proofErr w:type="spellEnd"/>
      <w:r w:rsidR="000C2DF3" w:rsidRPr="00993BC7">
        <w:rPr>
          <w:rFonts w:ascii="Times New Roman" w:hAnsi="Times New Roman"/>
          <w:sz w:val="28"/>
          <w:szCs w:val="28"/>
        </w:rPr>
        <w:t xml:space="preserve"> [130</w:t>
      </w:r>
      <w:r w:rsidR="00D459F1" w:rsidRPr="00993BC7">
        <w:rPr>
          <w:rFonts w:ascii="Times New Roman" w:hAnsi="Times New Roman"/>
          <w:sz w:val="28"/>
          <w:szCs w:val="28"/>
        </w:rPr>
        <w:t xml:space="preserve">, </w:t>
      </w:r>
      <w:r w:rsidR="00D459F1" w:rsidRPr="00993BC7">
        <w:rPr>
          <w:rFonts w:ascii="Times New Roman" w:hAnsi="Times New Roman"/>
          <w:sz w:val="28"/>
          <w:szCs w:val="28"/>
          <w:lang w:val="en-US"/>
        </w:rPr>
        <w:t>c</w:t>
      </w:r>
      <w:r w:rsidR="00D459F1" w:rsidRPr="00993BC7">
        <w:rPr>
          <w:rFonts w:ascii="Times New Roman" w:hAnsi="Times New Roman"/>
          <w:sz w:val="28"/>
          <w:szCs w:val="28"/>
        </w:rPr>
        <w:t>.72].</w:t>
      </w:r>
    </w:p>
    <w:p w:rsidR="001E3C18" w:rsidRPr="00993BC7" w:rsidRDefault="001E3C18" w:rsidP="00371D7D">
      <w:pPr>
        <w:widowControl w:val="0"/>
        <w:spacing w:after="0" w:line="240" w:lineRule="auto"/>
        <w:ind w:firstLine="709"/>
        <w:jc w:val="both"/>
        <w:rPr>
          <w:rFonts w:ascii="Times New Roman" w:hAnsi="Times New Roman"/>
          <w:sz w:val="28"/>
          <w:szCs w:val="28"/>
        </w:rPr>
      </w:pPr>
      <w:r w:rsidRPr="00993BC7">
        <w:rPr>
          <w:rFonts w:ascii="Times New Roman" w:hAnsi="Times New Roman"/>
          <w:sz w:val="28"/>
          <w:szCs w:val="28"/>
        </w:rPr>
        <w:t xml:space="preserve">12 декабря 1924 года Президиум ЦИК СССР утвердил Таможенный Устав СССР, закрепивший систему управления таможенным делом и структуру таможенных органов на территории всей страны. Устав предусматривал возможность создания отделений главных таможенных управлений в союзных республиках. В Казахстане было образовано два таможенных органа: </w:t>
      </w:r>
      <w:proofErr w:type="spellStart"/>
      <w:r w:rsidRPr="00993BC7">
        <w:rPr>
          <w:rFonts w:ascii="Times New Roman" w:hAnsi="Times New Roman"/>
          <w:sz w:val="28"/>
          <w:szCs w:val="28"/>
        </w:rPr>
        <w:t>Жетысуйский</w:t>
      </w:r>
      <w:proofErr w:type="spellEnd"/>
      <w:r w:rsidRPr="00993BC7">
        <w:rPr>
          <w:rFonts w:ascii="Times New Roman" w:hAnsi="Times New Roman"/>
          <w:sz w:val="28"/>
          <w:szCs w:val="28"/>
        </w:rPr>
        <w:t xml:space="preserve"> (на территории </w:t>
      </w:r>
      <w:proofErr w:type="spellStart"/>
      <w:r w:rsidRPr="00993BC7">
        <w:rPr>
          <w:rFonts w:ascii="Times New Roman" w:hAnsi="Times New Roman"/>
          <w:sz w:val="28"/>
          <w:szCs w:val="28"/>
        </w:rPr>
        <w:t>Алматинской</w:t>
      </w:r>
      <w:proofErr w:type="spellEnd"/>
      <w:r w:rsidRPr="00993BC7">
        <w:rPr>
          <w:rFonts w:ascii="Times New Roman" w:hAnsi="Times New Roman"/>
          <w:sz w:val="28"/>
          <w:szCs w:val="28"/>
        </w:rPr>
        <w:t xml:space="preserve"> и </w:t>
      </w:r>
      <w:proofErr w:type="spellStart"/>
      <w:r w:rsidRPr="00993BC7">
        <w:rPr>
          <w:rFonts w:ascii="Times New Roman" w:hAnsi="Times New Roman"/>
          <w:sz w:val="28"/>
          <w:szCs w:val="28"/>
        </w:rPr>
        <w:t>Талды</w:t>
      </w:r>
      <w:proofErr w:type="spellEnd"/>
      <w:r w:rsidRPr="00993BC7">
        <w:rPr>
          <w:rFonts w:ascii="Times New Roman" w:hAnsi="Times New Roman"/>
          <w:sz w:val="28"/>
          <w:szCs w:val="28"/>
        </w:rPr>
        <w:t xml:space="preserve">-Курганской областей) и </w:t>
      </w:r>
      <w:proofErr w:type="spellStart"/>
      <w:r w:rsidRPr="00993BC7">
        <w:rPr>
          <w:rFonts w:ascii="Times New Roman" w:hAnsi="Times New Roman"/>
          <w:sz w:val="28"/>
          <w:szCs w:val="28"/>
        </w:rPr>
        <w:t>Зайсанский</w:t>
      </w:r>
      <w:proofErr w:type="spellEnd"/>
      <w:r w:rsidRPr="00993BC7">
        <w:rPr>
          <w:rFonts w:ascii="Times New Roman" w:hAnsi="Times New Roman"/>
          <w:sz w:val="28"/>
          <w:szCs w:val="28"/>
        </w:rPr>
        <w:t xml:space="preserve"> (Семипалатинская и Восточно-Казахстанская области). В столице Казахстана городе </w:t>
      </w:r>
      <w:proofErr w:type="gramStart"/>
      <w:r w:rsidRPr="00993BC7">
        <w:rPr>
          <w:rFonts w:ascii="Times New Roman" w:hAnsi="Times New Roman"/>
          <w:sz w:val="28"/>
          <w:szCs w:val="28"/>
        </w:rPr>
        <w:t>Кызыл-Орде</w:t>
      </w:r>
      <w:proofErr w:type="gramEnd"/>
      <w:r w:rsidRPr="00993BC7">
        <w:rPr>
          <w:rFonts w:ascii="Times New Roman" w:hAnsi="Times New Roman"/>
          <w:sz w:val="28"/>
          <w:szCs w:val="28"/>
        </w:rPr>
        <w:t xml:space="preserve"> было учреждено Казахское районное таможенное инспекторское управление, объединившее </w:t>
      </w:r>
      <w:proofErr w:type="spellStart"/>
      <w:r w:rsidRPr="00993BC7">
        <w:rPr>
          <w:rFonts w:ascii="Times New Roman" w:hAnsi="Times New Roman"/>
          <w:sz w:val="28"/>
          <w:szCs w:val="28"/>
        </w:rPr>
        <w:t>Бахтинскую</w:t>
      </w:r>
      <w:proofErr w:type="spellEnd"/>
      <w:r w:rsidRPr="00993BC7">
        <w:rPr>
          <w:rFonts w:ascii="Times New Roman" w:hAnsi="Times New Roman"/>
          <w:sz w:val="28"/>
          <w:szCs w:val="28"/>
        </w:rPr>
        <w:t xml:space="preserve">, </w:t>
      </w:r>
      <w:proofErr w:type="spellStart"/>
      <w:r w:rsidRPr="00993BC7">
        <w:rPr>
          <w:rFonts w:ascii="Times New Roman" w:hAnsi="Times New Roman"/>
          <w:sz w:val="28"/>
          <w:szCs w:val="28"/>
        </w:rPr>
        <w:t>Хоргосскую</w:t>
      </w:r>
      <w:proofErr w:type="spellEnd"/>
      <w:r w:rsidRPr="00993BC7">
        <w:rPr>
          <w:rFonts w:ascii="Times New Roman" w:hAnsi="Times New Roman"/>
          <w:sz w:val="28"/>
          <w:szCs w:val="28"/>
        </w:rPr>
        <w:t xml:space="preserve"> (с отделением в Алма-Ате) и </w:t>
      </w:r>
      <w:proofErr w:type="spellStart"/>
      <w:r w:rsidRPr="00993BC7">
        <w:rPr>
          <w:rFonts w:ascii="Times New Roman" w:hAnsi="Times New Roman"/>
          <w:sz w:val="28"/>
          <w:szCs w:val="28"/>
        </w:rPr>
        <w:t>Кузеюньскую</w:t>
      </w:r>
      <w:proofErr w:type="spellEnd"/>
      <w:r w:rsidRPr="00993BC7">
        <w:rPr>
          <w:rFonts w:ascii="Times New Roman" w:hAnsi="Times New Roman"/>
          <w:sz w:val="28"/>
          <w:szCs w:val="28"/>
        </w:rPr>
        <w:t xml:space="preserve"> таможни</w:t>
      </w:r>
      <w:r w:rsidR="000C2DF3" w:rsidRPr="00993BC7">
        <w:rPr>
          <w:rFonts w:ascii="Times New Roman" w:hAnsi="Times New Roman"/>
          <w:sz w:val="28"/>
          <w:szCs w:val="28"/>
        </w:rPr>
        <w:t xml:space="preserve"> [131</w:t>
      </w:r>
      <w:r w:rsidR="00D459F1" w:rsidRPr="00993BC7">
        <w:rPr>
          <w:rFonts w:ascii="Times New Roman" w:hAnsi="Times New Roman"/>
          <w:sz w:val="28"/>
          <w:szCs w:val="28"/>
        </w:rPr>
        <w:t>]</w:t>
      </w:r>
      <w:r w:rsidRPr="00993BC7">
        <w:rPr>
          <w:rFonts w:ascii="Times New Roman" w:hAnsi="Times New Roman"/>
          <w:sz w:val="28"/>
          <w:szCs w:val="28"/>
        </w:rPr>
        <w:t>.</w:t>
      </w:r>
    </w:p>
    <w:p w:rsidR="001E3C18" w:rsidRPr="00993BC7" w:rsidRDefault="001E3C18" w:rsidP="00371D7D">
      <w:pPr>
        <w:widowControl w:val="0"/>
        <w:spacing w:after="0" w:line="240" w:lineRule="auto"/>
        <w:ind w:firstLine="709"/>
        <w:jc w:val="both"/>
        <w:rPr>
          <w:rFonts w:ascii="Times New Roman" w:hAnsi="Times New Roman"/>
          <w:sz w:val="28"/>
          <w:szCs w:val="28"/>
        </w:rPr>
      </w:pPr>
      <w:r w:rsidRPr="00993BC7">
        <w:rPr>
          <w:rFonts w:ascii="Times New Roman" w:hAnsi="Times New Roman"/>
          <w:sz w:val="28"/>
          <w:szCs w:val="28"/>
        </w:rPr>
        <w:t xml:space="preserve">В 1925 году в </w:t>
      </w:r>
      <w:proofErr w:type="spellStart"/>
      <w:r w:rsidRPr="00993BC7">
        <w:rPr>
          <w:rFonts w:ascii="Times New Roman" w:hAnsi="Times New Roman"/>
          <w:sz w:val="28"/>
          <w:szCs w:val="28"/>
        </w:rPr>
        <w:t>результ</w:t>
      </w:r>
      <w:proofErr w:type="gramStart"/>
      <w:r w:rsidRPr="00993BC7">
        <w:rPr>
          <w:rFonts w:ascii="Times New Roman" w:hAnsi="Times New Roman"/>
          <w:sz w:val="28"/>
          <w:szCs w:val="28"/>
        </w:rPr>
        <w:t>a</w:t>
      </w:r>
      <w:proofErr w:type="gramEnd"/>
      <w:r w:rsidRPr="00993BC7">
        <w:rPr>
          <w:rFonts w:ascii="Times New Roman" w:hAnsi="Times New Roman"/>
          <w:sz w:val="28"/>
          <w:szCs w:val="28"/>
        </w:rPr>
        <w:t>те</w:t>
      </w:r>
      <w:proofErr w:type="spellEnd"/>
      <w:r w:rsidRPr="00993BC7">
        <w:rPr>
          <w:rFonts w:ascii="Times New Roman" w:hAnsi="Times New Roman"/>
          <w:sz w:val="28"/>
          <w:szCs w:val="28"/>
        </w:rPr>
        <w:t xml:space="preserve"> </w:t>
      </w:r>
      <w:proofErr w:type="spellStart"/>
      <w:r w:rsidRPr="00993BC7">
        <w:rPr>
          <w:rFonts w:ascii="Times New Roman" w:hAnsi="Times New Roman"/>
          <w:sz w:val="28"/>
          <w:szCs w:val="28"/>
        </w:rPr>
        <w:t>реоргaнизaции</w:t>
      </w:r>
      <w:proofErr w:type="spellEnd"/>
      <w:r w:rsidRPr="00993BC7">
        <w:rPr>
          <w:rFonts w:ascii="Times New Roman" w:hAnsi="Times New Roman"/>
          <w:sz w:val="28"/>
          <w:szCs w:val="28"/>
        </w:rPr>
        <w:t xml:space="preserve"> </w:t>
      </w:r>
      <w:proofErr w:type="spellStart"/>
      <w:r w:rsidRPr="00993BC7">
        <w:rPr>
          <w:rFonts w:ascii="Times New Roman" w:hAnsi="Times New Roman"/>
          <w:sz w:val="28"/>
          <w:szCs w:val="28"/>
        </w:rPr>
        <w:t>тaможенного</w:t>
      </w:r>
      <w:proofErr w:type="spellEnd"/>
      <w:r w:rsidRPr="00993BC7">
        <w:rPr>
          <w:rFonts w:ascii="Times New Roman" w:hAnsi="Times New Roman"/>
          <w:sz w:val="28"/>
          <w:szCs w:val="28"/>
        </w:rPr>
        <w:t xml:space="preserve"> </w:t>
      </w:r>
      <w:proofErr w:type="spellStart"/>
      <w:r w:rsidRPr="00993BC7">
        <w:rPr>
          <w:rFonts w:ascii="Times New Roman" w:hAnsi="Times New Roman"/>
          <w:sz w:val="28"/>
          <w:szCs w:val="28"/>
        </w:rPr>
        <w:t>aппaрaтa</w:t>
      </w:r>
      <w:proofErr w:type="spellEnd"/>
      <w:r w:rsidRPr="00993BC7">
        <w:rPr>
          <w:rFonts w:ascii="Times New Roman" w:hAnsi="Times New Roman"/>
          <w:sz w:val="28"/>
          <w:szCs w:val="28"/>
        </w:rPr>
        <w:t xml:space="preserve"> </w:t>
      </w:r>
      <w:proofErr w:type="spellStart"/>
      <w:r w:rsidRPr="00993BC7">
        <w:rPr>
          <w:rFonts w:ascii="Times New Roman" w:hAnsi="Times New Roman"/>
          <w:sz w:val="28"/>
          <w:szCs w:val="28"/>
        </w:rPr>
        <w:t>нa</w:t>
      </w:r>
      <w:proofErr w:type="spellEnd"/>
      <w:r w:rsidRPr="00993BC7">
        <w:rPr>
          <w:rFonts w:ascii="Times New Roman" w:hAnsi="Times New Roman"/>
          <w:sz w:val="28"/>
          <w:szCs w:val="28"/>
        </w:rPr>
        <w:t xml:space="preserve"> </w:t>
      </w:r>
      <w:proofErr w:type="spellStart"/>
      <w:r w:rsidRPr="00993BC7">
        <w:rPr>
          <w:rFonts w:ascii="Times New Roman" w:hAnsi="Times New Roman"/>
          <w:sz w:val="28"/>
          <w:szCs w:val="28"/>
        </w:rPr>
        <w:t>местaх</w:t>
      </w:r>
      <w:proofErr w:type="spellEnd"/>
      <w:r w:rsidRPr="00993BC7">
        <w:rPr>
          <w:rFonts w:ascii="Times New Roman" w:hAnsi="Times New Roman"/>
          <w:sz w:val="28"/>
          <w:szCs w:val="28"/>
        </w:rPr>
        <w:t xml:space="preserve"> </w:t>
      </w:r>
      <w:proofErr w:type="spellStart"/>
      <w:r w:rsidRPr="00993BC7">
        <w:rPr>
          <w:rFonts w:ascii="Times New Roman" w:hAnsi="Times New Roman"/>
          <w:sz w:val="28"/>
          <w:szCs w:val="28"/>
        </w:rPr>
        <w:t>нa</w:t>
      </w:r>
      <w:proofErr w:type="spellEnd"/>
      <w:r w:rsidRPr="00993BC7">
        <w:rPr>
          <w:rFonts w:ascii="Times New Roman" w:hAnsi="Times New Roman"/>
          <w:sz w:val="28"/>
          <w:szCs w:val="28"/>
        </w:rPr>
        <w:t xml:space="preserve"> территории СССР были учреждены 11 </w:t>
      </w:r>
      <w:proofErr w:type="spellStart"/>
      <w:r w:rsidRPr="00993BC7">
        <w:rPr>
          <w:rFonts w:ascii="Times New Roman" w:hAnsi="Times New Roman"/>
          <w:sz w:val="28"/>
          <w:szCs w:val="28"/>
        </w:rPr>
        <w:t>рaйонных</w:t>
      </w:r>
      <w:proofErr w:type="spellEnd"/>
      <w:r w:rsidRPr="00993BC7">
        <w:rPr>
          <w:rFonts w:ascii="Times New Roman" w:hAnsi="Times New Roman"/>
          <w:sz w:val="28"/>
          <w:szCs w:val="28"/>
        </w:rPr>
        <w:t xml:space="preserve"> </w:t>
      </w:r>
      <w:proofErr w:type="spellStart"/>
      <w:r w:rsidRPr="00993BC7">
        <w:rPr>
          <w:rFonts w:ascii="Times New Roman" w:hAnsi="Times New Roman"/>
          <w:sz w:val="28"/>
          <w:szCs w:val="28"/>
        </w:rPr>
        <w:t>тaможенных</w:t>
      </w:r>
      <w:proofErr w:type="spellEnd"/>
      <w:r w:rsidRPr="00993BC7">
        <w:rPr>
          <w:rFonts w:ascii="Times New Roman" w:hAnsi="Times New Roman"/>
          <w:sz w:val="28"/>
          <w:szCs w:val="28"/>
        </w:rPr>
        <w:t xml:space="preserve"> инспекторских </w:t>
      </w:r>
      <w:proofErr w:type="spellStart"/>
      <w:r w:rsidRPr="00993BC7">
        <w:rPr>
          <w:rFonts w:ascii="Times New Roman" w:hAnsi="Times New Roman"/>
          <w:sz w:val="28"/>
          <w:szCs w:val="28"/>
        </w:rPr>
        <w:t>упрaвлений</w:t>
      </w:r>
      <w:proofErr w:type="spellEnd"/>
      <w:r w:rsidRPr="00993BC7">
        <w:rPr>
          <w:rFonts w:ascii="Times New Roman" w:hAnsi="Times New Roman"/>
          <w:sz w:val="28"/>
          <w:szCs w:val="28"/>
        </w:rPr>
        <w:t xml:space="preserve">, в том числе </w:t>
      </w:r>
      <w:proofErr w:type="spellStart"/>
      <w:r w:rsidRPr="00993BC7">
        <w:rPr>
          <w:rFonts w:ascii="Times New Roman" w:hAnsi="Times New Roman"/>
          <w:sz w:val="28"/>
          <w:szCs w:val="28"/>
        </w:rPr>
        <w:t>Aлмa-Aтинское</w:t>
      </w:r>
      <w:proofErr w:type="spellEnd"/>
      <w:r w:rsidRPr="00993BC7">
        <w:rPr>
          <w:rFonts w:ascii="Times New Roman" w:hAnsi="Times New Roman"/>
          <w:sz w:val="28"/>
          <w:szCs w:val="28"/>
        </w:rPr>
        <w:t xml:space="preserve"> и </w:t>
      </w:r>
      <w:proofErr w:type="spellStart"/>
      <w:r w:rsidRPr="00993BC7">
        <w:rPr>
          <w:rFonts w:ascii="Times New Roman" w:hAnsi="Times New Roman"/>
          <w:sz w:val="28"/>
          <w:szCs w:val="28"/>
        </w:rPr>
        <w:t>Зaйсaнское</w:t>
      </w:r>
      <w:proofErr w:type="spellEnd"/>
      <w:r w:rsidRPr="00993BC7">
        <w:rPr>
          <w:rFonts w:ascii="Times New Roman" w:hAnsi="Times New Roman"/>
          <w:sz w:val="28"/>
          <w:szCs w:val="28"/>
        </w:rPr>
        <w:t xml:space="preserve">, которые </w:t>
      </w:r>
      <w:proofErr w:type="spellStart"/>
      <w:r w:rsidRPr="00993BC7">
        <w:rPr>
          <w:rFonts w:ascii="Times New Roman" w:hAnsi="Times New Roman"/>
          <w:sz w:val="28"/>
          <w:szCs w:val="28"/>
        </w:rPr>
        <w:t>существовaли</w:t>
      </w:r>
      <w:proofErr w:type="spellEnd"/>
      <w:r w:rsidRPr="00993BC7">
        <w:rPr>
          <w:rFonts w:ascii="Times New Roman" w:hAnsi="Times New Roman"/>
          <w:sz w:val="28"/>
          <w:szCs w:val="28"/>
        </w:rPr>
        <w:t xml:space="preserve"> до принятия нового </w:t>
      </w:r>
      <w:proofErr w:type="spellStart"/>
      <w:r w:rsidRPr="00993BC7">
        <w:rPr>
          <w:rFonts w:ascii="Times New Roman" w:hAnsi="Times New Roman"/>
          <w:sz w:val="28"/>
          <w:szCs w:val="28"/>
        </w:rPr>
        <w:t>Тaможенного</w:t>
      </w:r>
      <w:proofErr w:type="spellEnd"/>
      <w:r w:rsidRPr="00993BC7">
        <w:rPr>
          <w:rFonts w:ascii="Times New Roman" w:hAnsi="Times New Roman"/>
          <w:sz w:val="28"/>
          <w:szCs w:val="28"/>
        </w:rPr>
        <w:t xml:space="preserve"> </w:t>
      </w:r>
      <w:proofErr w:type="spellStart"/>
      <w:r w:rsidRPr="00993BC7">
        <w:rPr>
          <w:rFonts w:ascii="Times New Roman" w:hAnsi="Times New Roman"/>
          <w:sz w:val="28"/>
          <w:szCs w:val="28"/>
        </w:rPr>
        <w:t>Кодексa</w:t>
      </w:r>
      <w:proofErr w:type="spellEnd"/>
      <w:r w:rsidRPr="00993BC7">
        <w:rPr>
          <w:rFonts w:ascii="Times New Roman" w:hAnsi="Times New Roman"/>
          <w:sz w:val="28"/>
          <w:szCs w:val="28"/>
        </w:rPr>
        <w:t xml:space="preserve"> СССР 1928 года </w:t>
      </w:r>
      <w:r w:rsidR="003E3C1B" w:rsidRPr="00993BC7">
        <w:rPr>
          <w:rFonts w:ascii="Times New Roman" w:hAnsi="Times New Roman"/>
          <w:sz w:val="28"/>
          <w:szCs w:val="28"/>
        </w:rPr>
        <w:t>[130</w:t>
      </w:r>
      <w:r w:rsidR="00D459F1" w:rsidRPr="00993BC7">
        <w:rPr>
          <w:rFonts w:ascii="Times New Roman" w:hAnsi="Times New Roman"/>
          <w:sz w:val="28"/>
          <w:szCs w:val="28"/>
        </w:rPr>
        <w:t xml:space="preserve">, </w:t>
      </w:r>
      <w:r w:rsidR="00D459F1" w:rsidRPr="00993BC7">
        <w:rPr>
          <w:rFonts w:ascii="Times New Roman" w:hAnsi="Times New Roman"/>
          <w:sz w:val="28"/>
          <w:szCs w:val="28"/>
          <w:lang w:val="en-US"/>
        </w:rPr>
        <w:t>c</w:t>
      </w:r>
      <w:r w:rsidR="00D459F1" w:rsidRPr="00993BC7">
        <w:rPr>
          <w:rFonts w:ascii="Times New Roman" w:hAnsi="Times New Roman"/>
          <w:sz w:val="28"/>
          <w:szCs w:val="28"/>
        </w:rPr>
        <w:t>.72]</w:t>
      </w:r>
      <w:r w:rsidRPr="00993BC7">
        <w:rPr>
          <w:rFonts w:ascii="Times New Roman" w:hAnsi="Times New Roman"/>
          <w:sz w:val="28"/>
          <w:szCs w:val="28"/>
        </w:rPr>
        <w:t>, который упростил систему таможенных органов и урезал полномочия районных тамо</w:t>
      </w:r>
      <w:r w:rsidR="00D459F1" w:rsidRPr="00993BC7">
        <w:rPr>
          <w:rFonts w:ascii="Times New Roman" w:hAnsi="Times New Roman"/>
          <w:sz w:val="28"/>
          <w:szCs w:val="28"/>
        </w:rPr>
        <w:t>женных инспекторских управлений</w:t>
      </w:r>
      <w:r w:rsidRPr="00993BC7">
        <w:rPr>
          <w:rFonts w:ascii="Times New Roman" w:hAnsi="Times New Roman"/>
          <w:sz w:val="28"/>
          <w:szCs w:val="28"/>
        </w:rPr>
        <w:t xml:space="preserve"> </w:t>
      </w:r>
      <w:r w:rsidR="003E3C1B" w:rsidRPr="00993BC7">
        <w:rPr>
          <w:rFonts w:ascii="Times New Roman" w:hAnsi="Times New Roman"/>
          <w:sz w:val="28"/>
          <w:szCs w:val="28"/>
        </w:rPr>
        <w:t>[131</w:t>
      </w:r>
      <w:r w:rsidR="00D459F1" w:rsidRPr="00993BC7">
        <w:rPr>
          <w:rFonts w:ascii="Times New Roman" w:hAnsi="Times New Roman"/>
          <w:sz w:val="28"/>
          <w:szCs w:val="28"/>
        </w:rPr>
        <w:t>].</w:t>
      </w:r>
    </w:p>
    <w:p w:rsidR="001E3C18" w:rsidRPr="00993BC7" w:rsidRDefault="001E3C18" w:rsidP="00371D7D">
      <w:pPr>
        <w:widowControl w:val="0"/>
        <w:spacing w:after="0" w:line="240" w:lineRule="auto"/>
        <w:ind w:firstLine="709"/>
        <w:jc w:val="both"/>
        <w:rPr>
          <w:rFonts w:ascii="Times New Roman" w:hAnsi="Times New Roman"/>
          <w:sz w:val="28"/>
          <w:szCs w:val="28"/>
        </w:rPr>
      </w:pPr>
      <w:r w:rsidRPr="00993BC7">
        <w:rPr>
          <w:rFonts w:ascii="Times New Roman" w:hAnsi="Times New Roman"/>
          <w:sz w:val="28"/>
          <w:szCs w:val="28"/>
        </w:rPr>
        <w:t>Правовое регулирование таможенных отношений в 60-х гг. осуществлялось в соответствии с положениями нового Таможенного кодекса СССР от 5 мая 1964 года, согласно которому управление таможенным делом возлагалось на Главное таможенное управление Министерства внешней торговли СССР</w:t>
      </w:r>
      <w:r w:rsidR="003E3C1B" w:rsidRPr="00993BC7">
        <w:rPr>
          <w:rFonts w:ascii="Times New Roman" w:hAnsi="Times New Roman"/>
          <w:sz w:val="28"/>
          <w:szCs w:val="28"/>
        </w:rPr>
        <w:t xml:space="preserve"> [132</w:t>
      </w:r>
      <w:r w:rsidR="00D459F1" w:rsidRPr="00993BC7">
        <w:rPr>
          <w:rFonts w:ascii="Times New Roman" w:hAnsi="Times New Roman"/>
          <w:sz w:val="28"/>
          <w:szCs w:val="28"/>
        </w:rPr>
        <w:t xml:space="preserve">, </w:t>
      </w:r>
      <w:r w:rsidR="00D459F1" w:rsidRPr="00993BC7">
        <w:rPr>
          <w:rFonts w:ascii="Times New Roman" w:hAnsi="Times New Roman"/>
          <w:sz w:val="28"/>
          <w:szCs w:val="28"/>
          <w:lang w:val="en-US"/>
        </w:rPr>
        <w:t>c</w:t>
      </w:r>
      <w:r w:rsidR="00D459F1" w:rsidRPr="00993BC7">
        <w:rPr>
          <w:rFonts w:ascii="Times New Roman" w:hAnsi="Times New Roman"/>
          <w:sz w:val="28"/>
          <w:szCs w:val="28"/>
        </w:rPr>
        <w:t>.169].</w:t>
      </w:r>
    </w:p>
    <w:p w:rsidR="001E3C18" w:rsidRPr="00993BC7" w:rsidRDefault="001E3C18" w:rsidP="00371D7D">
      <w:pPr>
        <w:widowControl w:val="0"/>
        <w:spacing w:after="0" w:line="240" w:lineRule="auto"/>
        <w:ind w:firstLine="709"/>
        <w:jc w:val="both"/>
        <w:rPr>
          <w:rFonts w:ascii="Times New Roman" w:hAnsi="Times New Roman"/>
          <w:sz w:val="28"/>
          <w:szCs w:val="28"/>
        </w:rPr>
      </w:pPr>
      <w:r w:rsidRPr="00993BC7">
        <w:rPr>
          <w:rFonts w:ascii="Times New Roman" w:hAnsi="Times New Roman"/>
          <w:sz w:val="28"/>
          <w:szCs w:val="28"/>
        </w:rPr>
        <w:t>В советский период таможенная система фактически не выполняла свое прямое предназначение в связи с монополизацией государством внешней торговли, таможенные органы выполняли по сути функции контролера, регистрирующего и пропускающего товары и пассажиров через государственную границу</w:t>
      </w:r>
      <w:r w:rsidR="003E3C1B" w:rsidRPr="00993BC7">
        <w:rPr>
          <w:rFonts w:ascii="Times New Roman" w:hAnsi="Times New Roman"/>
          <w:sz w:val="28"/>
          <w:szCs w:val="28"/>
        </w:rPr>
        <w:t xml:space="preserve"> [132</w:t>
      </w:r>
      <w:r w:rsidR="00D459F1" w:rsidRPr="00993BC7">
        <w:rPr>
          <w:rFonts w:ascii="Times New Roman" w:hAnsi="Times New Roman"/>
          <w:sz w:val="28"/>
          <w:szCs w:val="28"/>
        </w:rPr>
        <w:t xml:space="preserve">, </w:t>
      </w:r>
      <w:r w:rsidR="00D459F1" w:rsidRPr="00993BC7">
        <w:rPr>
          <w:rFonts w:ascii="Times New Roman" w:hAnsi="Times New Roman"/>
          <w:sz w:val="28"/>
          <w:szCs w:val="28"/>
          <w:lang w:val="en-US"/>
        </w:rPr>
        <w:t>c</w:t>
      </w:r>
      <w:r w:rsidR="00D459F1" w:rsidRPr="00993BC7">
        <w:rPr>
          <w:rFonts w:ascii="Times New Roman" w:hAnsi="Times New Roman"/>
          <w:sz w:val="28"/>
          <w:szCs w:val="28"/>
        </w:rPr>
        <w:t>.168].</w:t>
      </w:r>
      <w:r w:rsidRPr="00993BC7">
        <w:rPr>
          <w:rFonts w:ascii="Times New Roman" w:hAnsi="Times New Roman"/>
          <w:sz w:val="28"/>
          <w:szCs w:val="28"/>
        </w:rPr>
        <w:t xml:space="preserve"> </w:t>
      </w:r>
    </w:p>
    <w:p w:rsidR="001E3C18" w:rsidRPr="00993BC7" w:rsidRDefault="001E3C18" w:rsidP="00371D7D">
      <w:pPr>
        <w:widowControl w:val="0"/>
        <w:spacing w:after="0" w:line="240" w:lineRule="auto"/>
        <w:ind w:firstLine="709"/>
        <w:jc w:val="both"/>
        <w:rPr>
          <w:rFonts w:ascii="Times New Roman" w:hAnsi="Times New Roman"/>
          <w:sz w:val="28"/>
          <w:szCs w:val="28"/>
        </w:rPr>
      </w:pPr>
      <w:r w:rsidRPr="00993BC7">
        <w:rPr>
          <w:rFonts w:ascii="Times New Roman" w:hAnsi="Times New Roman"/>
          <w:sz w:val="28"/>
          <w:szCs w:val="28"/>
        </w:rPr>
        <w:t>В период внешнеэкономической реформы 1986–1991 гг. начинался новый виток развития советской таможенной системы в связи с либерализации внешней торговли и перехода к рыночной экономике</w:t>
      </w:r>
      <w:r w:rsidR="003E3C1B" w:rsidRPr="00993BC7">
        <w:rPr>
          <w:rFonts w:ascii="Times New Roman" w:hAnsi="Times New Roman"/>
          <w:sz w:val="28"/>
          <w:szCs w:val="28"/>
        </w:rPr>
        <w:t xml:space="preserve"> [133</w:t>
      </w:r>
      <w:r w:rsidR="00D459F1" w:rsidRPr="00993BC7">
        <w:rPr>
          <w:rFonts w:ascii="Times New Roman" w:hAnsi="Times New Roman"/>
          <w:sz w:val="28"/>
          <w:szCs w:val="28"/>
        </w:rPr>
        <w:t xml:space="preserve">, </w:t>
      </w:r>
      <w:r w:rsidR="00D459F1" w:rsidRPr="00993BC7">
        <w:rPr>
          <w:rFonts w:ascii="Times New Roman" w:hAnsi="Times New Roman"/>
          <w:sz w:val="28"/>
          <w:szCs w:val="28"/>
          <w:lang w:val="en-US"/>
        </w:rPr>
        <w:t>c</w:t>
      </w:r>
      <w:r w:rsidR="00D459F1" w:rsidRPr="00993BC7">
        <w:rPr>
          <w:rFonts w:ascii="Times New Roman" w:hAnsi="Times New Roman"/>
          <w:sz w:val="28"/>
          <w:szCs w:val="28"/>
        </w:rPr>
        <w:t>.</w:t>
      </w:r>
      <w:r w:rsidRPr="00993BC7">
        <w:rPr>
          <w:rFonts w:ascii="Times New Roman" w:hAnsi="Times New Roman"/>
          <w:sz w:val="28"/>
          <w:szCs w:val="28"/>
        </w:rPr>
        <w:t>13-14</w:t>
      </w:r>
      <w:r w:rsidR="00D459F1" w:rsidRPr="00993BC7">
        <w:rPr>
          <w:rFonts w:ascii="Times New Roman" w:hAnsi="Times New Roman"/>
          <w:sz w:val="28"/>
          <w:szCs w:val="28"/>
        </w:rPr>
        <w:t>]</w:t>
      </w:r>
      <w:r w:rsidRPr="00993BC7">
        <w:rPr>
          <w:rFonts w:ascii="Times New Roman" w:hAnsi="Times New Roman"/>
          <w:sz w:val="28"/>
          <w:szCs w:val="28"/>
        </w:rPr>
        <w:t xml:space="preserve">. В этот период таможня из регистратора </w:t>
      </w:r>
      <w:proofErr w:type="spellStart"/>
      <w:r w:rsidRPr="00993BC7">
        <w:rPr>
          <w:rFonts w:ascii="Times New Roman" w:hAnsi="Times New Roman"/>
          <w:sz w:val="28"/>
          <w:szCs w:val="28"/>
        </w:rPr>
        <w:t>грузо</w:t>
      </w:r>
      <w:proofErr w:type="spellEnd"/>
      <w:r w:rsidRPr="00993BC7">
        <w:rPr>
          <w:rFonts w:ascii="Times New Roman" w:hAnsi="Times New Roman"/>
          <w:sz w:val="28"/>
          <w:szCs w:val="28"/>
        </w:rPr>
        <w:t xml:space="preserve"> - и пассажиропотоков вновь становится инструментом экономического регулирования. Реформирование таможенной системы заключалось в создании в 1987 году Главного управления государственного таможенного контроля при Совете министров СССР со статусом союзного ведомства</w:t>
      </w:r>
      <w:r w:rsidR="003E3C1B" w:rsidRPr="00993BC7">
        <w:rPr>
          <w:rFonts w:ascii="Times New Roman" w:hAnsi="Times New Roman"/>
          <w:sz w:val="28"/>
          <w:szCs w:val="28"/>
        </w:rPr>
        <w:t xml:space="preserve"> [134</w:t>
      </w:r>
      <w:r w:rsidR="00290C5E" w:rsidRPr="00993BC7">
        <w:rPr>
          <w:rFonts w:ascii="Times New Roman" w:hAnsi="Times New Roman"/>
          <w:sz w:val="28"/>
          <w:szCs w:val="28"/>
        </w:rPr>
        <w:t xml:space="preserve">, </w:t>
      </w:r>
      <w:r w:rsidR="00290C5E" w:rsidRPr="00993BC7">
        <w:rPr>
          <w:rFonts w:ascii="Times New Roman" w:hAnsi="Times New Roman"/>
          <w:sz w:val="28"/>
          <w:szCs w:val="28"/>
          <w:lang w:val="en-US"/>
        </w:rPr>
        <w:t>c</w:t>
      </w:r>
      <w:r w:rsidR="00290C5E" w:rsidRPr="00993BC7">
        <w:rPr>
          <w:rFonts w:ascii="Times New Roman" w:hAnsi="Times New Roman"/>
          <w:sz w:val="28"/>
          <w:szCs w:val="28"/>
        </w:rPr>
        <w:t>.</w:t>
      </w:r>
      <w:r w:rsidRPr="00993BC7">
        <w:rPr>
          <w:rFonts w:ascii="Times New Roman" w:hAnsi="Times New Roman"/>
          <w:sz w:val="28"/>
          <w:szCs w:val="28"/>
        </w:rPr>
        <w:t>134</w:t>
      </w:r>
      <w:r w:rsidR="00290C5E" w:rsidRPr="00993BC7">
        <w:rPr>
          <w:rFonts w:ascii="Times New Roman" w:hAnsi="Times New Roman"/>
          <w:sz w:val="28"/>
          <w:szCs w:val="28"/>
        </w:rPr>
        <w:t>]</w:t>
      </w:r>
      <w:r w:rsidRPr="00993BC7">
        <w:rPr>
          <w:rFonts w:ascii="Times New Roman" w:hAnsi="Times New Roman"/>
          <w:sz w:val="28"/>
          <w:szCs w:val="28"/>
        </w:rPr>
        <w:t xml:space="preserve">. Таможенный кодекс и Закон о </w:t>
      </w:r>
      <w:r w:rsidRPr="00993BC7">
        <w:rPr>
          <w:rFonts w:ascii="Times New Roman" w:hAnsi="Times New Roman"/>
          <w:sz w:val="28"/>
          <w:szCs w:val="28"/>
        </w:rPr>
        <w:lastRenderedPageBreak/>
        <w:t xml:space="preserve">таможенном тарифе, принятые в 1991 году, внесли существенные изменения в организацию таможенного дела. Новый Кодекс узаконил фактически сложившуюся трехзвенную систему таможенных органов: Таможенный комитет СССР; региональные таможенные управления СССР; таможни СССР. </w:t>
      </w:r>
      <w:r w:rsidR="003E3C1B" w:rsidRPr="00993BC7">
        <w:rPr>
          <w:rFonts w:ascii="Times New Roman" w:hAnsi="Times New Roman"/>
          <w:sz w:val="28"/>
          <w:szCs w:val="28"/>
        </w:rPr>
        <w:t>[134</w:t>
      </w:r>
      <w:r w:rsidR="00290C5E" w:rsidRPr="00993BC7">
        <w:rPr>
          <w:rFonts w:ascii="Times New Roman" w:hAnsi="Times New Roman"/>
          <w:sz w:val="28"/>
          <w:szCs w:val="28"/>
        </w:rPr>
        <w:t xml:space="preserve">, </w:t>
      </w:r>
      <w:r w:rsidR="00290C5E" w:rsidRPr="00993BC7">
        <w:rPr>
          <w:rFonts w:ascii="Times New Roman" w:hAnsi="Times New Roman"/>
          <w:sz w:val="28"/>
          <w:szCs w:val="28"/>
          <w:lang w:val="en-US"/>
        </w:rPr>
        <w:t>c</w:t>
      </w:r>
      <w:r w:rsidR="00290C5E" w:rsidRPr="00993BC7">
        <w:rPr>
          <w:rFonts w:ascii="Times New Roman" w:hAnsi="Times New Roman"/>
          <w:sz w:val="28"/>
          <w:szCs w:val="28"/>
        </w:rPr>
        <w:t xml:space="preserve">.136]. </w:t>
      </w:r>
      <w:r w:rsidRPr="00993BC7">
        <w:rPr>
          <w:rFonts w:ascii="Times New Roman" w:hAnsi="Times New Roman"/>
          <w:sz w:val="28"/>
          <w:szCs w:val="28"/>
        </w:rPr>
        <w:t xml:space="preserve">В Казахской ССР функционировала Казахская республиканская таможня, таможня Хоргос, </w:t>
      </w:r>
      <w:proofErr w:type="spellStart"/>
      <w:r w:rsidRPr="00993BC7">
        <w:rPr>
          <w:rFonts w:ascii="Times New Roman" w:hAnsi="Times New Roman"/>
          <w:sz w:val="28"/>
          <w:szCs w:val="28"/>
        </w:rPr>
        <w:t>Гурьевская</w:t>
      </w:r>
      <w:proofErr w:type="spellEnd"/>
      <w:r w:rsidRPr="00993BC7">
        <w:rPr>
          <w:rFonts w:ascii="Times New Roman" w:hAnsi="Times New Roman"/>
          <w:sz w:val="28"/>
          <w:szCs w:val="28"/>
        </w:rPr>
        <w:t xml:space="preserve"> таможня.</w:t>
      </w:r>
    </w:p>
    <w:p w:rsidR="001E3C18" w:rsidRPr="00993BC7" w:rsidRDefault="001E3C18" w:rsidP="00371D7D">
      <w:pPr>
        <w:widowControl w:val="0"/>
        <w:spacing w:after="0" w:line="240" w:lineRule="auto"/>
        <w:ind w:firstLine="709"/>
        <w:jc w:val="both"/>
        <w:rPr>
          <w:rFonts w:ascii="Times New Roman" w:hAnsi="Times New Roman"/>
          <w:sz w:val="28"/>
          <w:szCs w:val="28"/>
        </w:rPr>
      </w:pPr>
      <w:r w:rsidRPr="00993BC7">
        <w:rPr>
          <w:rFonts w:ascii="Times New Roman" w:hAnsi="Times New Roman"/>
          <w:sz w:val="28"/>
          <w:szCs w:val="28"/>
        </w:rPr>
        <w:t>Таким образом, эволюция становления и развития системы таможенных органов на территории Казахстана была обусловлена политическими и экономическими факторами, оказывавшими влияние на различных этапах исторического развития государства.</w:t>
      </w:r>
    </w:p>
    <w:p w:rsidR="001E3C18" w:rsidRPr="00993BC7" w:rsidRDefault="001E3C18" w:rsidP="00371D7D">
      <w:pPr>
        <w:widowControl w:val="0"/>
        <w:spacing w:after="0" w:line="240" w:lineRule="auto"/>
        <w:ind w:firstLine="709"/>
        <w:jc w:val="both"/>
        <w:rPr>
          <w:rFonts w:ascii="Times New Roman" w:hAnsi="Times New Roman"/>
          <w:color w:val="FF0000"/>
          <w:sz w:val="28"/>
          <w:szCs w:val="28"/>
        </w:rPr>
      </w:pPr>
      <w:r w:rsidRPr="00993BC7">
        <w:rPr>
          <w:rFonts w:ascii="Times New Roman" w:hAnsi="Times New Roman"/>
          <w:sz w:val="28"/>
          <w:szCs w:val="28"/>
        </w:rPr>
        <w:t xml:space="preserve">С обретением суверенитета, а в дальнейшем и независимости Республикой Казахстан начался новый виток в формировании таможенных органов. С образованием Республики Казахстан, как суверенного государства встала необходимость таможенного контроля на границах с государствами бывшего СССР, протяженность которых составляла 12760 км, кроме того 1560 км - с КНР. </w:t>
      </w:r>
      <w:proofErr w:type="gramStart"/>
      <w:r w:rsidRPr="00993BC7">
        <w:rPr>
          <w:rFonts w:ascii="Times New Roman" w:hAnsi="Times New Roman"/>
          <w:sz w:val="28"/>
          <w:szCs w:val="28"/>
        </w:rPr>
        <w:t>По всему периметру таможенной границы Республики Казахстан не было ни одного обустроенного таможенного перехода для выполнения таможенных и пограничных формальностей</w:t>
      </w:r>
      <w:r w:rsidR="003E3C1B" w:rsidRPr="00993BC7">
        <w:rPr>
          <w:rFonts w:ascii="Times New Roman" w:hAnsi="Times New Roman"/>
          <w:sz w:val="28"/>
          <w:szCs w:val="28"/>
        </w:rPr>
        <w:t xml:space="preserve"> [135</w:t>
      </w:r>
      <w:r w:rsidR="00290C5E" w:rsidRPr="00993BC7">
        <w:rPr>
          <w:rFonts w:ascii="Times New Roman" w:hAnsi="Times New Roman"/>
          <w:sz w:val="28"/>
          <w:szCs w:val="28"/>
        </w:rPr>
        <w:t>]</w:t>
      </w:r>
      <w:r w:rsidRPr="00993BC7">
        <w:rPr>
          <w:rFonts w:ascii="Times New Roman" w:hAnsi="Times New Roman"/>
          <w:sz w:val="28"/>
          <w:szCs w:val="28"/>
        </w:rPr>
        <w:t>. 12 декабря 1991 года Указом Президента Республики Казахстан «О создании Таможенного комитета Республики Казахстан» № 539 был учрежден Таможенный комитет при Президенте Республики Казахстан. 24 декабря 1991 года был принят закон «О таможенном тарифе и пошлине», устанавливавший порядок формирования и</w:t>
      </w:r>
      <w:proofErr w:type="gramEnd"/>
      <w:r w:rsidRPr="00993BC7">
        <w:rPr>
          <w:rFonts w:ascii="Times New Roman" w:hAnsi="Times New Roman"/>
          <w:sz w:val="28"/>
          <w:szCs w:val="28"/>
        </w:rPr>
        <w:t xml:space="preserve"> применения таможенного тарифа</w:t>
      </w:r>
      <w:r w:rsidR="003E3C1B" w:rsidRPr="00993BC7">
        <w:rPr>
          <w:rFonts w:ascii="Times New Roman" w:hAnsi="Times New Roman"/>
          <w:sz w:val="28"/>
          <w:szCs w:val="28"/>
        </w:rPr>
        <w:t xml:space="preserve"> [136</w:t>
      </w:r>
      <w:r w:rsidR="00290C5E" w:rsidRPr="00993BC7">
        <w:rPr>
          <w:rFonts w:ascii="Times New Roman" w:hAnsi="Times New Roman"/>
          <w:sz w:val="28"/>
          <w:szCs w:val="28"/>
        </w:rPr>
        <w:t>]</w:t>
      </w:r>
      <w:r w:rsidRPr="00993BC7">
        <w:rPr>
          <w:rFonts w:ascii="Times New Roman" w:hAnsi="Times New Roman"/>
          <w:sz w:val="28"/>
          <w:szCs w:val="28"/>
        </w:rPr>
        <w:t>. Правовой статус таможенных органов регламентировался Постановлением Кабинета Министров РК «О Государственной таможенной службе Республики Казахстан» от 19 февраля 1992 года № 127. До принятия 20 июля 1995 года Указа Президента Республики Казахстан, имеющего силу Закона «О таможенном деле в Республике Казахстан», таможенное дело регулировалось более 200 различными документами, зачастую противоречащими друг другу.</w:t>
      </w:r>
    </w:p>
    <w:p w:rsidR="001E3C18" w:rsidRPr="00993BC7" w:rsidRDefault="001E3C18" w:rsidP="00371D7D">
      <w:pPr>
        <w:widowControl w:val="0"/>
        <w:spacing w:after="0" w:line="240" w:lineRule="auto"/>
        <w:ind w:firstLine="709"/>
        <w:jc w:val="both"/>
        <w:rPr>
          <w:rFonts w:ascii="Times New Roman" w:hAnsi="Times New Roman"/>
          <w:sz w:val="28"/>
          <w:szCs w:val="28"/>
        </w:rPr>
      </w:pPr>
      <w:r w:rsidRPr="00993BC7">
        <w:rPr>
          <w:rFonts w:ascii="Times New Roman" w:hAnsi="Times New Roman"/>
          <w:sz w:val="28"/>
          <w:szCs w:val="28"/>
        </w:rPr>
        <w:t>Основные этапы реформирования таможенной службы Республики Ка</w:t>
      </w:r>
      <w:r w:rsidR="003B4B21">
        <w:rPr>
          <w:rFonts w:ascii="Times New Roman" w:hAnsi="Times New Roman"/>
          <w:sz w:val="28"/>
          <w:szCs w:val="28"/>
        </w:rPr>
        <w:t>захстан представлены в таблице 1</w:t>
      </w:r>
      <w:r w:rsidRPr="00993BC7">
        <w:rPr>
          <w:rFonts w:ascii="Times New Roman" w:hAnsi="Times New Roman"/>
          <w:sz w:val="28"/>
          <w:szCs w:val="28"/>
        </w:rPr>
        <w:t xml:space="preserve">. </w:t>
      </w:r>
    </w:p>
    <w:p w:rsidR="001E3C18" w:rsidRPr="00993BC7" w:rsidRDefault="001E3C18" w:rsidP="00371D7D">
      <w:pPr>
        <w:widowControl w:val="0"/>
        <w:spacing w:after="0" w:line="240" w:lineRule="auto"/>
        <w:ind w:firstLine="709"/>
        <w:jc w:val="both"/>
        <w:rPr>
          <w:rFonts w:ascii="Times New Roman" w:hAnsi="Times New Roman"/>
          <w:sz w:val="28"/>
          <w:szCs w:val="28"/>
        </w:rPr>
      </w:pPr>
    </w:p>
    <w:p w:rsidR="001E3C18" w:rsidRPr="00993BC7" w:rsidRDefault="003B4B21" w:rsidP="00371D7D">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Таблица 1</w:t>
      </w:r>
      <w:r w:rsidR="001A326B" w:rsidRPr="00993BC7">
        <w:rPr>
          <w:rFonts w:ascii="Times New Roman" w:hAnsi="Times New Roman"/>
          <w:sz w:val="28"/>
          <w:szCs w:val="28"/>
        </w:rPr>
        <w:t xml:space="preserve"> -</w:t>
      </w:r>
      <w:r w:rsidR="001E3C18" w:rsidRPr="00993BC7">
        <w:rPr>
          <w:rFonts w:ascii="Times New Roman" w:hAnsi="Times New Roman"/>
          <w:sz w:val="28"/>
          <w:szCs w:val="28"/>
        </w:rPr>
        <w:t xml:space="preserve"> Этапы реформирования таможенных органов Республики Казахстан (1991-2021 гг.)</w:t>
      </w:r>
    </w:p>
    <w:p w:rsidR="003E3C1B" w:rsidRPr="00993BC7" w:rsidRDefault="003E3C1B" w:rsidP="00371D7D">
      <w:pPr>
        <w:widowControl w:val="0"/>
        <w:spacing w:after="0" w:line="240" w:lineRule="auto"/>
        <w:ind w:firstLine="709"/>
        <w:jc w:val="both"/>
        <w:rPr>
          <w:rFonts w:ascii="Times New Roman" w:hAnsi="Times New Roman"/>
          <w:sz w:val="28"/>
          <w:szCs w:val="28"/>
        </w:rPr>
      </w:pPr>
    </w:p>
    <w:tbl>
      <w:tblPr>
        <w:tblStyle w:val="aa"/>
        <w:tblW w:w="0" w:type="auto"/>
        <w:tblLook w:val="04A0" w:firstRow="1" w:lastRow="0" w:firstColumn="1" w:lastColumn="0" w:noHBand="0" w:noVBand="1"/>
      </w:tblPr>
      <w:tblGrid>
        <w:gridCol w:w="1809"/>
        <w:gridCol w:w="3828"/>
        <w:gridCol w:w="4110"/>
      </w:tblGrid>
      <w:tr w:rsidR="00BF3190" w:rsidRPr="00993BC7" w:rsidTr="0078216B">
        <w:tc>
          <w:tcPr>
            <w:tcW w:w="1809" w:type="dxa"/>
          </w:tcPr>
          <w:p w:rsidR="00BF3190" w:rsidRPr="00A13F5A" w:rsidRDefault="00BF3190" w:rsidP="00371D7D">
            <w:pPr>
              <w:widowControl w:val="0"/>
              <w:spacing w:after="0" w:line="240" w:lineRule="auto"/>
              <w:jc w:val="center"/>
              <w:rPr>
                <w:rFonts w:ascii="Times New Roman" w:hAnsi="Times New Roman"/>
                <w:b/>
                <w:sz w:val="24"/>
                <w:szCs w:val="24"/>
              </w:rPr>
            </w:pPr>
            <w:r w:rsidRPr="00A13F5A">
              <w:rPr>
                <w:rFonts w:ascii="Times New Roman" w:hAnsi="Times New Roman"/>
                <w:b/>
                <w:sz w:val="24"/>
                <w:szCs w:val="24"/>
              </w:rPr>
              <w:t>Дата</w:t>
            </w:r>
          </w:p>
        </w:tc>
        <w:tc>
          <w:tcPr>
            <w:tcW w:w="3828" w:type="dxa"/>
          </w:tcPr>
          <w:p w:rsidR="00BF3190" w:rsidRPr="00A13F5A" w:rsidRDefault="00BF3190" w:rsidP="00371D7D">
            <w:pPr>
              <w:widowControl w:val="0"/>
              <w:spacing w:after="0" w:line="240" w:lineRule="auto"/>
              <w:jc w:val="center"/>
              <w:rPr>
                <w:rFonts w:ascii="Times New Roman" w:hAnsi="Times New Roman"/>
                <w:b/>
                <w:color w:val="FF0000"/>
                <w:sz w:val="24"/>
                <w:szCs w:val="24"/>
              </w:rPr>
            </w:pPr>
            <w:r w:rsidRPr="00A13F5A">
              <w:rPr>
                <w:rFonts w:ascii="Times New Roman" w:hAnsi="Times New Roman"/>
                <w:b/>
                <w:sz w:val="24"/>
                <w:szCs w:val="24"/>
              </w:rPr>
              <w:t>Уполномоченный орган в сфере таможенного дела</w:t>
            </w:r>
          </w:p>
        </w:tc>
        <w:tc>
          <w:tcPr>
            <w:tcW w:w="4110" w:type="dxa"/>
          </w:tcPr>
          <w:p w:rsidR="00BF3190" w:rsidRPr="00A13F5A" w:rsidRDefault="00BF3190" w:rsidP="00371D7D">
            <w:pPr>
              <w:widowControl w:val="0"/>
              <w:spacing w:after="0" w:line="240" w:lineRule="auto"/>
              <w:jc w:val="center"/>
              <w:rPr>
                <w:rFonts w:ascii="Times New Roman" w:hAnsi="Times New Roman"/>
                <w:b/>
                <w:sz w:val="24"/>
                <w:szCs w:val="24"/>
              </w:rPr>
            </w:pPr>
            <w:r w:rsidRPr="00A13F5A">
              <w:rPr>
                <w:rFonts w:ascii="Times New Roman" w:hAnsi="Times New Roman"/>
                <w:b/>
                <w:sz w:val="24"/>
                <w:szCs w:val="24"/>
              </w:rPr>
              <w:t>Правовая основа</w:t>
            </w:r>
          </w:p>
        </w:tc>
      </w:tr>
      <w:tr w:rsidR="00BF3190" w:rsidRPr="00993BC7" w:rsidTr="0078216B">
        <w:tc>
          <w:tcPr>
            <w:tcW w:w="1809" w:type="dxa"/>
          </w:tcPr>
          <w:p w:rsidR="00BF3190" w:rsidRPr="00A13F5A" w:rsidRDefault="00BF3190" w:rsidP="00371D7D">
            <w:pPr>
              <w:widowControl w:val="0"/>
              <w:spacing w:after="0" w:line="240" w:lineRule="auto"/>
              <w:jc w:val="center"/>
              <w:rPr>
                <w:rFonts w:ascii="Times New Roman" w:hAnsi="Times New Roman"/>
                <w:sz w:val="24"/>
                <w:szCs w:val="24"/>
              </w:rPr>
            </w:pPr>
            <w:r w:rsidRPr="00A13F5A">
              <w:rPr>
                <w:rFonts w:ascii="Times New Roman" w:hAnsi="Times New Roman"/>
                <w:sz w:val="24"/>
                <w:szCs w:val="24"/>
              </w:rPr>
              <w:t>12.12.1991 г.</w:t>
            </w:r>
          </w:p>
        </w:tc>
        <w:tc>
          <w:tcPr>
            <w:tcW w:w="3828" w:type="dxa"/>
          </w:tcPr>
          <w:p w:rsidR="00BF3190" w:rsidRPr="00A13F5A" w:rsidRDefault="00BF3190" w:rsidP="00371D7D">
            <w:pPr>
              <w:widowControl w:val="0"/>
              <w:spacing w:after="0" w:line="240" w:lineRule="auto"/>
              <w:jc w:val="both"/>
              <w:rPr>
                <w:rFonts w:ascii="Times New Roman" w:hAnsi="Times New Roman"/>
                <w:sz w:val="24"/>
                <w:szCs w:val="24"/>
              </w:rPr>
            </w:pPr>
            <w:r w:rsidRPr="00A13F5A">
              <w:rPr>
                <w:rFonts w:ascii="Times New Roman" w:hAnsi="Times New Roman"/>
                <w:sz w:val="24"/>
                <w:szCs w:val="24"/>
              </w:rPr>
              <w:t>Таможенный комитет РК при Президенте РК</w:t>
            </w:r>
          </w:p>
        </w:tc>
        <w:tc>
          <w:tcPr>
            <w:tcW w:w="4110" w:type="dxa"/>
          </w:tcPr>
          <w:p w:rsidR="00BF3190" w:rsidRPr="00A13F5A" w:rsidRDefault="00BF3190" w:rsidP="00371D7D">
            <w:pPr>
              <w:widowControl w:val="0"/>
              <w:spacing w:after="0" w:line="240" w:lineRule="auto"/>
              <w:jc w:val="both"/>
              <w:rPr>
                <w:rFonts w:ascii="Times New Roman" w:hAnsi="Times New Roman"/>
                <w:sz w:val="24"/>
                <w:szCs w:val="24"/>
              </w:rPr>
            </w:pPr>
            <w:r w:rsidRPr="00A13F5A">
              <w:rPr>
                <w:rFonts w:ascii="Times New Roman" w:hAnsi="Times New Roman"/>
                <w:sz w:val="24"/>
                <w:szCs w:val="24"/>
              </w:rPr>
              <w:t>Указ Президента РК «О создании Таможенного комитета Республики Казахстан» от 12.12.1991 г. № 539</w:t>
            </w:r>
          </w:p>
        </w:tc>
      </w:tr>
      <w:tr w:rsidR="00BF3190" w:rsidRPr="00993BC7" w:rsidTr="0078216B">
        <w:tc>
          <w:tcPr>
            <w:tcW w:w="1809" w:type="dxa"/>
          </w:tcPr>
          <w:p w:rsidR="00BF3190" w:rsidRPr="00A13F5A" w:rsidRDefault="00BF3190" w:rsidP="00371D7D">
            <w:pPr>
              <w:widowControl w:val="0"/>
              <w:spacing w:after="0" w:line="240" w:lineRule="auto"/>
              <w:jc w:val="center"/>
              <w:rPr>
                <w:rFonts w:ascii="Times New Roman" w:hAnsi="Times New Roman"/>
                <w:sz w:val="24"/>
                <w:szCs w:val="24"/>
              </w:rPr>
            </w:pPr>
            <w:r w:rsidRPr="00A13F5A">
              <w:rPr>
                <w:rFonts w:ascii="Times New Roman" w:hAnsi="Times New Roman"/>
                <w:sz w:val="24"/>
                <w:szCs w:val="24"/>
              </w:rPr>
              <w:t>12.11.1992 г.</w:t>
            </w:r>
          </w:p>
        </w:tc>
        <w:tc>
          <w:tcPr>
            <w:tcW w:w="3828" w:type="dxa"/>
          </w:tcPr>
          <w:p w:rsidR="00BF3190" w:rsidRPr="00A13F5A" w:rsidRDefault="00BF3190" w:rsidP="00371D7D">
            <w:pPr>
              <w:widowControl w:val="0"/>
              <w:spacing w:after="0" w:line="240" w:lineRule="auto"/>
              <w:jc w:val="both"/>
              <w:rPr>
                <w:rFonts w:ascii="Times New Roman" w:hAnsi="Times New Roman"/>
                <w:sz w:val="24"/>
                <w:szCs w:val="24"/>
              </w:rPr>
            </w:pPr>
            <w:r w:rsidRPr="00A13F5A">
              <w:rPr>
                <w:rFonts w:ascii="Times New Roman" w:hAnsi="Times New Roman"/>
                <w:sz w:val="24"/>
                <w:szCs w:val="24"/>
              </w:rPr>
              <w:t>Главное таможенное управление Министерства финансов Республики Казахстан</w:t>
            </w:r>
          </w:p>
        </w:tc>
        <w:tc>
          <w:tcPr>
            <w:tcW w:w="4110" w:type="dxa"/>
          </w:tcPr>
          <w:p w:rsidR="00BF3190" w:rsidRPr="00A13F5A" w:rsidRDefault="00BF3190" w:rsidP="00371D7D">
            <w:pPr>
              <w:widowControl w:val="0"/>
              <w:spacing w:after="0" w:line="240" w:lineRule="auto"/>
              <w:jc w:val="both"/>
              <w:rPr>
                <w:rFonts w:ascii="Times New Roman" w:hAnsi="Times New Roman"/>
                <w:sz w:val="24"/>
                <w:szCs w:val="24"/>
              </w:rPr>
            </w:pPr>
            <w:r w:rsidRPr="00A13F5A">
              <w:rPr>
                <w:rFonts w:ascii="Times New Roman" w:hAnsi="Times New Roman"/>
                <w:sz w:val="24"/>
                <w:szCs w:val="24"/>
              </w:rPr>
              <w:t xml:space="preserve">Указ </w:t>
            </w:r>
            <w:proofErr w:type="spellStart"/>
            <w:r w:rsidRPr="00A13F5A">
              <w:rPr>
                <w:rFonts w:ascii="Times New Roman" w:hAnsi="Times New Roman"/>
                <w:sz w:val="24"/>
                <w:szCs w:val="24"/>
              </w:rPr>
              <w:t>П</w:t>
            </w:r>
            <w:proofErr w:type="gramStart"/>
            <w:r w:rsidRPr="00A13F5A">
              <w:rPr>
                <w:rFonts w:ascii="Times New Roman" w:hAnsi="Times New Roman"/>
                <w:sz w:val="24"/>
                <w:szCs w:val="24"/>
              </w:rPr>
              <w:t>p</w:t>
            </w:r>
            <w:proofErr w:type="gramEnd"/>
            <w:r w:rsidRPr="00A13F5A">
              <w:rPr>
                <w:rFonts w:ascii="Times New Roman" w:hAnsi="Times New Roman"/>
                <w:sz w:val="24"/>
                <w:szCs w:val="24"/>
              </w:rPr>
              <w:t>езидента</w:t>
            </w:r>
            <w:proofErr w:type="spellEnd"/>
            <w:r w:rsidRPr="00A13F5A">
              <w:rPr>
                <w:rFonts w:ascii="Times New Roman" w:hAnsi="Times New Roman"/>
                <w:sz w:val="24"/>
                <w:szCs w:val="24"/>
              </w:rPr>
              <w:t xml:space="preserve"> РК «О </w:t>
            </w:r>
            <w:proofErr w:type="spellStart"/>
            <w:r w:rsidRPr="00A13F5A">
              <w:rPr>
                <w:rFonts w:ascii="Times New Roman" w:hAnsi="Times New Roman"/>
                <w:sz w:val="24"/>
                <w:szCs w:val="24"/>
              </w:rPr>
              <w:t>pеоpганизации</w:t>
            </w:r>
            <w:proofErr w:type="spellEnd"/>
            <w:r w:rsidRPr="00A13F5A">
              <w:rPr>
                <w:rFonts w:ascii="Times New Roman" w:hAnsi="Times New Roman"/>
                <w:sz w:val="24"/>
                <w:szCs w:val="24"/>
              </w:rPr>
              <w:t xml:space="preserve"> финансовой, налоговой и таможенной служб Республики Казахстан»</w:t>
            </w:r>
          </w:p>
          <w:p w:rsidR="00BF3190" w:rsidRPr="00A13F5A" w:rsidRDefault="00BF3190" w:rsidP="00371D7D">
            <w:pPr>
              <w:widowControl w:val="0"/>
              <w:spacing w:after="0" w:line="240" w:lineRule="auto"/>
              <w:jc w:val="both"/>
              <w:rPr>
                <w:rFonts w:ascii="Times New Roman" w:hAnsi="Times New Roman"/>
                <w:sz w:val="24"/>
                <w:szCs w:val="24"/>
              </w:rPr>
            </w:pPr>
            <w:r w:rsidRPr="00A13F5A">
              <w:rPr>
                <w:rFonts w:ascii="Times New Roman" w:hAnsi="Times New Roman"/>
                <w:sz w:val="24"/>
                <w:szCs w:val="24"/>
              </w:rPr>
              <w:t>от 12.11.1992 г. № 963</w:t>
            </w:r>
          </w:p>
        </w:tc>
      </w:tr>
    </w:tbl>
    <w:p w:rsidR="0078216B" w:rsidRDefault="0078216B" w:rsidP="00371D7D">
      <w:pPr>
        <w:widowControl w:val="0"/>
        <w:spacing w:after="0" w:line="240" w:lineRule="auto"/>
        <w:rPr>
          <w:rFonts w:ascii="Times New Roman" w:hAnsi="Times New Roman"/>
          <w:sz w:val="28"/>
          <w:szCs w:val="28"/>
        </w:rPr>
      </w:pPr>
    </w:p>
    <w:p w:rsidR="003B4B21" w:rsidRPr="003B4B21" w:rsidRDefault="003B4B21" w:rsidP="00371D7D">
      <w:pPr>
        <w:widowControl w:val="0"/>
        <w:spacing w:after="0" w:line="240" w:lineRule="auto"/>
        <w:rPr>
          <w:rFonts w:ascii="Times New Roman" w:hAnsi="Times New Roman"/>
          <w:sz w:val="28"/>
          <w:szCs w:val="28"/>
        </w:rPr>
      </w:pPr>
      <w:r w:rsidRPr="003B4B21">
        <w:rPr>
          <w:rFonts w:ascii="Times New Roman" w:hAnsi="Times New Roman"/>
          <w:sz w:val="28"/>
          <w:szCs w:val="28"/>
        </w:rPr>
        <w:lastRenderedPageBreak/>
        <w:t xml:space="preserve">Продолжение </w:t>
      </w:r>
      <w:r w:rsidR="0078216B">
        <w:rPr>
          <w:rFonts w:ascii="Times New Roman" w:hAnsi="Times New Roman"/>
          <w:sz w:val="28"/>
          <w:szCs w:val="28"/>
        </w:rPr>
        <w:t>т</w:t>
      </w:r>
      <w:r w:rsidRPr="003B4B21">
        <w:rPr>
          <w:rFonts w:ascii="Times New Roman" w:hAnsi="Times New Roman"/>
          <w:sz w:val="28"/>
          <w:szCs w:val="28"/>
        </w:rPr>
        <w:t>аблицы 1</w:t>
      </w:r>
    </w:p>
    <w:tbl>
      <w:tblPr>
        <w:tblStyle w:val="aa"/>
        <w:tblW w:w="0" w:type="auto"/>
        <w:tblLook w:val="04A0" w:firstRow="1" w:lastRow="0" w:firstColumn="1" w:lastColumn="0" w:noHBand="0" w:noVBand="1"/>
      </w:tblPr>
      <w:tblGrid>
        <w:gridCol w:w="1809"/>
        <w:gridCol w:w="3828"/>
        <w:gridCol w:w="3827"/>
      </w:tblGrid>
      <w:tr w:rsidR="00BF3190" w:rsidRPr="00993BC7" w:rsidTr="00B37A3A">
        <w:tc>
          <w:tcPr>
            <w:tcW w:w="1809" w:type="dxa"/>
          </w:tcPr>
          <w:p w:rsidR="00BF3190" w:rsidRPr="00A13F5A" w:rsidRDefault="00BF3190" w:rsidP="00371D7D">
            <w:pPr>
              <w:widowControl w:val="0"/>
              <w:spacing w:after="0" w:line="240" w:lineRule="auto"/>
              <w:jc w:val="center"/>
              <w:rPr>
                <w:rFonts w:ascii="Times New Roman" w:hAnsi="Times New Roman"/>
                <w:sz w:val="24"/>
                <w:szCs w:val="24"/>
              </w:rPr>
            </w:pPr>
            <w:r w:rsidRPr="00A13F5A">
              <w:rPr>
                <w:rFonts w:ascii="Times New Roman" w:hAnsi="Times New Roman"/>
                <w:sz w:val="24"/>
                <w:szCs w:val="24"/>
              </w:rPr>
              <w:t>01.04.1995 г.</w:t>
            </w:r>
          </w:p>
        </w:tc>
        <w:tc>
          <w:tcPr>
            <w:tcW w:w="3828" w:type="dxa"/>
          </w:tcPr>
          <w:p w:rsidR="00BF3190" w:rsidRPr="00A13F5A" w:rsidRDefault="00BF3190" w:rsidP="00371D7D">
            <w:pPr>
              <w:widowControl w:val="0"/>
              <w:spacing w:after="0" w:line="240" w:lineRule="auto"/>
              <w:jc w:val="both"/>
              <w:rPr>
                <w:rFonts w:ascii="Times New Roman" w:hAnsi="Times New Roman"/>
                <w:sz w:val="24"/>
                <w:szCs w:val="24"/>
              </w:rPr>
            </w:pPr>
            <w:r w:rsidRPr="00A13F5A">
              <w:rPr>
                <w:rFonts w:ascii="Times New Roman" w:hAnsi="Times New Roman"/>
                <w:sz w:val="24"/>
                <w:szCs w:val="24"/>
              </w:rPr>
              <w:t>Таможенный комитет при Кабинете Министров Республики Казахстан</w:t>
            </w:r>
          </w:p>
        </w:tc>
        <w:tc>
          <w:tcPr>
            <w:tcW w:w="3827" w:type="dxa"/>
          </w:tcPr>
          <w:p w:rsidR="00BF3190" w:rsidRPr="00A13F5A" w:rsidRDefault="00BF3190" w:rsidP="00371D7D">
            <w:pPr>
              <w:widowControl w:val="0"/>
              <w:spacing w:after="0" w:line="240" w:lineRule="auto"/>
              <w:jc w:val="both"/>
              <w:rPr>
                <w:rFonts w:ascii="Times New Roman" w:hAnsi="Times New Roman"/>
                <w:sz w:val="24"/>
                <w:szCs w:val="24"/>
              </w:rPr>
            </w:pPr>
            <w:r w:rsidRPr="00A13F5A">
              <w:rPr>
                <w:rFonts w:ascii="Times New Roman" w:hAnsi="Times New Roman"/>
                <w:sz w:val="24"/>
                <w:szCs w:val="24"/>
              </w:rPr>
              <w:t>Указ Президента РК «Об образовании Таможенного комитета при Кабинете Министров Республики Казахстан» от 01.04.1995 г. № 2160</w:t>
            </w:r>
          </w:p>
        </w:tc>
      </w:tr>
      <w:tr w:rsidR="00BF3190" w:rsidRPr="00993BC7" w:rsidTr="00B37A3A">
        <w:tc>
          <w:tcPr>
            <w:tcW w:w="1809" w:type="dxa"/>
          </w:tcPr>
          <w:p w:rsidR="00BF3190" w:rsidRPr="00A13F5A" w:rsidRDefault="00BF3190" w:rsidP="00371D7D">
            <w:pPr>
              <w:widowControl w:val="0"/>
              <w:spacing w:after="0" w:line="240" w:lineRule="auto"/>
              <w:jc w:val="center"/>
              <w:rPr>
                <w:rFonts w:ascii="Times New Roman" w:hAnsi="Times New Roman"/>
                <w:sz w:val="24"/>
                <w:szCs w:val="24"/>
              </w:rPr>
            </w:pPr>
            <w:r w:rsidRPr="00A13F5A">
              <w:rPr>
                <w:rFonts w:ascii="Times New Roman" w:hAnsi="Times New Roman"/>
                <w:sz w:val="24"/>
                <w:szCs w:val="24"/>
              </w:rPr>
              <w:t>19.10.1995 г.</w:t>
            </w:r>
          </w:p>
        </w:tc>
        <w:tc>
          <w:tcPr>
            <w:tcW w:w="3828" w:type="dxa"/>
          </w:tcPr>
          <w:p w:rsidR="00BF3190" w:rsidRPr="00A13F5A" w:rsidRDefault="00BF3190" w:rsidP="00371D7D">
            <w:pPr>
              <w:widowControl w:val="0"/>
              <w:spacing w:after="0" w:line="240" w:lineRule="auto"/>
              <w:jc w:val="both"/>
              <w:rPr>
                <w:rFonts w:ascii="Times New Roman" w:hAnsi="Times New Roman"/>
                <w:sz w:val="24"/>
                <w:szCs w:val="24"/>
              </w:rPr>
            </w:pPr>
            <w:r w:rsidRPr="00A13F5A">
              <w:rPr>
                <w:rFonts w:ascii="Times New Roman" w:hAnsi="Times New Roman"/>
                <w:sz w:val="24"/>
                <w:szCs w:val="24"/>
              </w:rPr>
              <w:t>Таможенный комитет Республики Казахстан (центральный исполнительный орган, не входящий в состав Правительства, но ему подчиненный)</w:t>
            </w:r>
          </w:p>
        </w:tc>
        <w:tc>
          <w:tcPr>
            <w:tcW w:w="3827" w:type="dxa"/>
          </w:tcPr>
          <w:p w:rsidR="00BF3190" w:rsidRPr="00A13F5A" w:rsidRDefault="00BF3190" w:rsidP="00371D7D">
            <w:pPr>
              <w:widowControl w:val="0"/>
              <w:spacing w:after="0" w:line="240" w:lineRule="auto"/>
              <w:jc w:val="both"/>
              <w:rPr>
                <w:rFonts w:ascii="Times New Roman" w:hAnsi="Times New Roman"/>
                <w:sz w:val="24"/>
                <w:szCs w:val="24"/>
              </w:rPr>
            </w:pPr>
            <w:r w:rsidRPr="00A13F5A">
              <w:rPr>
                <w:rFonts w:ascii="Times New Roman" w:hAnsi="Times New Roman"/>
                <w:sz w:val="24"/>
                <w:szCs w:val="24"/>
              </w:rPr>
              <w:t>Указ Президента РК «О совершенствовании структуры центральных исполнительных органов Республики Казахстан» от 19.10.1995 г. № 2541</w:t>
            </w:r>
          </w:p>
          <w:p w:rsidR="00BF3190" w:rsidRPr="00A13F5A" w:rsidRDefault="00BF3190" w:rsidP="00371D7D">
            <w:pPr>
              <w:widowControl w:val="0"/>
              <w:spacing w:after="0" w:line="240" w:lineRule="auto"/>
              <w:jc w:val="both"/>
              <w:rPr>
                <w:rFonts w:ascii="Times New Roman" w:hAnsi="Times New Roman"/>
                <w:sz w:val="24"/>
                <w:szCs w:val="24"/>
              </w:rPr>
            </w:pPr>
          </w:p>
        </w:tc>
      </w:tr>
      <w:tr w:rsidR="00BF3190" w:rsidRPr="00993BC7" w:rsidTr="00B37A3A">
        <w:tc>
          <w:tcPr>
            <w:tcW w:w="1809" w:type="dxa"/>
          </w:tcPr>
          <w:p w:rsidR="00BF3190" w:rsidRPr="00A13F5A" w:rsidRDefault="00BF3190" w:rsidP="00371D7D">
            <w:pPr>
              <w:widowControl w:val="0"/>
              <w:spacing w:after="0" w:line="240" w:lineRule="auto"/>
              <w:jc w:val="center"/>
              <w:rPr>
                <w:rFonts w:ascii="Times New Roman" w:hAnsi="Times New Roman"/>
                <w:sz w:val="24"/>
                <w:szCs w:val="24"/>
              </w:rPr>
            </w:pPr>
            <w:r w:rsidRPr="00A13F5A">
              <w:rPr>
                <w:rFonts w:ascii="Times New Roman" w:hAnsi="Times New Roman"/>
                <w:sz w:val="24"/>
                <w:szCs w:val="24"/>
              </w:rPr>
              <w:t>14.01.1997 г.</w:t>
            </w:r>
          </w:p>
        </w:tc>
        <w:tc>
          <w:tcPr>
            <w:tcW w:w="3828" w:type="dxa"/>
          </w:tcPr>
          <w:p w:rsidR="00BF3190" w:rsidRPr="00A13F5A" w:rsidRDefault="00BF3190" w:rsidP="00371D7D">
            <w:pPr>
              <w:widowControl w:val="0"/>
              <w:spacing w:after="0" w:line="240" w:lineRule="auto"/>
              <w:jc w:val="both"/>
              <w:rPr>
                <w:rFonts w:ascii="Times New Roman" w:hAnsi="Times New Roman"/>
                <w:sz w:val="24"/>
                <w:szCs w:val="24"/>
              </w:rPr>
            </w:pPr>
            <w:r w:rsidRPr="00A13F5A">
              <w:rPr>
                <w:rFonts w:ascii="Times New Roman" w:hAnsi="Times New Roman"/>
                <w:sz w:val="24"/>
                <w:szCs w:val="24"/>
              </w:rPr>
              <w:t>Государственный таможенный комитет Республики Казахстан</w:t>
            </w:r>
          </w:p>
        </w:tc>
        <w:tc>
          <w:tcPr>
            <w:tcW w:w="3827" w:type="dxa"/>
          </w:tcPr>
          <w:p w:rsidR="00BF3190" w:rsidRPr="00A13F5A" w:rsidRDefault="00BF3190" w:rsidP="00371D7D">
            <w:pPr>
              <w:widowControl w:val="0"/>
              <w:spacing w:after="0" w:line="240" w:lineRule="auto"/>
              <w:jc w:val="both"/>
              <w:rPr>
                <w:rFonts w:ascii="Times New Roman" w:hAnsi="Times New Roman"/>
                <w:sz w:val="24"/>
                <w:szCs w:val="24"/>
              </w:rPr>
            </w:pPr>
            <w:r w:rsidRPr="00A13F5A">
              <w:rPr>
                <w:rFonts w:ascii="Times New Roman" w:hAnsi="Times New Roman"/>
                <w:sz w:val="24"/>
                <w:szCs w:val="24"/>
              </w:rPr>
              <w:t>Указ Президента РК «О Государственном таможенном комитете Республики Казахстан» от 14.01.1997 г. № 3329</w:t>
            </w:r>
          </w:p>
          <w:p w:rsidR="00BF3190" w:rsidRPr="00A13F5A" w:rsidRDefault="00BF3190" w:rsidP="00371D7D">
            <w:pPr>
              <w:widowControl w:val="0"/>
              <w:spacing w:after="0" w:line="240" w:lineRule="auto"/>
              <w:jc w:val="both"/>
              <w:rPr>
                <w:rFonts w:ascii="Times New Roman" w:hAnsi="Times New Roman"/>
                <w:sz w:val="24"/>
                <w:szCs w:val="24"/>
              </w:rPr>
            </w:pPr>
          </w:p>
        </w:tc>
      </w:tr>
      <w:tr w:rsidR="00BF3190" w:rsidRPr="00993BC7" w:rsidTr="00B37A3A">
        <w:tc>
          <w:tcPr>
            <w:tcW w:w="1809" w:type="dxa"/>
          </w:tcPr>
          <w:p w:rsidR="00BF3190" w:rsidRPr="00A13F5A" w:rsidRDefault="00BF3190" w:rsidP="00371D7D">
            <w:pPr>
              <w:widowControl w:val="0"/>
              <w:spacing w:after="0" w:line="240" w:lineRule="auto"/>
              <w:jc w:val="center"/>
              <w:rPr>
                <w:rFonts w:ascii="Times New Roman" w:hAnsi="Times New Roman"/>
                <w:sz w:val="24"/>
                <w:szCs w:val="24"/>
              </w:rPr>
            </w:pPr>
            <w:r w:rsidRPr="00A13F5A">
              <w:rPr>
                <w:rFonts w:ascii="Times New Roman" w:hAnsi="Times New Roman"/>
                <w:sz w:val="24"/>
                <w:szCs w:val="24"/>
              </w:rPr>
              <w:t>10.10.1997 г.</w:t>
            </w:r>
          </w:p>
        </w:tc>
        <w:tc>
          <w:tcPr>
            <w:tcW w:w="3828" w:type="dxa"/>
          </w:tcPr>
          <w:p w:rsidR="00BF3190" w:rsidRPr="00A13F5A" w:rsidRDefault="00BF3190" w:rsidP="00371D7D">
            <w:pPr>
              <w:widowControl w:val="0"/>
              <w:spacing w:after="0" w:line="240" w:lineRule="auto"/>
              <w:jc w:val="both"/>
              <w:rPr>
                <w:rFonts w:ascii="Times New Roman" w:hAnsi="Times New Roman"/>
                <w:sz w:val="24"/>
                <w:szCs w:val="24"/>
              </w:rPr>
            </w:pPr>
            <w:r w:rsidRPr="00A13F5A">
              <w:rPr>
                <w:rFonts w:ascii="Times New Roman" w:hAnsi="Times New Roman"/>
                <w:sz w:val="24"/>
                <w:szCs w:val="24"/>
              </w:rPr>
              <w:t>Таможенный комитет Министерства финансов Республики Казахстан</w:t>
            </w:r>
          </w:p>
        </w:tc>
        <w:tc>
          <w:tcPr>
            <w:tcW w:w="3827" w:type="dxa"/>
          </w:tcPr>
          <w:p w:rsidR="00BF3190" w:rsidRPr="00A13F5A" w:rsidRDefault="00BF3190" w:rsidP="00371D7D">
            <w:pPr>
              <w:widowControl w:val="0"/>
              <w:spacing w:after="0" w:line="240" w:lineRule="auto"/>
              <w:jc w:val="both"/>
              <w:rPr>
                <w:rFonts w:ascii="Times New Roman" w:hAnsi="Times New Roman"/>
                <w:sz w:val="24"/>
                <w:szCs w:val="24"/>
              </w:rPr>
            </w:pPr>
            <w:r w:rsidRPr="00A13F5A">
              <w:rPr>
                <w:rFonts w:ascii="Times New Roman" w:hAnsi="Times New Roman"/>
                <w:sz w:val="24"/>
                <w:szCs w:val="24"/>
              </w:rPr>
              <w:t>Указ Президента РК «О мерах</w:t>
            </w:r>
          </w:p>
          <w:p w:rsidR="00BF3190" w:rsidRPr="00A13F5A" w:rsidRDefault="00BF3190" w:rsidP="00371D7D">
            <w:pPr>
              <w:widowControl w:val="0"/>
              <w:spacing w:after="0" w:line="240" w:lineRule="auto"/>
              <w:jc w:val="both"/>
              <w:rPr>
                <w:rFonts w:ascii="Times New Roman" w:hAnsi="Times New Roman"/>
                <w:sz w:val="24"/>
                <w:szCs w:val="24"/>
              </w:rPr>
            </w:pPr>
            <w:r w:rsidRPr="00A13F5A">
              <w:rPr>
                <w:rFonts w:ascii="Times New Roman" w:hAnsi="Times New Roman"/>
                <w:sz w:val="24"/>
                <w:szCs w:val="24"/>
              </w:rPr>
              <w:t>по дальнейшему повышению эффективности Государственного управления в Республике Казахстан» от 10.10.1997 г.          № 3655</w:t>
            </w:r>
          </w:p>
        </w:tc>
      </w:tr>
      <w:tr w:rsidR="00BF3190" w:rsidRPr="00993BC7" w:rsidTr="00B37A3A">
        <w:tc>
          <w:tcPr>
            <w:tcW w:w="1809" w:type="dxa"/>
          </w:tcPr>
          <w:p w:rsidR="00BF3190" w:rsidRPr="00A13F5A" w:rsidRDefault="00BF3190" w:rsidP="00371D7D">
            <w:pPr>
              <w:widowControl w:val="0"/>
              <w:spacing w:after="0" w:line="240" w:lineRule="auto"/>
              <w:jc w:val="center"/>
              <w:rPr>
                <w:rFonts w:ascii="Times New Roman" w:hAnsi="Times New Roman"/>
                <w:sz w:val="24"/>
                <w:szCs w:val="24"/>
              </w:rPr>
            </w:pPr>
            <w:r w:rsidRPr="00A13F5A">
              <w:rPr>
                <w:rFonts w:ascii="Times New Roman" w:hAnsi="Times New Roman"/>
                <w:sz w:val="24"/>
                <w:szCs w:val="24"/>
              </w:rPr>
              <w:t>12.10.1998 г.</w:t>
            </w:r>
          </w:p>
        </w:tc>
        <w:tc>
          <w:tcPr>
            <w:tcW w:w="3828" w:type="dxa"/>
          </w:tcPr>
          <w:p w:rsidR="00BF3190" w:rsidRPr="00A13F5A" w:rsidRDefault="00BF3190" w:rsidP="00371D7D">
            <w:pPr>
              <w:widowControl w:val="0"/>
              <w:spacing w:after="0" w:line="240" w:lineRule="auto"/>
              <w:jc w:val="both"/>
              <w:rPr>
                <w:rFonts w:ascii="Times New Roman" w:hAnsi="Times New Roman"/>
                <w:sz w:val="24"/>
                <w:szCs w:val="24"/>
              </w:rPr>
            </w:pPr>
            <w:r w:rsidRPr="00A13F5A">
              <w:rPr>
                <w:rFonts w:ascii="Times New Roman" w:hAnsi="Times New Roman"/>
                <w:sz w:val="24"/>
                <w:szCs w:val="24"/>
              </w:rPr>
              <w:t>Таможенный комитет Министерства государственных доходов Республики Казахстан</w:t>
            </w:r>
          </w:p>
        </w:tc>
        <w:tc>
          <w:tcPr>
            <w:tcW w:w="3827" w:type="dxa"/>
          </w:tcPr>
          <w:p w:rsidR="00BF3190" w:rsidRPr="00A13F5A" w:rsidRDefault="00BF3190" w:rsidP="00371D7D">
            <w:pPr>
              <w:widowControl w:val="0"/>
              <w:spacing w:after="0" w:line="240" w:lineRule="auto"/>
              <w:jc w:val="both"/>
              <w:rPr>
                <w:rFonts w:ascii="Times New Roman" w:hAnsi="Times New Roman"/>
                <w:sz w:val="24"/>
                <w:szCs w:val="24"/>
              </w:rPr>
            </w:pPr>
            <w:r w:rsidRPr="00A13F5A">
              <w:rPr>
                <w:rFonts w:ascii="Times New Roman" w:hAnsi="Times New Roman"/>
                <w:sz w:val="24"/>
                <w:szCs w:val="24"/>
              </w:rPr>
              <w:t>Указ Президента РК «О дальнейшем реформировании системы государственных органов Республики Казахстан» от 12.10. 1998 г. № 4114</w:t>
            </w:r>
          </w:p>
        </w:tc>
      </w:tr>
      <w:tr w:rsidR="00BF3190" w:rsidRPr="00993BC7" w:rsidTr="00B37A3A">
        <w:tc>
          <w:tcPr>
            <w:tcW w:w="1809" w:type="dxa"/>
          </w:tcPr>
          <w:p w:rsidR="00BF3190" w:rsidRPr="00A13F5A" w:rsidRDefault="00BF3190" w:rsidP="00371D7D">
            <w:pPr>
              <w:widowControl w:val="0"/>
              <w:spacing w:after="0" w:line="240" w:lineRule="auto"/>
              <w:jc w:val="center"/>
              <w:rPr>
                <w:rFonts w:ascii="Times New Roman" w:hAnsi="Times New Roman"/>
                <w:sz w:val="24"/>
                <w:szCs w:val="24"/>
              </w:rPr>
            </w:pPr>
            <w:r w:rsidRPr="00A13F5A">
              <w:rPr>
                <w:rFonts w:ascii="Times New Roman" w:hAnsi="Times New Roman"/>
                <w:sz w:val="24"/>
                <w:szCs w:val="24"/>
              </w:rPr>
              <w:t>28.08.2002 г.</w:t>
            </w:r>
          </w:p>
        </w:tc>
        <w:tc>
          <w:tcPr>
            <w:tcW w:w="3828" w:type="dxa"/>
          </w:tcPr>
          <w:p w:rsidR="00BF3190" w:rsidRPr="00A13F5A" w:rsidRDefault="00BF3190" w:rsidP="00371D7D">
            <w:pPr>
              <w:widowControl w:val="0"/>
              <w:spacing w:after="0" w:line="240" w:lineRule="auto"/>
              <w:jc w:val="both"/>
              <w:rPr>
                <w:rFonts w:ascii="Times New Roman" w:hAnsi="Times New Roman"/>
                <w:sz w:val="24"/>
                <w:szCs w:val="24"/>
              </w:rPr>
            </w:pPr>
            <w:r w:rsidRPr="00A13F5A">
              <w:rPr>
                <w:rFonts w:ascii="Times New Roman" w:hAnsi="Times New Roman"/>
                <w:sz w:val="24"/>
                <w:szCs w:val="24"/>
              </w:rPr>
              <w:t>Агентство таможенного контроля Республики Казахстан (центральный исполнительный орган, не входящий в состав Правительства)</w:t>
            </w:r>
          </w:p>
        </w:tc>
        <w:tc>
          <w:tcPr>
            <w:tcW w:w="3827" w:type="dxa"/>
          </w:tcPr>
          <w:p w:rsidR="00BF3190" w:rsidRPr="00A13F5A" w:rsidRDefault="00BF3190" w:rsidP="00371D7D">
            <w:pPr>
              <w:widowControl w:val="0"/>
              <w:spacing w:after="0" w:line="240" w:lineRule="auto"/>
              <w:jc w:val="both"/>
              <w:rPr>
                <w:rFonts w:ascii="Times New Roman" w:hAnsi="Times New Roman"/>
                <w:sz w:val="24"/>
                <w:szCs w:val="24"/>
              </w:rPr>
            </w:pPr>
            <w:r w:rsidRPr="00A13F5A">
              <w:rPr>
                <w:rFonts w:ascii="Times New Roman" w:hAnsi="Times New Roman"/>
                <w:sz w:val="24"/>
                <w:szCs w:val="24"/>
              </w:rPr>
              <w:t>Указ Президента РК «О мерах по дальнейшему совершенствованию системы государственного управления Республики Казахстан» от  28.08.2002 г. № 931</w:t>
            </w:r>
          </w:p>
        </w:tc>
      </w:tr>
      <w:tr w:rsidR="00BF3190" w:rsidRPr="00993BC7" w:rsidTr="00B37A3A">
        <w:tc>
          <w:tcPr>
            <w:tcW w:w="1809" w:type="dxa"/>
          </w:tcPr>
          <w:p w:rsidR="00BF3190" w:rsidRPr="00A13F5A" w:rsidRDefault="00BF3190" w:rsidP="00371D7D">
            <w:pPr>
              <w:widowControl w:val="0"/>
              <w:spacing w:after="0" w:line="240" w:lineRule="auto"/>
              <w:jc w:val="center"/>
              <w:rPr>
                <w:rFonts w:ascii="Times New Roman" w:hAnsi="Times New Roman"/>
                <w:sz w:val="24"/>
                <w:szCs w:val="24"/>
              </w:rPr>
            </w:pPr>
            <w:r w:rsidRPr="00A13F5A">
              <w:rPr>
                <w:rFonts w:ascii="Times New Roman" w:hAnsi="Times New Roman"/>
                <w:sz w:val="24"/>
                <w:szCs w:val="24"/>
              </w:rPr>
              <w:t>29.09.2004 г.</w:t>
            </w:r>
          </w:p>
        </w:tc>
        <w:tc>
          <w:tcPr>
            <w:tcW w:w="3828" w:type="dxa"/>
          </w:tcPr>
          <w:p w:rsidR="00BF3190" w:rsidRPr="00A13F5A" w:rsidRDefault="00BF3190" w:rsidP="00371D7D">
            <w:pPr>
              <w:widowControl w:val="0"/>
              <w:spacing w:after="0" w:line="240" w:lineRule="auto"/>
              <w:jc w:val="both"/>
              <w:rPr>
                <w:rFonts w:ascii="Times New Roman" w:hAnsi="Times New Roman"/>
                <w:sz w:val="24"/>
                <w:szCs w:val="24"/>
              </w:rPr>
            </w:pPr>
            <w:r w:rsidRPr="00A13F5A">
              <w:rPr>
                <w:rFonts w:ascii="Times New Roman" w:hAnsi="Times New Roman"/>
                <w:sz w:val="24"/>
                <w:szCs w:val="24"/>
              </w:rPr>
              <w:t>Комитет таможенного контроля Министерства финансов Республики Казахстан</w:t>
            </w:r>
          </w:p>
        </w:tc>
        <w:tc>
          <w:tcPr>
            <w:tcW w:w="3827" w:type="dxa"/>
          </w:tcPr>
          <w:p w:rsidR="00BF3190" w:rsidRPr="00A13F5A" w:rsidRDefault="00BF3190" w:rsidP="00371D7D">
            <w:pPr>
              <w:widowControl w:val="0"/>
              <w:spacing w:after="0" w:line="240" w:lineRule="auto"/>
              <w:jc w:val="both"/>
              <w:rPr>
                <w:rFonts w:ascii="Times New Roman" w:hAnsi="Times New Roman"/>
                <w:sz w:val="24"/>
                <w:szCs w:val="24"/>
              </w:rPr>
            </w:pPr>
            <w:r w:rsidRPr="00A13F5A">
              <w:rPr>
                <w:rFonts w:ascii="Times New Roman" w:hAnsi="Times New Roman"/>
                <w:sz w:val="24"/>
                <w:szCs w:val="24"/>
              </w:rPr>
              <w:t>Указ Президента РК «О мерах по дальнейшему совершенствованию системы государственного управления Республики Казахстан» от 29.09.2004 г.          № 1449</w:t>
            </w:r>
          </w:p>
        </w:tc>
      </w:tr>
      <w:tr w:rsidR="00BF3190" w:rsidRPr="00993BC7" w:rsidTr="00B37A3A">
        <w:tc>
          <w:tcPr>
            <w:tcW w:w="1809" w:type="dxa"/>
          </w:tcPr>
          <w:p w:rsidR="00BF3190" w:rsidRPr="00A13F5A" w:rsidRDefault="00BF3190" w:rsidP="00371D7D">
            <w:pPr>
              <w:widowControl w:val="0"/>
              <w:spacing w:after="0" w:line="240" w:lineRule="auto"/>
              <w:jc w:val="center"/>
              <w:rPr>
                <w:rFonts w:ascii="Times New Roman" w:hAnsi="Times New Roman"/>
                <w:sz w:val="24"/>
                <w:szCs w:val="24"/>
              </w:rPr>
            </w:pPr>
            <w:r w:rsidRPr="00A13F5A">
              <w:rPr>
                <w:rFonts w:ascii="Times New Roman" w:hAnsi="Times New Roman"/>
                <w:sz w:val="24"/>
                <w:szCs w:val="24"/>
              </w:rPr>
              <w:t>14.08.2014 г.</w:t>
            </w:r>
          </w:p>
        </w:tc>
        <w:tc>
          <w:tcPr>
            <w:tcW w:w="3828" w:type="dxa"/>
          </w:tcPr>
          <w:p w:rsidR="00BF3190" w:rsidRPr="00A13F5A" w:rsidRDefault="00BF3190" w:rsidP="00371D7D">
            <w:pPr>
              <w:widowControl w:val="0"/>
              <w:spacing w:after="0" w:line="240" w:lineRule="auto"/>
              <w:jc w:val="both"/>
              <w:rPr>
                <w:rFonts w:ascii="Times New Roman" w:hAnsi="Times New Roman"/>
                <w:sz w:val="24"/>
                <w:szCs w:val="24"/>
              </w:rPr>
            </w:pPr>
            <w:r w:rsidRPr="00A13F5A">
              <w:rPr>
                <w:rFonts w:ascii="Times New Roman" w:hAnsi="Times New Roman"/>
                <w:sz w:val="24"/>
                <w:szCs w:val="24"/>
              </w:rPr>
              <w:t>Комитет государственных доходов Министерства финансов Республики Казахстан (слияние Налогового комитета МФ РК, Комитет таможенного контроля МФ РК, службы экономических расследований)</w:t>
            </w:r>
          </w:p>
        </w:tc>
        <w:tc>
          <w:tcPr>
            <w:tcW w:w="3827" w:type="dxa"/>
          </w:tcPr>
          <w:p w:rsidR="00BF3190" w:rsidRPr="00A13F5A" w:rsidRDefault="00BF3190" w:rsidP="00371D7D">
            <w:pPr>
              <w:widowControl w:val="0"/>
              <w:spacing w:after="0" w:line="240" w:lineRule="auto"/>
              <w:jc w:val="both"/>
              <w:rPr>
                <w:rFonts w:ascii="Times New Roman" w:hAnsi="Times New Roman"/>
                <w:sz w:val="24"/>
                <w:szCs w:val="24"/>
              </w:rPr>
            </w:pPr>
            <w:r w:rsidRPr="00A13F5A">
              <w:rPr>
                <w:rFonts w:ascii="Times New Roman" w:hAnsi="Times New Roman"/>
                <w:sz w:val="24"/>
                <w:szCs w:val="24"/>
              </w:rPr>
              <w:t xml:space="preserve">Указ Президента РК «О реформе системы государственного управления Республики Казахстан» от 06.08.2014 г. № 875; Постановление Правительства РК «О ведомствах центральных исполнительных органов Республики Казахстан» от 14.08.2014 г. № 933 </w:t>
            </w:r>
          </w:p>
        </w:tc>
      </w:tr>
    </w:tbl>
    <w:p w:rsidR="001E3C18" w:rsidRPr="00993BC7" w:rsidRDefault="001E3C18" w:rsidP="00371D7D">
      <w:pPr>
        <w:widowControl w:val="0"/>
        <w:spacing w:after="0" w:line="240" w:lineRule="auto"/>
        <w:ind w:firstLine="709"/>
        <w:jc w:val="both"/>
        <w:rPr>
          <w:rFonts w:ascii="Times New Roman" w:hAnsi="Times New Roman"/>
          <w:sz w:val="28"/>
          <w:szCs w:val="28"/>
        </w:rPr>
      </w:pPr>
    </w:p>
    <w:p w:rsidR="001E3C18" w:rsidRPr="00993BC7" w:rsidRDefault="001E3C18" w:rsidP="00371D7D">
      <w:pPr>
        <w:widowControl w:val="0"/>
        <w:spacing w:after="0" w:line="240" w:lineRule="auto"/>
        <w:ind w:firstLine="709"/>
        <w:jc w:val="both"/>
        <w:rPr>
          <w:rFonts w:ascii="Times New Roman" w:hAnsi="Times New Roman"/>
          <w:sz w:val="28"/>
          <w:szCs w:val="28"/>
        </w:rPr>
      </w:pPr>
      <w:proofErr w:type="gramStart"/>
      <w:r w:rsidRPr="00993BC7">
        <w:rPr>
          <w:rFonts w:ascii="Times New Roman" w:hAnsi="Times New Roman"/>
          <w:sz w:val="28"/>
          <w:szCs w:val="28"/>
        </w:rPr>
        <w:t xml:space="preserve">Таким образом, в соответствии с Указом Президента РК «О реформе </w:t>
      </w:r>
      <w:r w:rsidRPr="00993BC7">
        <w:rPr>
          <w:rFonts w:ascii="Times New Roman" w:hAnsi="Times New Roman"/>
          <w:sz w:val="28"/>
          <w:szCs w:val="28"/>
        </w:rPr>
        <w:lastRenderedPageBreak/>
        <w:t>системы государственного управления Республики Казахстан» от 06 августа 2014 года № 875, Постановлением Правительства РК «О ведомствах центральных исполнительных органов Республики Казахстан» от 14 августа 2014 года № 933 создан Комитет государственных доходов Министерства финансов Республики Казахстан (КГД МФ РК) путем слияния Налогового комитета Министерства финансов Республики Казахстан, Комитета таможенного контроля Министерства</w:t>
      </w:r>
      <w:proofErr w:type="gramEnd"/>
      <w:r w:rsidRPr="00993BC7">
        <w:rPr>
          <w:rFonts w:ascii="Times New Roman" w:hAnsi="Times New Roman"/>
          <w:sz w:val="28"/>
          <w:szCs w:val="28"/>
        </w:rPr>
        <w:t xml:space="preserve"> финансов Республики Казахстан, Службы экономических расследований с передачей ему функций и полномочий по расследованию экономических и финансовых преступлений и правонарушений упраздненного Агентства РК по борьбе с экономической и коррупционной преступностью (Финансовой полиции). </w:t>
      </w:r>
    </w:p>
    <w:p w:rsidR="001E3C18" w:rsidRPr="00993BC7" w:rsidRDefault="001E3C18" w:rsidP="00371D7D">
      <w:pPr>
        <w:widowControl w:val="0"/>
        <w:spacing w:after="0" w:line="240" w:lineRule="auto"/>
        <w:ind w:firstLine="709"/>
        <w:jc w:val="both"/>
        <w:rPr>
          <w:rFonts w:ascii="Times New Roman" w:hAnsi="Times New Roman"/>
          <w:sz w:val="28"/>
          <w:szCs w:val="28"/>
        </w:rPr>
      </w:pPr>
      <w:r w:rsidRPr="00993BC7">
        <w:rPr>
          <w:rFonts w:ascii="Times New Roman" w:hAnsi="Times New Roman"/>
          <w:sz w:val="28"/>
          <w:szCs w:val="28"/>
        </w:rPr>
        <w:t xml:space="preserve">В январе 2019 года Служба экономических расследований была выделена из состава КГД МФ РК и передана в состав Комитета по финансовому мониторингу Министерства финансов РК </w:t>
      </w:r>
      <w:r w:rsidR="003E3C1B" w:rsidRPr="00993BC7">
        <w:rPr>
          <w:rFonts w:ascii="Times New Roman" w:hAnsi="Times New Roman"/>
          <w:sz w:val="28"/>
          <w:szCs w:val="28"/>
        </w:rPr>
        <w:t>[137</w:t>
      </w:r>
      <w:r w:rsidR="00554DA6" w:rsidRPr="00993BC7">
        <w:rPr>
          <w:rFonts w:ascii="Times New Roman" w:hAnsi="Times New Roman"/>
          <w:sz w:val="28"/>
          <w:szCs w:val="28"/>
        </w:rPr>
        <w:t>]</w:t>
      </w:r>
      <w:r w:rsidRPr="00993BC7">
        <w:rPr>
          <w:rFonts w:ascii="Times New Roman" w:hAnsi="Times New Roman"/>
          <w:sz w:val="28"/>
          <w:szCs w:val="28"/>
        </w:rPr>
        <w:t xml:space="preserve">. </w:t>
      </w:r>
      <w:proofErr w:type="gramStart"/>
      <w:r w:rsidRPr="00993BC7">
        <w:rPr>
          <w:rFonts w:ascii="Times New Roman" w:hAnsi="Times New Roman"/>
          <w:sz w:val="28"/>
          <w:szCs w:val="28"/>
        </w:rPr>
        <w:t>В соответствии с Указом Президента РК 28 января 2021 года было образовано Агентство по финансовому мониторингу Республики Казахстан как государственный орган, непосредственно подчиненный и подотчетный Президенту Республики Казахстан, с передачей ему функций и полномочий Службы экономических расследований по противодействию легализации (отмыванию) доходов, полученных преступным путем, и финансированию терроризма, а также по предупреждению, выявлению, пресечению, раскрытию и расследованию экономических и финансовых</w:t>
      </w:r>
      <w:proofErr w:type="gramEnd"/>
      <w:r w:rsidRPr="00993BC7">
        <w:rPr>
          <w:rFonts w:ascii="Times New Roman" w:hAnsi="Times New Roman"/>
          <w:sz w:val="28"/>
          <w:szCs w:val="28"/>
        </w:rPr>
        <w:t xml:space="preserve"> преступлений и правонарушений</w:t>
      </w:r>
      <w:r w:rsidR="003E3C1B" w:rsidRPr="00993BC7">
        <w:rPr>
          <w:rFonts w:ascii="Times New Roman" w:hAnsi="Times New Roman"/>
          <w:sz w:val="28"/>
          <w:szCs w:val="28"/>
        </w:rPr>
        <w:t xml:space="preserve"> [138</w:t>
      </w:r>
      <w:r w:rsidR="00554DA6" w:rsidRPr="00993BC7">
        <w:rPr>
          <w:rFonts w:ascii="Times New Roman" w:hAnsi="Times New Roman"/>
          <w:sz w:val="28"/>
          <w:szCs w:val="28"/>
        </w:rPr>
        <w:t>]</w:t>
      </w:r>
      <w:r w:rsidRPr="00993BC7">
        <w:rPr>
          <w:rFonts w:ascii="Times New Roman" w:hAnsi="Times New Roman"/>
          <w:sz w:val="28"/>
          <w:szCs w:val="28"/>
        </w:rPr>
        <w:t>.</w:t>
      </w:r>
    </w:p>
    <w:p w:rsidR="001E3C18" w:rsidRPr="00993BC7" w:rsidRDefault="001E3C18" w:rsidP="00371D7D">
      <w:pPr>
        <w:widowControl w:val="0"/>
        <w:spacing w:after="0" w:line="240" w:lineRule="auto"/>
        <w:ind w:firstLine="709"/>
        <w:jc w:val="both"/>
        <w:rPr>
          <w:rFonts w:ascii="Times New Roman" w:hAnsi="Times New Roman"/>
          <w:sz w:val="28"/>
          <w:szCs w:val="28"/>
        </w:rPr>
      </w:pPr>
      <w:r w:rsidRPr="00993BC7">
        <w:rPr>
          <w:rFonts w:ascii="Times New Roman" w:hAnsi="Times New Roman"/>
          <w:sz w:val="28"/>
          <w:szCs w:val="28"/>
        </w:rPr>
        <w:t xml:space="preserve">Система таможенных органов Республики Казахстан регламентирована Кодексом Республики Казахстан «О таможенном регулировании в Республике Казахстан» от 26 декабря 2017 года № 123-VI и состоит </w:t>
      </w:r>
      <w:proofErr w:type="gramStart"/>
      <w:r w:rsidRPr="00993BC7">
        <w:rPr>
          <w:rFonts w:ascii="Times New Roman" w:hAnsi="Times New Roman"/>
          <w:sz w:val="28"/>
          <w:szCs w:val="28"/>
        </w:rPr>
        <w:t>из</w:t>
      </w:r>
      <w:proofErr w:type="gramEnd"/>
      <w:r w:rsidRPr="00993BC7">
        <w:rPr>
          <w:rFonts w:ascii="Times New Roman" w:hAnsi="Times New Roman"/>
          <w:sz w:val="28"/>
          <w:szCs w:val="28"/>
        </w:rPr>
        <w:t>:</w:t>
      </w:r>
    </w:p>
    <w:p w:rsidR="001E3C18" w:rsidRPr="00993BC7" w:rsidRDefault="001E3C18" w:rsidP="00371D7D">
      <w:pPr>
        <w:widowControl w:val="0"/>
        <w:spacing w:after="0" w:line="240" w:lineRule="auto"/>
        <w:ind w:firstLine="709"/>
        <w:jc w:val="both"/>
        <w:rPr>
          <w:rFonts w:ascii="Times New Roman" w:hAnsi="Times New Roman"/>
          <w:sz w:val="28"/>
          <w:szCs w:val="28"/>
        </w:rPr>
      </w:pPr>
      <w:r w:rsidRPr="00993BC7">
        <w:rPr>
          <w:rFonts w:ascii="Times New Roman" w:hAnsi="Times New Roman"/>
          <w:sz w:val="28"/>
          <w:szCs w:val="28"/>
        </w:rPr>
        <w:t>1) уполномоченного органа (КГД МФ РК);</w:t>
      </w:r>
    </w:p>
    <w:p w:rsidR="001E3C18" w:rsidRPr="00993BC7" w:rsidRDefault="001E3C18" w:rsidP="00371D7D">
      <w:pPr>
        <w:widowControl w:val="0"/>
        <w:spacing w:after="0" w:line="240" w:lineRule="auto"/>
        <w:ind w:firstLine="709"/>
        <w:jc w:val="both"/>
        <w:rPr>
          <w:rFonts w:ascii="Times New Roman" w:hAnsi="Times New Roman"/>
          <w:sz w:val="28"/>
          <w:szCs w:val="28"/>
        </w:rPr>
      </w:pPr>
      <w:r w:rsidRPr="00993BC7">
        <w:rPr>
          <w:rFonts w:ascii="Times New Roman" w:hAnsi="Times New Roman"/>
          <w:sz w:val="28"/>
          <w:szCs w:val="28"/>
        </w:rPr>
        <w:t>2) территориальных таможенных органов по областям, городам республиканского значения и столице (Департаменты КГД МФ РК);</w:t>
      </w:r>
    </w:p>
    <w:p w:rsidR="001E3C18" w:rsidRPr="00993BC7" w:rsidRDefault="001E3C18" w:rsidP="00371D7D">
      <w:pPr>
        <w:widowControl w:val="0"/>
        <w:spacing w:after="0" w:line="240" w:lineRule="auto"/>
        <w:ind w:firstLine="709"/>
        <w:jc w:val="both"/>
        <w:rPr>
          <w:rFonts w:ascii="Times New Roman" w:hAnsi="Times New Roman"/>
          <w:sz w:val="28"/>
          <w:szCs w:val="28"/>
        </w:rPr>
      </w:pPr>
      <w:r w:rsidRPr="00993BC7">
        <w:rPr>
          <w:rFonts w:ascii="Times New Roman" w:hAnsi="Times New Roman"/>
          <w:sz w:val="28"/>
          <w:szCs w:val="28"/>
        </w:rPr>
        <w:t>3) таможен;</w:t>
      </w:r>
    </w:p>
    <w:p w:rsidR="001E3C18" w:rsidRPr="00993BC7" w:rsidRDefault="001E3C18" w:rsidP="00371D7D">
      <w:pPr>
        <w:widowControl w:val="0"/>
        <w:spacing w:after="0" w:line="240" w:lineRule="auto"/>
        <w:ind w:firstLine="709"/>
        <w:jc w:val="both"/>
        <w:rPr>
          <w:rFonts w:ascii="Times New Roman" w:hAnsi="Times New Roman"/>
          <w:sz w:val="28"/>
          <w:szCs w:val="28"/>
        </w:rPr>
      </w:pPr>
      <w:r w:rsidRPr="00993BC7">
        <w:rPr>
          <w:rFonts w:ascii="Times New Roman" w:hAnsi="Times New Roman"/>
          <w:sz w:val="28"/>
          <w:szCs w:val="28"/>
        </w:rPr>
        <w:t>4) таможенных постов;</w:t>
      </w:r>
    </w:p>
    <w:p w:rsidR="001E3C18" w:rsidRPr="00993BC7" w:rsidRDefault="001E3C18" w:rsidP="00371D7D">
      <w:pPr>
        <w:widowControl w:val="0"/>
        <w:spacing w:after="0" w:line="240" w:lineRule="auto"/>
        <w:ind w:firstLine="709"/>
        <w:jc w:val="both"/>
        <w:rPr>
          <w:rFonts w:ascii="Times New Roman" w:hAnsi="Times New Roman"/>
          <w:sz w:val="28"/>
          <w:szCs w:val="28"/>
        </w:rPr>
      </w:pPr>
      <w:r w:rsidRPr="00993BC7">
        <w:rPr>
          <w:rFonts w:ascii="Times New Roman" w:hAnsi="Times New Roman"/>
          <w:sz w:val="28"/>
          <w:szCs w:val="28"/>
        </w:rPr>
        <w:t>5) контрольно-пропускных пунктов на таможенной границе Евразийского экономического союза и (или) мест совершения таможенных операций;</w:t>
      </w:r>
    </w:p>
    <w:p w:rsidR="001E3C18" w:rsidRPr="00993BC7" w:rsidRDefault="001E3C18" w:rsidP="00371D7D">
      <w:pPr>
        <w:widowControl w:val="0"/>
        <w:spacing w:after="0" w:line="240" w:lineRule="auto"/>
        <w:ind w:firstLine="709"/>
        <w:jc w:val="both"/>
        <w:rPr>
          <w:rFonts w:ascii="Times New Roman" w:hAnsi="Times New Roman"/>
          <w:sz w:val="28"/>
          <w:szCs w:val="28"/>
        </w:rPr>
      </w:pPr>
      <w:r w:rsidRPr="00993BC7">
        <w:rPr>
          <w:rFonts w:ascii="Times New Roman" w:hAnsi="Times New Roman"/>
          <w:sz w:val="28"/>
          <w:szCs w:val="28"/>
        </w:rPr>
        <w:t>6) специализированных государственных учреждений.</w:t>
      </w:r>
    </w:p>
    <w:p w:rsidR="001E3C18" w:rsidRPr="00993BC7" w:rsidRDefault="001E3C18" w:rsidP="00371D7D">
      <w:pPr>
        <w:widowControl w:val="0"/>
        <w:spacing w:after="0" w:line="240" w:lineRule="auto"/>
        <w:ind w:firstLine="709"/>
        <w:jc w:val="both"/>
        <w:rPr>
          <w:rFonts w:ascii="Times New Roman" w:hAnsi="Times New Roman"/>
          <w:sz w:val="28"/>
          <w:szCs w:val="28"/>
        </w:rPr>
      </w:pPr>
      <w:r w:rsidRPr="00993BC7">
        <w:rPr>
          <w:rFonts w:ascii="Times New Roman" w:hAnsi="Times New Roman"/>
          <w:sz w:val="28"/>
          <w:szCs w:val="28"/>
        </w:rPr>
        <w:t>По решению Правительства Республики Казахстан создаются информационно-вычислительный центр, таможенные лаборатории, кинологические, учебно-методические, научно-исследовательские и другие специализированные учреждения, образовательные учреждения высшего профессионального и дополнительного образования, а также государственные предприятия, деятельность которых способствует решению задач, в</w:t>
      </w:r>
      <w:r w:rsidR="00554DA6" w:rsidRPr="00993BC7">
        <w:rPr>
          <w:rFonts w:ascii="Times New Roman" w:hAnsi="Times New Roman"/>
          <w:sz w:val="28"/>
          <w:szCs w:val="28"/>
        </w:rPr>
        <w:t>озложенных на таможенные органы</w:t>
      </w:r>
      <w:r w:rsidR="003E3C1B" w:rsidRPr="00993BC7">
        <w:rPr>
          <w:rFonts w:ascii="Times New Roman" w:hAnsi="Times New Roman"/>
          <w:sz w:val="28"/>
          <w:szCs w:val="28"/>
        </w:rPr>
        <w:t xml:space="preserve"> [122</w:t>
      </w:r>
      <w:r w:rsidR="00554DA6" w:rsidRPr="00993BC7">
        <w:rPr>
          <w:rFonts w:ascii="Times New Roman" w:hAnsi="Times New Roman"/>
          <w:sz w:val="28"/>
          <w:szCs w:val="28"/>
        </w:rPr>
        <w:t>]</w:t>
      </w:r>
      <w:r w:rsidRPr="00993BC7">
        <w:rPr>
          <w:rFonts w:ascii="Times New Roman" w:hAnsi="Times New Roman"/>
          <w:sz w:val="28"/>
          <w:szCs w:val="28"/>
        </w:rPr>
        <w:t>.</w:t>
      </w:r>
    </w:p>
    <w:p w:rsidR="001E3C18" w:rsidRPr="00993BC7" w:rsidRDefault="001E3C18" w:rsidP="00371D7D">
      <w:pPr>
        <w:widowControl w:val="0"/>
        <w:spacing w:after="0" w:line="240" w:lineRule="auto"/>
        <w:ind w:firstLine="709"/>
        <w:jc w:val="both"/>
        <w:rPr>
          <w:rFonts w:ascii="Times New Roman" w:hAnsi="Times New Roman"/>
          <w:sz w:val="28"/>
          <w:szCs w:val="28"/>
        </w:rPr>
      </w:pPr>
      <w:r w:rsidRPr="00993BC7">
        <w:rPr>
          <w:rFonts w:ascii="Times New Roman" w:hAnsi="Times New Roman"/>
          <w:sz w:val="28"/>
          <w:szCs w:val="28"/>
        </w:rPr>
        <w:t>Структура органов государственных доходов представлена в Приложении</w:t>
      </w:r>
      <w:proofErr w:type="gramStart"/>
      <w:r w:rsidRPr="00993BC7">
        <w:rPr>
          <w:rFonts w:ascii="Times New Roman" w:hAnsi="Times New Roman"/>
          <w:sz w:val="28"/>
          <w:szCs w:val="28"/>
        </w:rPr>
        <w:t xml:space="preserve"> </w:t>
      </w:r>
      <w:r w:rsidR="00D144B3" w:rsidRPr="00993BC7">
        <w:rPr>
          <w:rFonts w:ascii="Times New Roman" w:hAnsi="Times New Roman"/>
          <w:sz w:val="28"/>
          <w:szCs w:val="28"/>
          <w:lang w:val="kk-KZ"/>
        </w:rPr>
        <w:t>А</w:t>
      </w:r>
      <w:proofErr w:type="gramEnd"/>
      <w:r w:rsidRPr="00993BC7">
        <w:rPr>
          <w:rFonts w:ascii="Times New Roman" w:hAnsi="Times New Roman"/>
          <w:sz w:val="28"/>
          <w:szCs w:val="28"/>
        </w:rPr>
        <w:t xml:space="preserve"> диссертации.</w:t>
      </w:r>
    </w:p>
    <w:p w:rsidR="001E3C18" w:rsidRPr="00993BC7" w:rsidRDefault="001E3C18" w:rsidP="00371D7D">
      <w:pPr>
        <w:widowControl w:val="0"/>
        <w:spacing w:after="0" w:line="240" w:lineRule="auto"/>
        <w:ind w:firstLine="709"/>
        <w:jc w:val="both"/>
        <w:rPr>
          <w:rFonts w:ascii="Times New Roman" w:hAnsi="Times New Roman"/>
          <w:sz w:val="28"/>
          <w:szCs w:val="28"/>
        </w:rPr>
      </w:pPr>
      <w:r w:rsidRPr="00993BC7">
        <w:rPr>
          <w:rFonts w:ascii="Times New Roman" w:hAnsi="Times New Roman"/>
          <w:sz w:val="28"/>
          <w:szCs w:val="28"/>
        </w:rPr>
        <w:t>Объединение Налогового комитета МФ РК и Комитета таможенного контроля МФ РК преследовала следующие цели:</w:t>
      </w:r>
    </w:p>
    <w:p w:rsidR="001E3C18" w:rsidRPr="00993BC7" w:rsidRDefault="001E3C18" w:rsidP="00371D7D">
      <w:pPr>
        <w:widowControl w:val="0"/>
        <w:spacing w:after="0" w:line="240" w:lineRule="auto"/>
        <w:ind w:firstLine="709"/>
        <w:jc w:val="both"/>
        <w:rPr>
          <w:rFonts w:ascii="Times New Roman" w:hAnsi="Times New Roman"/>
          <w:sz w:val="28"/>
          <w:szCs w:val="28"/>
        </w:rPr>
      </w:pPr>
      <w:r w:rsidRPr="00993BC7">
        <w:rPr>
          <w:rFonts w:ascii="Times New Roman" w:hAnsi="Times New Roman"/>
          <w:sz w:val="28"/>
          <w:szCs w:val="28"/>
        </w:rPr>
        <w:lastRenderedPageBreak/>
        <w:t>- либерализация налогового и систематизация таможенного администрирования;</w:t>
      </w:r>
    </w:p>
    <w:p w:rsidR="001E3C18" w:rsidRPr="00993BC7" w:rsidRDefault="001E3C18" w:rsidP="00371D7D">
      <w:pPr>
        <w:widowControl w:val="0"/>
        <w:spacing w:after="0" w:line="240" w:lineRule="auto"/>
        <w:ind w:firstLine="709"/>
        <w:jc w:val="both"/>
        <w:rPr>
          <w:rFonts w:ascii="Times New Roman" w:hAnsi="Times New Roman"/>
          <w:sz w:val="28"/>
          <w:szCs w:val="28"/>
        </w:rPr>
      </w:pPr>
      <w:r w:rsidRPr="00993BC7">
        <w:rPr>
          <w:rFonts w:ascii="Times New Roman" w:hAnsi="Times New Roman"/>
          <w:sz w:val="28"/>
          <w:szCs w:val="28"/>
        </w:rPr>
        <w:t>- оптимизация функциональных процессов: в осуществлении сбора платежей и налогов; проведен</w:t>
      </w:r>
      <w:proofErr w:type="gramStart"/>
      <w:r w:rsidRPr="00993BC7">
        <w:rPr>
          <w:rFonts w:ascii="Times New Roman" w:hAnsi="Times New Roman"/>
          <w:sz w:val="28"/>
          <w:szCs w:val="28"/>
        </w:rPr>
        <w:t>ии ау</w:t>
      </w:r>
      <w:proofErr w:type="gramEnd"/>
      <w:r w:rsidRPr="00993BC7">
        <w:rPr>
          <w:rFonts w:ascii="Times New Roman" w:hAnsi="Times New Roman"/>
          <w:sz w:val="28"/>
          <w:szCs w:val="28"/>
        </w:rPr>
        <w:t>дита налогоплательщиков и участников внешнеэкономической деятельности; противодействии теневой экономики;</w:t>
      </w:r>
    </w:p>
    <w:p w:rsidR="001E3C18" w:rsidRPr="00993BC7" w:rsidRDefault="001E3C18" w:rsidP="00371D7D">
      <w:pPr>
        <w:widowControl w:val="0"/>
        <w:spacing w:after="0" w:line="240" w:lineRule="auto"/>
        <w:ind w:firstLine="709"/>
        <w:jc w:val="both"/>
        <w:rPr>
          <w:rFonts w:ascii="Times New Roman" w:hAnsi="Times New Roman"/>
          <w:sz w:val="28"/>
          <w:szCs w:val="28"/>
        </w:rPr>
      </w:pPr>
      <w:r w:rsidRPr="00993BC7">
        <w:rPr>
          <w:rFonts w:ascii="Times New Roman" w:hAnsi="Times New Roman"/>
          <w:sz w:val="28"/>
          <w:szCs w:val="28"/>
        </w:rPr>
        <w:t>- оптимизация информационных систем налоговых и таможенных органов;</w:t>
      </w:r>
    </w:p>
    <w:p w:rsidR="001E3C18" w:rsidRPr="00993BC7" w:rsidRDefault="001E3C18" w:rsidP="00371D7D">
      <w:pPr>
        <w:widowControl w:val="0"/>
        <w:spacing w:after="0" w:line="240" w:lineRule="auto"/>
        <w:ind w:firstLine="709"/>
        <w:jc w:val="both"/>
        <w:rPr>
          <w:rFonts w:ascii="Times New Roman" w:hAnsi="Times New Roman"/>
          <w:sz w:val="28"/>
          <w:szCs w:val="28"/>
        </w:rPr>
      </w:pPr>
      <w:r w:rsidRPr="00993BC7">
        <w:rPr>
          <w:rFonts w:ascii="Times New Roman" w:hAnsi="Times New Roman"/>
          <w:sz w:val="28"/>
          <w:szCs w:val="28"/>
        </w:rPr>
        <w:t>- автоматизации государственных услуг, предоставляемых налоговыми и таможенными органами;</w:t>
      </w:r>
    </w:p>
    <w:p w:rsidR="001E3C18" w:rsidRPr="00993BC7" w:rsidRDefault="001E3C18" w:rsidP="00371D7D">
      <w:pPr>
        <w:widowControl w:val="0"/>
        <w:spacing w:after="0" w:line="240" w:lineRule="auto"/>
        <w:ind w:firstLine="709"/>
        <w:jc w:val="both"/>
        <w:rPr>
          <w:rFonts w:ascii="Times New Roman" w:hAnsi="Times New Roman"/>
          <w:sz w:val="28"/>
          <w:szCs w:val="28"/>
        </w:rPr>
      </w:pPr>
      <w:r w:rsidRPr="00993BC7">
        <w:rPr>
          <w:rFonts w:ascii="Times New Roman" w:hAnsi="Times New Roman"/>
          <w:sz w:val="28"/>
          <w:szCs w:val="28"/>
        </w:rPr>
        <w:t>- автоматизация процесса предоставления справочной информации</w:t>
      </w:r>
      <w:r w:rsidR="003E3C1B" w:rsidRPr="00993BC7">
        <w:rPr>
          <w:rFonts w:ascii="Times New Roman" w:hAnsi="Times New Roman"/>
          <w:sz w:val="28"/>
          <w:szCs w:val="28"/>
        </w:rPr>
        <w:t xml:space="preserve"> [139</w:t>
      </w:r>
      <w:r w:rsidR="00554DA6" w:rsidRPr="00993BC7">
        <w:rPr>
          <w:rFonts w:ascii="Times New Roman" w:hAnsi="Times New Roman"/>
          <w:sz w:val="28"/>
          <w:szCs w:val="28"/>
        </w:rPr>
        <w:t>]</w:t>
      </w:r>
      <w:r w:rsidRPr="00993BC7">
        <w:rPr>
          <w:rFonts w:ascii="Times New Roman" w:hAnsi="Times New Roman"/>
          <w:sz w:val="28"/>
          <w:szCs w:val="28"/>
        </w:rPr>
        <w:t>.</w:t>
      </w:r>
    </w:p>
    <w:p w:rsidR="001E3C18" w:rsidRPr="00993BC7" w:rsidRDefault="001E3C18" w:rsidP="00371D7D">
      <w:pPr>
        <w:widowControl w:val="0"/>
        <w:spacing w:after="0" w:line="240" w:lineRule="auto"/>
        <w:ind w:firstLine="709"/>
        <w:jc w:val="both"/>
        <w:rPr>
          <w:rFonts w:ascii="Times New Roman" w:hAnsi="Times New Roman"/>
          <w:sz w:val="28"/>
          <w:szCs w:val="28"/>
        </w:rPr>
      </w:pPr>
      <w:proofErr w:type="gramStart"/>
      <w:r w:rsidRPr="00993BC7">
        <w:rPr>
          <w:rFonts w:ascii="Times New Roman" w:hAnsi="Times New Roman"/>
          <w:sz w:val="28"/>
          <w:szCs w:val="28"/>
        </w:rPr>
        <w:t>В 2014 году Президентом Республики Казахстан были приняты нормативно-правовые акты, передающие часть полномочий Правительства РК соответствующим министерствам (Конституционный закон Республики Казахстан «О внесении изменений в Конституционный закон Республики Казахстан «О Правительстве Республики Казахстан» от 29 сентября 2014 года № 238-V, Закон Республики Казахстан от 29 сентября 2014 года № 239-V «О внесении изменений и дополнений в некоторые законодательные акты Республики Казахстан по</w:t>
      </w:r>
      <w:proofErr w:type="gramEnd"/>
      <w:r w:rsidRPr="00993BC7">
        <w:rPr>
          <w:rFonts w:ascii="Times New Roman" w:hAnsi="Times New Roman"/>
          <w:sz w:val="28"/>
          <w:szCs w:val="28"/>
        </w:rPr>
        <w:t xml:space="preserve"> вопросам разграничения полномочий между уровнями государственного управления»), что продолжило модернизацию структуры и функций таможенных органов Республики Казахстан </w:t>
      </w:r>
      <w:r w:rsidR="003E3C1B" w:rsidRPr="00993BC7">
        <w:rPr>
          <w:rFonts w:ascii="Times New Roman" w:hAnsi="Times New Roman"/>
          <w:sz w:val="28"/>
          <w:szCs w:val="28"/>
        </w:rPr>
        <w:t>[140</w:t>
      </w:r>
      <w:r w:rsidR="00554DA6" w:rsidRPr="00993BC7">
        <w:rPr>
          <w:rFonts w:ascii="Times New Roman" w:hAnsi="Times New Roman"/>
          <w:sz w:val="28"/>
          <w:szCs w:val="28"/>
        </w:rPr>
        <w:t xml:space="preserve">, </w:t>
      </w:r>
      <w:r w:rsidR="00554DA6" w:rsidRPr="00993BC7">
        <w:rPr>
          <w:rFonts w:ascii="Times New Roman" w:hAnsi="Times New Roman"/>
          <w:sz w:val="28"/>
          <w:szCs w:val="28"/>
          <w:lang w:val="en-US"/>
        </w:rPr>
        <w:t>c</w:t>
      </w:r>
      <w:r w:rsidR="00554DA6" w:rsidRPr="00993BC7">
        <w:rPr>
          <w:rFonts w:ascii="Times New Roman" w:hAnsi="Times New Roman"/>
          <w:sz w:val="28"/>
          <w:szCs w:val="28"/>
        </w:rPr>
        <w:t>.</w:t>
      </w:r>
      <w:r w:rsidRPr="00993BC7">
        <w:rPr>
          <w:rFonts w:ascii="Times New Roman" w:hAnsi="Times New Roman"/>
          <w:sz w:val="28"/>
          <w:szCs w:val="28"/>
        </w:rPr>
        <w:t>29</w:t>
      </w:r>
      <w:r w:rsidR="00554DA6" w:rsidRPr="00993BC7">
        <w:rPr>
          <w:rFonts w:ascii="Times New Roman" w:hAnsi="Times New Roman"/>
          <w:sz w:val="28"/>
          <w:szCs w:val="28"/>
        </w:rPr>
        <w:t>]</w:t>
      </w:r>
      <w:r w:rsidRPr="00993BC7">
        <w:rPr>
          <w:rFonts w:ascii="Times New Roman" w:hAnsi="Times New Roman"/>
          <w:sz w:val="28"/>
          <w:szCs w:val="28"/>
        </w:rPr>
        <w:t xml:space="preserve">. </w:t>
      </w:r>
      <w:proofErr w:type="gramStart"/>
      <w:r w:rsidRPr="00993BC7">
        <w:rPr>
          <w:rFonts w:ascii="Times New Roman" w:hAnsi="Times New Roman"/>
          <w:sz w:val="28"/>
          <w:szCs w:val="28"/>
        </w:rPr>
        <w:t>Кроме этого, пункт 2 статьи 3 Закона Республики Казахстан «О нормативных правовых актах» от 24 марта 1998 года № 213-I (утративший силу) был дополнен еще одним основным видом нормативного правового акта - нормативные правовые приказы руководителей ведомств центральных государственных органов при наличии прямой компетенции по их утверждению в нормативных правовых актах государственного органа, в структуру которого входит ведомство (Комитет государственных доходов МФ</w:t>
      </w:r>
      <w:proofErr w:type="gramEnd"/>
      <w:r w:rsidRPr="00993BC7">
        <w:rPr>
          <w:rFonts w:ascii="Times New Roman" w:hAnsi="Times New Roman"/>
          <w:sz w:val="28"/>
          <w:szCs w:val="28"/>
        </w:rPr>
        <w:t xml:space="preserve"> является ведомством центрального исполнительного органа РК – Министерства финансов РК). В соответствии с этим компетенция КГД МФ РК в области таможенного дела в отличи</w:t>
      </w:r>
      <w:proofErr w:type="gramStart"/>
      <w:r w:rsidRPr="00993BC7">
        <w:rPr>
          <w:rFonts w:ascii="Times New Roman" w:hAnsi="Times New Roman"/>
          <w:sz w:val="28"/>
          <w:szCs w:val="28"/>
        </w:rPr>
        <w:t>и</w:t>
      </w:r>
      <w:proofErr w:type="gramEnd"/>
      <w:r w:rsidRPr="00993BC7">
        <w:rPr>
          <w:rFonts w:ascii="Times New Roman" w:hAnsi="Times New Roman"/>
          <w:sz w:val="28"/>
          <w:szCs w:val="28"/>
        </w:rPr>
        <w:t xml:space="preserve"> от Комитета таможенного контроля МФ РК расширена в части самостоятельной разработки правил, регулирующих:</w:t>
      </w:r>
    </w:p>
    <w:p w:rsidR="001E3C18" w:rsidRPr="00993BC7" w:rsidRDefault="001E3C18" w:rsidP="00371D7D">
      <w:pPr>
        <w:widowControl w:val="0"/>
        <w:spacing w:after="0" w:line="240" w:lineRule="auto"/>
        <w:ind w:firstLine="709"/>
        <w:jc w:val="both"/>
        <w:rPr>
          <w:rFonts w:ascii="Times New Roman" w:hAnsi="Times New Roman"/>
          <w:sz w:val="28"/>
          <w:szCs w:val="28"/>
        </w:rPr>
      </w:pPr>
      <w:r w:rsidRPr="00993BC7">
        <w:rPr>
          <w:rFonts w:ascii="Times New Roman" w:hAnsi="Times New Roman"/>
          <w:sz w:val="28"/>
          <w:szCs w:val="28"/>
        </w:rPr>
        <w:t>-  совершение таможенной очистки товаров должностными лицами органов государственных доходов;</w:t>
      </w:r>
    </w:p>
    <w:p w:rsidR="001E3C18" w:rsidRPr="00993BC7" w:rsidRDefault="001E3C18" w:rsidP="00371D7D">
      <w:pPr>
        <w:widowControl w:val="0"/>
        <w:spacing w:after="0" w:line="240" w:lineRule="auto"/>
        <w:ind w:firstLine="709"/>
        <w:jc w:val="both"/>
        <w:rPr>
          <w:rFonts w:ascii="Times New Roman" w:hAnsi="Times New Roman"/>
          <w:sz w:val="28"/>
          <w:szCs w:val="28"/>
        </w:rPr>
      </w:pPr>
      <w:r w:rsidRPr="00993BC7">
        <w:rPr>
          <w:rFonts w:ascii="Times New Roman" w:hAnsi="Times New Roman"/>
          <w:sz w:val="28"/>
          <w:szCs w:val="28"/>
        </w:rPr>
        <w:t>- стратегию и тактику применения органами государственных доходов системы управления рисками, а также Правил ее функционирования;</w:t>
      </w:r>
    </w:p>
    <w:p w:rsidR="001E3C18" w:rsidRPr="00993BC7" w:rsidRDefault="001E3C18" w:rsidP="00371D7D">
      <w:pPr>
        <w:widowControl w:val="0"/>
        <w:spacing w:after="0" w:line="240" w:lineRule="auto"/>
        <w:ind w:firstLine="709"/>
        <w:jc w:val="both"/>
        <w:rPr>
          <w:rFonts w:ascii="Times New Roman" w:hAnsi="Times New Roman"/>
          <w:sz w:val="28"/>
          <w:szCs w:val="28"/>
        </w:rPr>
      </w:pPr>
      <w:r w:rsidRPr="00993BC7">
        <w:rPr>
          <w:rFonts w:ascii="Times New Roman" w:hAnsi="Times New Roman"/>
          <w:sz w:val="28"/>
          <w:szCs w:val="28"/>
        </w:rPr>
        <w:t>- получение, учет, хранение, выдачу акцизных и учетно-контрольных марок и представление обязательства, отчета импортеров о целевом использовании учетно-контрольных марок при импорте алкогольной продукции в Республику Казахстан, а также порядок учета и размер обеспечения такого обязательства;</w:t>
      </w:r>
    </w:p>
    <w:p w:rsidR="001E3C18" w:rsidRPr="00993BC7" w:rsidRDefault="001E3C18" w:rsidP="00371D7D">
      <w:pPr>
        <w:widowControl w:val="0"/>
        <w:spacing w:after="0" w:line="240" w:lineRule="auto"/>
        <w:ind w:firstLine="709"/>
        <w:jc w:val="both"/>
        <w:rPr>
          <w:rFonts w:ascii="Times New Roman" w:hAnsi="Times New Roman"/>
          <w:sz w:val="28"/>
          <w:szCs w:val="28"/>
        </w:rPr>
      </w:pPr>
      <w:r w:rsidRPr="00993BC7">
        <w:rPr>
          <w:rFonts w:ascii="Times New Roman" w:hAnsi="Times New Roman"/>
          <w:sz w:val="28"/>
          <w:szCs w:val="28"/>
        </w:rPr>
        <w:t>- реализацию товаров в магазинах беспошлинной торговли;</w:t>
      </w:r>
    </w:p>
    <w:p w:rsidR="001E3C18" w:rsidRPr="00993BC7" w:rsidRDefault="001E3C18" w:rsidP="00371D7D">
      <w:pPr>
        <w:widowControl w:val="0"/>
        <w:spacing w:after="0" w:line="240" w:lineRule="auto"/>
        <w:ind w:firstLine="709"/>
        <w:jc w:val="both"/>
        <w:rPr>
          <w:rFonts w:ascii="Times New Roman" w:hAnsi="Times New Roman"/>
          <w:sz w:val="28"/>
          <w:szCs w:val="28"/>
        </w:rPr>
      </w:pPr>
      <w:r w:rsidRPr="00993BC7">
        <w:rPr>
          <w:rFonts w:ascii="Times New Roman" w:hAnsi="Times New Roman"/>
          <w:sz w:val="28"/>
          <w:szCs w:val="28"/>
        </w:rPr>
        <w:t>- таможенное сопровождение товаров и транспортных средств по территории Республики Казахстан;</w:t>
      </w:r>
    </w:p>
    <w:p w:rsidR="001E3C18" w:rsidRPr="00993BC7" w:rsidRDefault="001E3C18" w:rsidP="00371D7D">
      <w:pPr>
        <w:widowControl w:val="0"/>
        <w:spacing w:after="0" w:line="240" w:lineRule="auto"/>
        <w:ind w:firstLine="709"/>
        <w:jc w:val="both"/>
        <w:rPr>
          <w:rFonts w:ascii="Times New Roman" w:hAnsi="Times New Roman"/>
          <w:sz w:val="28"/>
          <w:szCs w:val="28"/>
        </w:rPr>
      </w:pPr>
      <w:r w:rsidRPr="00993BC7">
        <w:rPr>
          <w:rFonts w:ascii="Times New Roman" w:hAnsi="Times New Roman"/>
          <w:sz w:val="28"/>
          <w:szCs w:val="28"/>
        </w:rPr>
        <w:t xml:space="preserve">- проведение зачета и (или) возврата излишне уплаченной, излишне </w:t>
      </w:r>
      <w:r w:rsidRPr="00993BC7">
        <w:rPr>
          <w:rFonts w:ascii="Times New Roman" w:hAnsi="Times New Roman"/>
          <w:sz w:val="28"/>
          <w:szCs w:val="28"/>
        </w:rPr>
        <w:lastRenderedPageBreak/>
        <w:t>взысканной и ошибочно уплаченной суммы таможенных пошлин, таможенных сборов, налогов, пеней, процентов, а также сумм авансовых платежей, не урегулированных Кодексом Республики Казахстан «О таможенном регулировании в Республике Казахстан» от 26 декабря 2017 года;</w:t>
      </w:r>
    </w:p>
    <w:p w:rsidR="001E3C18" w:rsidRPr="00993BC7" w:rsidRDefault="001E3C18" w:rsidP="00371D7D">
      <w:pPr>
        <w:widowControl w:val="0"/>
        <w:spacing w:after="0" w:line="240" w:lineRule="auto"/>
        <w:ind w:firstLine="709"/>
        <w:jc w:val="both"/>
        <w:rPr>
          <w:rFonts w:ascii="Times New Roman" w:hAnsi="Times New Roman"/>
          <w:sz w:val="28"/>
          <w:szCs w:val="28"/>
        </w:rPr>
      </w:pPr>
      <w:r w:rsidRPr="00993BC7">
        <w:rPr>
          <w:rFonts w:ascii="Times New Roman" w:hAnsi="Times New Roman"/>
          <w:sz w:val="28"/>
          <w:szCs w:val="28"/>
        </w:rPr>
        <w:t>- учет в органах государственных доходов обеспечение исполнения обязанности по уплате таможенных пошлин, налогов и др.</w:t>
      </w:r>
      <w:r w:rsidR="00554DA6" w:rsidRPr="00993BC7">
        <w:rPr>
          <w:rFonts w:ascii="Times New Roman" w:hAnsi="Times New Roman"/>
          <w:sz w:val="28"/>
          <w:szCs w:val="28"/>
        </w:rPr>
        <w:t xml:space="preserve"> [</w:t>
      </w:r>
      <w:r w:rsidR="003E3C1B" w:rsidRPr="00993BC7">
        <w:rPr>
          <w:rFonts w:ascii="Times New Roman" w:hAnsi="Times New Roman"/>
          <w:sz w:val="28"/>
          <w:szCs w:val="28"/>
        </w:rPr>
        <w:t>141</w:t>
      </w:r>
      <w:r w:rsidR="00554DA6" w:rsidRPr="00993BC7">
        <w:rPr>
          <w:rFonts w:ascii="Times New Roman" w:hAnsi="Times New Roman"/>
          <w:sz w:val="28"/>
          <w:szCs w:val="28"/>
        </w:rPr>
        <w:t>].</w:t>
      </w:r>
    </w:p>
    <w:p w:rsidR="001E3C18" w:rsidRPr="00993BC7" w:rsidRDefault="001E3C18" w:rsidP="00371D7D">
      <w:pPr>
        <w:widowControl w:val="0"/>
        <w:spacing w:after="0" w:line="240" w:lineRule="auto"/>
        <w:ind w:firstLine="709"/>
        <w:jc w:val="both"/>
        <w:rPr>
          <w:rFonts w:ascii="Times New Roman" w:hAnsi="Times New Roman"/>
          <w:sz w:val="28"/>
          <w:szCs w:val="28"/>
        </w:rPr>
      </w:pPr>
      <w:r w:rsidRPr="00993BC7">
        <w:rPr>
          <w:rFonts w:ascii="Times New Roman" w:hAnsi="Times New Roman"/>
          <w:sz w:val="28"/>
          <w:szCs w:val="28"/>
        </w:rPr>
        <w:t>Анализ реорганизаций таможенных органов Республики Казахстан показывает, что система таможенных органов, в основном, претерпевала лишь структурное преобразование, а функциональное назначение оставалось прежним. Однако слияние налоговых (фискального органа) и таможенных (правоохранительного органа согласно действующей на тот момент редакции Закона РК «О правоохранительной службе» от 6 января 2011 года № 380-IV) органов в единый государственный орган – Комитет государственных доходов Министерства финансов РК, по мнению автора диссертации, перенес акцент на выполнение таможенными органами фискальной функций.</w:t>
      </w:r>
    </w:p>
    <w:p w:rsidR="001E3C18" w:rsidRPr="00993BC7" w:rsidRDefault="001E3C18" w:rsidP="00371D7D">
      <w:pPr>
        <w:widowControl w:val="0"/>
        <w:spacing w:after="0" w:line="240" w:lineRule="auto"/>
        <w:ind w:firstLine="709"/>
        <w:jc w:val="both"/>
        <w:rPr>
          <w:rFonts w:ascii="Times New Roman" w:hAnsi="Times New Roman"/>
          <w:sz w:val="28"/>
          <w:szCs w:val="28"/>
        </w:rPr>
      </w:pPr>
      <w:r w:rsidRPr="00993BC7">
        <w:rPr>
          <w:rFonts w:ascii="Times New Roman" w:hAnsi="Times New Roman"/>
          <w:sz w:val="28"/>
          <w:szCs w:val="28"/>
        </w:rPr>
        <w:t>Для определения административно-правового статуса и функционального назначения таможенных органов РК, рассмотрим таможенные органы государств-членов ЕАЭС в связи с осуществлением ими сходных функций, регламентированных таможенным законодательством ЕАЭС на единой таможенной территории Союза.</w:t>
      </w:r>
    </w:p>
    <w:p w:rsidR="001E3C18" w:rsidRPr="00993BC7" w:rsidRDefault="001E3C18" w:rsidP="00371D7D">
      <w:pPr>
        <w:widowControl w:val="0"/>
        <w:spacing w:after="0" w:line="240" w:lineRule="auto"/>
        <w:ind w:firstLine="709"/>
        <w:jc w:val="both"/>
        <w:rPr>
          <w:rFonts w:ascii="Times New Roman" w:hAnsi="Times New Roman"/>
          <w:sz w:val="28"/>
          <w:szCs w:val="28"/>
        </w:rPr>
      </w:pPr>
      <w:r w:rsidRPr="00993BC7">
        <w:rPr>
          <w:rFonts w:ascii="Times New Roman" w:hAnsi="Times New Roman"/>
          <w:sz w:val="28"/>
          <w:szCs w:val="28"/>
        </w:rPr>
        <w:t xml:space="preserve">Среди государств-членов ЕАЭС кроме Республики Казахстан объединение налоговых и таможенных органов проведено в Республике Армения. Указом Президента Республики Армения № 227 от 20 августа 2008 года Государственная налоговая служба при Правительстве Республики Армения и Таможенная служба при Правительстве Республики Армения вследствие слияния реорганизовались в Комитет государственных доходов при Правительстве Республики Армения. С 2014 года таможенные органы и налоговые органы Армении входили в состав Министерства финансов Республики Армения. </w:t>
      </w:r>
      <w:proofErr w:type="gramStart"/>
      <w:r w:rsidRPr="00993BC7">
        <w:rPr>
          <w:rFonts w:ascii="Times New Roman" w:hAnsi="Times New Roman"/>
          <w:sz w:val="28"/>
          <w:szCs w:val="28"/>
        </w:rPr>
        <w:t>Согласно Указу Президента Республики Армения «О реорганизации Министерства финансов Республики Армения и внесении изменений и дополнений в Указ Президента № УП–1063 от 16 марта 2002 года» от 01 марта 2016 года № УП–213–Н, из структуры Министерства финансов Армении был выделен Комитет государственных доходов с подчинением его Правительству Республики Армения, в состав которого вошли таможенная и налоговая службы</w:t>
      </w:r>
      <w:r w:rsidR="00803DB1" w:rsidRPr="00993BC7">
        <w:rPr>
          <w:rFonts w:ascii="Times New Roman" w:hAnsi="Times New Roman"/>
          <w:sz w:val="28"/>
          <w:szCs w:val="28"/>
        </w:rPr>
        <w:t xml:space="preserve"> [14</w:t>
      </w:r>
      <w:r w:rsidR="003E3C1B" w:rsidRPr="00993BC7">
        <w:rPr>
          <w:rFonts w:ascii="Times New Roman" w:hAnsi="Times New Roman"/>
          <w:sz w:val="28"/>
          <w:szCs w:val="28"/>
        </w:rPr>
        <w:t>2</w:t>
      </w:r>
      <w:r w:rsidR="00554DA6" w:rsidRPr="00993BC7">
        <w:rPr>
          <w:rFonts w:ascii="Times New Roman" w:hAnsi="Times New Roman"/>
          <w:sz w:val="28"/>
          <w:szCs w:val="28"/>
        </w:rPr>
        <w:t>]</w:t>
      </w:r>
      <w:r w:rsidRPr="00993BC7">
        <w:rPr>
          <w:rFonts w:ascii="Times New Roman" w:hAnsi="Times New Roman"/>
          <w:sz w:val="28"/>
          <w:szCs w:val="28"/>
        </w:rPr>
        <w:t>.</w:t>
      </w:r>
      <w:proofErr w:type="gramEnd"/>
    </w:p>
    <w:p w:rsidR="001E3C18" w:rsidRPr="00993BC7" w:rsidRDefault="001E3C18" w:rsidP="00371D7D">
      <w:pPr>
        <w:widowControl w:val="0"/>
        <w:spacing w:after="0" w:line="240" w:lineRule="auto"/>
        <w:ind w:firstLine="709"/>
        <w:jc w:val="both"/>
        <w:rPr>
          <w:rFonts w:ascii="Times New Roman" w:hAnsi="Times New Roman"/>
          <w:sz w:val="28"/>
          <w:szCs w:val="28"/>
          <w:lang w:val="kk-KZ"/>
        </w:rPr>
      </w:pPr>
      <w:r w:rsidRPr="00993BC7">
        <w:rPr>
          <w:rFonts w:ascii="Times New Roman" w:hAnsi="Times New Roman"/>
          <w:sz w:val="28"/>
          <w:szCs w:val="28"/>
        </w:rPr>
        <w:t>Таможенные правоотношения в РА регулируется Таможенным кодексом Республики Армения от 6 июля 2000 года № ЗА-83 (в действующей редакции), Законом РА «О таможенном регулировании» от 17 декабря 2014 года, Законом «О таможенной службе» от 03 июля 2002 года ЗА-402-Н и др.</w:t>
      </w:r>
      <w:r w:rsidR="00554DA6" w:rsidRPr="00993BC7">
        <w:rPr>
          <w:rFonts w:ascii="Times New Roman" w:hAnsi="Times New Roman"/>
          <w:sz w:val="28"/>
          <w:szCs w:val="28"/>
        </w:rPr>
        <w:t xml:space="preserve"> </w:t>
      </w:r>
      <w:r w:rsidR="003E3C1B" w:rsidRPr="00993BC7">
        <w:rPr>
          <w:rFonts w:ascii="Times New Roman" w:hAnsi="Times New Roman"/>
          <w:sz w:val="28"/>
          <w:szCs w:val="28"/>
        </w:rPr>
        <w:t>[143</w:t>
      </w:r>
      <w:r w:rsidR="00554DA6" w:rsidRPr="00993BC7">
        <w:rPr>
          <w:rFonts w:ascii="Times New Roman" w:hAnsi="Times New Roman"/>
          <w:sz w:val="28"/>
          <w:szCs w:val="28"/>
        </w:rPr>
        <w:t>]</w:t>
      </w:r>
      <w:r w:rsidRPr="00993BC7">
        <w:rPr>
          <w:rFonts w:ascii="Times New Roman" w:hAnsi="Times New Roman"/>
          <w:sz w:val="28"/>
          <w:szCs w:val="28"/>
        </w:rPr>
        <w:t>.</w:t>
      </w:r>
      <w:r w:rsidRPr="00993BC7">
        <w:rPr>
          <w:rFonts w:ascii="Times New Roman" w:hAnsi="Times New Roman"/>
          <w:sz w:val="28"/>
          <w:szCs w:val="28"/>
          <w:lang w:val="kk-KZ"/>
        </w:rPr>
        <w:t xml:space="preserve"> В соответствии со статьей 9 Таможенного кодекса РА одними из основных задач таможенных органов РА является: обеспечение экономического суверенитета, экономической безопасности Республики Армения, защищенности ее экономических интересов и внутреннего рынка; борьба с контрабандой, а также с другими нарушениями законодательства Республики Армения в части </w:t>
      </w:r>
      <w:r w:rsidRPr="00993BC7">
        <w:rPr>
          <w:rFonts w:ascii="Times New Roman" w:hAnsi="Times New Roman"/>
          <w:sz w:val="28"/>
          <w:szCs w:val="28"/>
          <w:lang w:val="kk-KZ"/>
        </w:rPr>
        <w:lastRenderedPageBreak/>
        <w:t>перемещения через таможенную границу товаров и транспортных средств, пресечение незаконного перемещения через таможенную границу Республики Армения наркотических средств, оружия, предметов культурного, исторического и археологического значения, объектов интеллектуальной собственности, видов животных и растений, находящихся под угрозой исчезновения, их частей и других товаров, а также содействие борьбе с международным терроризмом</w:t>
      </w:r>
      <w:r w:rsidR="003E3C1B" w:rsidRPr="00993BC7">
        <w:rPr>
          <w:rFonts w:ascii="Times New Roman" w:hAnsi="Times New Roman"/>
          <w:sz w:val="28"/>
          <w:szCs w:val="28"/>
        </w:rPr>
        <w:t xml:space="preserve"> [144</w:t>
      </w:r>
      <w:r w:rsidR="00D51BEC" w:rsidRPr="00993BC7">
        <w:rPr>
          <w:rFonts w:ascii="Times New Roman" w:hAnsi="Times New Roman"/>
          <w:sz w:val="28"/>
          <w:szCs w:val="28"/>
        </w:rPr>
        <w:t>]</w:t>
      </w:r>
      <w:r w:rsidRPr="00993BC7">
        <w:rPr>
          <w:rFonts w:ascii="Times New Roman" w:hAnsi="Times New Roman"/>
          <w:sz w:val="28"/>
          <w:szCs w:val="28"/>
        </w:rPr>
        <w:t xml:space="preserve">. Эффективное выполнение данных задач обеспечивается правоохранительным статусом таможенных органов РА, определенным п.1 ст. 7 Таможенного кодекса РА и п. 1 ст. 6 Законом РА «О таможенном регулировании» </w:t>
      </w:r>
      <w:r w:rsidR="003E3C1B" w:rsidRPr="00993BC7">
        <w:rPr>
          <w:rFonts w:ascii="Times New Roman" w:hAnsi="Times New Roman"/>
          <w:sz w:val="28"/>
          <w:szCs w:val="28"/>
        </w:rPr>
        <w:t>[144-145</w:t>
      </w:r>
      <w:r w:rsidR="00D51BEC" w:rsidRPr="00993BC7">
        <w:rPr>
          <w:rFonts w:ascii="Times New Roman" w:hAnsi="Times New Roman"/>
          <w:sz w:val="28"/>
          <w:szCs w:val="28"/>
        </w:rPr>
        <w:t>]</w:t>
      </w:r>
      <w:r w:rsidRPr="00993BC7">
        <w:rPr>
          <w:rFonts w:ascii="Times New Roman" w:hAnsi="Times New Roman"/>
          <w:sz w:val="28"/>
          <w:szCs w:val="28"/>
        </w:rPr>
        <w:t>, в отличи</w:t>
      </w:r>
      <w:proofErr w:type="gramStart"/>
      <w:r w:rsidRPr="00993BC7">
        <w:rPr>
          <w:rFonts w:ascii="Times New Roman" w:hAnsi="Times New Roman"/>
          <w:sz w:val="28"/>
          <w:szCs w:val="28"/>
        </w:rPr>
        <w:t>и</w:t>
      </w:r>
      <w:proofErr w:type="gramEnd"/>
      <w:r w:rsidRPr="00993BC7">
        <w:rPr>
          <w:rFonts w:ascii="Times New Roman" w:hAnsi="Times New Roman"/>
          <w:sz w:val="28"/>
          <w:szCs w:val="28"/>
        </w:rPr>
        <w:t xml:space="preserve"> </w:t>
      </w:r>
      <w:r w:rsidRPr="00993BC7">
        <w:rPr>
          <w:rFonts w:ascii="Times New Roman" w:hAnsi="Times New Roman"/>
          <w:sz w:val="28"/>
          <w:szCs w:val="28"/>
          <w:lang w:val="kk-KZ"/>
        </w:rPr>
        <w:t>от таможенных органов РК, исключенных действующей редакцией Закона РК «О правоохранительной службе» из состава правоохранительных органов. Производством дознания по делам о контрабанде и иным таможенным преступлениям занимается Управление по борьбе с контрабандой, Следственное управление, Управление расследования и оперативного розыска Таможенной службы КГД РА, в Республике Казахстан - вновь созданное Агентство по финансовому мониторингу РК, органы внутренних дел и национальной безопасности.</w:t>
      </w:r>
    </w:p>
    <w:p w:rsidR="001E3C18" w:rsidRPr="00993BC7" w:rsidRDefault="001E3C18" w:rsidP="00371D7D">
      <w:pPr>
        <w:widowControl w:val="0"/>
        <w:spacing w:after="0" w:line="240" w:lineRule="auto"/>
        <w:ind w:firstLine="709"/>
        <w:jc w:val="both"/>
        <w:rPr>
          <w:rFonts w:ascii="Times New Roman" w:hAnsi="Times New Roman"/>
          <w:i/>
          <w:sz w:val="28"/>
          <w:szCs w:val="28"/>
        </w:rPr>
      </w:pPr>
      <w:r w:rsidRPr="00993BC7">
        <w:rPr>
          <w:rFonts w:ascii="Times New Roman" w:hAnsi="Times New Roman"/>
          <w:sz w:val="28"/>
          <w:szCs w:val="28"/>
          <w:lang w:val="kk-KZ"/>
        </w:rPr>
        <w:t>Еще одним немаловажным отличием в организационной структуре таможенных органов РК и РА является то, что несмотря на достаточно длительную историю существования в Республике Армения единого таможенно-налогового органа, наблюдается некая самостоятельность этих двух служб в осуществлении функций, возложенных на каждую из них соответствующим законодательством – о таможенном деле и налоговым. В составе КГД РА отдельно выделены структурно обособленные - Таможенная служба РА и Налоговая служба РА, утверждены форменная одежда таможенных служащих, эмблемы и опозновательные знаки каждой из этих служб.</w:t>
      </w:r>
      <w:r w:rsidRPr="00993BC7">
        <w:rPr>
          <w:rFonts w:ascii="Times New Roman" w:hAnsi="Times New Roman"/>
          <w:b/>
          <w:sz w:val="28"/>
          <w:szCs w:val="28"/>
          <w:lang w:val="kk-KZ"/>
        </w:rPr>
        <w:t xml:space="preserve"> </w:t>
      </w:r>
      <w:r w:rsidRPr="00993BC7">
        <w:rPr>
          <w:rFonts w:ascii="Times New Roman" w:hAnsi="Times New Roman"/>
          <w:sz w:val="28"/>
          <w:szCs w:val="28"/>
          <w:lang w:val="kk-KZ"/>
        </w:rPr>
        <w:t>В то же время функционируют структурные подразделения, в полномочия которых включены как налоговые, так и таможенные вопросы (Управление международного сотрудничества; Юридическое управление; Управление методологии администрирования, процедур и обслуживания; Управление информационных технологий; Управление внутреннего аудита)</w:t>
      </w:r>
      <w:r w:rsidR="003E3C1B" w:rsidRPr="00993BC7">
        <w:rPr>
          <w:rFonts w:ascii="Times New Roman" w:hAnsi="Times New Roman"/>
          <w:sz w:val="28"/>
          <w:szCs w:val="28"/>
        </w:rPr>
        <w:t xml:space="preserve"> [146</w:t>
      </w:r>
      <w:r w:rsidR="00D51BEC" w:rsidRPr="00993BC7">
        <w:rPr>
          <w:rFonts w:ascii="Times New Roman" w:hAnsi="Times New Roman"/>
          <w:sz w:val="28"/>
          <w:szCs w:val="28"/>
        </w:rPr>
        <w:t>]</w:t>
      </w:r>
      <w:r w:rsidRPr="00993BC7">
        <w:rPr>
          <w:rFonts w:ascii="Times New Roman" w:hAnsi="Times New Roman"/>
          <w:sz w:val="28"/>
          <w:szCs w:val="28"/>
          <w:lang w:val="kk-KZ"/>
        </w:rPr>
        <w:t>.</w:t>
      </w:r>
      <w:r w:rsidR="00D51BEC" w:rsidRPr="00993BC7">
        <w:rPr>
          <w:rFonts w:ascii="Times New Roman" w:hAnsi="Times New Roman"/>
          <w:sz w:val="28"/>
          <w:szCs w:val="28"/>
        </w:rPr>
        <w:t xml:space="preserve"> </w:t>
      </w:r>
      <w:r w:rsidRPr="00993BC7">
        <w:rPr>
          <w:rFonts w:ascii="Times New Roman" w:hAnsi="Times New Roman"/>
          <w:sz w:val="28"/>
          <w:szCs w:val="28"/>
          <w:lang w:val="kk-KZ"/>
        </w:rPr>
        <w:t>Координация действий между службами и взаимодействие в режиме «онлайн» с электронными базами государственных органов Армении (Министерства здравоохранения; Государственной службы безопасности пищевых продуктов Министерства сельского хозяйства; Министерства индустрии высоких технологий; Министерства сельского хозяйства; Национального почтового оператора «Армпочта» и всех операторов экспресс-доставки, действующих в Армении; Полиции Армении) осуществляется через электронный портал «Национальное единое окно в сфере внешней торговли Республики Армения»</w:t>
      </w:r>
      <w:r w:rsidR="003E3C1B" w:rsidRPr="00993BC7">
        <w:rPr>
          <w:rFonts w:ascii="Times New Roman" w:hAnsi="Times New Roman"/>
          <w:sz w:val="28"/>
          <w:szCs w:val="28"/>
        </w:rPr>
        <w:t xml:space="preserve"> [147</w:t>
      </w:r>
      <w:r w:rsidR="00D51BEC" w:rsidRPr="00993BC7">
        <w:rPr>
          <w:rFonts w:ascii="Times New Roman" w:hAnsi="Times New Roman"/>
          <w:sz w:val="28"/>
          <w:szCs w:val="28"/>
        </w:rPr>
        <w:t xml:space="preserve">, </w:t>
      </w:r>
      <w:r w:rsidR="00D51BEC" w:rsidRPr="00993BC7">
        <w:rPr>
          <w:rFonts w:ascii="Times New Roman" w:hAnsi="Times New Roman"/>
          <w:sz w:val="28"/>
          <w:szCs w:val="28"/>
          <w:lang w:val="en-US"/>
        </w:rPr>
        <w:t>c</w:t>
      </w:r>
      <w:r w:rsidR="00D51BEC" w:rsidRPr="00993BC7">
        <w:rPr>
          <w:rFonts w:ascii="Times New Roman" w:hAnsi="Times New Roman"/>
          <w:sz w:val="28"/>
          <w:szCs w:val="28"/>
        </w:rPr>
        <w:t>.</w:t>
      </w:r>
      <w:r w:rsidRPr="00993BC7">
        <w:rPr>
          <w:rFonts w:ascii="Times New Roman" w:hAnsi="Times New Roman"/>
          <w:sz w:val="28"/>
          <w:szCs w:val="28"/>
          <w:lang w:val="kk-KZ"/>
        </w:rPr>
        <w:t>16</w:t>
      </w:r>
      <w:r w:rsidR="00D51BEC" w:rsidRPr="00993BC7">
        <w:rPr>
          <w:rFonts w:ascii="Times New Roman" w:hAnsi="Times New Roman"/>
          <w:sz w:val="28"/>
          <w:szCs w:val="28"/>
        </w:rPr>
        <w:t>]</w:t>
      </w:r>
      <w:r w:rsidRPr="00993BC7">
        <w:rPr>
          <w:rFonts w:ascii="Times New Roman" w:hAnsi="Times New Roman"/>
          <w:sz w:val="28"/>
          <w:szCs w:val="28"/>
          <w:lang w:val="kk-KZ"/>
        </w:rPr>
        <w:t>.</w:t>
      </w:r>
    </w:p>
    <w:p w:rsidR="001E3C18" w:rsidRPr="00993BC7" w:rsidRDefault="001E3C18" w:rsidP="00371D7D">
      <w:pPr>
        <w:widowControl w:val="0"/>
        <w:spacing w:after="0" w:line="240" w:lineRule="auto"/>
        <w:ind w:firstLine="709"/>
        <w:jc w:val="both"/>
        <w:rPr>
          <w:rFonts w:ascii="Times New Roman" w:hAnsi="Times New Roman"/>
          <w:sz w:val="28"/>
          <w:szCs w:val="28"/>
        </w:rPr>
      </w:pPr>
      <w:r w:rsidRPr="00993BC7">
        <w:rPr>
          <w:rFonts w:ascii="Times New Roman" w:hAnsi="Times New Roman"/>
          <w:sz w:val="28"/>
          <w:szCs w:val="28"/>
        </w:rPr>
        <w:t>Таможенные органы Российской Федерации, Республики Беларусь и Кыргызской Республики функционируют как самостоятельные государственные органы с различным ведомственным подчинением.</w:t>
      </w:r>
    </w:p>
    <w:p w:rsidR="001E3C18" w:rsidRPr="00993BC7" w:rsidRDefault="001E3C18" w:rsidP="00371D7D">
      <w:pPr>
        <w:widowControl w:val="0"/>
        <w:spacing w:after="0" w:line="240" w:lineRule="auto"/>
        <w:ind w:firstLine="709"/>
        <w:jc w:val="both"/>
        <w:rPr>
          <w:rFonts w:ascii="Times New Roman" w:hAnsi="Times New Roman"/>
          <w:sz w:val="28"/>
          <w:szCs w:val="28"/>
        </w:rPr>
      </w:pPr>
      <w:proofErr w:type="gramStart"/>
      <w:r w:rsidRPr="00993BC7">
        <w:rPr>
          <w:rFonts w:ascii="Times New Roman" w:hAnsi="Times New Roman"/>
          <w:sz w:val="28"/>
          <w:szCs w:val="28"/>
        </w:rPr>
        <w:t xml:space="preserve">Федеральная таможенная служба (ФТС России) является федеральным </w:t>
      </w:r>
      <w:r w:rsidRPr="00993BC7">
        <w:rPr>
          <w:rFonts w:ascii="Times New Roman" w:hAnsi="Times New Roman"/>
          <w:sz w:val="28"/>
          <w:szCs w:val="28"/>
        </w:rPr>
        <w:lastRenderedPageBreak/>
        <w:t>органом исполнительной власти, осуществляющим в соответствии с законодательством Российской Федерации функции по контролю и надзору в области таможенного дела, функции органа валютного контроля, функции по защите прав на объекты интеллектуальной собственности, функции по проведению транспортного контроля в пунктах пропуска через государственную границу Российской Федерации, а также санитарно-карантинного, карантинного фитосанитарного контроля и федерального государственного</w:t>
      </w:r>
      <w:proofErr w:type="gramEnd"/>
      <w:r w:rsidRPr="00993BC7">
        <w:rPr>
          <w:rFonts w:ascii="Times New Roman" w:hAnsi="Times New Roman"/>
          <w:sz w:val="28"/>
          <w:szCs w:val="28"/>
        </w:rPr>
        <w:t xml:space="preserve"> </w:t>
      </w:r>
      <w:proofErr w:type="gramStart"/>
      <w:r w:rsidRPr="00993BC7">
        <w:rPr>
          <w:rFonts w:ascii="Times New Roman" w:hAnsi="Times New Roman"/>
          <w:sz w:val="28"/>
          <w:szCs w:val="28"/>
        </w:rPr>
        <w:t>ветеринарного надзора в части проведения проверки документов в специально оборудованных и предназначенных для этих целей пунктах пропуска через государственную границу Российской Федерации (специализированные пункты пропуска), функции по выявлению, предупреждению и пресечению преступлений и административных правонарушений, отнесенных к компетенции таможенных органов Российской Федерации, а также иных связанных с ними преступлений и правонарушений.</w:t>
      </w:r>
      <w:proofErr w:type="gramEnd"/>
      <w:r w:rsidRPr="00993BC7">
        <w:rPr>
          <w:rFonts w:ascii="Times New Roman" w:hAnsi="Times New Roman"/>
          <w:sz w:val="28"/>
          <w:szCs w:val="28"/>
        </w:rPr>
        <w:t xml:space="preserve"> Федеральная таможенная служба находится в ведении Министерств</w:t>
      </w:r>
      <w:r w:rsidR="00D51BEC" w:rsidRPr="00993BC7">
        <w:rPr>
          <w:rFonts w:ascii="Times New Roman" w:hAnsi="Times New Roman"/>
          <w:sz w:val="28"/>
          <w:szCs w:val="28"/>
        </w:rPr>
        <w:t>а финансов Российской Федерации</w:t>
      </w:r>
      <w:r w:rsidRPr="00993BC7">
        <w:rPr>
          <w:rFonts w:ascii="Times New Roman" w:hAnsi="Times New Roman"/>
          <w:sz w:val="28"/>
          <w:szCs w:val="28"/>
        </w:rPr>
        <w:t xml:space="preserve"> </w:t>
      </w:r>
      <w:r w:rsidR="00D51BEC" w:rsidRPr="00993BC7">
        <w:rPr>
          <w:rFonts w:ascii="Times New Roman" w:hAnsi="Times New Roman"/>
          <w:sz w:val="28"/>
          <w:szCs w:val="28"/>
        </w:rPr>
        <w:t>(</w:t>
      </w:r>
      <w:proofErr w:type="spellStart"/>
      <w:r w:rsidR="00D51BEC" w:rsidRPr="00993BC7">
        <w:rPr>
          <w:rFonts w:ascii="Times New Roman" w:hAnsi="Times New Roman"/>
          <w:sz w:val="28"/>
          <w:szCs w:val="28"/>
        </w:rPr>
        <w:t>п</w:t>
      </w:r>
      <w:r w:rsidRPr="00993BC7">
        <w:rPr>
          <w:rFonts w:ascii="Times New Roman" w:hAnsi="Times New Roman"/>
          <w:sz w:val="28"/>
          <w:szCs w:val="28"/>
        </w:rPr>
        <w:t>п</w:t>
      </w:r>
      <w:proofErr w:type="spellEnd"/>
      <w:r w:rsidRPr="00993BC7">
        <w:rPr>
          <w:rFonts w:ascii="Times New Roman" w:hAnsi="Times New Roman"/>
          <w:sz w:val="28"/>
          <w:szCs w:val="28"/>
        </w:rPr>
        <w:t xml:space="preserve">. </w:t>
      </w:r>
      <w:r w:rsidR="00D51BEC" w:rsidRPr="00993BC7">
        <w:rPr>
          <w:rFonts w:ascii="Times New Roman" w:hAnsi="Times New Roman"/>
          <w:sz w:val="28"/>
          <w:szCs w:val="28"/>
        </w:rPr>
        <w:t>1,</w:t>
      </w:r>
      <w:r w:rsidRPr="00993BC7">
        <w:rPr>
          <w:rFonts w:ascii="Times New Roman" w:hAnsi="Times New Roman"/>
          <w:sz w:val="28"/>
          <w:szCs w:val="28"/>
        </w:rPr>
        <w:t>2</w:t>
      </w:r>
      <w:r w:rsidR="005B34E4" w:rsidRPr="00993BC7">
        <w:rPr>
          <w:rFonts w:ascii="Times New Roman" w:hAnsi="Times New Roman"/>
          <w:sz w:val="28"/>
          <w:szCs w:val="28"/>
        </w:rPr>
        <w:t xml:space="preserve"> Положения о Федеральной таможенной службе, </w:t>
      </w:r>
      <w:proofErr w:type="gramStart"/>
      <w:r w:rsidR="005B34E4" w:rsidRPr="00993BC7">
        <w:rPr>
          <w:rFonts w:ascii="Times New Roman" w:hAnsi="Times New Roman"/>
          <w:sz w:val="28"/>
          <w:szCs w:val="28"/>
        </w:rPr>
        <w:t>утвержденное</w:t>
      </w:r>
      <w:proofErr w:type="gramEnd"/>
      <w:r w:rsidR="005B34E4" w:rsidRPr="00993BC7">
        <w:rPr>
          <w:rFonts w:ascii="Times New Roman" w:hAnsi="Times New Roman"/>
          <w:sz w:val="28"/>
          <w:szCs w:val="28"/>
        </w:rPr>
        <w:t xml:space="preserve"> постановлением Правительства РФ от 16 сентября 2013 г.</w:t>
      </w:r>
      <w:r w:rsidRPr="00993BC7">
        <w:rPr>
          <w:rFonts w:ascii="Times New Roman" w:hAnsi="Times New Roman"/>
          <w:sz w:val="28"/>
          <w:szCs w:val="28"/>
        </w:rPr>
        <w:t>)</w:t>
      </w:r>
      <w:r w:rsidR="003E3C1B" w:rsidRPr="00993BC7">
        <w:rPr>
          <w:rFonts w:ascii="Times New Roman" w:hAnsi="Times New Roman"/>
          <w:sz w:val="28"/>
          <w:szCs w:val="28"/>
        </w:rPr>
        <w:t xml:space="preserve"> [148</w:t>
      </w:r>
      <w:r w:rsidR="00D51BEC" w:rsidRPr="00993BC7">
        <w:rPr>
          <w:rFonts w:ascii="Times New Roman" w:hAnsi="Times New Roman"/>
          <w:sz w:val="28"/>
          <w:szCs w:val="28"/>
        </w:rPr>
        <w:t>]</w:t>
      </w:r>
      <w:r w:rsidRPr="00993BC7">
        <w:rPr>
          <w:rFonts w:ascii="Times New Roman" w:hAnsi="Times New Roman"/>
          <w:sz w:val="28"/>
          <w:szCs w:val="28"/>
        </w:rPr>
        <w:t>.</w:t>
      </w:r>
    </w:p>
    <w:p w:rsidR="001E3C18" w:rsidRPr="00993BC7" w:rsidRDefault="001E3C18" w:rsidP="00371D7D">
      <w:pPr>
        <w:widowControl w:val="0"/>
        <w:spacing w:after="0" w:line="240" w:lineRule="auto"/>
        <w:ind w:firstLine="709"/>
        <w:jc w:val="both"/>
        <w:rPr>
          <w:rFonts w:ascii="Times New Roman" w:hAnsi="Times New Roman"/>
          <w:sz w:val="28"/>
          <w:szCs w:val="28"/>
        </w:rPr>
      </w:pPr>
      <w:proofErr w:type="gramStart"/>
      <w:r w:rsidRPr="00993BC7">
        <w:rPr>
          <w:rFonts w:ascii="Times New Roman" w:hAnsi="Times New Roman"/>
          <w:sz w:val="28"/>
          <w:szCs w:val="28"/>
        </w:rPr>
        <w:t>В Федеральном законе «О таможенном регулировании в Российской Федерации и о внесении изменений в отдельные законодательные акты Российской Федерации» не закреплен правоохранительный статус таможенных органов РФ, однако о правоохранительном характере данных органов упоминается в статье 1 Федерального закона «О службе в таможенных органах Российской Федерации» от 21.07.1997г. № 114-ФЗ (действующая редакция):</w:t>
      </w:r>
      <w:proofErr w:type="gramEnd"/>
      <w:r w:rsidRPr="00993BC7">
        <w:rPr>
          <w:rFonts w:ascii="Times New Roman" w:hAnsi="Times New Roman"/>
          <w:sz w:val="28"/>
          <w:szCs w:val="28"/>
        </w:rPr>
        <w:t xml:space="preserve"> «Служба в таможенных органах является особым видом государственной службы граждан Российской Федерации, осуществляющих профессиональную деятельность по реализации функций, прав и обязанностей таможенных органов, входящих в систему правоохранительных органов Российской Федерации» </w:t>
      </w:r>
      <w:r w:rsidR="003E3C1B" w:rsidRPr="00993BC7">
        <w:rPr>
          <w:rFonts w:ascii="Times New Roman" w:hAnsi="Times New Roman"/>
          <w:sz w:val="28"/>
          <w:szCs w:val="28"/>
        </w:rPr>
        <w:t>[149</w:t>
      </w:r>
      <w:r w:rsidR="00D51BEC" w:rsidRPr="00993BC7">
        <w:rPr>
          <w:rFonts w:ascii="Times New Roman" w:hAnsi="Times New Roman"/>
          <w:sz w:val="28"/>
          <w:szCs w:val="28"/>
        </w:rPr>
        <w:t>]</w:t>
      </w:r>
      <w:r w:rsidRPr="00993BC7">
        <w:rPr>
          <w:rFonts w:ascii="Times New Roman" w:hAnsi="Times New Roman"/>
          <w:sz w:val="28"/>
          <w:szCs w:val="28"/>
        </w:rPr>
        <w:t xml:space="preserve">. Вместе с тем, компетенция таможенных органов РФ по выявлению, предупреждению и пресечению преступлений и административных правонарушений, в сфере таможенного дела и иных связанных с ними преступлений и правонарушений; </w:t>
      </w:r>
      <w:proofErr w:type="gramStart"/>
      <w:r w:rsidRPr="00993BC7">
        <w:rPr>
          <w:rFonts w:ascii="Times New Roman" w:hAnsi="Times New Roman"/>
          <w:sz w:val="28"/>
          <w:szCs w:val="28"/>
        </w:rPr>
        <w:t>возможность применения должностными лицами физической силы, специальных средств, оружия и использование служебных собак, закрепленная в главе 47 Федерального закона «О таможенном регулировании в Российской Федерации и о внесении изменений в отдельные законодательные акты Российской Федерации» также свидетельствуют, что таможенная служба РФ является правоохранительной, что позволяет обеспечивать реализацию одной из основных задач таможенных органов Российской Федерации - защиту национальной безопасности государств-членов ЕАЭС</w:t>
      </w:r>
      <w:proofErr w:type="gramEnd"/>
      <w:r w:rsidRPr="00993BC7">
        <w:rPr>
          <w:rFonts w:ascii="Times New Roman" w:hAnsi="Times New Roman"/>
          <w:sz w:val="28"/>
          <w:szCs w:val="28"/>
        </w:rPr>
        <w:t>, жизни и здоровья человека, животного и растительного мира, окружающей среды, закрепленной в таможенном законодательстве РФ (</w:t>
      </w:r>
      <w:r w:rsidR="00182DF0" w:rsidRPr="00993BC7">
        <w:rPr>
          <w:rFonts w:ascii="Times New Roman" w:hAnsi="Times New Roman"/>
          <w:sz w:val="28"/>
          <w:szCs w:val="28"/>
        </w:rPr>
        <w:t>п. 2 ст. 254 Федерального закона «О таможенном регулировании в Российской Федерации и о внесении изменений в отдельные законодательные акты Российской Федерации» от 3 августа 2018 г.) [15</w:t>
      </w:r>
      <w:r w:rsidR="003E3C1B" w:rsidRPr="00993BC7">
        <w:rPr>
          <w:rFonts w:ascii="Times New Roman" w:hAnsi="Times New Roman"/>
          <w:sz w:val="28"/>
          <w:szCs w:val="28"/>
        </w:rPr>
        <w:t>0</w:t>
      </w:r>
      <w:r w:rsidR="00D51BEC" w:rsidRPr="00993BC7">
        <w:rPr>
          <w:rFonts w:ascii="Times New Roman" w:hAnsi="Times New Roman"/>
          <w:sz w:val="28"/>
          <w:szCs w:val="28"/>
        </w:rPr>
        <w:t>].</w:t>
      </w:r>
    </w:p>
    <w:p w:rsidR="001E3C18" w:rsidRPr="00993BC7" w:rsidRDefault="001E3C18" w:rsidP="00371D7D">
      <w:pPr>
        <w:widowControl w:val="0"/>
        <w:spacing w:after="0" w:line="240" w:lineRule="auto"/>
        <w:ind w:firstLine="709"/>
        <w:jc w:val="both"/>
        <w:rPr>
          <w:rFonts w:ascii="Times New Roman" w:hAnsi="Times New Roman"/>
          <w:sz w:val="28"/>
          <w:szCs w:val="28"/>
        </w:rPr>
      </w:pPr>
      <w:r w:rsidRPr="00993BC7">
        <w:rPr>
          <w:rFonts w:ascii="Times New Roman" w:hAnsi="Times New Roman"/>
          <w:sz w:val="28"/>
          <w:szCs w:val="28"/>
        </w:rPr>
        <w:t xml:space="preserve">Государственный таможенный комитет Республики Беларусь (ГТК) </w:t>
      </w:r>
      <w:r w:rsidRPr="00993BC7">
        <w:rPr>
          <w:rFonts w:ascii="Times New Roman" w:hAnsi="Times New Roman"/>
          <w:sz w:val="28"/>
          <w:szCs w:val="28"/>
        </w:rPr>
        <w:lastRenderedPageBreak/>
        <w:t>является республиканским органом государственного управления, который проводит государственную таможенную политику, обеспечивает в пределах своей компетенции экономическую безопасность Республики Беларусь, осуществляет регулирование и управление в сфере таможенного дела и координирует в этой сфере деятельность других республиканских органов государственного управления и иных организаций. ГТК подчиняется Совету Министров Республики Беларусь, а по отдельным вопросам деятельности, предусмотренным законодательными актами, – исключительно</w:t>
      </w:r>
      <w:r w:rsidR="00D51BEC" w:rsidRPr="00993BC7">
        <w:rPr>
          <w:rFonts w:ascii="Times New Roman" w:hAnsi="Times New Roman"/>
          <w:sz w:val="28"/>
          <w:szCs w:val="28"/>
        </w:rPr>
        <w:t xml:space="preserve"> Президенту Республики Беларусь</w:t>
      </w:r>
      <w:r w:rsidR="003E3C1B" w:rsidRPr="00993BC7">
        <w:rPr>
          <w:rFonts w:ascii="Times New Roman" w:hAnsi="Times New Roman"/>
          <w:sz w:val="28"/>
          <w:szCs w:val="28"/>
        </w:rPr>
        <w:t xml:space="preserve"> [151</w:t>
      </w:r>
      <w:r w:rsidR="00D51BEC" w:rsidRPr="00993BC7">
        <w:rPr>
          <w:rFonts w:ascii="Times New Roman" w:hAnsi="Times New Roman"/>
          <w:sz w:val="28"/>
          <w:szCs w:val="28"/>
        </w:rPr>
        <w:t>]</w:t>
      </w:r>
      <w:r w:rsidRPr="00993BC7">
        <w:rPr>
          <w:rFonts w:ascii="Times New Roman" w:hAnsi="Times New Roman"/>
          <w:sz w:val="28"/>
          <w:szCs w:val="28"/>
        </w:rPr>
        <w:t xml:space="preserve">. Статус государственного правоохранительного органа, основные задачи и функции Государственного таможенного комитета Республики Беларусь закреплены Указом Президента Республики Беларусь «О некоторых вопросах таможенных органов» от 21 апреля 2008 г. № 228.  Обеспечение в пределах своей компетенции экономической безопасности Республики Беларусь, защиты ее экономических интересов; организация борьбы с контрабандой и иными преступлениями, дознание по которым отнесено к компетенции таможенных органов, административными правонарушениями, ведение административного процесса по которым отнесено к компетенции таможенных органов, – одни из основных и важных задач таможенных органов РБ </w:t>
      </w:r>
      <w:r w:rsidR="003E3C1B" w:rsidRPr="00993BC7">
        <w:rPr>
          <w:rFonts w:ascii="Times New Roman" w:hAnsi="Times New Roman"/>
          <w:sz w:val="28"/>
          <w:szCs w:val="28"/>
        </w:rPr>
        <w:t>[152</w:t>
      </w:r>
      <w:r w:rsidR="00D51BEC" w:rsidRPr="00993BC7">
        <w:rPr>
          <w:rFonts w:ascii="Times New Roman" w:hAnsi="Times New Roman"/>
          <w:sz w:val="28"/>
          <w:szCs w:val="28"/>
        </w:rPr>
        <w:t>]</w:t>
      </w:r>
      <w:r w:rsidRPr="00993BC7">
        <w:rPr>
          <w:rFonts w:ascii="Times New Roman" w:hAnsi="Times New Roman"/>
          <w:sz w:val="28"/>
          <w:szCs w:val="28"/>
        </w:rPr>
        <w:t>.</w:t>
      </w:r>
    </w:p>
    <w:p w:rsidR="001E3C18" w:rsidRPr="00993BC7" w:rsidRDefault="001E3C18" w:rsidP="00371D7D">
      <w:pPr>
        <w:widowControl w:val="0"/>
        <w:spacing w:after="0" w:line="240" w:lineRule="auto"/>
        <w:ind w:firstLine="709"/>
        <w:jc w:val="both"/>
        <w:rPr>
          <w:rFonts w:ascii="Times New Roman" w:hAnsi="Times New Roman"/>
          <w:sz w:val="28"/>
          <w:szCs w:val="28"/>
        </w:rPr>
      </w:pPr>
      <w:r w:rsidRPr="00993BC7">
        <w:rPr>
          <w:rFonts w:ascii="Times New Roman" w:hAnsi="Times New Roman"/>
          <w:sz w:val="28"/>
          <w:szCs w:val="28"/>
        </w:rPr>
        <w:t>В Кыргызской Республике (</w:t>
      </w:r>
      <w:proofErr w:type="gramStart"/>
      <w:r w:rsidRPr="00993BC7">
        <w:rPr>
          <w:rFonts w:ascii="Times New Roman" w:hAnsi="Times New Roman"/>
          <w:sz w:val="28"/>
          <w:szCs w:val="28"/>
        </w:rPr>
        <w:t>КР</w:t>
      </w:r>
      <w:proofErr w:type="gramEnd"/>
      <w:r w:rsidRPr="00993BC7">
        <w:rPr>
          <w:rFonts w:ascii="Times New Roman" w:hAnsi="Times New Roman"/>
          <w:sz w:val="28"/>
          <w:szCs w:val="28"/>
        </w:rPr>
        <w:t>) в ходе реформы органов исполнительной власти и формирования новой структуры правительства в 2021 году Государственная таможенная служба при Правительстве Кыргызстана перешла в ведение Министерства экономики и финансов КР</w:t>
      </w:r>
      <w:r w:rsidR="003E3C1B" w:rsidRPr="00993BC7">
        <w:rPr>
          <w:rFonts w:ascii="Times New Roman" w:hAnsi="Times New Roman"/>
          <w:sz w:val="28"/>
          <w:szCs w:val="28"/>
        </w:rPr>
        <w:t xml:space="preserve"> [153</w:t>
      </w:r>
      <w:r w:rsidR="00D51BEC" w:rsidRPr="00993BC7">
        <w:rPr>
          <w:rFonts w:ascii="Times New Roman" w:hAnsi="Times New Roman"/>
          <w:sz w:val="28"/>
          <w:szCs w:val="28"/>
        </w:rPr>
        <w:t>]</w:t>
      </w:r>
      <w:r w:rsidRPr="00993BC7">
        <w:rPr>
          <w:rFonts w:ascii="Times New Roman" w:hAnsi="Times New Roman"/>
          <w:sz w:val="28"/>
          <w:szCs w:val="28"/>
        </w:rPr>
        <w:t xml:space="preserve">. В соответствии со статьями 140, 156 Закона Кыргызской Республики «О таможенном регулировании» от 24 апреля 2019 года № 52 таможенные органы </w:t>
      </w:r>
      <w:proofErr w:type="gramStart"/>
      <w:r w:rsidRPr="00993BC7">
        <w:rPr>
          <w:rFonts w:ascii="Times New Roman" w:hAnsi="Times New Roman"/>
          <w:sz w:val="28"/>
          <w:szCs w:val="28"/>
        </w:rPr>
        <w:t>КР</w:t>
      </w:r>
      <w:proofErr w:type="gramEnd"/>
      <w:r w:rsidRPr="00993BC7">
        <w:rPr>
          <w:rFonts w:ascii="Times New Roman" w:hAnsi="Times New Roman"/>
          <w:sz w:val="28"/>
          <w:szCs w:val="28"/>
        </w:rPr>
        <w:t xml:space="preserve"> обладают статусом военизированного правоохранительного органа, являются органами дознания по делам о преступлениях, производство по которым отнесено к ведению таможенных органов в соответствии с законодательством Кыргызской Республики</w:t>
      </w:r>
      <w:r w:rsidR="00B52576" w:rsidRPr="00993BC7">
        <w:rPr>
          <w:rFonts w:ascii="Times New Roman" w:hAnsi="Times New Roman"/>
          <w:sz w:val="28"/>
          <w:szCs w:val="28"/>
        </w:rPr>
        <w:t xml:space="preserve"> [154</w:t>
      </w:r>
      <w:r w:rsidR="00D51BEC" w:rsidRPr="00993BC7">
        <w:rPr>
          <w:rFonts w:ascii="Times New Roman" w:hAnsi="Times New Roman"/>
          <w:sz w:val="28"/>
          <w:szCs w:val="28"/>
        </w:rPr>
        <w:t>]</w:t>
      </w:r>
      <w:r w:rsidRPr="00993BC7">
        <w:rPr>
          <w:rFonts w:ascii="Times New Roman" w:hAnsi="Times New Roman"/>
          <w:sz w:val="28"/>
          <w:szCs w:val="28"/>
        </w:rPr>
        <w:t xml:space="preserve">. Статья 141 Закона при определении задач и функций таможенных органов </w:t>
      </w:r>
      <w:proofErr w:type="gramStart"/>
      <w:r w:rsidRPr="00993BC7">
        <w:rPr>
          <w:rFonts w:ascii="Times New Roman" w:hAnsi="Times New Roman"/>
          <w:sz w:val="28"/>
          <w:szCs w:val="28"/>
        </w:rPr>
        <w:t>КР</w:t>
      </w:r>
      <w:proofErr w:type="gramEnd"/>
      <w:r w:rsidRPr="00993BC7">
        <w:rPr>
          <w:rFonts w:ascii="Times New Roman" w:hAnsi="Times New Roman"/>
          <w:sz w:val="28"/>
          <w:szCs w:val="28"/>
        </w:rPr>
        <w:t xml:space="preserve"> делает ссылку на нормы Таможенного кодекса ЕАЭС, где одной из основных задач определено как защита национальной безопасности государств-членов, жизни и здоровья человека, животного и растительного мира, окружающей среды </w:t>
      </w:r>
      <w:r w:rsidR="00B52576" w:rsidRPr="00993BC7">
        <w:rPr>
          <w:rFonts w:ascii="Times New Roman" w:hAnsi="Times New Roman"/>
          <w:sz w:val="28"/>
          <w:szCs w:val="28"/>
        </w:rPr>
        <w:t>[155</w:t>
      </w:r>
      <w:r w:rsidR="00D51BEC" w:rsidRPr="00993BC7">
        <w:rPr>
          <w:rFonts w:ascii="Times New Roman" w:hAnsi="Times New Roman"/>
          <w:sz w:val="28"/>
          <w:szCs w:val="28"/>
        </w:rPr>
        <w:t>]</w:t>
      </w:r>
      <w:r w:rsidRPr="00993BC7">
        <w:rPr>
          <w:rFonts w:ascii="Times New Roman" w:hAnsi="Times New Roman"/>
          <w:sz w:val="28"/>
          <w:szCs w:val="28"/>
        </w:rPr>
        <w:t>.</w:t>
      </w:r>
    </w:p>
    <w:p w:rsidR="001E3C18" w:rsidRPr="00993BC7" w:rsidRDefault="001E3C18" w:rsidP="00371D7D">
      <w:pPr>
        <w:widowControl w:val="0"/>
        <w:spacing w:after="0" w:line="240" w:lineRule="auto"/>
        <w:ind w:firstLine="709"/>
        <w:jc w:val="both"/>
        <w:rPr>
          <w:rFonts w:ascii="Times New Roman" w:hAnsi="Times New Roman"/>
          <w:sz w:val="28"/>
          <w:szCs w:val="28"/>
        </w:rPr>
      </w:pPr>
      <w:r w:rsidRPr="00993BC7">
        <w:rPr>
          <w:rFonts w:ascii="Times New Roman" w:hAnsi="Times New Roman"/>
          <w:sz w:val="28"/>
          <w:szCs w:val="28"/>
        </w:rPr>
        <w:t>Таким образом, сравнительный анализ административно-правового статуса и функционального назначения таможенных органов государств-членов ЕАЭС, выявил их следующие особенности.</w:t>
      </w:r>
    </w:p>
    <w:p w:rsidR="001E3C18" w:rsidRPr="00993BC7" w:rsidRDefault="001E3C18" w:rsidP="00371D7D">
      <w:pPr>
        <w:widowControl w:val="0"/>
        <w:spacing w:after="0" w:line="240" w:lineRule="auto"/>
        <w:ind w:firstLine="709"/>
        <w:jc w:val="both"/>
        <w:rPr>
          <w:rFonts w:ascii="Times New Roman" w:hAnsi="Times New Roman"/>
          <w:sz w:val="28"/>
          <w:szCs w:val="28"/>
        </w:rPr>
      </w:pPr>
      <w:r w:rsidRPr="00993BC7">
        <w:rPr>
          <w:rFonts w:ascii="Times New Roman" w:hAnsi="Times New Roman"/>
          <w:sz w:val="28"/>
          <w:szCs w:val="28"/>
        </w:rPr>
        <w:t xml:space="preserve">В Республике Казахстан и Республике Армения таможенные органы объединены в единый орган с налоговыми органами – Комитет государственных доходов (в РК подчинены Министерству финансов РК, в Армении – Правительству РА), однако, в Армении данные службы структурно обособлены с четким разделением задач и функций, возложенных на каждую из служб. В Российской Федерации, Республике Беларусь и Кыргызской Республике таможенные органы являются самостоятельными государственными органами с различным ведомственным подчинением (в РФ </w:t>
      </w:r>
      <w:r w:rsidRPr="00993BC7">
        <w:rPr>
          <w:rFonts w:ascii="Times New Roman" w:hAnsi="Times New Roman"/>
          <w:sz w:val="28"/>
          <w:szCs w:val="28"/>
        </w:rPr>
        <w:lastRenderedPageBreak/>
        <w:t xml:space="preserve">находится в ведении Министерства финансов, в РБ и </w:t>
      </w:r>
      <w:proofErr w:type="gramStart"/>
      <w:r w:rsidRPr="00993BC7">
        <w:rPr>
          <w:rFonts w:ascii="Times New Roman" w:hAnsi="Times New Roman"/>
          <w:sz w:val="28"/>
          <w:szCs w:val="28"/>
        </w:rPr>
        <w:t>КР</w:t>
      </w:r>
      <w:proofErr w:type="gramEnd"/>
      <w:r w:rsidRPr="00993BC7">
        <w:rPr>
          <w:rFonts w:ascii="Times New Roman" w:hAnsi="Times New Roman"/>
          <w:sz w:val="28"/>
          <w:szCs w:val="28"/>
        </w:rPr>
        <w:t xml:space="preserve"> – правительства). </w:t>
      </w:r>
    </w:p>
    <w:p w:rsidR="001E3C18" w:rsidRPr="00993BC7" w:rsidRDefault="001E3C18" w:rsidP="00371D7D">
      <w:pPr>
        <w:widowControl w:val="0"/>
        <w:spacing w:after="0" w:line="240" w:lineRule="auto"/>
        <w:ind w:firstLine="709"/>
        <w:jc w:val="both"/>
        <w:rPr>
          <w:rFonts w:ascii="Times New Roman" w:hAnsi="Times New Roman"/>
          <w:sz w:val="28"/>
          <w:szCs w:val="28"/>
        </w:rPr>
      </w:pPr>
      <w:r w:rsidRPr="00993BC7">
        <w:rPr>
          <w:rFonts w:ascii="Times New Roman" w:hAnsi="Times New Roman"/>
          <w:sz w:val="28"/>
          <w:szCs w:val="28"/>
        </w:rPr>
        <w:t>Исследование таможенного законодательства участников Союза показало, что основными задачами таможенных органов являются защита национальной безопасности, экономической безопасности государств-членов, жизни и здоровья человека, животного и растительного мира, окружающей среды; обеспечение в пределах своей компетенции защиты суверенитета государств. Выполнение поставленных задач обеспечивается правоохранительным статусом таможенных служб государств-членов Союза (за исключением таможенных органов Республики Казахстан).</w:t>
      </w:r>
    </w:p>
    <w:p w:rsidR="001E3C18" w:rsidRPr="00993BC7" w:rsidRDefault="001E3C18" w:rsidP="00371D7D">
      <w:pPr>
        <w:widowControl w:val="0"/>
        <w:spacing w:after="0" w:line="240" w:lineRule="auto"/>
        <w:ind w:firstLine="709"/>
        <w:jc w:val="both"/>
        <w:rPr>
          <w:rFonts w:ascii="Times New Roman" w:hAnsi="Times New Roman"/>
          <w:sz w:val="28"/>
          <w:szCs w:val="28"/>
        </w:rPr>
      </w:pPr>
      <w:r w:rsidRPr="00993BC7">
        <w:rPr>
          <w:rFonts w:ascii="Times New Roman" w:hAnsi="Times New Roman"/>
          <w:sz w:val="28"/>
          <w:szCs w:val="28"/>
        </w:rPr>
        <w:t>Законодатель в Таможенном кодексе ЕАЭС (ТК ЕАЭС) в отличи</w:t>
      </w:r>
      <w:proofErr w:type="gramStart"/>
      <w:r w:rsidRPr="00993BC7">
        <w:rPr>
          <w:rFonts w:ascii="Times New Roman" w:hAnsi="Times New Roman"/>
          <w:sz w:val="28"/>
          <w:szCs w:val="28"/>
        </w:rPr>
        <w:t>и</w:t>
      </w:r>
      <w:proofErr w:type="gramEnd"/>
      <w:r w:rsidRPr="00993BC7">
        <w:rPr>
          <w:rFonts w:ascii="Times New Roman" w:hAnsi="Times New Roman"/>
          <w:sz w:val="28"/>
          <w:szCs w:val="28"/>
        </w:rPr>
        <w:t xml:space="preserve"> от Таможенного кодекса Таможенного союза выделил отдельный раздел, посвященный таможенным органам, поскольку вопросы организации работы и взаимодействия таможенных органов в рамках ЕАЭС, безусловно, стратегические </w:t>
      </w:r>
      <w:r w:rsidR="00B52576" w:rsidRPr="00993BC7">
        <w:rPr>
          <w:rFonts w:ascii="Times New Roman" w:hAnsi="Times New Roman"/>
          <w:sz w:val="28"/>
          <w:szCs w:val="28"/>
        </w:rPr>
        <w:t>[156</w:t>
      </w:r>
      <w:r w:rsidR="00D51BEC" w:rsidRPr="00993BC7">
        <w:rPr>
          <w:rFonts w:ascii="Times New Roman" w:hAnsi="Times New Roman"/>
          <w:sz w:val="28"/>
          <w:szCs w:val="28"/>
        </w:rPr>
        <w:t xml:space="preserve">, </w:t>
      </w:r>
      <w:r w:rsidRPr="00993BC7">
        <w:rPr>
          <w:rFonts w:ascii="Times New Roman" w:hAnsi="Times New Roman"/>
          <w:sz w:val="28"/>
          <w:szCs w:val="28"/>
        </w:rPr>
        <w:t>с</w:t>
      </w:r>
      <w:r w:rsidR="00D51BEC" w:rsidRPr="00993BC7">
        <w:rPr>
          <w:rFonts w:ascii="Times New Roman" w:hAnsi="Times New Roman"/>
          <w:sz w:val="28"/>
          <w:szCs w:val="28"/>
        </w:rPr>
        <w:t>.</w:t>
      </w:r>
      <w:r w:rsidRPr="00993BC7">
        <w:rPr>
          <w:rFonts w:ascii="Times New Roman" w:hAnsi="Times New Roman"/>
          <w:sz w:val="28"/>
          <w:szCs w:val="28"/>
        </w:rPr>
        <w:t>6</w:t>
      </w:r>
      <w:r w:rsidR="00D51BEC" w:rsidRPr="00993BC7">
        <w:rPr>
          <w:rFonts w:ascii="Times New Roman" w:hAnsi="Times New Roman"/>
          <w:sz w:val="28"/>
          <w:szCs w:val="28"/>
        </w:rPr>
        <w:t>]</w:t>
      </w:r>
      <w:r w:rsidRPr="00993BC7">
        <w:rPr>
          <w:rFonts w:ascii="Times New Roman" w:hAnsi="Times New Roman"/>
          <w:sz w:val="28"/>
          <w:szCs w:val="28"/>
        </w:rPr>
        <w:t xml:space="preserve">. Статья 354 ТК ЕАЭС определяет, что таможенные органы являются органами дознания и (или) следствия по делам о преступлениях или уголовных правонарушениях, производство по которым отнесено к ведению таможенных органов в соответствии с законодательством государств-членов;  </w:t>
      </w:r>
      <w:proofErr w:type="gramStart"/>
      <w:r w:rsidRPr="00993BC7">
        <w:rPr>
          <w:rFonts w:ascii="Times New Roman" w:hAnsi="Times New Roman"/>
          <w:sz w:val="28"/>
          <w:szCs w:val="28"/>
        </w:rPr>
        <w:t>осуществляют оперативно-розыскную деятельность в целях выявления лиц, подготавливающих, совершающих или совершивших противоправное деяние, признаваемое в соответствии с законодательством государств-членов преступлением, исполнения запросов международных организаций, таможенных и иных компетентных органов государств, не являющихся членами Союза, в соответствии с международными договорами государств-членов с третьей стороной, что соотносится с нормами национального таможенного законодательства государств-членов Союза.</w:t>
      </w:r>
      <w:proofErr w:type="gramEnd"/>
    </w:p>
    <w:p w:rsidR="001E3C18" w:rsidRPr="00993BC7" w:rsidRDefault="001E3C18" w:rsidP="00371D7D">
      <w:pPr>
        <w:widowControl w:val="0"/>
        <w:spacing w:after="0" w:line="240" w:lineRule="auto"/>
        <w:ind w:firstLine="709"/>
        <w:jc w:val="both"/>
        <w:rPr>
          <w:rFonts w:ascii="Times New Roman" w:hAnsi="Times New Roman"/>
          <w:sz w:val="28"/>
          <w:szCs w:val="28"/>
        </w:rPr>
      </w:pPr>
      <w:r w:rsidRPr="00993BC7">
        <w:rPr>
          <w:rFonts w:ascii="Times New Roman" w:hAnsi="Times New Roman"/>
          <w:sz w:val="28"/>
          <w:szCs w:val="28"/>
          <w:lang w:val="kk-KZ"/>
        </w:rPr>
        <w:t xml:space="preserve">На </w:t>
      </w:r>
      <w:r w:rsidRPr="00993BC7">
        <w:rPr>
          <w:rFonts w:ascii="Times New Roman" w:hAnsi="Times New Roman"/>
          <w:sz w:val="28"/>
          <w:szCs w:val="28"/>
        </w:rPr>
        <w:t>таможенные органы Республики Казахстан</w:t>
      </w:r>
      <w:r w:rsidRPr="00993BC7">
        <w:rPr>
          <w:rFonts w:ascii="Times New Roman" w:hAnsi="Times New Roman"/>
          <w:sz w:val="28"/>
          <w:szCs w:val="28"/>
          <w:lang w:val="kk-KZ"/>
        </w:rPr>
        <w:t xml:space="preserve"> в соответствии с пп</w:t>
      </w:r>
      <w:r w:rsidRPr="00993BC7">
        <w:rPr>
          <w:rFonts w:ascii="Times New Roman" w:hAnsi="Times New Roman"/>
          <w:sz w:val="28"/>
          <w:szCs w:val="28"/>
        </w:rPr>
        <w:t xml:space="preserve">. </w:t>
      </w:r>
      <w:proofErr w:type="gramStart"/>
      <w:r w:rsidRPr="00993BC7">
        <w:rPr>
          <w:rFonts w:ascii="Times New Roman" w:hAnsi="Times New Roman"/>
          <w:sz w:val="28"/>
          <w:szCs w:val="28"/>
        </w:rPr>
        <w:t>6 п. 2 ст. 12 Кодекса о таможенном регулировании в РК возложены функции выявления, предупреждения и пресечения уголовных и административных правонарушений в соответствии с законодательством Республики Казахстан, однако функции дознания по делам о контрабанде, об уклонении от уплаты таможенных платежей, налогов, осуществление оперативно-розыскной деятельности, выполнение которых были закреплены за органами Комитета таможенного контроля Кодексом РК «О таможенном деле в Республике</w:t>
      </w:r>
      <w:proofErr w:type="gramEnd"/>
      <w:r w:rsidRPr="00993BC7">
        <w:rPr>
          <w:rFonts w:ascii="Times New Roman" w:hAnsi="Times New Roman"/>
          <w:sz w:val="28"/>
          <w:szCs w:val="28"/>
        </w:rPr>
        <w:t xml:space="preserve"> Казахстан» от 30 июня 2010 года, в настоящее время </w:t>
      </w:r>
      <w:proofErr w:type="gramStart"/>
      <w:r w:rsidRPr="00993BC7">
        <w:rPr>
          <w:rFonts w:ascii="Times New Roman" w:hAnsi="Times New Roman"/>
          <w:sz w:val="28"/>
          <w:szCs w:val="28"/>
        </w:rPr>
        <w:t>исключены</w:t>
      </w:r>
      <w:proofErr w:type="gramEnd"/>
      <w:r w:rsidRPr="00993BC7">
        <w:rPr>
          <w:rFonts w:ascii="Times New Roman" w:hAnsi="Times New Roman"/>
          <w:sz w:val="28"/>
          <w:szCs w:val="28"/>
        </w:rPr>
        <w:t>. Таким образом, возникает вопрос: достаточно ли компетенции таможенных органов, фактически преобразованных в фискальные органы (в составе Комитета государственных доходов Министерства финансов РК) осуществлять задачи, возложенные на них законодательством ЕАЭС и национальным таможенным законодательством, в особенности, в части обеспечения национальной безопасности РК?</w:t>
      </w:r>
    </w:p>
    <w:p w:rsidR="00864667" w:rsidRPr="00993BC7" w:rsidRDefault="00864667" w:rsidP="00371D7D">
      <w:pPr>
        <w:widowControl w:val="0"/>
        <w:spacing w:after="0" w:line="240" w:lineRule="auto"/>
        <w:ind w:firstLine="709"/>
        <w:jc w:val="both"/>
        <w:rPr>
          <w:rFonts w:ascii="Times New Roman" w:hAnsi="Times New Roman"/>
          <w:sz w:val="28"/>
          <w:szCs w:val="28"/>
        </w:rPr>
      </w:pPr>
      <w:r w:rsidRPr="00993BC7">
        <w:rPr>
          <w:rFonts w:ascii="Times New Roman" w:hAnsi="Times New Roman"/>
          <w:sz w:val="28"/>
          <w:szCs w:val="28"/>
        </w:rPr>
        <w:t>Вместе с тем, вы</w:t>
      </w:r>
      <w:r w:rsidR="00583A48" w:rsidRPr="00993BC7">
        <w:rPr>
          <w:rFonts w:ascii="Times New Roman" w:hAnsi="Times New Roman"/>
          <w:sz w:val="28"/>
          <w:szCs w:val="28"/>
        </w:rPr>
        <w:t>зывае</w:t>
      </w:r>
      <w:r w:rsidR="00D66C54" w:rsidRPr="00993BC7">
        <w:rPr>
          <w:rFonts w:ascii="Times New Roman" w:hAnsi="Times New Roman"/>
          <w:sz w:val="28"/>
          <w:szCs w:val="28"/>
        </w:rPr>
        <w:t>т вопросы и законодательная</w:t>
      </w:r>
      <w:r w:rsidRPr="00993BC7">
        <w:rPr>
          <w:rFonts w:ascii="Times New Roman" w:hAnsi="Times New Roman"/>
          <w:sz w:val="28"/>
          <w:szCs w:val="28"/>
        </w:rPr>
        <w:t xml:space="preserve"> </w:t>
      </w:r>
      <w:r w:rsidR="00D66C54" w:rsidRPr="00993BC7">
        <w:rPr>
          <w:rFonts w:ascii="Times New Roman" w:hAnsi="Times New Roman"/>
          <w:sz w:val="28"/>
          <w:szCs w:val="28"/>
        </w:rPr>
        <w:t>дефиниция</w:t>
      </w:r>
      <w:r w:rsidRPr="00993BC7">
        <w:rPr>
          <w:rFonts w:ascii="Times New Roman" w:hAnsi="Times New Roman"/>
          <w:sz w:val="28"/>
          <w:szCs w:val="28"/>
        </w:rPr>
        <w:t xml:space="preserve"> таможенных органов</w:t>
      </w:r>
      <w:r w:rsidR="00560EDA" w:rsidRPr="00993BC7">
        <w:rPr>
          <w:rFonts w:ascii="Times New Roman" w:hAnsi="Times New Roman"/>
          <w:sz w:val="28"/>
          <w:szCs w:val="28"/>
        </w:rPr>
        <w:t>,</w:t>
      </w:r>
      <w:r w:rsidR="00032594" w:rsidRPr="00993BC7">
        <w:rPr>
          <w:rFonts w:ascii="Times New Roman" w:hAnsi="Times New Roman"/>
          <w:sz w:val="28"/>
          <w:szCs w:val="28"/>
        </w:rPr>
        <w:t xml:space="preserve"> закрепленная</w:t>
      </w:r>
      <w:r w:rsidR="00560EDA" w:rsidRPr="00993BC7">
        <w:rPr>
          <w:rFonts w:ascii="Times New Roman" w:hAnsi="Times New Roman"/>
          <w:sz w:val="28"/>
          <w:szCs w:val="28"/>
        </w:rPr>
        <w:t xml:space="preserve"> в п. 1 ст. 10 Кодекса о таможенном регулировании в РК</w:t>
      </w:r>
      <w:r w:rsidR="00D66C54" w:rsidRPr="00993BC7">
        <w:rPr>
          <w:rFonts w:ascii="Times New Roman" w:hAnsi="Times New Roman"/>
          <w:sz w:val="28"/>
          <w:szCs w:val="28"/>
        </w:rPr>
        <w:t xml:space="preserve">. Определяя таможенные органы </w:t>
      </w:r>
      <w:r w:rsidR="007C2E4F" w:rsidRPr="00993BC7">
        <w:rPr>
          <w:rFonts w:ascii="Times New Roman" w:hAnsi="Times New Roman"/>
          <w:sz w:val="28"/>
          <w:szCs w:val="28"/>
        </w:rPr>
        <w:t>как «органы</w:t>
      </w:r>
      <w:r w:rsidR="00D66C54" w:rsidRPr="00993BC7">
        <w:rPr>
          <w:rFonts w:ascii="Times New Roman" w:hAnsi="Times New Roman"/>
          <w:sz w:val="28"/>
          <w:szCs w:val="28"/>
        </w:rPr>
        <w:t xml:space="preserve"> государственных доходов в пределах своей компетенции</w:t>
      </w:r>
      <w:r w:rsidR="007C2E4F" w:rsidRPr="00993BC7">
        <w:rPr>
          <w:rFonts w:ascii="Times New Roman" w:hAnsi="Times New Roman"/>
          <w:sz w:val="28"/>
          <w:szCs w:val="28"/>
        </w:rPr>
        <w:t>», законодатель</w:t>
      </w:r>
      <w:r w:rsidR="00416F42" w:rsidRPr="00993BC7">
        <w:rPr>
          <w:rFonts w:ascii="Times New Roman" w:hAnsi="Times New Roman"/>
          <w:sz w:val="28"/>
          <w:szCs w:val="28"/>
        </w:rPr>
        <w:t xml:space="preserve"> сужает</w:t>
      </w:r>
      <w:r w:rsidR="00032594" w:rsidRPr="00993BC7">
        <w:rPr>
          <w:rFonts w:ascii="Times New Roman" w:hAnsi="Times New Roman"/>
          <w:sz w:val="28"/>
          <w:szCs w:val="28"/>
        </w:rPr>
        <w:t xml:space="preserve"> </w:t>
      </w:r>
      <w:r w:rsidR="00032594" w:rsidRPr="00993BC7">
        <w:rPr>
          <w:rFonts w:ascii="Times New Roman" w:hAnsi="Times New Roman"/>
          <w:sz w:val="28"/>
          <w:szCs w:val="28"/>
        </w:rPr>
        <w:lastRenderedPageBreak/>
        <w:t xml:space="preserve">компетенцию таможенных органов, </w:t>
      </w:r>
      <w:r w:rsidR="001F20B5" w:rsidRPr="00993BC7">
        <w:rPr>
          <w:rFonts w:ascii="Times New Roman" w:hAnsi="Times New Roman"/>
          <w:sz w:val="28"/>
          <w:szCs w:val="28"/>
        </w:rPr>
        <w:t>не учитывая</w:t>
      </w:r>
      <w:r w:rsidR="00975301" w:rsidRPr="00993BC7">
        <w:rPr>
          <w:rFonts w:ascii="Times New Roman" w:hAnsi="Times New Roman"/>
          <w:sz w:val="28"/>
          <w:szCs w:val="28"/>
        </w:rPr>
        <w:t xml:space="preserve"> иные специфические направления</w:t>
      </w:r>
      <w:r w:rsidR="00591CC8" w:rsidRPr="00993BC7">
        <w:rPr>
          <w:rFonts w:ascii="Times New Roman" w:hAnsi="Times New Roman"/>
          <w:sz w:val="28"/>
          <w:szCs w:val="28"/>
        </w:rPr>
        <w:t xml:space="preserve"> их деятельности, что предопределяет необходимость внесения изменений в указанную статью закона.</w:t>
      </w:r>
    </w:p>
    <w:p w:rsidR="001E3C18" w:rsidRPr="00993BC7" w:rsidRDefault="001E3C18" w:rsidP="00371D7D">
      <w:pPr>
        <w:widowControl w:val="0"/>
        <w:spacing w:after="0" w:line="240" w:lineRule="auto"/>
        <w:ind w:firstLine="709"/>
        <w:jc w:val="both"/>
        <w:rPr>
          <w:rFonts w:ascii="Times New Roman" w:hAnsi="Times New Roman"/>
          <w:sz w:val="28"/>
          <w:szCs w:val="28"/>
        </w:rPr>
      </w:pPr>
      <w:r w:rsidRPr="00993BC7">
        <w:rPr>
          <w:rFonts w:ascii="Times New Roman" w:hAnsi="Times New Roman"/>
          <w:sz w:val="28"/>
          <w:szCs w:val="28"/>
        </w:rPr>
        <w:t>Немаловажным аспектом определения места и роли таможенных органов Республики Казахстан в системе органов, обеспечивающих национальную безопасность, является исследование вопросов их взаимодействия. П.</w:t>
      </w:r>
      <w:r w:rsidR="00C82FE0" w:rsidRPr="00993BC7">
        <w:rPr>
          <w:rFonts w:ascii="Times New Roman" w:hAnsi="Times New Roman"/>
          <w:sz w:val="28"/>
          <w:szCs w:val="28"/>
        </w:rPr>
        <w:t xml:space="preserve"> </w:t>
      </w:r>
      <w:r w:rsidRPr="00993BC7">
        <w:rPr>
          <w:rFonts w:ascii="Times New Roman" w:hAnsi="Times New Roman"/>
          <w:sz w:val="28"/>
          <w:szCs w:val="28"/>
        </w:rPr>
        <w:t>3 ст. 9 Закона РК «О национальной безопасности Республики Казахстан» закрепляет, что силы обеспечения национальной безопасности и иные государственные органы взаимодействуют между собой, реализуют совместные меры по защите национальных интересов Республики Казахстан и взаимно информируют друг друга по вопроса</w:t>
      </w:r>
      <w:r w:rsidR="006739B5" w:rsidRPr="00993BC7">
        <w:rPr>
          <w:rFonts w:ascii="Times New Roman" w:hAnsi="Times New Roman"/>
          <w:sz w:val="28"/>
          <w:szCs w:val="28"/>
        </w:rPr>
        <w:t>м, относящимся к их компетенции</w:t>
      </w:r>
      <w:r w:rsidR="00567362" w:rsidRPr="00993BC7">
        <w:rPr>
          <w:rFonts w:ascii="Times New Roman" w:hAnsi="Times New Roman"/>
          <w:sz w:val="28"/>
          <w:szCs w:val="28"/>
        </w:rPr>
        <w:t xml:space="preserve"> [2</w:t>
      </w:r>
      <w:r w:rsidR="00B52576" w:rsidRPr="00993BC7">
        <w:rPr>
          <w:rFonts w:ascii="Times New Roman" w:hAnsi="Times New Roman"/>
          <w:sz w:val="28"/>
          <w:szCs w:val="28"/>
        </w:rPr>
        <w:t>5</w:t>
      </w:r>
      <w:r w:rsidR="006739B5" w:rsidRPr="00993BC7">
        <w:rPr>
          <w:rFonts w:ascii="Times New Roman" w:hAnsi="Times New Roman"/>
          <w:sz w:val="28"/>
          <w:szCs w:val="28"/>
        </w:rPr>
        <w:t>]</w:t>
      </w:r>
      <w:r w:rsidRPr="00993BC7">
        <w:rPr>
          <w:rFonts w:ascii="Times New Roman" w:hAnsi="Times New Roman"/>
          <w:sz w:val="28"/>
          <w:szCs w:val="28"/>
        </w:rPr>
        <w:t>. Таможенные органы РК осуществляют свои функции во взаимодействии с иными государственными органами Республики Казахстан в порядке, определяемом совместными актами с соответствующими государственными органами Республики Казахстан или по согласованию с указанными государственными органами Республики Казахстан (ст. 403</w:t>
      </w:r>
      <w:r w:rsidR="004841C5" w:rsidRPr="00993BC7">
        <w:rPr>
          <w:rFonts w:ascii="Times New Roman" w:hAnsi="Times New Roman"/>
          <w:sz w:val="28"/>
          <w:szCs w:val="28"/>
        </w:rPr>
        <w:t xml:space="preserve"> Кодекса о таможенном регулировании в РК</w:t>
      </w:r>
      <w:r w:rsidRPr="00993BC7">
        <w:rPr>
          <w:rFonts w:ascii="Times New Roman" w:hAnsi="Times New Roman"/>
          <w:sz w:val="28"/>
          <w:szCs w:val="28"/>
        </w:rPr>
        <w:t>)</w:t>
      </w:r>
      <w:r w:rsidR="00B52576" w:rsidRPr="00993BC7">
        <w:rPr>
          <w:rFonts w:ascii="Times New Roman" w:hAnsi="Times New Roman"/>
          <w:sz w:val="28"/>
          <w:szCs w:val="28"/>
        </w:rPr>
        <w:t xml:space="preserve"> [122</w:t>
      </w:r>
      <w:r w:rsidR="00E65508" w:rsidRPr="00993BC7">
        <w:rPr>
          <w:rFonts w:ascii="Times New Roman" w:hAnsi="Times New Roman"/>
          <w:sz w:val="28"/>
          <w:szCs w:val="28"/>
        </w:rPr>
        <w:t>].</w:t>
      </w:r>
      <w:r w:rsidRPr="00993BC7">
        <w:rPr>
          <w:rFonts w:ascii="Times New Roman" w:hAnsi="Times New Roman"/>
          <w:sz w:val="28"/>
          <w:szCs w:val="28"/>
        </w:rPr>
        <w:t xml:space="preserve"> </w:t>
      </w:r>
    </w:p>
    <w:p w:rsidR="001E3C18" w:rsidRPr="00993BC7" w:rsidRDefault="001E3C18" w:rsidP="00371D7D">
      <w:pPr>
        <w:widowControl w:val="0"/>
        <w:spacing w:after="0" w:line="240" w:lineRule="auto"/>
        <w:ind w:firstLine="709"/>
        <w:jc w:val="both"/>
        <w:rPr>
          <w:rFonts w:ascii="Times New Roman" w:hAnsi="Times New Roman"/>
          <w:sz w:val="28"/>
          <w:szCs w:val="28"/>
        </w:rPr>
      </w:pPr>
      <w:r w:rsidRPr="00993BC7">
        <w:rPr>
          <w:rFonts w:ascii="Times New Roman" w:hAnsi="Times New Roman"/>
          <w:sz w:val="28"/>
          <w:szCs w:val="28"/>
        </w:rPr>
        <w:t>В целях производства дознания и следствия по уголовным правонарушениям, предусмотренным ст. 234. Экономическая контрабанда; ст. 236. Уклонение от уплаты таможенных пошлин, таможенных сборов, налогов, специальных, антидемпинговых, компенсационных пошлин УК РК таможенные органы передают информацию в органы Агентства РК по финансовому мониторингу, ст. 286. Контрабанда изъятых из обращения предметов или предметов, обращение которых ограничено УК РК - органам внутренних дел или национальной безопасности, начавшими досудебное расследование.</w:t>
      </w:r>
    </w:p>
    <w:p w:rsidR="001E3C18" w:rsidRPr="00993BC7" w:rsidRDefault="001E3C18" w:rsidP="00371D7D">
      <w:pPr>
        <w:widowControl w:val="0"/>
        <w:spacing w:after="0" w:line="240" w:lineRule="auto"/>
        <w:ind w:firstLine="709"/>
        <w:jc w:val="both"/>
        <w:rPr>
          <w:rFonts w:ascii="Times New Roman" w:hAnsi="Times New Roman"/>
          <w:sz w:val="28"/>
          <w:szCs w:val="28"/>
        </w:rPr>
      </w:pPr>
      <w:r w:rsidRPr="00993BC7">
        <w:rPr>
          <w:rFonts w:ascii="Times New Roman" w:hAnsi="Times New Roman"/>
          <w:sz w:val="28"/>
          <w:szCs w:val="28"/>
        </w:rPr>
        <w:t xml:space="preserve">При проведении таможенного контроля осуществляется взаимодействие с органами, реализующих экспортный, радиационный контроль, государственный ветеринарно-санитарный контроль и надзор, государственный карантинный фитосанитарный контроль и надзор, </w:t>
      </w:r>
      <w:proofErr w:type="gramStart"/>
      <w:r w:rsidRPr="00993BC7">
        <w:rPr>
          <w:rFonts w:ascii="Times New Roman" w:hAnsi="Times New Roman"/>
          <w:sz w:val="28"/>
          <w:szCs w:val="28"/>
        </w:rPr>
        <w:t>санитарный-карантинный</w:t>
      </w:r>
      <w:proofErr w:type="gramEnd"/>
      <w:r w:rsidRPr="00993BC7">
        <w:rPr>
          <w:rFonts w:ascii="Times New Roman" w:hAnsi="Times New Roman"/>
          <w:sz w:val="28"/>
          <w:szCs w:val="28"/>
        </w:rPr>
        <w:t xml:space="preserve"> контроль, транспортный контроль, контроль соблюдения валютного законодательства в отношении товаров, перемещаемых через таможенную границу Евразийского экономического союза. В данном случае таможенные органы обеспечивают общую координацию действий других контролирующих государственных органов Республики Казахстан и одновременное проведение совместного контроля в порядке, определяемом совместным актом (п. 1</w:t>
      </w:r>
      <w:r w:rsidR="003C5947" w:rsidRPr="00993BC7">
        <w:rPr>
          <w:rFonts w:ascii="Times New Roman" w:hAnsi="Times New Roman"/>
          <w:sz w:val="28"/>
          <w:szCs w:val="28"/>
        </w:rPr>
        <w:t xml:space="preserve"> </w:t>
      </w:r>
      <w:r w:rsidRPr="00993BC7">
        <w:rPr>
          <w:rFonts w:ascii="Times New Roman" w:hAnsi="Times New Roman"/>
          <w:sz w:val="28"/>
          <w:szCs w:val="28"/>
        </w:rPr>
        <w:t>ст. 402</w:t>
      </w:r>
      <w:r w:rsidR="003C5947" w:rsidRPr="00993BC7">
        <w:rPr>
          <w:rFonts w:ascii="Times New Roman" w:hAnsi="Times New Roman"/>
          <w:sz w:val="28"/>
          <w:szCs w:val="28"/>
        </w:rPr>
        <w:t xml:space="preserve"> Кодекса о таможенном регулировании в РК)</w:t>
      </w:r>
      <w:r w:rsidR="00E65508" w:rsidRPr="00993BC7">
        <w:rPr>
          <w:rFonts w:ascii="Times New Roman" w:hAnsi="Times New Roman"/>
          <w:sz w:val="28"/>
          <w:szCs w:val="28"/>
        </w:rPr>
        <w:t>.</w:t>
      </w:r>
    </w:p>
    <w:p w:rsidR="001E3C18" w:rsidRPr="00993BC7" w:rsidRDefault="001E3C18" w:rsidP="00371D7D">
      <w:pPr>
        <w:widowControl w:val="0"/>
        <w:spacing w:after="0" w:line="240" w:lineRule="auto"/>
        <w:ind w:firstLine="709"/>
        <w:jc w:val="both"/>
        <w:rPr>
          <w:rFonts w:ascii="Times New Roman" w:hAnsi="Times New Roman"/>
          <w:sz w:val="28"/>
          <w:szCs w:val="28"/>
        </w:rPr>
      </w:pPr>
      <w:proofErr w:type="gramStart"/>
      <w:r w:rsidRPr="00993BC7">
        <w:rPr>
          <w:rFonts w:ascii="Times New Roman" w:hAnsi="Times New Roman"/>
          <w:sz w:val="28"/>
          <w:szCs w:val="28"/>
        </w:rPr>
        <w:t>При осуществлении контроля товаров, подлежащих экспортному контролю (вооружение, военная техника, ядерные и специальные неядерные материалы, продукция военного назначения, товары и технологии двойного применения (назначения) и др.) таможенные органы сотрудничают с Пограничной службой КНБ РК в соответствии с утвержденным двумя службами Совместным приказом КГД МФ РК от 31 мая 2018 года № 221 и Пограничной службы КНБ РК от 6 июня 2018</w:t>
      </w:r>
      <w:proofErr w:type="gramEnd"/>
      <w:r w:rsidRPr="00993BC7">
        <w:rPr>
          <w:rFonts w:ascii="Times New Roman" w:hAnsi="Times New Roman"/>
          <w:sz w:val="28"/>
          <w:szCs w:val="28"/>
        </w:rPr>
        <w:t xml:space="preserve"> года № 405-па «Об утверждении Порядка взаимодействия КГД МФ РК и ПС КНБ РК при осуществлении </w:t>
      </w:r>
      <w:r w:rsidRPr="00993BC7">
        <w:rPr>
          <w:rFonts w:ascii="Times New Roman" w:hAnsi="Times New Roman"/>
          <w:sz w:val="28"/>
          <w:szCs w:val="28"/>
        </w:rPr>
        <w:lastRenderedPageBreak/>
        <w:t>контроля на Государственной границе Республики Казахстан с Российской Федерацией и Кыргызской Республикой».</w:t>
      </w:r>
    </w:p>
    <w:p w:rsidR="001E3C18" w:rsidRPr="00993BC7" w:rsidRDefault="001E3C18" w:rsidP="00371D7D">
      <w:pPr>
        <w:widowControl w:val="0"/>
        <w:spacing w:after="0" w:line="240" w:lineRule="auto"/>
        <w:ind w:firstLine="709"/>
        <w:jc w:val="both"/>
        <w:rPr>
          <w:rFonts w:ascii="Times New Roman" w:hAnsi="Times New Roman"/>
          <w:sz w:val="28"/>
          <w:szCs w:val="28"/>
        </w:rPr>
      </w:pPr>
      <w:proofErr w:type="gramStart"/>
      <w:r w:rsidRPr="00993BC7">
        <w:rPr>
          <w:rFonts w:ascii="Times New Roman" w:hAnsi="Times New Roman"/>
          <w:sz w:val="28"/>
          <w:szCs w:val="28"/>
        </w:rPr>
        <w:t>Радиационный контроль товаров и транспортных средств – один из видов таможенного контроля, проводимый в пунктах пропуска и иных местах перемещения через таможенную границу ЕАЭС, который осуществляется в целях радиационной безопасности населения на таможенной территории ЕАЭС и Республики Казахстан в соответствии с правом ЕАЭС и законодательством Республики Казахстан, соблюдения международного режима нераспространения ядерного оружия и ядерных материалов, предотвращения нарушений требований Кодекса о</w:t>
      </w:r>
      <w:proofErr w:type="gramEnd"/>
      <w:r w:rsidRPr="00993BC7">
        <w:rPr>
          <w:rFonts w:ascii="Times New Roman" w:hAnsi="Times New Roman"/>
          <w:sz w:val="28"/>
          <w:szCs w:val="28"/>
        </w:rPr>
        <w:t xml:space="preserve"> таможенном регулировании в РК при перемещении в пунктах пропуска через таможенную границу ЕАЭС радиоактивных веществ, товаров и транспортных средств с повышенным уровнем мощности эквивалентной дозы гамма-излучения, плотности потока нейтронных, альф</w:t>
      </w:r>
      <w:proofErr w:type="gramStart"/>
      <w:r w:rsidRPr="00993BC7">
        <w:rPr>
          <w:rFonts w:ascii="Times New Roman" w:hAnsi="Times New Roman"/>
          <w:sz w:val="28"/>
          <w:szCs w:val="28"/>
        </w:rPr>
        <w:t>а-</w:t>
      </w:r>
      <w:proofErr w:type="gramEnd"/>
      <w:r w:rsidRPr="00993BC7">
        <w:rPr>
          <w:rFonts w:ascii="Times New Roman" w:hAnsi="Times New Roman"/>
          <w:sz w:val="28"/>
          <w:szCs w:val="28"/>
        </w:rPr>
        <w:t>, бета-излучений (ионизирующее излучение)</w:t>
      </w:r>
      <w:r w:rsidR="00B52576" w:rsidRPr="00993BC7">
        <w:rPr>
          <w:rFonts w:ascii="Times New Roman" w:hAnsi="Times New Roman"/>
          <w:sz w:val="28"/>
          <w:szCs w:val="28"/>
        </w:rPr>
        <w:t xml:space="preserve"> [157</w:t>
      </w:r>
      <w:r w:rsidR="00E65508" w:rsidRPr="00993BC7">
        <w:rPr>
          <w:rFonts w:ascii="Times New Roman" w:hAnsi="Times New Roman"/>
          <w:sz w:val="28"/>
          <w:szCs w:val="28"/>
        </w:rPr>
        <w:t>]</w:t>
      </w:r>
      <w:r w:rsidRPr="00993BC7">
        <w:rPr>
          <w:rFonts w:ascii="Times New Roman" w:hAnsi="Times New Roman"/>
          <w:sz w:val="28"/>
          <w:szCs w:val="28"/>
        </w:rPr>
        <w:t>. Радиационная безопасность населения обеспечивается таможенными органами РК в пределах своей компетенции совместно с уполномоченным органом в области охраны окружающей среды (Министерство экологии, геологии и природных ресурсов РК) и Пограничной службой Комитета национальной безопасности Республики Казахстан</w:t>
      </w:r>
      <w:r w:rsidR="00E65508" w:rsidRPr="00993BC7">
        <w:rPr>
          <w:rFonts w:ascii="Times New Roman" w:hAnsi="Times New Roman"/>
          <w:sz w:val="28"/>
          <w:szCs w:val="28"/>
        </w:rPr>
        <w:t xml:space="preserve"> </w:t>
      </w:r>
      <w:r w:rsidRPr="00993BC7">
        <w:rPr>
          <w:rFonts w:ascii="Times New Roman" w:hAnsi="Times New Roman"/>
          <w:sz w:val="28"/>
          <w:szCs w:val="28"/>
        </w:rPr>
        <w:t>(ст. 6</w:t>
      </w:r>
      <w:r w:rsidR="003A2412" w:rsidRPr="00993BC7">
        <w:rPr>
          <w:rFonts w:ascii="Times New Roman" w:hAnsi="Times New Roman"/>
          <w:sz w:val="28"/>
          <w:szCs w:val="28"/>
        </w:rPr>
        <w:t xml:space="preserve"> Закона Республики Казахстан «О радиационной безопасности населения» от 23 апреля 1998 года</w:t>
      </w:r>
      <w:r w:rsidRPr="00993BC7">
        <w:rPr>
          <w:rFonts w:ascii="Times New Roman" w:hAnsi="Times New Roman"/>
          <w:sz w:val="28"/>
          <w:szCs w:val="28"/>
        </w:rPr>
        <w:t>)</w:t>
      </w:r>
      <w:r w:rsidR="00B52576" w:rsidRPr="00993BC7">
        <w:rPr>
          <w:rFonts w:ascii="Times New Roman" w:hAnsi="Times New Roman"/>
          <w:sz w:val="28"/>
          <w:szCs w:val="28"/>
        </w:rPr>
        <w:t xml:space="preserve"> [158</w:t>
      </w:r>
      <w:r w:rsidR="00E65508" w:rsidRPr="00993BC7">
        <w:rPr>
          <w:rFonts w:ascii="Times New Roman" w:hAnsi="Times New Roman"/>
          <w:sz w:val="28"/>
          <w:szCs w:val="28"/>
        </w:rPr>
        <w:t>]</w:t>
      </w:r>
      <w:r w:rsidRPr="00993BC7">
        <w:rPr>
          <w:rFonts w:ascii="Times New Roman" w:hAnsi="Times New Roman"/>
          <w:sz w:val="28"/>
          <w:szCs w:val="28"/>
        </w:rPr>
        <w:t>.</w:t>
      </w:r>
    </w:p>
    <w:p w:rsidR="001E3C18" w:rsidRPr="00993BC7" w:rsidRDefault="001E3C18" w:rsidP="00371D7D">
      <w:pPr>
        <w:widowControl w:val="0"/>
        <w:spacing w:after="0" w:line="240" w:lineRule="auto"/>
        <w:ind w:firstLine="709"/>
        <w:jc w:val="both"/>
        <w:rPr>
          <w:rFonts w:ascii="Times New Roman" w:hAnsi="Times New Roman"/>
          <w:sz w:val="28"/>
          <w:szCs w:val="28"/>
        </w:rPr>
      </w:pPr>
      <w:proofErr w:type="gramStart"/>
      <w:r w:rsidRPr="00993BC7">
        <w:rPr>
          <w:rFonts w:ascii="Times New Roman" w:hAnsi="Times New Roman"/>
          <w:sz w:val="28"/>
          <w:szCs w:val="28"/>
        </w:rPr>
        <w:t>Государственный ветеринарно-санитарный контроль и надзор в автомобильных пунктах пропуска через таможенную границу Евразийского экономического союза осуществляются в целях проверки выполнения требований законодательства Республики Казахстан в области ветеринарии и направлены на охрану таможенной территории Евразийского экономического союза от заноса и распространения возбудителей заразных и экзотических болезней животных из других государств, не являющихся членами Евразийского экономического союза</w:t>
      </w:r>
      <w:r w:rsidR="003A2412" w:rsidRPr="00993BC7">
        <w:rPr>
          <w:rFonts w:ascii="Times New Roman" w:hAnsi="Times New Roman"/>
          <w:sz w:val="28"/>
          <w:szCs w:val="28"/>
        </w:rPr>
        <w:t xml:space="preserve"> (п. 6 ст. 402 Кодекса</w:t>
      </w:r>
      <w:proofErr w:type="gramEnd"/>
      <w:r w:rsidR="003A2412" w:rsidRPr="00993BC7">
        <w:rPr>
          <w:rFonts w:ascii="Times New Roman" w:hAnsi="Times New Roman"/>
          <w:sz w:val="28"/>
          <w:szCs w:val="28"/>
        </w:rPr>
        <w:t xml:space="preserve"> о таможенном регулировании в РК)</w:t>
      </w:r>
      <w:r w:rsidR="00E65508" w:rsidRPr="00993BC7">
        <w:rPr>
          <w:rFonts w:ascii="Times New Roman" w:hAnsi="Times New Roman"/>
          <w:sz w:val="28"/>
          <w:szCs w:val="28"/>
        </w:rPr>
        <w:t xml:space="preserve">. </w:t>
      </w:r>
      <w:proofErr w:type="gramStart"/>
      <w:r w:rsidRPr="00993BC7">
        <w:rPr>
          <w:rFonts w:ascii="Times New Roman" w:hAnsi="Times New Roman"/>
          <w:sz w:val="28"/>
          <w:szCs w:val="28"/>
        </w:rPr>
        <w:t>Данный вид государственного контроля осуществляется государственными ветеринарно-санитарными инспекторами ведомства уполномоченного органа в области ветеринарии (Комитета ветеринарного контроля и надзора Министерства сельского хозяйства РК) на специально организованных ветеринарных контрольных постах на таможенной границе ЕАЭС в соответствии с Законом РК «О ветеринарии» от 10 июля 2002 года № 339, Положением о государственном ветеринарно-санитарном контроле и надзоре, утвержденном Приказом Министра сельского хозяйства РК «Об</w:t>
      </w:r>
      <w:proofErr w:type="gramEnd"/>
      <w:r w:rsidRPr="00993BC7">
        <w:rPr>
          <w:rFonts w:ascii="Times New Roman" w:hAnsi="Times New Roman"/>
          <w:sz w:val="28"/>
          <w:szCs w:val="28"/>
        </w:rPr>
        <w:t xml:space="preserve"> </w:t>
      </w:r>
      <w:proofErr w:type="gramStart"/>
      <w:r w:rsidRPr="00993BC7">
        <w:rPr>
          <w:rFonts w:ascii="Times New Roman" w:hAnsi="Times New Roman"/>
          <w:sz w:val="28"/>
          <w:szCs w:val="28"/>
        </w:rPr>
        <w:t>утверждении</w:t>
      </w:r>
      <w:proofErr w:type="gramEnd"/>
      <w:r w:rsidRPr="00993BC7">
        <w:rPr>
          <w:rFonts w:ascii="Times New Roman" w:hAnsi="Times New Roman"/>
          <w:sz w:val="28"/>
          <w:szCs w:val="28"/>
        </w:rPr>
        <w:t xml:space="preserve"> нормативных правовых актов в области ветеринарии» от 30 октября 2014 года № 7-1/559.</w:t>
      </w:r>
    </w:p>
    <w:p w:rsidR="001E3C18" w:rsidRPr="00993BC7" w:rsidRDefault="001E3C18" w:rsidP="00371D7D">
      <w:pPr>
        <w:widowControl w:val="0"/>
        <w:spacing w:after="0" w:line="240" w:lineRule="auto"/>
        <w:ind w:firstLine="709"/>
        <w:jc w:val="both"/>
        <w:rPr>
          <w:rFonts w:ascii="Times New Roman" w:hAnsi="Times New Roman"/>
          <w:sz w:val="28"/>
          <w:szCs w:val="28"/>
        </w:rPr>
      </w:pPr>
      <w:proofErr w:type="gramStart"/>
      <w:r w:rsidRPr="00993BC7">
        <w:rPr>
          <w:rFonts w:ascii="Times New Roman" w:hAnsi="Times New Roman"/>
          <w:sz w:val="28"/>
          <w:szCs w:val="28"/>
        </w:rPr>
        <w:t xml:space="preserve">Государственный карантинный фитосанитарный контроль и надзор в автомобильных пунктах пропуска через таможенную границу Евразийского экономического союза осуществляются в целях проверки выполнения требований законодательства Республики Казахстан в области карантина растений и направлены на охрану таможенной территории Евразийского экономического союза от занесения или самостоятельного проникновения из </w:t>
      </w:r>
      <w:r w:rsidRPr="00993BC7">
        <w:rPr>
          <w:rFonts w:ascii="Times New Roman" w:hAnsi="Times New Roman"/>
          <w:sz w:val="28"/>
          <w:szCs w:val="28"/>
        </w:rPr>
        <w:lastRenderedPageBreak/>
        <w:t>других государств, не являющихся членами Евразийского экономического союза, карантинных объектов</w:t>
      </w:r>
      <w:r w:rsidR="008F4DF2" w:rsidRPr="00993BC7">
        <w:rPr>
          <w:rFonts w:ascii="Times New Roman" w:hAnsi="Times New Roman"/>
          <w:sz w:val="28"/>
          <w:szCs w:val="28"/>
        </w:rPr>
        <w:t xml:space="preserve"> (п. 7 ст. 402 Кодекса о</w:t>
      </w:r>
      <w:proofErr w:type="gramEnd"/>
      <w:r w:rsidR="008F4DF2" w:rsidRPr="00993BC7">
        <w:rPr>
          <w:rFonts w:ascii="Times New Roman" w:hAnsi="Times New Roman"/>
          <w:sz w:val="28"/>
          <w:szCs w:val="28"/>
        </w:rPr>
        <w:t xml:space="preserve"> таможенном </w:t>
      </w:r>
      <w:proofErr w:type="gramStart"/>
      <w:r w:rsidR="008F4DF2" w:rsidRPr="00993BC7">
        <w:rPr>
          <w:rFonts w:ascii="Times New Roman" w:hAnsi="Times New Roman"/>
          <w:sz w:val="28"/>
          <w:szCs w:val="28"/>
        </w:rPr>
        <w:t>регулировании</w:t>
      </w:r>
      <w:proofErr w:type="gramEnd"/>
      <w:r w:rsidR="008F4DF2" w:rsidRPr="00993BC7">
        <w:rPr>
          <w:rFonts w:ascii="Times New Roman" w:hAnsi="Times New Roman"/>
          <w:sz w:val="28"/>
          <w:szCs w:val="28"/>
        </w:rPr>
        <w:t xml:space="preserve"> в РК)</w:t>
      </w:r>
      <w:r w:rsidR="00E65508" w:rsidRPr="00993BC7">
        <w:rPr>
          <w:rFonts w:ascii="Times New Roman" w:hAnsi="Times New Roman"/>
          <w:sz w:val="28"/>
          <w:szCs w:val="28"/>
        </w:rPr>
        <w:t xml:space="preserve">. </w:t>
      </w:r>
      <w:r w:rsidRPr="00993BC7">
        <w:rPr>
          <w:rFonts w:ascii="Times New Roman" w:hAnsi="Times New Roman"/>
          <w:sz w:val="28"/>
          <w:szCs w:val="28"/>
        </w:rPr>
        <w:t>Вышеуказанный вид контроля осуществляется государственными инспекторами по карантину растений ведомства уполномоченного органа в области карантина растений (Комитет государственной инспекции в агропромышленном комплексе Министерства сельского хозяйства РК) на фитосанитарных контрольных постах на таможенной границе ЕАЭС в соответствии с Законом РК «О карантине растений» от 11 февраля 1999 года № 344.</w:t>
      </w:r>
    </w:p>
    <w:p w:rsidR="001E3C18" w:rsidRPr="00993BC7" w:rsidRDefault="001E3C18" w:rsidP="00371D7D">
      <w:pPr>
        <w:widowControl w:val="0"/>
        <w:spacing w:after="0" w:line="240" w:lineRule="auto"/>
        <w:ind w:firstLine="709"/>
        <w:jc w:val="both"/>
        <w:rPr>
          <w:rFonts w:ascii="Times New Roman" w:hAnsi="Times New Roman"/>
          <w:sz w:val="28"/>
          <w:szCs w:val="28"/>
        </w:rPr>
      </w:pPr>
      <w:proofErr w:type="gramStart"/>
      <w:r w:rsidRPr="00993BC7">
        <w:rPr>
          <w:rFonts w:ascii="Times New Roman" w:hAnsi="Times New Roman"/>
          <w:sz w:val="28"/>
          <w:szCs w:val="28"/>
        </w:rPr>
        <w:t>Санитарно-карантинным контролем является контроль за санитарно-эпидемиологическим состоянием товаров (грузов) и состоянием здоровья людей при перемещении людей и товаров (грузов) через таможенную границу Евразийского экономического союза, проводимый в целях недопущения завоза на таможенную территорию Евразийского экономического союза инфекционных и паразитарных заболеваний, а также потенциально опасных для здоровья человека веществ и продукции</w:t>
      </w:r>
      <w:r w:rsidR="00AA584E" w:rsidRPr="00993BC7">
        <w:rPr>
          <w:rFonts w:ascii="Times New Roman" w:hAnsi="Times New Roman"/>
          <w:sz w:val="28"/>
          <w:szCs w:val="28"/>
        </w:rPr>
        <w:t xml:space="preserve"> (п. 8 ст. 402 Кодекса о таможенном регулировании в РК</w:t>
      </w:r>
      <w:proofErr w:type="gramEnd"/>
      <w:r w:rsidR="00AA584E" w:rsidRPr="00993BC7">
        <w:rPr>
          <w:rFonts w:ascii="Times New Roman" w:hAnsi="Times New Roman"/>
          <w:sz w:val="28"/>
          <w:szCs w:val="28"/>
        </w:rPr>
        <w:t>)</w:t>
      </w:r>
      <w:r w:rsidR="00E65508" w:rsidRPr="00993BC7">
        <w:rPr>
          <w:rFonts w:ascii="Times New Roman" w:hAnsi="Times New Roman"/>
          <w:sz w:val="28"/>
          <w:szCs w:val="28"/>
        </w:rPr>
        <w:t>.</w:t>
      </w:r>
      <w:r w:rsidRPr="00993BC7">
        <w:rPr>
          <w:rFonts w:ascii="Times New Roman" w:hAnsi="Times New Roman"/>
          <w:sz w:val="28"/>
          <w:szCs w:val="28"/>
        </w:rPr>
        <w:t xml:space="preserve"> Данный вид контроля осуществляется должностными лицами таможенных органов в порядке, определенном Совместным приказом Министра финансов Республики Казахстан от 5 февраля 2018 года № 120 и </w:t>
      </w:r>
      <w:proofErr w:type="spellStart"/>
      <w:proofErr w:type="gramStart"/>
      <w:r w:rsidRPr="00993BC7">
        <w:rPr>
          <w:rFonts w:ascii="Times New Roman" w:hAnsi="Times New Roman"/>
          <w:sz w:val="28"/>
          <w:szCs w:val="28"/>
        </w:rPr>
        <w:t>и</w:t>
      </w:r>
      <w:proofErr w:type="gramEnd"/>
      <w:r w:rsidRPr="00993BC7">
        <w:rPr>
          <w:rFonts w:ascii="Times New Roman" w:hAnsi="Times New Roman"/>
          <w:sz w:val="28"/>
          <w:szCs w:val="28"/>
        </w:rPr>
        <w:t>.о</w:t>
      </w:r>
      <w:proofErr w:type="spellEnd"/>
      <w:r w:rsidRPr="00993BC7">
        <w:rPr>
          <w:rFonts w:ascii="Times New Roman" w:hAnsi="Times New Roman"/>
          <w:sz w:val="28"/>
          <w:szCs w:val="28"/>
        </w:rPr>
        <w:t>. Министра здравоохранения Республики Казахстан от 20 февраля 2018 года № 64 «Об утверждении Правил осуществления должностными лицами органов государственных доходов санитарно-карантинного контроля в автомобильных пунктах пропуска через таможенную границу Евразийского экономического союза, а также привлечения территориальных подразделений государственного органа в сфере санитарно-эпидемиологического благополучия населения в целях проведения санитарно-карантинного контроля».</w:t>
      </w:r>
    </w:p>
    <w:p w:rsidR="001E3C18" w:rsidRPr="00993BC7" w:rsidRDefault="001E3C18" w:rsidP="00371D7D">
      <w:pPr>
        <w:widowControl w:val="0"/>
        <w:spacing w:after="0" w:line="240" w:lineRule="auto"/>
        <w:ind w:firstLine="709"/>
        <w:jc w:val="both"/>
        <w:rPr>
          <w:rFonts w:ascii="Times New Roman" w:hAnsi="Times New Roman"/>
          <w:sz w:val="28"/>
          <w:szCs w:val="28"/>
        </w:rPr>
      </w:pPr>
      <w:proofErr w:type="gramStart"/>
      <w:r w:rsidRPr="00993BC7">
        <w:rPr>
          <w:rFonts w:ascii="Times New Roman" w:hAnsi="Times New Roman"/>
          <w:sz w:val="28"/>
          <w:szCs w:val="28"/>
        </w:rPr>
        <w:t>Транспортный контроль, возложенный на таможенные органы в автомобильных, морских пунктах пропуска и иных местах перемещения товаров через таможенную границу Евразийского экономического союза, осуществляется в целях проверки соблюдения физическими и юридическими лицами требований законодательства Республики Казахстан в области автомобильного транспорта</w:t>
      </w:r>
      <w:r w:rsidR="00AA584E" w:rsidRPr="00993BC7">
        <w:rPr>
          <w:rFonts w:ascii="Times New Roman" w:hAnsi="Times New Roman"/>
          <w:sz w:val="28"/>
          <w:szCs w:val="28"/>
        </w:rPr>
        <w:t xml:space="preserve"> (п. 9 ст. 402 Кодекса о таможенном регулировании в РК)</w:t>
      </w:r>
      <w:r w:rsidRPr="00993BC7">
        <w:rPr>
          <w:rFonts w:ascii="Times New Roman" w:hAnsi="Times New Roman"/>
          <w:b/>
          <w:sz w:val="28"/>
          <w:szCs w:val="28"/>
        </w:rPr>
        <w:t xml:space="preserve"> </w:t>
      </w:r>
      <w:r w:rsidRPr="00993BC7">
        <w:rPr>
          <w:rFonts w:ascii="Times New Roman" w:hAnsi="Times New Roman"/>
          <w:sz w:val="28"/>
          <w:szCs w:val="28"/>
        </w:rPr>
        <w:t>в порядке, определяемом Совместным приказом Министра финансов Республики Казахстан от 19</w:t>
      </w:r>
      <w:proofErr w:type="gramEnd"/>
      <w:r w:rsidRPr="00993BC7">
        <w:rPr>
          <w:rFonts w:ascii="Times New Roman" w:hAnsi="Times New Roman"/>
          <w:sz w:val="28"/>
          <w:szCs w:val="28"/>
        </w:rPr>
        <w:t xml:space="preserve"> февраля 2018 года № 230 и Министра по инвестициям и развитию Республики Казахстан от 27 февраля 2018 года № 141 «Об утверждении Правил осуществления должностными лицами органов государственных доходов транспортного контроля в автомобильных пунктах пропуска через таможенную границу Евразийского экономического союза».</w:t>
      </w:r>
    </w:p>
    <w:p w:rsidR="001E3C18" w:rsidRPr="00993BC7" w:rsidRDefault="001E3C18" w:rsidP="00371D7D">
      <w:pPr>
        <w:widowControl w:val="0"/>
        <w:spacing w:after="0" w:line="240" w:lineRule="auto"/>
        <w:ind w:firstLine="709"/>
        <w:jc w:val="both"/>
        <w:rPr>
          <w:rFonts w:ascii="Times New Roman" w:hAnsi="Times New Roman"/>
          <w:sz w:val="28"/>
          <w:szCs w:val="28"/>
        </w:rPr>
      </w:pPr>
      <w:r w:rsidRPr="00993BC7">
        <w:rPr>
          <w:rFonts w:ascii="Times New Roman" w:hAnsi="Times New Roman"/>
          <w:sz w:val="28"/>
          <w:szCs w:val="28"/>
        </w:rPr>
        <w:t xml:space="preserve">В целях соблюдения валютного законодательства Республики Казахстан таможенные органы взаимодействуют с Национальным банком РК путем информирования последнего о движении товаров через таможенную границу ЕАЭС в соответствии с валютным законодательством Республики Казахстан; </w:t>
      </w:r>
      <w:proofErr w:type="gramStart"/>
      <w:r w:rsidRPr="00993BC7">
        <w:rPr>
          <w:rFonts w:ascii="Times New Roman" w:hAnsi="Times New Roman"/>
          <w:sz w:val="28"/>
          <w:szCs w:val="28"/>
        </w:rPr>
        <w:t>нарушении требований валютного законодательства Республики Казахстан, выявленном таможенными органами</w:t>
      </w:r>
      <w:r w:rsidR="00AA584E" w:rsidRPr="00993BC7">
        <w:rPr>
          <w:rFonts w:ascii="Times New Roman" w:hAnsi="Times New Roman"/>
          <w:sz w:val="28"/>
          <w:szCs w:val="28"/>
        </w:rPr>
        <w:t xml:space="preserve"> (ст. 403 Кодекса о таможенном </w:t>
      </w:r>
      <w:r w:rsidR="00AA584E" w:rsidRPr="00993BC7">
        <w:rPr>
          <w:rFonts w:ascii="Times New Roman" w:hAnsi="Times New Roman"/>
          <w:sz w:val="28"/>
          <w:szCs w:val="28"/>
        </w:rPr>
        <w:lastRenderedPageBreak/>
        <w:t>регулировании в РК)</w:t>
      </w:r>
      <w:r w:rsidR="00E65508" w:rsidRPr="00993BC7">
        <w:rPr>
          <w:rFonts w:ascii="Times New Roman" w:hAnsi="Times New Roman"/>
          <w:sz w:val="28"/>
          <w:szCs w:val="28"/>
        </w:rPr>
        <w:t xml:space="preserve"> </w:t>
      </w:r>
      <w:r w:rsidRPr="00993BC7">
        <w:rPr>
          <w:rFonts w:ascii="Times New Roman" w:hAnsi="Times New Roman"/>
          <w:sz w:val="28"/>
          <w:szCs w:val="28"/>
        </w:rPr>
        <w:t>на основании Совместного приказа Министра финансов Республики Казахстан от 13 апреля 2018 года № 467 и Председателя Национального Банка Республики Казахстан от 16 мая 2018 года № 169 «Об утверждении Правил взаимодействия Министерства финансов Республики Казахстан и Национального Банка Республики Казахстан в целях соблюдения валютного</w:t>
      </w:r>
      <w:proofErr w:type="gramEnd"/>
      <w:r w:rsidRPr="00993BC7">
        <w:rPr>
          <w:rFonts w:ascii="Times New Roman" w:hAnsi="Times New Roman"/>
          <w:sz w:val="28"/>
          <w:szCs w:val="28"/>
        </w:rPr>
        <w:t xml:space="preserve"> законодательства Республики Казахстан, обмена информацией, в том числе в электронной форме, а также перечень сведений в рамках такого обмена».</w:t>
      </w:r>
    </w:p>
    <w:p w:rsidR="001E3C18" w:rsidRPr="00993BC7" w:rsidRDefault="001E3C18" w:rsidP="00371D7D">
      <w:pPr>
        <w:widowControl w:val="0"/>
        <w:spacing w:after="0" w:line="240" w:lineRule="auto"/>
        <w:ind w:firstLine="709"/>
        <w:jc w:val="both"/>
        <w:rPr>
          <w:rFonts w:ascii="Times New Roman" w:hAnsi="Times New Roman"/>
          <w:sz w:val="28"/>
          <w:szCs w:val="28"/>
        </w:rPr>
      </w:pPr>
      <w:proofErr w:type="gramStart"/>
      <w:r w:rsidRPr="00993BC7">
        <w:rPr>
          <w:rFonts w:ascii="Times New Roman" w:hAnsi="Times New Roman"/>
          <w:sz w:val="28"/>
          <w:szCs w:val="28"/>
        </w:rPr>
        <w:t>Эффективность взаимодействия таможенных органов РК с другими государственными органами, осуществляющими государственный контроль (надзор) на таможенной границе ЕАЭС с целью обеспечения национальной безопасности зависит от нескольких факторов – детальная правовая регламентация вопросов взаимодействия, оптимальное функционирование информационных систем для обмена документами и (или) информацией (сведениями), необходимыми для проведения таможенного и иных видов государственного контроля (надзора).</w:t>
      </w:r>
      <w:proofErr w:type="gramEnd"/>
      <w:r w:rsidRPr="00993BC7">
        <w:rPr>
          <w:rFonts w:ascii="Times New Roman" w:hAnsi="Times New Roman"/>
          <w:sz w:val="28"/>
          <w:szCs w:val="28"/>
        </w:rPr>
        <w:t xml:space="preserve"> Нормативно-правовое регулирование взаимодействия обеспечивается совместными приказами таможенных органов и соответствующих контролирующих органов, что отвечает требованиям правоприменительной практики. Однако в Республике Казахстан существует проблема, связанная с отсутствием единой информационной системы взаимодействия между контролирующими органами. </w:t>
      </w:r>
    </w:p>
    <w:p w:rsidR="001E3C18" w:rsidRPr="00993BC7" w:rsidRDefault="001E3C18" w:rsidP="00371D7D">
      <w:pPr>
        <w:widowControl w:val="0"/>
        <w:spacing w:after="0" w:line="240" w:lineRule="auto"/>
        <w:ind w:firstLine="709"/>
        <w:jc w:val="both"/>
        <w:rPr>
          <w:rFonts w:ascii="Times New Roman" w:hAnsi="Times New Roman"/>
          <w:sz w:val="28"/>
          <w:szCs w:val="28"/>
        </w:rPr>
      </w:pPr>
      <w:r w:rsidRPr="00993BC7">
        <w:rPr>
          <w:rFonts w:ascii="Times New Roman" w:hAnsi="Times New Roman"/>
          <w:sz w:val="28"/>
          <w:szCs w:val="28"/>
        </w:rPr>
        <w:t>В Российской Федерации в целях организации электронного межведомственного взаимодействия создан стандарт многостороннего соглашения о межведомственном информационном обмене – технологическая карта межведомственного взаимодействия, предусматривающий передачу данных от различных федеральных государственных органов исполнительной власти. На официальном сайте ФТС России представлен «Единый перечень соглашений (договоров, меморандумов, технологических карт) о взаимодействии (информационном взаимодействии) ФТС России с федеральными органами исполнительной власти, иными органами государственно</w:t>
      </w:r>
      <w:r w:rsidR="00E65508" w:rsidRPr="00993BC7">
        <w:rPr>
          <w:rFonts w:ascii="Times New Roman" w:hAnsi="Times New Roman"/>
          <w:sz w:val="28"/>
          <w:szCs w:val="28"/>
        </w:rPr>
        <w:t>й власти и иными организациями»</w:t>
      </w:r>
      <w:r w:rsidR="00B52576" w:rsidRPr="00993BC7">
        <w:rPr>
          <w:rFonts w:ascii="Times New Roman" w:hAnsi="Times New Roman"/>
          <w:sz w:val="28"/>
          <w:szCs w:val="28"/>
        </w:rPr>
        <w:t xml:space="preserve"> [159</w:t>
      </w:r>
      <w:r w:rsidR="0066449C" w:rsidRPr="00993BC7">
        <w:rPr>
          <w:rFonts w:ascii="Times New Roman" w:hAnsi="Times New Roman"/>
          <w:sz w:val="28"/>
          <w:szCs w:val="28"/>
        </w:rPr>
        <w:t>, с</w:t>
      </w:r>
      <w:r w:rsidR="00B52576" w:rsidRPr="00993BC7">
        <w:rPr>
          <w:rFonts w:ascii="Times New Roman" w:hAnsi="Times New Roman"/>
          <w:sz w:val="28"/>
          <w:szCs w:val="28"/>
        </w:rPr>
        <w:t>.</w:t>
      </w:r>
      <w:r w:rsidR="0066449C" w:rsidRPr="00993BC7">
        <w:rPr>
          <w:rFonts w:ascii="Times New Roman" w:hAnsi="Times New Roman"/>
          <w:sz w:val="28"/>
          <w:szCs w:val="28"/>
        </w:rPr>
        <w:t>7</w:t>
      </w:r>
      <w:r w:rsidR="00E65508" w:rsidRPr="00993BC7">
        <w:rPr>
          <w:rFonts w:ascii="Times New Roman" w:hAnsi="Times New Roman"/>
          <w:sz w:val="28"/>
          <w:szCs w:val="28"/>
        </w:rPr>
        <w:t>]</w:t>
      </w:r>
      <w:r w:rsidRPr="00993BC7">
        <w:rPr>
          <w:rFonts w:ascii="Times New Roman" w:hAnsi="Times New Roman"/>
          <w:sz w:val="28"/>
          <w:szCs w:val="28"/>
        </w:rPr>
        <w:t xml:space="preserve">. </w:t>
      </w:r>
      <w:proofErr w:type="gramStart"/>
      <w:r w:rsidRPr="00993BC7">
        <w:rPr>
          <w:rFonts w:ascii="Times New Roman" w:hAnsi="Times New Roman"/>
          <w:sz w:val="28"/>
          <w:szCs w:val="28"/>
        </w:rPr>
        <w:t>В инфраструктуре Электронного правительства РФ действует Система межведомственного электронного взаимодействия (СМЭВ-3), представляющая собой федеральную государственную информационную систему, включающую информационные базы данных, в том числе содержащие сведения об используемых органами и организациями программных и технических средствах, обеспечивающих возможность доступа через систему взаимодействия к их информационным системам, сведения об истории движения в системе взаимодействия электронных сообщений при предоставлении государственных и муниципальных услуг</w:t>
      </w:r>
      <w:proofErr w:type="gramEnd"/>
      <w:r w:rsidRPr="00993BC7">
        <w:rPr>
          <w:rFonts w:ascii="Times New Roman" w:hAnsi="Times New Roman"/>
          <w:sz w:val="28"/>
          <w:szCs w:val="28"/>
        </w:rPr>
        <w:t xml:space="preserve">, </w:t>
      </w:r>
      <w:proofErr w:type="gramStart"/>
      <w:r w:rsidRPr="00993BC7">
        <w:rPr>
          <w:rFonts w:ascii="Times New Roman" w:hAnsi="Times New Roman"/>
          <w:sz w:val="28"/>
          <w:szCs w:val="28"/>
        </w:rPr>
        <w:t>исполнении</w:t>
      </w:r>
      <w:proofErr w:type="gramEnd"/>
      <w:r w:rsidRPr="00993BC7">
        <w:rPr>
          <w:rFonts w:ascii="Times New Roman" w:hAnsi="Times New Roman"/>
          <w:sz w:val="28"/>
          <w:szCs w:val="28"/>
        </w:rPr>
        <w:t xml:space="preserve"> государственных и муниципальных функций в электронной форме, а также программные и технические средства, обеспечивающие взаимодействие информационных систем о</w:t>
      </w:r>
      <w:r w:rsidR="00E65508" w:rsidRPr="00993BC7">
        <w:rPr>
          <w:rFonts w:ascii="Times New Roman" w:hAnsi="Times New Roman"/>
          <w:sz w:val="28"/>
          <w:szCs w:val="28"/>
        </w:rPr>
        <w:t>рганов и организаций через СМЭВ</w:t>
      </w:r>
      <w:r w:rsidR="00B52576" w:rsidRPr="00993BC7">
        <w:rPr>
          <w:rFonts w:ascii="Times New Roman" w:hAnsi="Times New Roman"/>
          <w:sz w:val="28"/>
          <w:szCs w:val="28"/>
        </w:rPr>
        <w:t xml:space="preserve"> [160</w:t>
      </w:r>
      <w:r w:rsidR="00E65508" w:rsidRPr="00993BC7">
        <w:rPr>
          <w:rFonts w:ascii="Times New Roman" w:hAnsi="Times New Roman"/>
          <w:sz w:val="28"/>
          <w:szCs w:val="28"/>
        </w:rPr>
        <w:t>].</w:t>
      </w:r>
    </w:p>
    <w:p w:rsidR="001E3C18" w:rsidRPr="00993BC7" w:rsidRDefault="001E3C18" w:rsidP="00371D7D">
      <w:pPr>
        <w:widowControl w:val="0"/>
        <w:spacing w:after="0" w:line="240" w:lineRule="auto"/>
        <w:ind w:firstLine="709"/>
        <w:jc w:val="both"/>
        <w:rPr>
          <w:rFonts w:ascii="Times New Roman" w:hAnsi="Times New Roman"/>
          <w:sz w:val="28"/>
          <w:szCs w:val="28"/>
        </w:rPr>
      </w:pPr>
      <w:proofErr w:type="gramStart"/>
      <w:r w:rsidRPr="00993BC7">
        <w:rPr>
          <w:rFonts w:ascii="Times New Roman" w:hAnsi="Times New Roman"/>
          <w:sz w:val="28"/>
          <w:szCs w:val="28"/>
        </w:rPr>
        <w:t xml:space="preserve">В Республике Казахстан взаимодействие таможенных органов с другими </w:t>
      </w:r>
      <w:r w:rsidRPr="00993BC7">
        <w:rPr>
          <w:rFonts w:ascii="Times New Roman" w:hAnsi="Times New Roman"/>
          <w:sz w:val="28"/>
          <w:szCs w:val="28"/>
        </w:rPr>
        <w:lastRenderedPageBreak/>
        <w:t>государственными органами осуществляется на базе собственных информационных систем, обслуживающих соответствующие государственные органы (например, обмен сообщениями между таможенными органами и Национальным банком РК осуществляется посредством электронных сообщений формата XML с использованием транспортной системы ФАСТИ</w:t>
      </w:r>
      <w:r w:rsidR="00E65508" w:rsidRPr="00993BC7">
        <w:rPr>
          <w:rFonts w:ascii="Times New Roman" w:hAnsi="Times New Roman"/>
          <w:sz w:val="28"/>
          <w:szCs w:val="28"/>
        </w:rPr>
        <w:t xml:space="preserve"> </w:t>
      </w:r>
      <w:r w:rsidR="00B52576" w:rsidRPr="00993BC7">
        <w:rPr>
          <w:rFonts w:ascii="Times New Roman" w:hAnsi="Times New Roman"/>
          <w:sz w:val="28"/>
          <w:szCs w:val="28"/>
        </w:rPr>
        <w:t>[161</w:t>
      </w:r>
      <w:r w:rsidR="00E65508" w:rsidRPr="00993BC7">
        <w:rPr>
          <w:rFonts w:ascii="Times New Roman" w:hAnsi="Times New Roman"/>
          <w:sz w:val="28"/>
          <w:szCs w:val="28"/>
        </w:rPr>
        <w:t>]</w:t>
      </w:r>
      <w:r w:rsidRPr="00993BC7">
        <w:rPr>
          <w:rFonts w:ascii="Times New Roman" w:hAnsi="Times New Roman"/>
          <w:sz w:val="28"/>
          <w:szCs w:val="28"/>
        </w:rPr>
        <w:t>, однако общей информационной системы, функционирующей, например, в Республике Армения (электронный портал «Национальное единое окно в сфере внешней торговли</w:t>
      </w:r>
      <w:proofErr w:type="gramEnd"/>
      <w:r w:rsidRPr="00993BC7">
        <w:rPr>
          <w:rFonts w:ascii="Times New Roman" w:hAnsi="Times New Roman"/>
          <w:sz w:val="28"/>
          <w:szCs w:val="28"/>
        </w:rPr>
        <w:t xml:space="preserve"> </w:t>
      </w:r>
      <w:proofErr w:type="gramStart"/>
      <w:r w:rsidRPr="00993BC7">
        <w:rPr>
          <w:rFonts w:ascii="Times New Roman" w:hAnsi="Times New Roman"/>
          <w:sz w:val="28"/>
          <w:szCs w:val="28"/>
        </w:rPr>
        <w:t>Республики Армения») или разработанных технологических карт межведомственного взаимодействия (как в Российской Федерации) нет.</w:t>
      </w:r>
      <w:proofErr w:type="gramEnd"/>
    </w:p>
    <w:p w:rsidR="001E3C18" w:rsidRPr="00993BC7" w:rsidRDefault="001E3C18" w:rsidP="00371D7D">
      <w:pPr>
        <w:widowControl w:val="0"/>
        <w:spacing w:after="0" w:line="240" w:lineRule="auto"/>
        <w:ind w:firstLine="709"/>
        <w:jc w:val="both"/>
        <w:rPr>
          <w:rFonts w:ascii="Times New Roman" w:hAnsi="Times New Roman"/>
          <w:sz w:val="28"/>
          <w:szCs w:val="28"/>
        </w:rPr>
      </w:pPr>
      <w:r w:rsidRPr="00993BC7">
        <w:rPr>
          <w:rFonts w:ascii="Times New Roman" w:hAnsi="Times New Roman"/>
          <w:sz w:val="28"/>
          <w:szCs w:val="28"/>
        </w:rPr>
        <w:t>Таким образом, анализ места и роли таможенных органов в общей системе органов обеспечения национальной безопасности, позволил автору сделать следующие выводы:</w:t>
      </w:r>
    </w:p>
    <w:p w:rsidR="001E3C18" w:rsidRPr="00993BC7" w:rsidRDefault="001E3C18" w:rsidP="00371D7D">
      <w:pPr>
        <w:widowControl w:val="0"/>
        <w:spacing w:after="0" w:line="240" w:lineRule="auto"/>
        <w:ind w:firstLine="709"/>
        <w:jc w:val="both"/>
        <w:rPr>
          <w:rFonts w:ascii="Times New Roman" w:hAnsi="Times New Roman"/>
          <w:sz w:val="28"/>
          <w:szCs w:val="28"/>
        </w:rPr>
      </w:pPr>
      <w:r w:rsidRPr="00993BC7">
        <w:rPr>
          <w:rFonts w:ascii="Times New Roman" w:hAnsi="Times New Roman"/>
          <w:sz w:val="28"/>
          <w:szCs w:val="28"/>
        </w:rPr>
        <w:t>1. Таможенные органы Республики Казахстан в соответствии с Законом РК «О национальной безопасности РК», Кодекса РК «О таможенном регулировании в РК» являются в пределах своей компетенции органами обеспечения национальной безопасности Республики Казахстан; защиты жизни и здоровья человека, животного и растительного мира, окружающей среды; обеспечения защиты суверенитета и экономической безопасности Республики Казахстан.</w:t>
      </w:r>
    </w:p>
    <w:p w:rsidR="001E3C18" w:rsidRPr="00993BC7" w:rsidRDefault="001E3C18" w:rsidP="00371D7D">
      <w:pPr>
        <w:widowControl w:val="0"/>
        <w:spacing w:after="0" w:line="240" w:lineRule="auto"/>
        <w:ind w:firstLine="709"/>
        <w:jc w:val="both"/>
        <w:rPr>
          <w:rFonts w:ascii="Times New Roman" w:hAnsi="Times New Roman"/>
          <w:sz w:val="28"/>
          <w:szCs w:val="28"/>
        </w:rPr>
      </w:pPr>
      <w:r w:rsidRPr="00993BC7">
        <w:rPr>
          <w:rFonts w:ascii="Times New Roman" w:hAnsi="Times New Roman"/>
          <w:sz w:val="28"/>
          <w:szCs w:val="28"/>
        </w:rPr>
        <w:t>2. Эволюция становления и развития таможенных органов на территории Казахстана было обусловлено политическими и экономическими факторами на разных этапах истории государства.</w:t>
      </w:r>
    </w:p>
    <w:p w:rsidR="001E3C18" w:rsidRPr="00993BC7" w:rsidRDefault="001E3C18" w:rsidP="00371D7D">
      <w:pPr>
        <w:widowControl w:val="0"/>
        <w:spacing w:after="0" w:line="240" w:lineRule="auto"/>
        <w:ind w:firstLine="709"/>
        <w:jc w:val="both"/>
        <w:rPr>
          <w:rFonts w:ascii="Times New Roman" w:hAnsi="Times New Roman"/>
          <w:sz w:val="28"/>
          <w:szCs w:val="28"/>
        </w:rPr>
      </w:pPr>
      <w:r w:rsidRPr="00993BC7">
        <w:rPr>
          <w:rFonts w:ascii="Times New Roman" w:hAnsi="Times New Roman"/>
          <w:sz w:val="28"/>
          <w:szCs w:val="28"/>
        </w:rPr>
        <w:t>3. Исследование этапов реорганизации таможенных органов Республики Казахстан показывает, что она приводила, в основном, лишь к структурным преобразованиям, но функциональное назначение оставалось прежним. Однако слияние таможенных и налоговых органов в единый государственный орган – Комитет государственных доходов Министерства финансов РК изменило приоритетность функций таможенных органов в сторону фискальных. С таможенных органов РК был снят статус правоохранительных органов (в отличи</w:t>
      </w:r>
      <w:proofErr w:type="gramStart"/>
      <w:r w:rsidRPr="00993BC7">
        <w:rPr>
          <w:rFonts w:ascii="Times New Roman" w:hAnsi="Times New Roman"/>
          <w:sz w:val="28"/>
          <w:szCs w:val="28"/>
        </w:rPr>
        <w:t>и</w:t>
      </w:r>
      <w:proofErr w:type="gramEnd"/>
      <w:r w:rsidRPr="00993BC7">
        <w:rPr>
          <w:rFonts w:ascii="Times New Roman" w:hAnsi="Times New Roman"/>
          <w:sz w:val="28"/>
          <w:szCs w:val="28"/>
        </w:rPr>
        <w:t xml:space="preserve"> от таможенных органов остальных государств-членов ЕАЭС) и исключены функции дознания по делам об уголовных правонарушениях в сфере таможенного дела, осуществления оперативно-розыскной деятельности, закрепленных таможенным законодательством ЕАЭС, что по нашему мнению, сужает их полномочия по осуществлению задач обеспечения национальной безопасности и защиты суверенитета, возложенных на таможенные органы национальным таможенным законодательством и законодательством ЕАЭС.</w:t>
      </w:r>
    </w:p>
    <w:p w:rsidR="001E3C18" w:rsidRPr="00993BC7" w:rsidRDefault="001E3C18" w:rsidP="00371D7D">
      <w:pPr>
        <w:widowControl w:val="0"/>
        <w:spacing w:after="0" w:line="240" w:lineRule="auto"/>
        <w:ind w:firstLine="709"/>
        <w:jc w:val="both"/>
        <w:rPr>
          <w:rFonts w:ascii="Times New Roman" w:hAnsi="Times New Roman"/>
          <w:sz w:val="28"/>
          <w:szCs w:val="28"/>
        </w:rPr>
      </w:pPr>
      <w:r w:rsidRPr="00993BC7">
        <w:rPr>
          <w:rFonts w:ascii="Times New Roman" w:hAnsi="Times New Roman"/>
          <w:sz w:val="28"/>
          <w:szCs w:val="28"/>
        </w:rPr>
        <w:t xml:space="preserve">4. Важным аспектом определения места таможенных органов в системе органов обеспечения национальной безопасности РК является вопрос взаимодействия между ними. Эффективность взаимодействия оценивается некоторыми факторами – четкая правовая регламентация и адекватное информационно-коммуникационное обеспечение данных процессов. Правовой основой взаимодействия таможенных органов с другими государственными органами, осуществляющими обеспечение национальной безопасности, </w:t>
      </w:r>
      <w:r w:rsidRPr="00993BC7">
        <w:rPr>
          <w:rFonts w:ascii="Times New Roman" w:hAnsi="Times New Roman"/>
          <w:sz w:val="28"/>
          <w:szCs w:val="28"/>
        </w:rPr>
        <w:lastRenderedPageBreak/>
        <w:t>являются принятые совместные приказы, однако общей информационной базы (как в Республике Армения) или разработанных технологических карт межведомственного взаимодействия и системы межведомственного электронного взаимодействия (как в Российской Федерации), обеспечивающих оперативность взаимодействия, нет. На наш взгляд, в РК необходима разработка подобных зарубежному опыту информационных систем, с целью оптимизации данных процессов.</w:t>
      </w:r>
    </w:p>
    <w:p w:rsidR="001E3C18" w:rsidRPr="00993BC7" w:rsidRDefault="001E3C18" w:rsidP="00371D7D">
      <w:pPr>
        <w:widowControl w:val="0"/>
        <w:spacing w:after="0" w:line="240" w:lineRule="auto"/>
        <w:ind w:firstLine="709"/>
        <w:jc w:val="both"/>
        <w:rPr>
          <w:rFonts w:ascii="Times New Roman" w:hAnsi="Times New Roman"/>
          <w:sz w:val="28"/>
          <w:szCs w:val="28"/>
        </w:rPr>
      </w:pPr>
    </w:p>
    <w:p w:rsidR="001E3C18" w:rsidRPr="00993BC7" w:rsidRDefault="001E3C18" w:rsidP="00371D7D">
      <w:pPr>
        <w:widowControl w:val="0"/>
        <w:spacing w:after="0" w:line="240" w:lineRule="auto"/>
        <w:ind w:firstLine="709"/>
        <w:jc w:val="both"/>
        <w:rPr>
          <w:rFonts w:ascii="Times New Roman" w:hAnsi="Times New Roman"/>
          <w:b/>
          <w:sz w:val="28"/>
          <w:szCs w:val="28"/>
        </w:rPr>
      </w:pPr>
      <w:r w:rsidRPr="00993BC7">
        <w:rPr>
          <w:rFonts w:ascii="Times New Roman" w:hAnsi="Times New Roman"/>
          <w:b/>
          <w:sz w:val="28"/>
          <w:szCs w:val="28"/>
        </w:rPr>
        <w:t>2.2 Компе</w:t>
      </w:r>
      <w:r w:rsidR="00E23A64" w:rsidRPr="00993BC7">
        <w:rPr>
          <w:rFonts w:ascii="Times New Roman" w:hAnsi="Times New Roman"/>
          <w:b/>
          <w:sz w:val="28"/>
          <w:szCs w:val="28"/>
        </w:rPr>
        <w:t>тенция и полномочия</w:t>
      </w:r>
      <w:r w:rsidRPr="00993BC7">
        <w:rPr>
          <w:rFonts w:ascii="Times New Roman" w:hAnsi="Times New Roman"/>
          <w:b/>
          <w:sz w:val="28"/>
          <w:szCs w:val="28"/>
        </w:rPr>
        <w:t xml:space="preserve"> таможенных органов по обеспечению национальной безопасности Республики Казахстан в условиях членства в ЕАЭС</w:t>
      </w:r>
    </w:p>
    <w:p w:rsidR="001E3C18" w:rsidRPr="00993BC7" w:rsidRDefault="001E3C18" w:rsidP="00371D7D">
      <w:pPr>
        <w:widowControl w:val="0"/>
        <w:spacing w:after="0" w:line="240" w:lineRule="auto"/>
        <w:ind w:firstLine="709"/>
        <w:jc w:val="both"/>
        <w:rPr>
          <w:rFonts w:ascii="Times New Roman" w:hAnsi="Times New Roman"/>
          <w:sz w:val="28"/>
          <w:szCs w:val="28"/>
        </w:rPr>
      </w:pPr>
      <w:r w:rsidRPr="00993BC7">
        <w:rPr>
          <w:rFonts w:ascii="Times New Roman" w:hAnsi="Times New Roman"/>
          <w:sz w:val="28"/>
          <w:szCs w:val="28"/>
        </w:rPr>
        <w:t xml:space="preserve">Таможенные органы Республики Казахстан в соответствии с законодательством ЕАЭС и национальным таможенным законодательством выполняют важнейшие задачи по обеспечению национальной безопасности РК, государств-членов ЕАЭС, защите жизни и здоровья человека, животного и растительного мира, окружающей среды; обеспечению в пределах своей компетенции защиты суверенитета и экономической безопасности Казахстана. Реализация поставленных задач осуществляется в пределах компетенции и полномочий таможенных органов посредством реализации ими своих функций. Необходимо отметить, что вопросы деятельности таможенных органов приобретают особое значение в связи с участием Республики Казахстан в Евразийском экономическом союзе, что обусловило появление новых и совершенствование традиционных функций, форм и методов деятельности этих органов. </w:t>
      </w:r>
    </w:p>
    <w:p w:rsidR="001E3C18" w:rsidRPr="00993BC7" w:rsidRDefault="001E3C18" w:rsidP="00371D7D">
      <w:pPr>
        <w:widowControl w:val="0"/>
        <w:spacing w:after="0" w:line="240" w:lineRule="auto"/>
        <w:ind w:firstLine="709"/>
        <w:jc w:val="both"/>
        <w:rPr>
          <w:rFonts w:ascii="Times New Roman" w:hAnsi="Times New Roman"/>
          <w:sz w:val="28"/>
          <w:szCs w:val="28"/>
        </w:rPr>
      </w:pPr>
      <w:r w:rsidRPr="00993BC7">
        <w:rPr>
          <w:rFonts w:ascii="Times New Roman" w:hAnsi="Times New Roman"/>
          <w:sz w:val="28"/>
          <w:szCs w:val="28"/>
        </w:rPr>
        <w:t>В целях определения роли таможенных органов и содержания их деятельности в направлении обеспечения национальной безопасности, рассмотрим значение и соотношение понятий «компетенция», «полномочия», «функции» государственного органа.</w:t>
      </w:r>
    </w:p>
    <w:p w:rsidR="001E3C18" w:rsidRPr="00993BC7" w:rsidRDefault="001E3C18" w:rsidP="00371D7D">
      <w:pPr>
        <w:widowControl w:val="0"/>
        <w:spacing w:after="0" w:line="240" w:lineRule="auto"/>
        <w:ind w:firstLine="709"/>
        <w:jc w:val="both"/>
        <w:rPr>
          <w:rFonts w:ascii="Times New Roman" w:hAnsi="Times New Roman"/>
          <w:sz w:val="28"/>
          <w:szCs w:val="28"/>
        </w:rPr>
      </w:pPr>
      <w:r w:rsidRPr="00993BC7">
        <w:rPr>
          <w:rFonts w:ascii="Times New Roman" w:hAnsi="Times New Roman"/>
          <w:sz w:val="28"/>
          <w:szCs w:val="28"/>
        </w:rPr>
        <w:t>Ю.А. Тихомиров понимает компетенцию как «комплекс легально установленных способов осуществления публичных функций» [</w:t>
      </w:r>
      <w:r w:rsidR="007B7EEE" w:rsidRPr="00993BC7">
        <w:rPr>
          <w:rFonts w:ascii="Times New Roman" w:hAnsi="Times New Roman"/>
          <w:sz w:val="28"/>
          <w:szCs w:val="28"/>
        </w:rPr>
        <w:t>162</w:t>
      </w:r>
      <w:r w:rsidR="00616874" w:rsidRPr="00993BC7">
        <w:rPr>
          <w:rFonts w:ascii="Times New Roman" w:hAnsi="Times New Roman"/>
          <w:sz w:val="28"/>
          <w:szCs w:val="28"/>
        </w:rPr>
        <w:t>, c.</w:t>
      </w:r>
      <w:r w:rsidRPr="00993BC7">
        <w:rPr>
          <w:rFonts w:ascii="Times New Roman" w:hAnsi="Times New Roman"/>
          <w:sz w:val="28"/>
          <w:szCs w:val="28"/>
        </w:rPr>
        <w:t>24].</w:t>
      </w:r>
    </w:p>
    <w:p w:rsidR="001E3C18" w:rsidRPr="00993BC7" w:rsidRDefault="001E3C18" w:rsidP="00371D7D">
      <w:pPr>
        <w:widowControl w:val="0"/>
        <w:spacing w:after="0" w:line="240" w:lineRule="auto"/>
        <w:ind w:firstLine="709"/>
        <w:jc w:val="both"/>
        <w:rPr>
          <w:rFonts w:ascii="Times New Roman" w:hAnsi="Times New Roman"/>
          <w:sz w:val="28"/>
          <w:szCs w:val="28"/>
        </w:rPr>
      </w:pPr>
      <w:r w:rsidRPr="00993BC7">
        <w:rPr>
          <w:rFonts w:ascii="Times New Roman" w:hAnsi="Times New Roman"/>
          <w:sz w:val="28"/>
          <w:szCs w:val="28"/>
        </w:rPr>
        <w:t xml:space="preserve">Д.Н. </w:t>
      </w:r>
      <w:proofErr w:type="spellStart"/>
      <w:r w:rsidRPr="00993BC7">
        <w:rPr>
          <w:rFonts w:ascii="Times New Roman" w:hAnsi="Times New Roman"/>
          <w:sz w:val="28"/>
          <w:szCs w:val="28"/>
        </w:rPr>
        <w:t>Бахрах</w:t>
      </w:r>
      <w:proofErr w:type="spellEnd"/>
      <w:r w:rsidRPr="00993BC7">
        <w:rPr>
          <w:rFonts w:ascii="Times New Roman" w:hAnsi="Times New Roman"/>
          <w:sz w:val="28"/>
          <w:szCs w:val="28"/>
        </w:rPr>
        <w:t xml:space="preserve"> определяет компетенцию государственного органа как совокупность предметов ведения и полномочий, которыми государственный орган наделен в отношении этих предметов ведения </w:t>
      </w:r>
      <w:r w:rsidR="007B7EEE" w:rsidRPr="00993BC7">
        <w:rPr>
          <w:rFonts w:ascii="Times New Roman" w:hAnsi="Times New Roman"/>
          <w:sz w:val="28"/>
          <w:szCs w:val="28"/>
        </w:rPr>
        <w:t>[163</w:t>
      </w:r>
      <w:r w:rsidR="00616874" w:rsidRPr="00993BC7">
        <w:rPr>
          <w:rFonts w:ascii="Times New Roman" w:hAnsi="Times New Roman"/>
          <w:sz w:val="28"/>
          <w:szCs w:val="28"/>
        </w:rPr>
        <w:t>, с.155</w:t>
      </w:r>
      <w:r w:rsidRPr="00993BC7">
        <w:rPr>
          <w:rFonts w:ascii="Times New Roman" w:hAnsi="Times New Roman"/>
          <w:sz w:val="28"/>
          <w:szCs w:val="28"/>
        </w:rPr>
        <w:t>].</w:t>
      </w:r>
      <w:r w:rsidRPr="00993BC7">
        <w:rPr>
          <w:rFonts w:ascii="Times New Roman" w:hAnsi="Times New Roman"/>
          <w:b/>
          <w:sz w:val="28"/>
          <w:szCs w:val="28"/>
        </w:rPr>
        <w:t xml:space="preserve"> </w:t>
      </w:r>
      <w:r w:rsidRPr="00993BC7">
        <w:rPr>
          <w:rFonts w:ascii="Times New Roman" w:hAnsi="Times New Roman"/>
          <w:sz w:val="28"/>
          <w:szCs w:val="28"/>
        </w:rPr>
        <w:t>При этом под предметом ведения понимается определенная область (сфера) общественных отношений, в рамках которой действует орган государства, то есть «круг его деятельности» или те области или сферы общественной жизни, на которые направлена деятельность соотв</w:t>
      </w:r>
      <w:r w:rsidR="00616874" w:rsidRPr="00993BC7">
        <w:rPr>
          <w:rFonts w:ascii="Times New Roman" w:hAnsi="Times New Roman"/>
          <w:sz w:val="28"/>
          <w:szCs w:val="28"/>
        </w:rPr>
        <w:t>етствующего органа государства</w:t>
      </w:r>
      <w:r w:rsidRPr="00993BC7">
        <w:rPr>
          <w:rFonts w:ascii="Times New Roman" w:hAnsi="Times New Roman"/>
          <w:sz w:val="28"/>
          <w:szCs w:val="28"/>
        </w:rPr>
        <w:t xml:space="preserve"> </w:t>
      </w:r>
      <w:r w:rsidR="007B7EEE" w:rsidRPr="00993BC7">
        <w:rPr>
          <w:rFonts w:ascii="Times New Roman" w:hAnsi="Times New Roman"/>
          <w:sz w:val="28"/>
          <w:szCs w:val="28"/>
        </w:rPr>
        <w:t>[164</w:t>
      </w:r>
      <w:r w:rsidR="00616874" w:rsidRPr="00993BC7">
        <w:rPr>
          <w:rFonts w:ascii="Times New Roman" w:hAnsi="Times New Roman"/>
          <w:sz w:val="28"/>
          <w:szCs w:val="28"/>
        </w:rPr>
        <w:t xml:space="preserve">, </w:t>
      </w:r>
      <w:r w:rsidRPr="00993BC7">
        <w:rPr>
          <w:rFonts w:ascii="Times New Roman" w:hAnsi="Times New Roman"/>
          <w:sz w:val="28"/>
          <w:szCs w:val="28"/>
        </w:rPr>
        <w:t>с</w:t>
      </w:r>
      <w:r w:rsidR="00616874" w:rsidRPr="00993BC7">
        <w:rPr>
          <w:rFonts w:ascii="Times New Roman" w:hAnsi="Times New Roman"/>
          <w:sz w:val="28"/>
          <w:szCs w:val="28"/>
        </w:rPr>
        <w:t>.51].</w:t>
      </w:r>
    </w:p>
    <w:p w:rsidR="001E3C18" w:rsidRPr="00993BC7" w:rsidRDefault="001E3C18" w:rsidP="00371D7D">
      <w:pPr>
        <w:widowControl w:val="0"/>
        <w:spacing w:after="0" w:line="240" w:lineRule="auto"/>
        <w:ind w:firstLine="709"/>
        <w:jc w:val="both"/>
        <w:rPr>
          <w:rFonts w:ascii="Times New Roman" w:hAnsi="Times New Roman"/>
          <w:sz w:val="28"/>
          <w:szCs w:val="28"/>
        </w:rPr>
      </w:pPr>
      <w:r w:rsidRPr="00993BC7">
        <w:rPr>
          <w:rFonts w:ascii="Times New Roman" w:hAnsi="Times New Roman"/>
          <w:sz w:val="28"/>
          <w:szCs w:val="28"/>
        </w:rPr>
        <w:t xml:space="preserve">В.В. </w:t>
      </w:r>
      <w:proofErr w:type="spellStart"/>
      <w:r w:rsidRPr="00993BC7">
        <w:rPr>
          <w:rFonts w:ascii="Times New Roman" w:hAnsi="Times New Roman"/>
          <w:sz w:val="28"/>
          <w:szCs w:val="28"/>
        </w:rPr>
        <w:t>Эмих</w:t>
      </w:r>
      <w:proofErr w:type="spellEnd"/>
      <w:r w:rsidRPr="00993BC7">
        <w:rPr>
          <w:rFonts w:ascii="Times New Roman" w:hAnsi="Times New Roman"/>
          <w:sz w:val="28"/>
          <w:szCs w:val="28"/>
        </w:rPr>
        <w:t xml:space="preserve"> под компетенцией государственного органа понимает нормативно закрепленную систему направленных на осуществление функций государства государственно-властных и иных полномочий и публичных прав государственного органа, которые необходимы для воздействия на общественные отношения, составляющие предметы ег</w:t>
      </w:r>
      <w:r w:rsidR="00616874" w:rsidRPr="00993BC7">
        <w:rPr>
          <w:rFonts w:ascii="Times New Roman" w:hAnsi="Times New Roman"/>
          <w:sz w:val="28"/>
          <w:szCs w:val="28"/>
        </w:rPr>
        <w:t>о ведения</w:t>
      </w:r>
      <w:r w:rsidR="007B7EEE" w:rsidRPr="00993BC7">
        <w:rPr>
          <w:rFonts w:ascii="Times New Roman" w:hAnsi="Times New Roman"/>
          <w:sz w:val="28"/>
          <w:szCs w:val="28"/>
        </w:rPr>
        <w:t xml:space="preserve"> [165</w:t>
      </w:r>
      <w:r w:rsidR="00616874" w:rsidRPr="00993BC7">
        <w:rPr>
          <w:rFonts w:ascii="Times New Roman" w:hAnsi="Times New Roman"/>
          <w:sz w:val="28"/>
          <w:szCs w:val="28"/>
        </w:rPr>
        <w:t xml:space="preserve">, </w:t>
      </w:r>
      <w:r w:rsidR="00616874" w:rsidRPr="00993BC7">
        <w:rPr>
          <w:rFonts w:ascii="Times New Roman" w:hAnsi="Times New Roman"/>
          <w:sz w:val="28"/>
          <w:szCs w:val="28"/>
          <w:lang w:val="en-US"/>
        </w:rPr>
        <w:t>c</w:t>
      </w:r>
      <w:r w:rsidR="00616874" w:rsidRPr="00993BC7">
        <w:rPr>
          <w:rFonts w:ascii="Times New Roman" w:hAnsi="Times New Roman"/>
          <w:sz w:val="28"/>
          <w:szCs w:val="28"/>
        </w:rPr>
        <w:t>.</w:t>
      </w:r>
      <w:r w:rsidRPr="00993BC7">
        <w:rPr>
          <w:rFonts w:ascii="Times New Roman" w:hAnsi="Times New Roman"/>
          <w:sz w:val="28"/>
          <w:szCs w:val="28"/>
        </w:rPr>
        <w:t>390-391</w:t>
      </w:r>
      <w:r w:rsidR="00616874" w:rsidRPr="00993BC7">
        <w:rPr>
          <w:rFonts w:ascii="Times New Roman" w:hAnsi="Times New Roman"/>
          <w:sz w:val="28"/>
          <w:szCs w:val="28"/>
        </w:rPr>
        <w:t>]</w:t>
      </w:r>
      <w:r w:rsidRPr="00993BC7">
        <w:rPr>
          <w:rFonts w:ascii="Times New Roman" w:hAnsi="Times New Roman"/>
          <w:sz w:val="28"/>
          <w:szCs w:val="28"/>
        </w:rPr>
        <w:t>.</w:t>
      </w:r>
    </w:p>
    <w:p w:rsidR="001E3C18" w:rsidRPr="00993BC7" w:rsidRDefault="001E3C18" w:rsidP="00371D7D">
      <w:pPr>
        <w:widowControl w:val="0"/>
        <w:spacing w:after="0" w:line="240" w:lineRule="auto"/>
        <w:ind w:firstLine="709"/>
        <w:jc w:val="both"/>
        <w:rPr>
          <w:rFonts w:ascii="Times New Roman" w:hAnsi="Times New Roman"/>
          <w:sz w:val="28"/>
          <w:szCs w:val="28"/>
        </w:rPr>
      </w:pPr>
      <w:r w:rsidRPr="00993BC7">
        <w:rPr>
          <w:rFonts w:ascii="Times New Roman" w:hAnsi="Times New Roman"/>
          <w:sz w:val="28"/>
          <w:szCs w:val="28"/>
        </w:rPr>
        <w:t xml:space="preserve">Таким образом, понятие «компетенция» тесно связана с понятиями </w:t>
      </w:r>
      <w:r w:rsidRPr="00993BC7">
        <w:rPr>
          <w:rFonts w:ascii="Times New Roman" w:hAnsi="Times New Roman"/>
          <w:sz w:val="28"/>
          <w:szCs w:val="28"/>
        </w:rPr>
        <w:lastRenderedPageBreak/>
        <w:t xml:space="preserve">«функции» и «полномочия», которыми наделены государственные органы для решения определенных задач. </w:t>
      </w:r>
    </w:p>
    <w:p w:rsidR="001E3C18" w:rsidRPr="00993BC7" w:rsidRDefault="001E3C18" w:rsidP="00371D7D">
      <w:pPr>
        <w:widowControl w:val="0"/>
        <w:spacing w:after="0" w:line="240" w:lineRule="auto"/>
        <w:ind w:firstLine="709"/>
        <w:jc w:val="both"/>
        <w:rPr>
          <w:rFonts w:ascii="Times New Roman" w:hAnsi="Times New Roman"/>
          <w:sz w:val="28"/>
          <w:szCs w:val="28"/>
        </w:rPr>
      </w:pPr>
      <w:r w:rsidRPr="00993BC7">
        <w:rPr>
          <w:rFonts w:ascii="Times New Roman" w:hAnsi="Times New Roman"/>
          <w:sz w:val="28"/>
          <w:szCs w:val="28"/>
        </w:rPr>
        <w:t>Полномочия органа исполнительной власти представляют собой совокупность обязанностей и прав на совершение различног</w:t>
      </w:r>
      <w:r w:rsidR="00616874" w:rsidRPr="00993BC7">
        <w:rPr>
          <w:rFonts w:ascii="Times New Roman" w:hAnsi="Times New Roman"/>
          <w:sz w:val="28"/>
          <w:szCs w:val="28"/>
        </w:rPr>
        <w:t>о рода управленческих действий</w:t>
      </w:r>
      <w:r w:rsidR="007B7EEE" w:rsidRPr="00993BC7">
        <w:rPr>
          <w:rFonts w:ascii="Times New Roman" w:hAnsi="Times New Roman"/>
          <w:sz w:val="28"/>
          <w:szCs w:val="28"/>
        </w:rPr>
        <w:t xml:space="preserve"> [166</w:t>
      </w:r>
      <w:r w:rsidR="00616874" w:rsidRPr="00993BC7">
        <w:rPr>
          <w:rFonts w:ascii="Times New Roman" w:hAnsi="Times New Roman"/>
          <w:sz w:val="28"/>
          <w:szCs w:val="28"/>
        </w:rPr>
        <w:t>, с.</w:t>
      </w:r>
      <w:r w:rsidRPr="00993BC7">
        <w:rPr>
          <w:rFonts w:ascii="Times New Roman" w:hAnsi="Times New Roman"/>
          <w:sz w:val="28"/>
          <w:szCs w:val="28"/>
        </w:rPr>
        <w:t>96</w:t>
      </w:r>
      <w:r w:rsidR="00616874" w:rsidRPr="00993BC7">
        <w:rPr>
          <w:rFonts w:ascii="Times New Roman" w:hAnsi="Times New Roman"/>
          <w:sz w:val="28"/>
          <w:szCs w:val="28"/>
        </w:rPr>
        <w:t>]</w:t>
      </w:r>
      <w:r w:rsidRPr="00993BC7">
        <w:rPr>
          <w:rFonts w:ascii="Times New Roman" w:hAnsi="Times New Roman"/>
          <w:sz w:val="28"/>
          <w:szCs w:val="28"/>
        </w:rPr>
        <w:t>. При этом</w:t>
      </w:r>
      <w:proofErr w:type="gramStart"/>
      <w:r w:rsidRPr="00993BC7">
        <w:rPr>
          <w:rFonts w:ascii="Times New Roman" w:hAnsi="Times New Roman"/>
          <w:sz w:val="28"/>
          <w:szCs w:val="28"/>
        </w:rPr>
        <w:t>,</w:t>
      </w:r>
      <w:proofErr w:type="gramEnd"/>
      <w:r w:rsidRPr="00993BC7">
        <w:rPr>
          <w:rFonts w:ascii="Times New Roman" w:hAnsi="Times New Roman"/>
          <w:sz w:val="28"/>
          <w:szCs w:val="28"/>
        </w:rPr>
        <w:t xml:space="preserve"> Б.М. Лазарев отмечал, что не все права и обязанности органа входят в его компетенцию, а лишь те из них, которые необходимы органу для достижения поставленной государством цели, направлены на осуществление государственной власти [</w:t>
      </w:r>
      <w:r w:rsidR="007B7EEE" w:rsidRPr="00993BC7">
        <w:rPr>
          <w:rFonts w:ascii="Times New Roman" w:hAnsi="Times New Roman"/>
          <w:sz w:val="28"/>
          <w:szCs w:val="28"/>
        </w:rPr>
        <w:t>167</w:t>
      </w:r>
      <w:r w:rsidR="0042490D" w:rsidRPr="00993BC7">
        <w:rPr>
          <w:rFonts w:ascii="Times New Roman" w:hAnsi="Times New Roman"/>
          <w:sz w:val="28"/>
          <w:szCs w:val="28"/>
        </w:rPr>
        <w:t>, c.</w:t>
      </w:r>
      <w:r w:rsidRPr="00993BC7">
        <w:rPr>
          <w:rFonts w:ascii="Times New Roman" w:hAnsi="Times New Roman"/>
          <w:sz w:val="28"/>
          <w:szCs w:val="28"/>
        </w:rPr>
        <w:t>46-47].</w:t>
      </w:r>
    </w:p>
    <w:p w:rsidR="001E3C18" w:rsidRPr="00993BC7" w:rsidRDefault="001E3C18" w:rsidP="00371D7D">
      <w:pPr>
        <w:widowControl w:val="0"/>
        <w:spacing w:after="0" w:line="240" w:lineRule="auto"/>
        <w:ind w:firstLine="709"/>
        <w:jc w:val="both"/>
        <w:rPr>
          <w:rFonts w:ascii="Times New Roman" w:hAnsi="Times New Roman"/>
          <w:sz w:val="28"/>
          <w:szCs w:val="28"/>
        </w:rPr>
      </w:pPr>
      <w:proofErr w:type="gramStart"/>
      <w:r w:rsidRPr="00993BC7">
        <w:rPr>
          <w:rFonts w:ascii="Times New Roman" w:hAnsi="Times New Roman"/>
          <w:sz w:val="28"/>
          <w:szCs w:val="28"/>
        </w:rPr>
        <w:t xml:space="preserve">Что касается определение понятия «функция государственного органа», одна группа ученых (Е.В. Левкина, Л.И. Спиридонов, А.Ф. Смирнов, Л.А. </w:t>
      </w:r>
      <w:proofErr w:type="spellStart"/>
      <w:r w:rsidRPr="00993BC7">
        <w:rPr>
          <w:rFonts w:ascii="Times New Roman" w:hAnsi="Times New Roman"/>
          <w:sz w:val="28"/>
          <w:szCs w:val="28"/>
        </w:rPr>
        <w:t>Душакова</w:t>
      </w:r>
      <w:proofErr w:type="spellEnd"/>
      <w:r w:rsidRPr="00993BC7">
        <w:rPr>
          <w:rFonts w:ascii="Times New Roman" w:hAnsi="Times New Roman"/>
          <w:sz w:val="28"/>
          <w:szCs w:val="28"/>
        </w:rPr>
        <w:t xml:space="preserve">) определяет функции как их деятельность по отдельным направлениям в пределах предоставленных полномочий, вторая группа (Глазунова Н.И., </w:t>
      </w:r>
      <w:proofErr w:type="spellStart"/>
      <w:r w:rsidRPr="00993BC7">
        <w:rPr>
          <w:rFonts w:ascii="Times New Roman" w:hAnsi="Times New Roman"/>
          <w:sz w:val="28"/>
          <w:szCs w:val="28"/>
        </w:rPr>
        <w:t>Эмих</w:t>
      </w:r>
      <w:proofErr w:type="spellEnd"/>
      <w:r w:rsidRPr="00993BC7">
        <w:rPr>
          <w:rFonts w:ascii="Times New Roman" w:hAnsi="Times New Roman"/>
          <w:sz w:val="28"/>
          <w:szCs w:val="28"/>
        </w:rPr>
        <w:t xml:space="preserve"> В.В.) считает, что функции государственных органов определяются через виды их деятельности [</w:t>
      </w:r>
      <w:r w:rsidR="007B7EEE" w:rsidRPr="00993BC7">
        <w:rPr>
          <w:rFonts w:ascii="Times New Roman" w:hAnsi="Times New Roman"/>
          <w:sz w:val="28"/>
          <w:szCs w:val="28"/>
        </w:rPr>
        <w:t>168</w:t>
      </w:r>
      <w:r w:rsidR="0042490D" w:rsidRPr="00993BC7">
        <w:rPr>
          <w:rFonts w:ascii="Times New Roman" w:hAnsi="Times New Roman"/>
          <w:sz w:val="28"/>
          <w:szCs w:val="28"/>
        </w:rPr>
        <w:t xml:space="preserve">, </w:t>
      </w:r>
      <w:r w:rsidRPr="00993BC7">
        <w:rPr>
          <w:rFonts w:ascii="Times New Roman" w:hAnsi="Times New Roman"/>
          <w:sz w:val="28"/>
          <w:szCs w:val="28"/>
        </w:rPr>
        <w:t>с</w:t>
      </w:r>
      <w:r w:rsidR="0042490D" w:rsidRPr="00993BC7">
        <w:rPr>
          <w:rFonts w:ascii="Times New Roman" w:hAnsi="Times New Roman"/>
          <w:sz w:val="28"/>
          <w:szCs w:val="28"/>
        </w:rPr>
        <w:t>.</w:t>
      </w:r>
      <w:r w:rsidRPr="00993BC7">
        <w:rPr>
          <w:rFonts w:ascii="Times New Roman" w:hAnsi="Times New Roman"/>
          <w:sz w:val="28"/>
          <w:szCs w:val="28"/>
        </w:rPr>
        <w:t>20].</w:t>
      </w:r>
      <w:proofErr w:type="gramEnd"/>
      <w:r w:rsidRPr="00993BC7">
        <w:rPr>
          <w:rFonts w:ascii="Times New Roman" w:hAnsi="Times New Roman"/>
          <w:sz w:val="28"/>
          <w:szCs w:val="28"/>
        </w:rPr>
        <w:t xml:space="preserve"> А.В. Федотов, объединяя данные точки зрения, дает следующее понятие функции - «социально значимые направления деятельности данного органа, осуществляемые через конкретные виды его деятельности в рамках установленных законом типов его деятельности, в которых реализуется его компетенции» [</w:t>
      </w:r>
      <w:r w:rsidR="007B7EEE" w:rsidRPr="00993BC7">
        <w:rPr>
          <w:rFonts w:ascii="Times New Roman" w:hAnsi="Times New Roman"/>
          <w:sz w:val="28"/>
          <w:szCs w:val="28"/>
        </w:rPr>
        <w:t>169</w:t>
      </w:r>
      <w:r w:rsidR="0042490D" w:rsidRPr="00993BC7">
        <w:rPr>
          <w:rFonts w:ascii="Times New Roman" w:hAnsi="Times New Roman"/>
          <w:sz w:val="28"/>
          <w:szCs w:val="28"/>
        </w:rPr>
        <w:t>, с.</w:t>
      </w:r>
      <w:r w:rsidRPr="00993BC7">
        <w:rPr>
          <w:rFonts w:ascii="Times New Roman" w:hAnsi="Times New Roman"/>
          <w:sz w:val="28"/>
          <w:szCs w:val="28"/>
        </w:rPr>
        <w:t>64].</w:t>
      </w:r>
    </w:p>
    <w:p w:rsidR="001E3C18" w:rsidRPr="00993BC7" w:rsidRDefault="001E3C18" w:rsidP="00371D7D">
      <w:pPr>
        <w:widowControl w:val="0"/>
        <w:spacing w:after="0" w:line="240" w:lineRule="auto"/>
        <w:ind w:firstLine="709"/>
        <w:jc w:val="both"/>
        <w:rPr>
          <w:rFonts w:ascii="Times New Roman" w:hAnsi="Times New Roman"/>
          <w:sz w:val="28"/>
          <w:szCs w:val="28"/>
        </w:rPr>
      </w:pPr>
      <w:proofErr w:type="gramStart"/>
      <w:r w:rsidRPr="00993BC7">
        <w:rPr>
          <w:rFonts w:ascii="Times New Roman" w:hAnsi="Times New Roman"/>
          <w:sz w:val="28"/>
          <w:szCs w:val="28"/>
        </w:rPr>
        <w:t xml:space="preserve">Анализ дефиниций рассматриваемых понятий позволяет сделать вывод, что в определениях, предлагаемых учеными, не имеется явных противоречий и законодательное определение вышеназванных категорий в Республике Казахстан, закрепленное в статье </w:t>
      </w:r>
      <w:r w:rsidR="00C4011B" w:rsidRPr="00993BC7">
        <w:rPr>
          <w:rFonts w:ascii="Times New Roman" w:hAnsi="Times New Roman"/>
          <w:sz w:val="28"/>
          <w:szCs w:val="28"/>
        </w:rPr>
        <w:t>41</w:t>
      </w:r>
      <w:r w:rsidRPr="00993BC7">
        <w:rPr>
          <w:rFonts w:ascii="Times New Roman" w:hAnsi="Times New Roman"/>
          <w:sz w:val="28"/>
          <w:szCs w:val="28"/>
        </w:rPr>
        <w:t xml:space="preserve"> </w:t>
      </w:r>
      <w:r w:rsidR="00C4011B" w:rsidRPr="00993BC7">
        <w:rPr>
          <w:rFonts w:ascii="Times New Roman" w:hAnsi="Times New Roman"/>
          <w:sz w:val="28"/>
          <w:szCs w:val="28"/>
        </w:rPr>
        <w:t>Административного процедурно-процессуального кодекса РК от 29 июня 2020 года</w:t>
      </w:r>
      <w:r w:rsidRPr="00993BC7">
        <w:rPr>
          <w:rFonts w:ascii="Times New Roman" w:hAnsi="Times New Roman"/>
          <w:sz w:val="28"/>
          <w:szCs w:val="28"/>
        </w:rPr>
        <w:t>, вполне коррелирует с научно-теоретическим определением: под компетенцией государственного органа понимается совокупность установленных полномочий государственного органа, определяющих предмет его деятельности;</w:t>
      </w:r>
      <w:proofErr w:type="gramEnd"/>
      <w:r w:rsidRPr="00993BC7">
        <w:rPr>
          <w:rFonts w:ascii="Times New Roman" w:hAnsi="Times New Roman"/>
          <w:sz w:val="28"/>
          <w:szCs w:val="28"/>
        </w:rPr>
        <w:t xml:space="preserve"> под полномочиями государственного органа - права и обязанности государственного органа; под функциями государственного органа - осуществление государственным органом деятельности в пределах своей компетенции</w:t>
      </w:r>
      <w:r w:rsidR="007B7EEE" w:rsidRPr="00993BC7">
        <w:rPr>
          <w:rFonts w:ascii="Times New Roman" w:hAnsi="Times New Roman"/>
          <w:sz w:val="28"/>
          <w:szCs w:val="28"/>
        </w:rPr>
        <w:t xml:space="preserve"> [170</w:t>
      </w:r>
      <w:r w:rsidR="0042490D" w:rsidRPr="00993BC7">
        <w:rPr>
          <w:rFonts w:ascii="Times New Roman" w:hAnsi="Times New Roman"/>
          <w:sz w:val="28"/>
          <w:szCs w:val="28"/>
        </w:rPr>
        <w:t>]</w:t>
      </w:r>
      <w:r w:rsidRPr="00993BC7">
        <w:rPr>
          <w:rFonts w:ascii="Times New Roman" w:hAnsi="Times New Roman"/>
          <w:sz w:val="28"/>
          <w:szCs w:val="28"/>
        </w:rPr>
        <w:t>. Таким образом, понятия «компетенция», «полномочия» и «функции» тесно связаны между собой и определяют роль и назначение государственного органа в системе государственной власти.</w:t>
      </w:r>
    </w:p>
    <w:p w:rsidR="001E3C18" w:rsidRPr="00993BC7" w:rsidRDefault="001E3C18" w:rsidP="00371D7D">
      <w:pPr>
        <w:widowControl w:val="0"/>
        <w:spacing w:after="0" w:line="240" w:lineRule="auto"/>
        <w:ind w:firstLine="709"/>
        <w:jc w:val="both"/>
        <w:rPr>
          <w:rFonts w:ascii="Times New Roman" w:hAnsi="Times New Roman"/>
          <w:sz w:val="28"/>
          <w:szCs w:val="28"/>
        </w:rPr>
      </w:pPr>
      <w:r w:rsidRPr="00993BC7">
        <w:rPr>
          <w:rFonts w:ascii="Times New Roman" w:hAnsi="Times New Roman"/>
          <w:sz w:val="28"/>
          <w:szCs w:val="28"/>
        </w:rPr>
        <w:t>Рассмотрим компетенцию таможенных органов в обеспечении национальной безопасности Республики Казахстан в условиях участия в Евразийском экономическом союзе посредством выполнения основных функций, перечисленных в статье 12 Кодекса РК «О таможенном регулировании в РК». Осуществление данных функций, взаимосвязанных между собой, направлено на обеспечение одновременно нескольких видов национальной безопасности – экономической, общественной, экологической, политической и др.</w:t>
      </w:r>
    </w:p>
    <w:p w:rsidR="001E3C18" w:rsidRPr="00993BC7" w:rsidRDefault="001E3C18" w:rsidP="00371D7D">
      <w:pPr>
        <w:widowControl w:val="0"/>
        <w:spacing w:after="0" w:line="240" w:lineRule="auto"/>
        <w:ind w:firstLine="709"/>
        <w:jc w:val="both"/>
        <w:rPr>
          <w:rFonts w:ascii="Times New Roman" w:hAnsi="Times New Roman"/>
          <w:color w:val="FF0000"/>
          <w:sz w:val="28"/>
          <w:szCs w:val="28"/>
        </w:rPr>
      </w:pPr>
      <w:r w:rsidRPr="00993BC7">
        <w:rPr>
          <w:rFonts w:ascii="Times New Roman" w:hAnsi="Times New Roman"/>
          <w:sz w:val="28"/>
          <w:szCs w:val="28"/>
        </w:rPr>
        <w:t xml:space="preserve">В первую очередь, деятельность таможенных органов направлена на защиту экономических интересов и экономической безопасности Казахстана. Экономическая безопасность является не просто одной из важнейших составляющих целостной системы национальной безопасности, а представляет </w:t>
      </w:r>
      <w:r w:rsidRPr="00993BC7">
        <w:rPr>
          <w:rFonts w:ascii="Times New Roman" w:hAnsi="Times New Roman"/>
          <w:sz w:val="28"/>
          <w:szCs w:val="28"/>
        </w:rPr>
        <w:lastRenderedPageBreak/>
        <w:t xml:space="preserve">собой решающее условие соблюдения и реализации национальных интересов. </w:t>
      </w:r>
      <w:r w:rsidR="007B7EEE" w:rsidRPr="00993BC7">
        <w:rPr>
          <w:rFonts w:ascii="Times New Roman" w:hAnsi="Times New Roman"/>
          <w:sz w:val="28"/>
          <w:szCs w:val="28"/>
        </w:rPr>
        <w:t>[171</w:t>
      </w:r>
      <w:r w:rsidR="0042490D" w:rsidRPr="00993BC7">
        <w:rPr>
          <w:rFonts w:ascii="Times New Roman" w:hAnsi="Times New Roman"/>
          <w:sz w:val="28"/>
          <w:szCs w:val="28"/>
        </w:rPr>
        <w:t xml:space="preserve">, </w:t>
      </w:r>
      <w:r w:rsidRPr="00993BC7">
        <w:rPr>
          <w:rFonts w:ascii="Times New Roman" w:hAnsi="Times New Roman"/>
          <w:sz w:val="28"/>
          <w:szCs w:val="28"/>
        </w:rPr>
        <w:t>с</w:t>
      </w:r>
      <w:r w:rsidR="0042490D" w:rsidRPr="00993BC7">
        <w:rPr>
          <w:rFonts w:ascii="Times New Roman" w:hAnsi="Times New Roman"/>
          <w:sz w:val="28"/>
          <w:szCs w:val="28"/>
        </w:rPr>
        <w:t>.</w:t>
      </w:r>
      <w:r w:rsidRPr="00993BC7">
        <w:rPr>
          <w:rFonts w:ascii="Times New Roman" w:hAnsi="Times New Roman"/>
          <w:sz w:val="28"/>
          <w:szCs w:val="28"/>
        </w:rPr>
        <w:t>28</w:t>
      </w:r>
      <w:r w:rsidR="0042490D" w:rsidRPr="00993BC7">
        <w:rPr>
          <w:rFonts w:ascii="Times New Roman" w:hAnsi="Times New Roman"/>
          <w:sz w:val="28"/>
          <w:szCs w:val="28"/>
        </w:rPr>
        <w:t>].</w:t>
      </w:r>
      <w:r w:rsidRPr="00993BC7">
        <w:rPr>
          <w:rFonts w:ascii="Times New Roman" w:hAnsi="Times New Roman"/>
          <w:b/>
          <w:sz w:val="28"/>
          <w:szCs w:val="28"/>
        </w:rPr>
        <w:t xml:space="preserve"> </w:t>
      </w:r>
      <w:r w:rsidRPr="00993BC7">
        <w:rPr>
          <w:rFonts w:ascii="Times New Roman" w:hAnsi="Times New Roman"/>
          <w:sz w:val="28"/>
          <w:szCs w:val="28"/>
        </w:rPr>
        <w:t>Как показывает мировой опыт, обеспечение экономической безопасности – это гарантия независимости страны, условие стабильности и эффективной жизнедеятельности общества, так как экономика представляет собой одну из жизненно важных сторон деятельности об</w:t>
      </w:r>
      <w:r w:rsidR="0042490D" w:rsidRPr="00993BC7">
        <w:rPr>
          <w:rFonts w:ascii="Times New Roman" w:hAnsi="Times New Roman"/>
          <w:sz w:val="28"/>
          <w:szCs w:val="28"/>
        </w:rPr>
        <w:t>щества, государства и личности [1</w:t>
      </w:r>
      <w:r w:rsidR="007B7EEE" w:rsidRPr="00993BC7">
        <w:rPr>
          <w:rFonts w:ascii="Times New Roman" w:hAnsi="Times New Roman"/>
          <w:sz w:val="28"/>
          <w:szCs w:val="28"/>
        </w:rPr>
        <w:t>72</w:t>
      </w:r>
      <w:r w:rsidR="0042490D" w:rsidRPr="00993BC7">
        <w:rPr>
          <w:rFonts w:ascii="Times New Roman" w:hAnsi="Times New Roman"/>
          <w:sz w:val="28"/>
          <w:szCs w:val="28"/>
        </w:rPr>
        <w:t>]</w:t>
      </w:r>
      <w:r w:rsidRPr="00993BC7">
        <w:rPr>
          <w:rFonts w:ascii="Times New Roman" w:hAnsi="Times New Roman"/>
          <w:sz w:val="28"/>
          <w:szCs w:val="28"/>
        </w:rPr>
        <w:t>.</w:t>
      </w:r>
    </w:p>
    <w:p w:rsidR="001E3C18" w:rsidRPr="00993BC7" w:rsidRDefault="001E3C18" w:rsidP="00371D7D">
      <w:pPr>
        <w:widowControl w:val="0"/>
        <w:spacing w:after="0" w:line="240" w:lineRule="auto"/>
        <w:ind w:firstLine="709"/>
        <w:jc w:val="both"/>
        <w:rPr>
          <w:rFonts w:ascii="Times New Roman" w:hAnsi="Times New Roman"/>
          <w:sz w:val="28"/>
          <w:szCs w:val="28"/>
        </w:rPr>
      </w:pPr>
      <w:r w:rsidRPr="00993BC7">
        <w:rPr>
          <w:rFonts w:ascii="Times New Roman" w:hAnsi="Times New Roman"/>
          <w:sz w:val="28"/>
          <w:szCs w:val="28"/>
        </w:rPr>
        <w:t>С фундаментальной точки зрения обеспечение экономической, и в целом национальной безопасности, осуществляется посредством выполнения таможенными органами фискальной функции - взимания таможенных платежей и налогов, а также специальных, антидемпинговых</w:t>
      </w:r>
      <w:r w:rsidR="0042490D" w:rsidRPr="00993BC7">
        <w:rPr>
          <w:rFonts w:ascii="Times New Roman" w:hAnsi="Times New Roman"/>
          <w:sz w:val="28"/>
          <w:szCs w:val="28"/>
        </w:rPr>
        <w:t xml:space="preserve"> и компенсационных пошлин</w:t>
      </w:r>
      <w:r w:rsidRPr="00993BC7">
        <w:rPr>
          <w:rFonts w:ascii="Times New Roman" w:hAnsi="Times New Roman"/>
          <w:sz w:val="28"/>
          <w:szCs w:val="28"/>
        </w:rPr>
        <w:t xml:space="preserve"> </w:t>
      </w:r>
      <w:r w:rsidR="0042490D" w:rsidRPr="00993BC7">
        <w:rPr>
          <w:rFonts w:ascii="Times New Roman" w:hAnsi="Times New Roman"/>
          <w:sz w:val="28"/>
          <w:szCs w:val="28"/>
        </w:rPr>
        <w:t>(</w:t>
      </w:r>
      <w:r w:rsidRPr="00993BC7">
        <w:rPr>
          <w:rFonts w:ascii="Times New Roman" w:hAnsi="Times New Roman"/>
          <w:sz w:val="28"/>
          <w:szCs w:val="28"/>
        </w:rPr>
        <w:t>п. 2</w:t>
      </w:r>
      <w:r w:rsidR="00923CBC" w:rsidRPr="00993BC7">
        <w:rPr>
          <w:rFonts w:ascii="Times New Roman" w:hAnsi="Times New Roman"/>
          <w:sz w:val="28"/>
          <w:szCs w:val="28"/>
        </w:rPr>
        <w:t xml:space="preserve"> </w:t>
      </w:r>
      <w:r w:rsidRPr="00993BC7">
        <w:rPr>
          <w:rFonts w:ascii="Times New Roman" w:hAnsi="Times New Roman"/>
          <w:sz w:val="28"/>
          <w:szCs w:val="28"/>
        </w:rPr>
        <w:t>ст. 12</w:t>
      </w:r>
      <w:r w:rsidR="00923CBC" w:rsidRPr="00993BC7">
        <w:rPr>
          <w:rFonts w:ascii="Times New Roman" w:hAnsi="Times New Roman"/>
          <w:sz w:val="28"/>
          <w:szCs w:val="28"/>
        </w:rPr>
        <w:t xml:space="preserve"> Кодекса о таможенном регулировании в РК</w:t>
      </w:r>
      <w:r w:rsidR="0042490D" w:rsidRPr="00993BC7">
        <w:rPr>
          <w:rFonts w:ascii="Times New Roman" w:hAnsi="Times New Roman"/>
          <w:sz w:val="28"/>
          <w:szCs w:val="28"/>
        </w:rPr>
        <w:t>)</w:t>
      </w:r>
      <w:r w:rsidR="00923CBC" w:rsidRPr="00993BC7">
        <w:rPr>
          <w:rFonts w:ascii="Times New Roman" w:hAnsi="Times New Roman"/>
          <w:sz w:val="28"/>
          <w:szCs w:val="28"/>
        </w:rPr>
        <w:t>,</w:t>
      </w:r>
      <w:r w:rsidRPr="00993BC7">
        <w:rPr>
          <w:rFonts w:ascii="Times New Roman" w:hAnsi="Times New Roman"/>
          <w:sz w:val="28"/>
          <w:szCs w:val="28"/>
        </w:rPr>
        <w:t xml:space="preserve"> обеспечивающих пополнение доходной части бюджета страны. Анализ статистических данных за 5 лет (2017-2021 гг.) (Та</w:t>
      </w:r>
      <w:r w:rsidR="0078216B">
        <w:rPr>
          <w:rFonts w:ascii="Times New Roman" w:hAnsi="Times New Roman"/>
          <w:sz w:val="28"/>
          <w:szCs w:val="28"/>
        </w:rPr>
        <w:t>блица 2</w:t>
      </w:r>
      <w:r w:rsidRPr="00993BC7">
        <w:rPr>
          <w:rFonts w:ascii="Times New Roman" w:hAnsi="Times New Roman"/>
          <w:sz w:val="28"/>
          <w:szCs w:val="28"/>
        </w:rPr>
        <w:t>)</w:t>
      </w:r>
      <w:r w:rsidR="007B7EEE" w:rsidRPr="00993BC7">
        <w:rPr>
          <w:rFonts w:ascii="Times New Roman" w:hAnsi="Times New Roman"/>
          <w:sz w:val="28"/>
          <w:szCs w:val="28"/>
        </w:rPr>
        <w:t xml:space="preserve"> [173]</w:t>
      </w:r>
      <w:r w:rsidRPr="00993BC7">
        <w:rPr>
          <w:rFonts w:ascii="Times New Roman" w:hAnsi="Times New Roman"/>
          <w:sz w:val="28"/>
          <w:szCs w:val="28"/>
        </w:rPr>
        <w:t xml:space="preserve"> показывает, что объем поступивших в государственный бюджет таможенных пошлин в среднем составляет 9,36 % от общего объема доходов бюджета, которые направляются государством для исполнения своих основных функций, реализацию государственных программ. </w:t>
      </w:r>
    </w:p>
    <w:p w:rsidR="00950AD5" w:rsidRPr="00993BC7" w:rsidRDefault="00950AD5" w:rsidP="00371D7D">
      <w:pPr>
        <w:widowControl w:val="0"/>
        <w:spacing w:after="0" w:line="240" w:lineRule="auto"/>
        <w:ind w:firstLine="709"/>
        <w:jc w:val="both"/>
        <w:rPr>
          <w:rFonts w:ascii="Times New Roman" w:hAnsi="Times New Roman"/>
          <w:sz w:val="28"/>
          <w:szCs w:val="28"/>
        </w:rPr>
      </w:pPr>
    </w:p>
    <w:p w:rsidR="001E3C18" w:rsidRPr="00993BC7" w:rsidRDefault="0078216B" w:rsidP="00371D7D">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Таблица 2</w:t>
      </w:r>
      <w:r w:rsidR="0042490D" w:rsidRPr="00993BC7">
        <w:rPr>
          <w:rFonts w:ascii="Times New Roman" w:hAnsi="Times New Roman"/>
          <w:sz w:val="28"/>
          <w:szCs w:val="28"/>
        </w:rPr>
        <w:t xml:space="preserve"> -</w:t>
      </w:r>
      <w:r w:rsidR="001E3C18" w:rsidRPr="00993BC7">
        <w:rPr>
          <w:rFonts w:ascii="Times New Roman" w:hAnsi="Times New Roman"/>
          <w:sz w:val="28"/>
          <w:szCs w:val="28"/>
        </w:rPr>
        <w:t xml:space="preserve"> Объем таможенных пошлин в республиканском бюджете РК </w:t>
      </w:r>
    </w:p>
    <w:p w:rsidR="007B7EEE" w:rsidRPr="00993BC7" w:rsidRDefault="007B7EEE" w:rsidP="00371D7D">
      <w:pPr>
        <w:widowControl w:val="0"/>
        <w:spacing w:after="0" w:line="240" w:lineRule="auto"/>
        <w:ind w:firstLine="709"/>
        <w:jc w:val="both"/>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1417"/>
        <w:gridCol w:w="1276"/>
        <w:gridCol w:w="1417"/>
        <w:gridCol w:w="1418"/>
        <w:gridCol w:w="1241"/>
      </w:tblGrid>
      <w:tr w:rsidR="0043634C" w:rsidRPr="00993BC7" w:rsidTr="00E02984">
        <w:tc>
          <w:tcPr>
            <w:tcW w:w="2802" w:type="dxa"/>
            <w:shd w:val="clear" w:color="auto" w:fill="auto"/>
          </w:tcPr>
          <w:p w:rsidR="001E3C18" w:rsidRPr="00B83500" w:rsidRDefault="00950AD5" w:rsidP="00371D7D">
            <w:pPr>
              <w:widowControl w:val="0"/>
              <w:spacing w:after="0" w:line="240" w:lineRule="auto"/>
              <w:jc w:val="center"/>
              <w:rPr>
                <w:rFonts w:ascii="Times New Roman" w:hAnsi="Times New Roman"/>
                <w:sz w:val="24"/>
                <w:szCs w:val="24"/>
              </w:rPr>
            </w:pPr>
            <w:r w:rsidRPr="00B83500">
              <w:rPr>
                <w:rFonts w:ascii="Times New Roman" w:hAnsi="Times New Roman"/>
                <w:sz w:val="24"/>
                <w:szCs w:val="24"/>
              </w:rPr>
              <w:t>Объем таможенных пошлин / гг.</w:t>
            </w:r>
          </w:p>
        </w:tc>
        <w:tc>
          <w:tcPr>
            <w:tcW w:w="1417" w:type="dxa"/>
            <w:shd w:val="clear" w:color="auto" w:fill="auto"/>
          </w:tcPr>
          <w:p w:rsidR="001E3C18" w:rsidRPr="00B83500" w:rsidRDefault="001E3C18" w:rsidP="00371D7D">
            <w:pPr>
              <w:widowControl w:val="0"/>
              <w:spacing w:after="0" w:line="240" w:lineRule="auto"/>
              <w:jc w:val="center"/>
              <w:rPr>
                <w:rFonts w:ascii="Times New Roman" w:hAnsi="Times New Roman"/>
                <w:sz w:val="24"/>
                <w:szCs w:val="24"/>
              </w:rPr>
            </w:pPr>
            <w:r w:rsidRPr="00B83500">
              <w:rPr>
                <w:rFonts w:ascii="Times New Roman" w:hAnsi="Times New Roman"/>
                <w:sz w:val="24"/>
                <w:szCs w:val="24"/>
              </w:rPr>
              <w:t>2017</w:t>
            </w:r>
          </w:p>
        </w:tc>
        <w:tc>
          <w:tcPr>
            <w:tcW w:w="1276" w:type="dxa"/>
            <w:shd w:val="clear" w:color="auto" w:fill="auto"/>
          </w:tcPr>
          <w:p w:rsidR="001E3C18" w:rsidRPr="00B83500" w:rsidRDefault="001E3C18" w:rsidP="00371D7D">
            <w:pPr>
              <w:widowControl w:val="0"/>
              <w:spacing w:after="0" w:line="240" w:lineRule="auto"/>
              <w:jc w:val="center"/>
              <w:rPr>
                <w:rFonts w:ascii="Times New Roman" w:hAnsi="Times New Roman"/>
                <w:sz w:val="24"/>
                <w:szCs w:val="24"/>
              </w:rPr>
            </w:pPr>
            <w:r w:rsidRPr="00B83500">
              <w:rPr>
                <w:rFonts w:ascii="Times New Roman" w:hAnsi="Times New Roman"/>
                <w:sz w:val="24"/>
                <w:szCs w:val="24"/>
              </w:rPr>
              <w:t>2018</w:t>
            </w:r>
          </w:p>
        </w:tc>
        <w:tc>
          <w:tcPr>
            <w:tcW w:w="1417" w:type="dxa"/>
            <w:shd w:val="clear" w:color="auto" w:fill="auto"/>
          </w:tcPr>
          <w:p w:rsidR="001E3C18" w:rsidRPr="00B83500" w:rsidRDefault="001E3C18" w:rsidP="00371D7D">
            <w:pPr>
              <w:widowControl w:val="0"/>
              <w:spacing w:after="0" w:line="240" w:lineRule="auto"/>
              <w:jc w:val="center"/>
              <w:rPr>
                <w:rFonts w:ascii="Times New Roman" w:hAnsi="Times New Roman"/>
                <w:sz w:val="24"/>
                <w:szCs w:val="24"/>
              </w:rPr>
            </w:pPr>
            <w:r w:rsidRPr="00B83500">
              <w:rPr>
                <w:rFonts w:ascii="Times New Roman" w:hAnsi="Times New Roman"/>
                <w:sz w:val="24"/>
                <w:szCs w:val="24"/>
              </w:rPr>
              <w:t>2019</w:t>
            </w:r>
          </w:p>
        </w:tc>
        <w:tc>
          <w:tcPr>
            <w:tcW w:w="1418" w:type="dxa"/>
            <w:shd w:val="clear" w:color="auto" w:fill="auto"/>
          </w:tcPr>
          <w:p w:rsidR="001E3C18" w:rsidRPr="00B83500" w:rsidRDefault="001E3C18" w:rsidP="00371D7D">
            <w:pPr>
              <w:widowControl w:val="0"/>
              <w:spacing w:after="0" w:line="240" w:lineRule="auto"/>
              <w:jc w:val="center"/>
              <w:rPr>
                <w:rFonts w:ascii="Times New Roman" w:hAnsi="Times New Roman"/>
                <w:sz w:val="24"/>
                <w:szCs w:val="24"/>
              </w:rPr>
            </w:pPr>
            <w:r w:rsidRPr="00B83500">
              <w:rPr>
                <w:rFonts w:ascii="Times New Roman" w:hAnsi="Times New Roman"/>
                <w:sz w:val="24"/>
                <w:szCs w:val="24"/>
              </w:rPr>
              <w:t>2020</w:t>
            </w:r>
          </w:p>
        </w:tc>
        <w:tc>
          <w:tcPr>
            <w:tcW w:w="1241" w:type="dxa"/>
            <w:shd w:val="clear" w:color="auto" w:fill="auto"/>
          </w:tcPr>
          <w:p w:rsidR="001E3C18" w:rsidRPr="00B83500" w:rsidRDefault="001E3C18" w:rsidP="00371D7D">
            <w:pPr>
              <w:widowControl w:val="0"/>
              <w:spacing w:after="0" w:line="240" w:lineRule="auto"/>
              <w:jc w:val="center"/>
              <w:rPr>
                <w:rFonts w:ascii="Times New Roman" w:hAnsi="Times New Roman"/>
                <w:sz w:val="24"/>
                <w:szCs w:val="24"/>
              </w:rPr>
            </w:pPr>
            <w:r w:rsidRPr="00B83500">
              <w:rPr>
                <w:rFonts w:ascii="Times New Roman" w:hAnsi="Times New Roman"/>
                <w:sz w:val="24"/>
                <w:szCs w:val="24"/>
              </w:rPr>
              <w:t>2021</w:t>
            </w:r>
          </w:p>
        </w:tc>
      </w:tr>
      <w:tr w:rsidR="0043634C" w:rsidRPr="00993BC7" w:rsidTr="00E02984">
        <w:tc>
          <w:tcPr>
            <w:tcW w:w="2802" w:type="dxa"/>
            <w:shd w:val="clear" w:color="auto" w:fill="auto"/>
          </w:tcPr>
          <w:p w:rsidR="001E3C18" w:rsidRPr="00B83500" w:rsidRDefault="001E3C18" w:rsidP="00371D7D">
            <w:pPr>
              <w:widowControl w:val="0"/>
              <w:spacing w:after="0" w:line="240" w:lineRule="auto"/>
              <w:jc w:val="both"/>
              <w:rPr>
                <w:rFonts w:ascii="Times New Roman" w:hAnsi="Times New Roman"/>
                <w:sz w:val="24"/>
                <w:szCs w:val="24"/>
              </w:rPr>
            </w:pPr>
            <w:r w:rsidRPr="00B83500">
              <w:rPr>
                <w:rFonts w:ascii="Times New Roman" w:hAnsi="Times New Roman"/>
                <w:sz w:val="24"/>
                <w:szCs w:val="24"/>
              </w:rPr>
              <w:t>Объем таможенных пошлин (ввозных и вывозных), поступивших в республиканский бюджет (млн. долл. США)</w:t>
            </w:r>
          </w:p>
        </w:tc>
        <w:tc>
          <w:tcPr>
            <w:tcW w:w="1417" w:type="dxa"/>
            <w:shd w:val="clear" w:color="auto" w:fill="auto"/>
          </w:tcPr>
          <w:p w:rsidR="001E3C18" w:rsidRPr="00B83500" w:rsidRDefault="001E3C18" w:rsidP="00371D7D">
            <w:pPr>
              <w:widowControl w:val="0"/>
              <w:spacing w:after="0" w:line="240" w:lineRule="auto"/>
              <w:jc w:val="center"/>
              <w:rPr>
                <w:rFonts w:ascii="Times New Roman" w:hAnsi="Times New Roman"/>
                <w:sz w:val="24"/>
                <w:szCs w:val="24"/>
              </w:rPr>
            </w:pPr>
          </w:p>
          <w:p w:rsidR="001E3C18" w:rsidRPr="00B83500" w:rsidRDefault="001E3C18" w:rsidP="00371D7D">
            <w:pPr>
              <w:widowControl w:val="0"/>
              <w:spacing w:after="0" w:line="240" w:lineRule="auto"/>
              <w:jc w:val="center"/>
              <w:rPr>
                <w:rFonts w:ascii="Times New Roman" w:hAnsi="Times New Roman"/>
                <w:sz w:val="24"/>
                <w:szCs w:val="24"/>
              </w:rPr>
            </w:pPr>
          </w:p>
          <w:p w:rsidR="001E3C18" w:rsidRPr="00B83500" w:rsidRDefault="001E3C18" w:rsidP="00371D7D">
            <w:pPr>
              <w:widowControl w:val="0"/>
              <w:spacing w:after="0" w:line="240" w:lineRule="auto"/>
              <w:jc w:val="center"/>
              <w:rPr>
                <w:rFonts w:ascii="Times New Roman" w:hAnsi="Times New Roman"/>
                <w:sz w:val="24"/>
                <w:szCs w:val="24"/>
              </w:rPr>
            </w:pPr>
            <w:r w:rsidRPr="00B83500">
              <w:rPr>
                <w:rFonts w:ascii="Times New Roman" w:hAnsi="Times New Roman"/>
                <w:sz w:val="24"/>
                <w:szCs w:val="24"/>
              </w:rPr>
              <w:t>2 811,0</w:t>
            </w:r>
          </w:p>
        </w:tc>
        <w:tc>
          <w:tcPr>
            <w:tcW w:w="1276" w:type="dxa"/>
            <w:shd w:val="clear" w:color="auto" w:fill="auto"/>
          </w:tcPr>
          <w:p w:rsidR="001E3C18" w:rsidRPr="00B83500" w:rsidRDefault="001E3C18" w:rsidP="00371D7D">
            <w:pPr>
              <w:widowControl w:val="0"/>
              <w:spacing w:after="0" w:line="240" w:lineRule="auto"/>
              <w:jc w:val="center"/>
              <w:rPr>
                <w:rFonts w:ascii="Times New Roman" w:hAnsi="Times New Roman"/>
                <w:sz w:val="24"/>
                <w:szCs w:val="24"/>
              </w:rPr>
            </w:pPr>
          </w:p>
          <w:p w:rsidR="001E3C18" w:rsidRPr="00B83500" w:rsidRDefault="001E3C18" w:rsidP="00371D7D">
            <w:pPr>
              <w:widowControl w:val="0"/>
              <w:spacing w:after="0" w:line="240" w:lineRule="auto"/>
              <w:jc w:val="center"/>
              <w:rPr>
                <w:rFonts w:ascii="Times New Roman" w:hAnsi="Times New Roman"/>
                <w:sz w:val="24"/>
                <w:szCs w:val="24"/>
              </w:rPr>
            </w:pPr>
          </w:p>
          <w:p w:rsidR="001E3C18" w:rsidRPr="00B83500" w:rsidRDefault="001E3C18" w:rsidP="00371D7D">
            <w:pPr>
              <w:widowControl w:val="0"/>
              <w:spacing w:after="0" w:line="240" w:lineRule="auto"/>
              <w:jc w:val="center"/>
              <w:rPr>
                <w:rFonts w:ascii="Times New Roman" w:hAnsi="Times New Roman"/>
                <w:sz w:val="24"/>
                <w:szCs w:val="24"/>
              </w:rPr>
            </w:pPr>
            <w:r w:rsidRPr="00B83500">
              <w:rPr>
                <w:rFonts w:ascii="Times New Roman" w:hAnsi="Times New Roman"/>
                <w:sz w:val="24"/>
                <w:szCs w:val="24"/>
              </w:rPr>
              <w:t>3 283,7</w:t>
            </w:r>
          </w:p>
        </w:tc>
        <w:tc>
          <w:tcPr>
            <w:tcW w:w="1417" w:type="dxa"/>
            <w:shd w:val="clear" w:color="auto" w:fill="auto"/>
          </w:tcPr>
          <w:p w:rsidR="001E3C18" w:rsidRPr="00B83500" w:rsidRDefault="001E3C18" w:rsidP="00371D7D">
            <w:pPr>
              <w:widowControl w:val="0"/>
              <w:spacing w:after="0" w:line="240" w:lineRule="auto"/>
              <w:jc w:val="center"/>
              <w:rPr>
                <w:rFonts w:ascii="Times New Roman" w:hAnsi="Times New Roman"/>
                <w:sz w:val="24"/>
                <w:szCs w:val="24"/>
              </w:rPr>
            </w:pPr>
          </w:p>
          <w:p w:rsidR="001E3C18" w:rsidRPr="00B83500" w:rsidRDefault="001E3C18" w:rsidP="00371D7D">
            <w:pPr>
              <w:widowControl w:val="0"/>
              <w:spacing w:after="0" w:line="240" w:lineRule="auto"/>
              <w:jc w:val="center"/>
              <w:rPr>
                <w:rFonts w:ascii="Times New Roman" w:hAnsi="Times New Roman"/>
                <w:sz w:val="24"/>
                <w:szCs w:val="24"/>
              </w:rPr>
            </w:pPr>
          </w:p>
          <w:p w:rsidR="001E3C18" w:rsidRPr="00B83500" w:rsidRDefault="001E3C18" w:rsidP="00371D7D">
            <w:pPr>
              <w:widowControl w:val="0"/>
              <w:spacing w:after="0" w:line="240" w:lineRule="auto"/>
              <w:jc w:val="center"/>
              <w:rPr>
                <w:rFonts w:ascii="Times New Roman" w:hAnsi="Times New Roman"/>
                <w:sz w:val="24"/>
                <w:szCs w:val="24"/>
              </w:rPr>
            </w:pPr>
            <w:r w:rsidRPr="00B83500">
              <w:rPr>
                <w:rFonts w:ascii="Times New Roman" w:hAnsi="Times New Roman"/>
                <w:sz w:val="24"/>
                <w:szCs w:val="24"/>
              </w:rPr>
              <w:t>3 168,0</w:t>
            </w:r>
          </w:p>
        </w:tc>
        <w:tc>
          <w:tcPr>
            <w:tcW w:w="1418" w:type="dxa"/>
            <w:shd w:val="clear" w:color="auto" w:fill="auto"/>
          </w:tcPr>
          <w:p w:rsidR="001E3C18" w:rsidRPr="00B83500" w:rsidRDefault="001E3C18" w:rsidP="00371D7D">
            <w:pPr>
              <w:widowControl w:val="0"/>
              <w:spacing w:after="0" w:line="240" w:lineRule="auto"/>
              <w:jc w:val="center"/>
              <w:rPr>
                <w:rFonts w:ascii="Times New Roman" w:hAnsi="Times New Roman"/>
                <w:sz w:val="24"/>
                <w:szCs w:val="24"/>
              </w:rPr>
            </w:pPr>
          </w:p>
          <w:p w:rsidR="001E3C18" w:rsidRPr="00B83500" w:rsidRDefault="001E3C18" w:rsidP="00371D7D">
            <w:pPr>
              <w:widowControl w:val="0"/>
              <w:spacing w:after="0" w:line="240" w:lineRule="auto"/>
              <w:jc w:val="center"/>
              <w:rPr>
                <w:rFonts w:ascii="Times New Roman" w:hAnsi="Times New Roman"/>
                <w:sz w:val="24"/>
                <w:szCs w:val="24"/>
              </w:rPr>
            </w:pPr>
          </w:p>
          <w:p w:rsidR="001E3C18" w:rsidRPr="00B83500" w:rsidRDefault="001E3C18" w:rsidP="00371D7D">
            <w:pPr>
              <w:widowControl w:val="0"/>
              <w:spacing w:after="0" w:line="240" w:lineRule="auto"/>
              <w:jc w:val="center"/>
              <w:rPr>
                <w:rFonts w:ascii="Times New Roman" w:hAnsi="Times New Roman"/>
                <w:sz w:val="24"/>
                <w:szCs w:val="24"/>
              </w:rPr>
            </w:pPr>
            <w:r w:rsidRPr="00B83500">
              <w:rPr>
                <w:rFonts w:ascii="Times New Roman" w:hAnsi="Times New Roman"/>
                <w:sz w:val="24"/>
                <w:szCs w:val="24"/>
              </w:rPr>
              <w:t>1 458,9</w:t>
            </w:r>
          </w:p>
        </w:tc>
        <w:tc>
          <w:tcPr>
            <w:tcW w:w="1241" w:type="dxa"/>
            <w:shd w:val="clear" w:color="auto" w:fill="auto"/>
          </w:tcPr>
          <w:p w:rsidR="001E3C18" w:rsidRPr="00B83500" w:rsidRDefault="001E3C18" w:rsidP="00371D7D">
            <w:pPr>
              <w:widowControl w:val="0"/>
              <w:spacing w:after="0" w:line="240" w:lineRule="auto"/>
              <w:jc w:val="center"/>
              <w:rPr>
                <w:rFonts w:ascii="Times New Roman" w:hAnsi="Times New Roman"/>
                <w:sz w:val="24"/>
                <w:szCs w:val="24"/>
              </w:rPr>
            </w:pPr>
          </w:p>
          <w:p w:rsidR="001E3C18" w:rsidRPr="00B83500" w:rsidRDefault="001E3C18" w:rsidP="00371D7D">
            <w:pPr>
              <w:widowControl w:val="0"/>
              <w:spacing w:after="0" w:line="240" w:lineRule="auto"/>
              <w:jc w:val="center"/>
              <w:rPr>
                <w:rFonts w:ascii="Times New Roman" w:hAnsi="Times New Roman"/>
                <w:sz w:val="24"/>
                <w:szCs w:val="24"/>
              </w:rPr>
            </w:pPr>
          </w:p>
          <w:p w:rsidR="001E3C18" w:rsidRPr="00B83500" w:rsidRDefault="001E3C18" w:rsidP="00371D7D">
            <w:pPr>
              <w:widowControl w:val="0"/>
              <w:spacing w:after="0" w:line="240" w:lineRule="auto"/>
              <w:jc w:val="center"/>
              <w:rPr>
                <w:rFonts w:ascii="Times New Roman" w:hAnsi="Times New Roman"/>
                <w:sz w:val="24"/>
                <w:szCs w:val="24"/>
              </w:rPr>
            </w:pPr>
            <w:r w:rsidRPr="00B83500">
              <w:rPr>
                <w:rFonts w:ascii="Times New Roman" w:hAnsi="Times New Roman"/>
                <w:sz w:val="24"/>
                <w:szCs w:val="24"/>
              </w:rPr>
              <w:t>2 514,2</w:t>
            </w:r>
          </w:p>
        </w:tc>
      </w:tr>
      <w:tr w:rsidR="0043634C" w:rsidRPr="00993BC7" w:rsidTr="00E02984">
        <w:tc>
          <w:tcPr>
            <w:tcW w:w="2802" w:type="dxa"/>
            <w:shd w:val="clear" w:color="auto" w:fill="auto"/>
          </w:tcPr>
          <w:p w:rsidR="001E3C18" w:rsidRPr="00B83500" w:rsidRDefault="001E3C18" w:rsidP="00371D7D">
            <w:pPr>
              <w:widowControl w:val="0"/>
              <w:spacing w:after="0" w:line="240" w:lineRule="auto"/>
              <w:jc w:val="both"/>
              <w:rPr>
                <w:rFonts w:ascii="Times New Roman" w:hAnsi="Times New Roman"/>
                <w:sz w:val="24"/>
                <w:szCs w:val="24"/>
              </w:rPr>
            </w:pPr>
            <w:r w:rsidRPr="00B83500">
              <w:rPr>
                <w:rFonts w:ascii="Times New Roman" w:hAnsi="Times New Roman"/>
                <w:sz w:val="24"/>
                <w:szCs w:val="24"/>
              </w:rPr>
              <w:t>Таможенные пошлины в процентах к доходам республиканского бюджета</w:t>
            </w:r>
          </w:p>
        </w:tc>
        <w:tc>
          <w:tcPr>
            <w:tcW w:w="1417" w:type="dxa"/>
            <w:shd w:val="clear" w:color="auto" w:fill="auto"/>
          </w:tcPr>
          <w:p w:rsidR="001E3C18" w:rsidRPr="00B83500" w:rsidRDefault="001E3C18" w:rsidP="00371D7D">
            <w:pPr>
              <w:widowControl w:val="0"/>
              <w:spacing w:after="0" w:line="240" w:lineRule="auto"/>
              <w:jc w:val="center"/>
              <w:rPr>
                <w:rFonts w:ascii="Times New Roman" w:hAnsi="Times New Roman"/>
                <w:sz w:val="24"/>
                <w:szCs w:val="24"/>
              </w:rPr>
            </w:pPr>
          </w:p>
          <w:p w:rsidR="001E3C18" w:rsidRPr="00B83500" w:rsidRDefault="001E3C18" w:rsidP="00371D7D">
            <w:pPr>
              <w:widowControl w:val="0"/>
              <w:spacing w:after="0" w:line="240" w:lineRule="auto"/>
              <w:jc w:val="center"/>
              <w:rPr>
                <w:rFonts w:ascii="Times New Roman" w:hAnsi="Times New Roman"/>
                <w:sz w:val="24"/>
                <w:szCs w:val="24"/>
              </w:rPr>
            </w:pPr>
            <w:r w:rsidRPr="00B83500">
              <w:rPr>
                <w:rFonts w:ascii="Times New Roman" w:hAnsi="Times New Roman"/>
                <w:sz w:val="24"/>
                <w:szCs w:val="24"/>
              </w:rPr>
              <w:t>9,4</w:t>
            </w:r>
          </w:p>
        </w:tc>
        <w:tc>
          <w:tcPr>
            <w:tcW w:w="1276" w:type="dxa"/>
            <w:shd w:val="clear" w:color="auto" w:fill="auto"/>
          </w:tcPr>
          <w:p w:rsidR="001E3C18" w:rsidRPr="00B83500" w:rsidRDefault="001E3C18" w:rsidP="00371D7D">
            <w:pPr>
              <w:widowControl w:val="0"/>
              <w:spacing w:after="0" w:line="240" w:lineRule="auto"/>
              <w:jc w:val="center"/>
              <w:rPr>
                <w:rFonts w:ascii="Times New Roman" w:hAnsi="Times New Roman"/>
                <w:sz w:val="24"/>
                <w:szCs w:val="24"/>
              </w:rPr>
            </w:pPr>
          </w:p>
          <w:p w:rsidR="001E3C18" w:rsidRPr="00B83500" w:rsidRDefault="001E3C18" w:rsidP="00371D7D">
            <w:pPr>
              <w:widowControl w:val="0"/>
              <w:spacing w:after="0" w:line="240" w:lineRule="auto"/>
              <w:jc w:val="center"/>
              <w:rPr>
                <w:rFonts w:ascii="Times New Roman" w:hAnsi="Times New Roman"/>
                <w:sz w:val="24"/>
                <w:szCs w:val="24"/>
              </w:rPr>
            </w:pPr>
            <w:r w:rsidRPr="00B83500">
              <w:rPr>
                <w:rFonts w:ascii="Times New Roman" w:hAnsi="Times New Roman"/>
                <w:sz w:val="24"/>
                <w:szCs w:val="24"/>
              </w:rPr>
              <w:t>12,7</w:t>
            </w:r>
          </w:p>
        </w:tc>
        <w:tc>
          <w:tcPr>
            <w:tcW w:w="1417" w:type="dxa"/>
            <w:shd w:val="clear" w:color="auto" w:fill="auto"/>
          </w:tcPr>
          <w:p w:rsidR="001E3C18" w:rsidRPr="00B83500" w:rsidRDefault="001E3C18" w:rsidP="00371D7D">
            <w:pPr>
              <w:widowControl w:val="0"/>
              <w:spacing w:after="0" w:line="240" w:lineRule="auto"/>
              <w:jc w:val="center"/>
              <w:rPr>
                <w:rFonts w:ascii="Times New Roman" w:hAnsi="Times New Roman"/>
                <w:sz w:val="24"/>
                <w:szCs w:val="24"/>
              </w:rPr>
            </w:pPr>
          </w:p>
          <w:p w:rsidR="001E3C18" w:rsidRPr="00B83500" w:rsidRDefault="001E3C18" w:rsidP="00371D7D">
            <w:pPr>
              <w:widowControl w:val="0"/>
              <w:spacing w:after="0" w:line="240" w:lineRule="auto"/>
              <w:jc w:val="center"/>
              <w:rPr>
                <w:rFonts w:ascii="Times New Roman" w:hAnsi="Times New Roman"/>
                <w:sz w:val="24"/>
                <w:szCs w:val="24"/>
              </w:rPr>
            </w:pPr>
            <w:r w:rsidRPr="00B83500">
              <w:rPr>
                <w:rFonts w:ascii="Times New Roman" w:hAnsi="Times New Roman"/>
                <w:sz w:val="24"/>
                <w:szCs w:val="24"/>
              </w:rPr>
              <w:t>11,3</w:t>
            </w:r>
          </w:p>
        </w:tc>
        <w:tc>
          <w:tcPr>
            <w:tcW w:w="1418" w:type="dxa"/>
            <w:shd w:val="clear" w:color="auto" w:fill="auto"/>
          </w:tcPr>
          <w:p w:rsidR="001E3C18" w:rsidRPr="00B83500" w:rsidRDefault="001E3C18" w:rsidP="00371D7D">
            <w:pPr>
              <w:widowControl w:val="0"/>
              <w:spacing w:after="0" w:line="240" w:lineRule="auto"/>
              <w:jc w:val="center"/>
              <w:rPr>
                <w:rFonts w:ascii="Times New Roman" w:hAnsi="Times New Roman"/>
                <w:sz w:val="24"/>
                <w:szCs w:val="24"/>
              </w:rPr>
            </w:pPr>
          </w:p>
          <w:p w:rsidR="001E3C18" w:rsidRPr="00B83500" w:rsidRDefault="001E3C18" w:rsidP="00371D7D">
            <w:pPr>
              <w:widowControl w:val="0"/>
              <w:spacing w:after="0" w:line="240" w:lineRule="auto"/>
              <w:jc w:val="center"/>
              <w:rPr>
                <w:rFonts w:ascii="Times New Roman" w:hAnsi="Times New Roman"/>
                <w:sz w:val="24"/>
                <w:szCs w:val="24"/>
              </w:rPr>
            </w:pPr>
            <w:r w:rsidRPr="00B83500">
              <w:rPr>
                <w:rFonts w:ascii="Times New Roman" w:hAnsi="Times New Roman"/>
                <w:sz w:val="24"/>
                <w:szCs w:val="24"/>
              </w:rPr>
              <w:t>5,0</w:t>
            </w:r>
          </w:p>
        </w:tc>
        <w:tc>
          <w:tcPr>
            <w:tcW w:w="1241" w:type="dxa"/>
            <w:shd w:val="clear" w:color="auto" w:fill="auto"/>
          </w:tcPr>
          <w:p w:rsidR="001E3C18" w:rsidRPr="00B83500" w:rsidRDefault="001E3C18" w:rsidP="00371D7D">
            <w:pPr>
              <w:widowControl w:val="0"/>
              <w:spacing w:after="0" w:line="240" w:lineRule="auto"/>
              <w:jc w:val="center"/>
              <w:rPr>
                <w:rFonts w:ascii="Times New Roman" w:hAnsi="Times New Roman"/>
                <w:sz w:val="24"/>
                <w:szCs w:val="24"/>
              </w:rPr>
            </w:pPr>
          </w:p>
          <w:p w:rsidR="001E3C18" w:rsidRPr="00B83500" w:rsidRDefault="001E3C18" w:rsidP="00371D7D">
            <w:pPr>
              <w:widowControl w:val="0"/>
              <w:spacing w:after="0" w:line="240" w:lineRule="auto"/>
              <w:jc w:val="center"/>
              <w:rPr>
                <w:rFonts w:ascii="Times New Roman" w:hAnsi="Times New Roman"/>
                <w:sz w:val="24"/>
                <w:szCs w:val="24"/>
              </w:rPr>
            </w:pPr>
            <w:r w:rsidRPr="00B83500">
              <w:rPr>
                <w:rFonts w:ascii="Times New Roman" w:hAnsi="Times New Roman"/>
                <w:sz w:val="24"/>
                <w:szCs w:val="24"/>
              </w:rPr>
              <w:t>8,4</w:t>
            </w:r>
          </w:p>
        </w:tc>
      </w:tr>
    </w:tbl>
    <w:p w:rsidR="00950AD5" w:rsidRPr="00993BC7" w:rsidRDefault="00950AD5" w:rsidP="00371D7D">
      <w:pPr>
        <w:widowControl w:val="0"/>
        <w:spacing w:after="0" w:line="240" w:lineRule="auto"/>
        <w:ind w:firstLine="709"/>
        <w:jc w:val="both"/>
        <w:rPr>
          <w:rFonts w:ascii="Times New Roman" w:hAnsi="Times New Roman"/>
          <w:sz w:val="28"/>
          <w:szCs w:val="28"/>
        </w:rPr>
      </w:pPr>
    </w:p>
    <w:p w:rsidR="001E3C18" w:rsidRPr="00993BC7" w:rsidRDefault="001E3C18" w:rsidP="00371D7D">
      <w:pPr>
        <w:widowControl w:val="0"/>
        <w:spacing w:after="0" w:line="240" w:lineRule="auto"/>
        <w:ind w:firstLine="709"/>
        <w:jc w:val="both"/>
        <w:rPr>
          <w:rFonts w:ascii="Times New Roman" w:hAnsi="Times New Roman"/>
          <w:sz w:val="28"/>
          <w:szCs w:val="28"/>
        </w:rPr>
      </w:pPr>
      <w:proofErr w:type="gramStart"/>
      <w:r w:rsidRPr="00993BC7">
        <w:rPr>
          <w:rFonts w:ascii="Times New Roman" w:hAnsi="Times New Roman"/>
          <w:sz w:val="28"/>
          <w:szCs w:val="28"/>
        </w:rPr>
        <w:t>В то же время механизм зачисления и распределения сумм ввозных таможенных пошлин, взимаемых на внешнем контуре таможенной границы Союза, их перечисления в доход бюджетов государств-членов, закрепленный в Приложении 5 Договора о ЕАЭС (с 1 января 2020 г. введены следующие размеры ввозных таможенных пошлин для каждого государства-члена:</w:t>
      </w:r>
      <w:proofErr w:type="gramEnd"/>
      <w:r w:rsidRPr="00993BC7">
        <w:rPr>
          <w:rFonts w:ascii="Times New Roman" w:hAnsi="Times New Roman"/>
          <w:sz w:val="28"/>
          <w:szCs w:val="28"/>
        </w:rPr>
        <w:t xml:space="preserve"> </w:t>
      </w:r>
      <w:proofErr w:type="gramStart"/>
      <w:r w:rsidRPr="00993BC7">
        <w:rPr>
          <w:rFonts w:ascii="Times New Roman" w:hAnsi="Times New Roman"/>
          <w:sz w:val="28"/>
          <w:szCs w:val="28"/>
        </w:rPr>
        <w:t>Республика Армения - 1,220 %; Республика Беларусь - 4,860 %; Республика Казахстан - 6,955 %; Кыргызская Республика - 1,900 %; Российская Федерация - 85,065 %), свидетельствует, о том, что от эффективного осуществления фискальной функции таможенными органами зависит экономическая безопасность всех участников евразийской интеграции.</w:t>
      </w:r>
      <w:proofErr w:type="gramEnd"/>
      <w:r w:rsidRPr="00993BC7">
        <w:rPr>
          <w:rFonts w:ascii="Times New Roman" w:hAnsi="Times New Roman"/>
          <w:sz w:val="28"/>
          <w:szCs w:val="28"/>
        </w:rPr>
        <w:t xml:space="preserve"> Поэтому на данном этапе совершенствование фискальной функции таможенных органов имеет большое значение как для РК, так и для всех членов ЕАЭС.</w:t>
      </w:r>
    </w:p>
    <w:p w:rsidR="001E3C18" w:rsidRPr="00993BC7" w:rsidRDefault="001E3C18" w:rsidP="00371D7D">
      <w:pPr>
        <w:widowControl w:val="0"/>
        <w:spacing w:after="0" w:line="240" w:lineRule="auto"/>
        <w:ind w:firstLine="709"/>
        <w:jc w:val="both"/>
        <w:rPr>
          <w:rFonts w:ascii="Times New Roman" w:hAnsi="Times New Roman"/>
          <w:sz w:val="28"/>
          <w:szCs w:val="28"/>
        </w:rPr>
      </w:pPr>
      <w:r w:rsidRPr="00993BC7">
        <w:rPr>
          <w:rFonts w:ascii="Times New Roman" w:hAnsi="Times New Roman"/>
          <w:sz w:val="28"/>
          <w:szCs w:val="28"/>
        </w:rPr>
        <w:lastRenderedPageBreak/>
        <w:t xml:space="preserve">Внедрение таких информационных систем, как «Астана-1», «Е-окно» создает не только благоприятные условия осуществления внешнеэкономической деятельности для участников ВЭД, но и позволяет оптимизировать процесс взимания таможенных платежей и налогов в аспекте членства Республики Казахстан в ЕАЭС. </w:t>
      </w:r>
      <w:proofErr w:type="gramStart"/>
      <w:r w:rsidRPr="00993BC7">
        <w:rPr>
          <w:rFonts w:ascii="Times New Roman" w:hAnsi="Times New Roman"/>
          <w:sz w:val="28"/>
          <w:szCs w:val="28"/>
        </w:rPr>
        <w:t xml:space="preserve">Министерство финансов посредством данных информационных систем реализует меры, направленные на интеграцию и </w:t>
      </w:r>
      <w:proofErr w:type="spellStart"/>
      <w:r w:rsidRPr="00993BC7">
        <w:rPr>
          <w:rFonts w:ascii="Times New Roman" w:hAnsi="Times New Roman"/>
          <w:sz w:val="28"/>
          <w:szCs w:val="28"/>
        </w:rPr>
        <w:t>цифровизацию</w:t>
      </w:r>
      <w:proofErr w:type="spellEnd"/>
      <w:r w:rsidRPr="00993BC7">
        <w:rPr>
          <w:rFonts w:ascii="Times New Roman" w:hAnsi="Times New Roman"/>
          <w:sz w:val="28"/>
          <w:szCs w:val="28"/>
        </w:rPr>
        <w:t xml:space="preserve"> налогового и таможенного администрирования в рамках 38 шага Пла</w:t>
      </w:r>
      <w:r w:rsidR="007A0232" w:rsidRPr="00993BC7">
        <w:rPr>
          <w:rFonts w:ascii="Times New Roman" w:hAnsi="Times New Roman"/>
          <w:sz w:val="28"/>
          <w:szCs w:val="28"/>
        </w:rPr>
        <w:t>на нации – 100 конкретных шагов</w:t>
      </w:r>
      <w:r w:rsidRPr="00993BC7">
        <w:rPr>
          <w:rFonts w:ascii="Times New Roman" w:hAnsi="Times New Roman"/>
          <w:sz w:val="28"/>
          <w:szCs w:val="28"/>
        </w:rPr>
        <w:t xml:space="preserve">, Послания Главы государства народу Казахстана «Новые возможности развития в условиях четвертой промышленной революции» от 10 января 2018 года </w:t>
      </w:r>
      <w:r w:rsidR="007B7EEE" w:rsidRPr="00993BC7">
        <w:rPr>
          <w:rFonts w:ascii="Times New Roman" w:hAnsi="Times New Roman"/>
          <w:sz w:val="28"/>
          <w:szCs w:val="28"/>
        </w:rPr>
        <w:t>[174</w:t>
      </w:r>
      <w:r w:rsidR="0042490D" w:rsidRPr="00993BC7">
        <w:rPr>
          <w:rFonts w:ascii="Times New Roman" w:hAnsi="Times New Roman"/>
          <w:sz w:val="28"/>
          <w:szCs w:val="28"/>
        </w:rPr>
        <w:t>].</w:t>
      </w:r>
      <w:proofErr w:type="gramEnd"/>
    </w:p>
    <w:p w:rsidR="001E3C18" w:rsidRPr="00993BC7" w:rsidRDefault="001E3C18" w:rsidP="00371D7D">
      <w:pPr>
        <w:widowControl w:val="0"/>
        <w:spacing w:after="0" w:line="240" w:lineRule="auto"/>
        <w:ind w:firstLine="709"/>
        <w:jc w:val="both"/>
        <w:rPr>
          <w:rFonts w:ascii="Times New Roman" w:hAnsi="Times New Roman"/>
          <w:sz w:val="28"/>
          <w:szCs w:val="28"/>
        </w:rPr>
      </w:pPr>
      <w:proofErr w:type="gramStart"/>
      <w:r w:rsidRPr="00993BC7">
        <w:rPr>
          <w:rFonts w:ascii="Times New Roman" w:hAnsi="Times New Roman"/>
          <w:sz w:val="28"/>
          <w:szCs w:val="28"/>
        </w:rPr>
        <w:t>Основным назначением ИС «Интегрированный таможенный компонент автоматизированной системы таможенного и налогового администрирования» (ИС «АСТАНА-1»), разработанной на базе платформы таможенного декларирования Конференции ООН по торговле и развитию (ЮНКТАД) – ASYCUDA, является оптимизация и автоматизация таможенных процедур, связанных с предварительным информированием, перемещением товаров через таможенную границу, помещением товаров под таможенные процедуры, и проведением таможенного контроля, в том числе контроля после выпуска товаров и</w:t>
      </w:r>
      <w:proofErr w:type="gramEnd"/>
      <w:r w:rsidRPr="00993BC7">
        <w:rPr>
          <w:rFonts w:ascii="Times New Roman" w:hAnsi="Times New Roman"/>
          <w:sz w:val="28"/>
          <w:szCs w:val="28"/>
        </w:rPr>
        <w:t xml:space="preserve"> сокращение административных, финансовых и временных издержек участников внешнеэкономической деятельности РК. ИС «АСТАНА-1» охватывает все таможенные процедуры и операции, интегрирован с налоговыми базами данных КГД МФ РК и осуществляет информационное взаимодействие с другими системами государственных</w:t>
      </w:r>
      <w:r w:rsidR="0042490D" w:rsidRPr="00993BC7">
        <w:rPr>
          <w:rFonts w:ascii="Times New Roman" w:hAnsi="Times New Roman"/>
          <w:sz w:val="28"/>
          <w:szCs w:val="28"/>
        </w:rPr>
        <w:t xml:space="preserve"> органов РК и стран ЕАЭС</w:t>
      </w:r>
      <w:r w:rsidR="007B7EEE" w:rsidRPr="00993BC7">
        <w:rPr>
          <w:rFonts w:ascii="Times New Roman" w:hAnsi="Times New Roman"/>
          <w:sz w:val="28"/>
          <w:szCs w:val="28"/>
        </w:rPr>
        <w:t xml:space="preserve"> [175</w:t>
      </w:r>
      <w:r w:rsidR="0042490D" w:rsidRPr="00993BC7">
        <w:rPr>
          <w:rFonts w:ascii="Times New Roman" w:hAnsi="Times New Roman"/>
          <w:sz w:val="28"/>
          <w:szCs w:val="28"/>
        </w:rPr>
        <w:t>].</w:t>
      </w:r>
      <w:r w:rsidRPr="00993BC7">
        <w:rPr>
          <w:rFonts w:ascii="Times New Roman" w:hAnsi="Times New Roman"/>
          <w:sz w:val="28"/>
          <w:szCs w:val="28"/>
        </w:rPr>
        <w:t xml:space="preserve"> В опытную эксплуатацию ИС «Астана – 1» была внедрена Приказом </w:t>
      </w:r>
      <w:proofErr w:type="gramStart"/>
      <w:r w:rsidRPr="00993BC7">
        <w:rPr>
          <w:rFonts w:ascii="Times New Roman" w:hAnsi="Times New Roman"/>
          <w:sz w:val="28"/>
          <w:szCs w:val="28"/>
        </w:rPr>
        <w:t>Председателя Комитета государственных доходов Министерства финансов Республики</w:t>
      </w:r>
      <w:proofErr w:type="gramEnd"/>
      <w:r w:rsidRPr="00993BC7">
        <w:rPr>
          <w:rFonts w:ascii="Times New Roman" w:hAnsi="Times New Roman"/>
          <w:sz w:val="28"/>
          <w:szCs w:val="28"/>
        </w:rPr>
        <w:t xml:space="preserve"> Казахстан «О некоторых вопросах ввода в опытную эксплуатацию Интегрированного таможенного компонента Автоматизированной системы таможенного и налогового администрирования (АСТАНА-1) (2-этап)» от 29 декабря 2017 года № 597. </w:t>
      </w:r>
    </w:p>
    <w:p w:rsidR="001E3C18" w:rsidRPr="00993BC7" w:rsidRDefault="001E3C18" w:rsidP="00371D7D">
      <w:pPr>
        <w:widowControl w:val="0"/>
        <w:spacing w:after="0" w:line="240" w:lineRule="auto"/>
        <w:ind w:firstLine="709"/>
        <w:jc w:val="both"/>
        <w:rPr>
          <w:rFonts w:ascii="Times New Roman" w:hAnsi="Times New Roman"/>
          <w:sz w:val="28"/>
          <w:szCs w:val="28"/>
        </w:rPr>
      </w:pPr>
      <w:proofErr w:type="gramStart"/>
      <w:r w:rsidRPr="00993BC7">
        <w:rPr>
          <w:rFonts w:ascii="Times New Roman" w:hAnsi="Times New Roman"/>
          <w:sz w:val="28"/>
          <w:szCs w:val="28"/>
        </w:rPr>
        <w:t xml:space="preserve">ИС «Единое окно для экспортно-импортных операций» (ИС «Е-окно») </w:t>
      </w:r>
      <w:r w:rsidR="00573882" w:rsidRPr="00993BC7">
        <w:rPr>
          <w:rFonts w:ascii="Times New Roman" w:hAnsi="Times New Roman"/>
          <w:sz w:val="28"/>
          <w:szCs w:val="28"/>
        </w:rPr>
        <w:t>(177</w:t>
      </w:r>
      <w:r w:rsidR="00573882" w:rsidRPr="00993BC7">
        <w:rPr>
          <w:rFonts w:ascii="Times New Roman" w:hAnsi="Times New Roman"/>
          <w:sz w:val="28"/>
          <w:szCs w:val="28"/>
        </w:rPr>
        <w:tab/>
        <w:t>http://www.eokno.gov.kz/online-training.xhtml)</w:t>
      </w:r>
      <w:r w:rsidRPr="00993BC7">
        <w:rPr>
          <w:rFonts w:ascii="Times New Roman" w:hAnsi="Times New Roman"/>
          <w:sz w:val="28"/>
          <w:szCs w:val="28"/>
        </w:rPr>
        <w:t xml:space="preserve"> является информационная система, предназначенная для обеспечения участникам внешнеэкономической деятельности единой точки входа через Портал ИС Е-окно в целях осуществления экспортно-импортных операций, оптимизации и автоматизации процессов, связанных с выдачей разрешительных документов при осуществлении экспортно-импортных операций, а также автоматизации оказания государственных услуг в сфере таможенного дела</w:t>
      </w:r>
      <w:proofErr w:type="gramEnd"/>
      <w:r w:rsidRPr="00993BC7">
        <w:rPr>
          <w:rFonts w:ascii="Times New Roman" w:hAnsi="Times New Roman"/>
          <w:sz w:val="28"/>
          <w:szCs w:val="28"/>
        </w:rPr>
        <w:t xml:space="preserve">. </w:t>
      </w:r>
      <w:proofErr w:type="gramStart"/>
      <w:r w:rsidRPr="00993BC7">
        <w:rPr>
          <w:rFonts w:ascii="Times New Roman" w:hAnsi="Times New Roman"/>
          <w:sz w:val="28"/>
          <w:szCs w:val="28"/>
        </w:rPr>
        <w:t xml:space="preserve">В будущем планируется внедрение компонента Интегрированного таможенного тарифа, который должен включать в себя необходимый алгоритм действий, необходимый для проведения участникам внешнеэкономической деятельности проведений экспортно-импортных операций самостоятельно: расчет таможенных платежей и налогов, правильность заключения внешнеторговых договоров, сбор разрешительных документов и лицензий, возможность создать </w:t>
      </w:r>
      <w:proofErr w:type="spellStart"/>
      <w:r w:rsidRPr="00993BC7">
        <w:rPr>
          <w:rFonts w:ascii="Times New Roman" w:hAnsi="Times New Roman"/>
          <w:sz w:val="28"/>
          <w:szCs w:val="28"/>
        </w:rPr>
        <w:t>предзаполненную</w:t>
      </w:r>
      <w:proofErr w:type="spellEnd"/>
      <w:r w:rsidRPr="00993BC7">
        <w:rPr>
          <w:rFonts w:ascii="Times New Roman" w:hAnsi="Times New Roman"/>
          <w:sz w:val="28"/>
          <w:szCs w:val="28"/>
        </w:rPr>
        <w:t xml:space="preserve"> декларацию на товары и самосто</w:t>
      </w:r>
      <w:r w:rsidR="00C1500A" w:rsidRPr="00993BC7">
        <w:rPr>
          <w:rFonts w:ascii="Times New Roman" w:hAnsi="Times New Roman"/>
          <w:sz w:val="28"/>
          <w:szCs w:val="28"/>
        </w:rPr>
        <w:t xml:space="preserve">ятельно направить в ИС </w:t>
      </w:r>
      <w:r w:rsidR="00C1500A" w:rsidRPr="00993BC7">
        <w:rPr>
          <w:rFonts w:ascii="Times New Roman" w:hAnsi="Times New Roman"/>
          <w:sz w:val="28"/>
          <w:szCs w:val="28"/>
        </w:rPr>
        <w:lastRenderedPageBreak/>
        <w:t xml:space="preserve">АСТАНА-1 </w:t>
      </w:r>
      <w:r w:rsidR="007B7EEE" w:rsidRPr="00993BC7">
        <w:rPr>
          <w:rFonts w:ascii="Times New Roman" w:hAnsi="Times New Roman"/>
          <w:sz w:val="28"/>
          <w:szCs w:val="28"/>
        </w:rPr>
        <w:t>[175</w:t>
      </w:r>
      <w:r w:rsidR="0042490D" w:rsidRPr="00993BC7">
        <w:rPr>
          <w:rFonts w:ascii="Times New Roman" w:hAnsi="Times New Roman"/>
          <w:sz w:val="28"/>
          <w:szCs w:val="28"/>
        </w:rPr>
        <w:t>].</w:t>
      </w:r>
      <w:proofErr w:type="gramEnd"/>
      <w:r w:rsidR="0042490D" w:rsidRPr="00993BC7">
        <w:rPr>
          <w:rFonts w:ascii="Times New Roman" w:hAnsi="Times New Roman"/>
          <w:b/>
          <w:sz w:val="28"/>
          <w:szCs w:val="28"/>
        </w:rPr>
        <w:t xml:space="preserve"> </w:t>
      </w:r>
      <w:proofErr w:type="gramStart"/>
      <w:r w:rsidRPr="00993BC7">
        <w:rPr>
          <w:rFonts w:ascii="Times New Roman" w:hAnsi="Times New Roman"/>
          <w:sz w:val="28"/>
          <w:szCs w:val="28"/>
        </w:rPr>
        <w:t xml:space="preserve">Государства-члены ЕАЭС развивают свои «единые окна» по общим правилам и стандартам, закрепленным в Решении Евразийского межправительственного совета «Об Описании эталонной модели национального механизма «единого окна» в системе регулирования внешнеэкономической деятельности» от 30.04.2019 № 6 </w:t>
      </w:r>
      <w:r w:rsidR="007B7EEE" w:rsidRPr="00993BC7">
        <w:rPr>
          <w:rFonts w:ascii="Times New Roman" w:hAnsi="Times New Roman"/>
          <w:sz w:val="28"/>
          <w:szCs w:val="28"/>
        </w:rPr>
        <w:t>[176</w:t>
      </w:r>
      <w:r w:rsidR="00C1500A" w:rsidRPr="00993BC7">
        <w:rPr>
          <w:rFonts w:ascii="Times New Roman" w:hAnsi="Times New Roman"/>
          <w:sz w:val="28"/>
          <w:szCs w:val="28"/>
        </w:rPr>
        <w:t>]</w:t>
      </w:r>
      <w:r w:rsidRPr="00993BC7">
        <w:rPr>
          <w:rFonts w:ascii="Times New Roman" w:hAnsi="Times New Roman"/>
          <w:sz w:val="28"/>
          <w:szCs w:val="28"/>
        </w:rPr>
        <w:t xml:space="preserve"> с целью последующего обеспечения функциональной совместимости пяти «единых окон» между собой и трансграничного обмена данными </w:t>
      </w:r>
      <w:r w:rsidR="007B7EEE" w:rsidRPr="00993BC7">
        <w:rPr>
          <w:rFonts w:ascii="Times New Roman" w:hAnsi="Times New Roman"/>
          <w:sz w:val="28"/>
          <w:szCs w:val="28"/>
        </w:rPr>
        <w:t>во внешней торговле [177</w:t>
      </w:r>
      <w:r w:rsidR="00C1500A" w:rsidRPr="00993BC7">
        <w:rPr>
          <w:rFonts w:ascii="Times New Roman" w:hAnsi="Times New Roman"/>
          <w:sz w:val="28"/>
          <w:szCs w:val="28"/>
        </w:rPr>
        <w:t xml:space="preserve">, </w:t>
      </w:r>
      <w:r w:rsidR="00C1500A" w:rsidRPr="00993BC7">
        <w:rPr>
          <w:rFonts w:ascii="Times New Roman" w:hAnsi="Times New Roman"/>
          <w:sz w:val="28"/>
          <w:szCs w:val="28"/>
          <w:lang w:val="en-US"/>
        </w:rPr>
        <w:t>c</w:t>
      </w:r>
      <w:r w:rsidR="00C1500A" w:rsidRPr="00993BC7">
        <w:rPr>
          <w:rFonts w:ascii="Times New Roman" w:hAnsi="Times New Roman"/>
          <w:sz w:val="28"/>
          <w:szCs w:val="28"/>
        </w:rPr>
        <w:t>.</w:t>
      </w:r>
      <w:r w:rsidRPr="00993BC7">
        <w:rPr>
          <w:rFonts w:ascii="Times New Roman" w:hAnsi="Times New Roman"/>
          <w:sz w:val="28"/>
          <w:szCs w:val="28"/>
        </w:rPr>
        <w:t>34</w:t>
      </w:r>
      <w:r w:rsidR="00C1500A" w:rsidRPr="00993BC7">
        <w:rPr>
          <w:rFonts w:ascii="Times New Roman" w:hAnsi="Times New Roman"/>
          <w:sz w:val="28"/>
          <w:szCs w:val="28"/>
        </w:rPr>
        <w:t>].</w:t>
      </w:r>
      <w:proofErr w:type="gramEnd"/>
    </w:p>
    <w:p w:rsidR="001E3C18" w:rsidRPr="00993BC7" w:rsidRDefault="001E3C18" w:rsidP="00371D7D">
      <w:pPr>
        <w:widowControl w:val="0"/>
        <w:spacing w:after="0" w:line="240" w:lineRule="auto"/>
        <w:ind w:firstLine="709"/>
        <w:jc w:val="both"/>
        <w:rPr>
          <w:rFonts w:ascii="Times New Roman" w:hAnsi="Times New Roman"/>
          <w:sz w:val="28"/>
          <w:szCs w:val="28"/>
        </w:rPr>
      </w:pPr>
      <w:proofErr w:type="gramStart"/>
      <w:r w:rsidRPr="00993BC7">
        <w:rPr>
          <w:rFonts w:ascii="Times New Roman" w:hAnsi="Times New Roman"/>
          <w:sz w:val="28"/>
          <w:szCs w:val="28"/>
        </w:rPr>
        <w:t xml:space="preserve">В части совершенствования фискальной деятельности в сфере таможенного дела информационные системы позволяют: снизить коррупционную составляющую в сфере таможенного дела путем исключения непосредственного контакта участника ВЭД с сотрудниками таможенных органов, что способствует правильному и полному начислению и взиманию таможенных платежей и налогов; интегрировать все процессы на единой технологической платформе; автоматизировать расчет, взимание и учет таможенных платежей и др. </w:t>
      </w:r>
      <w:proofErr w:type="gramEnd"/>
    </w:p>
    <w:p w:rsidR="001E3C18" w:rsidRPr="00993BC7" w:rsidRDefault="001E3C18" w:rsidP="00371D7D">
      <w:pPr>
        <w:widowControl w:val="0"/>
        <w:spacing w:after="0" w:line="240" w:lineRule="auto"/>
        <w:ind w:firstLine="709"/>
        <w:jc w:val="both"/>
        <w:rPr>
          <w:rFonts w:ascii="Times New Roman" w:hAnsi="Times New Roman"/>
          <w:sz w:val="28"/>
          <w:szCs w:val="28"/>
        </w:rPr>
      </w:pPr>
      <w:r w:rsidRPr="00993BC7">
        <w:rPr>
          <w:rFonts w:ascii="Times New Roman" w:hAnsi="Times New Roman"/>
          <w:sz w:val="28"/>
          <w:szCs w:val="28"/>
        </w:rPr>
        <w:t xml:space="preserve">Одним из направлений совершенствования таможенного администрирования взимания таможенных платежей и налогов в условиях осуществления единого таможенного регулирования в Евразийском экономическом союзе является работа по созданию единых структур и форматов электронных таможенных документов, что составляет одно из стратегических направлений развития евразийской экономической интеграции до 2025 года. </w:t>
      </w:r>
      <w:proofErr w:type="gramStart"/>
      <w:r w:rsidRPr="00993BC7">
        <w:rPr>
          <w:rFonts w:ascii="Times New Roman" w:hAnsi="Times New Roman"/>
          <w:sz w:val="28"/>
          <w:szCs w:val="28"/>
        </w:rPr>
        <w:t xml:space="preserve">На данный момент разработаны следующие единые форматы и структуры электронных таможенных документов: декларация на товары и транзитная декларация; корректировка декларации на товары; декларация таможенной стоимости; расчет размера обеспечения исполнения обязанности по уплате таможенных пошлин, налогов, специальных, антидемпинговых, компенсационных пошлин; расчет таможенных пошлин, налогов, специальных, антидемпинговых, компенсационных пошлин и др. </w:t>
      </w:r>
      <w:r w:rsidR="007B7EEE" w:rsidRPr="00993BC7">
        <w:rPr>
          <w:rFonts w:ascii="Times New Roman" w:hAnsi="Times New Roman"/>
          <w:sz w:val="28"/>
          <w:szCs w:val="28"/>
        </w:rPr>
        <w:t>[177</w:t>
      </w:r>
      <w:r w:rsidR="00C1500A" w:rsidRPr="00993BC7">
        <w:rPr>
          <w:rFonts w:ascii="Times New Roman" w:hAnsi="Times New Roman"/>
          <w:sz w:val="28"/>
          <w:szCs w:val="28"/>
        </w:rPr>
        <w:t xml:space="preserve">, </w:t>
      </w:r>
      <w:r w:rsidRPr="00993BC7">
        <w:rPr>
          <w:rFonts w:ascii="Times New Roman" w:hAnsi="Times New Roman"/>
          <w:sz w:val="28"/>
          <w:szCs w:val="28"/>
        </w:rPr>
        <w:t>с</w:t>
      </w:r>
      <w:r w:rsidR="00C1500A" w:rsidRPr="00993BC7">
        <w:rPr>
          <w:rFonts w:ascii="Times New Roman" w:hAnsi="Times New Roman"/>
          <w:sz w:val="28"/>
          <w:szCs w:val="28"/>
        </w:rPr>
        <w:t>.</w:t>
      </w:r>
      <w:r w:rsidRPr="00993BC7">
        <w:rPr>
          <w:rFonts w:ascii="Times New Roman" w:hAnsi="Times New Roman"/>
          <w:sz w:val="28"/>
          <w:szCs w:val="28"/>
        </w:rPr>
        <w:t>4-6</w:t>
      </w:r>
      <w:r w:rsidR="00C1500A" w:rsidRPr="00993BC7">
        <w:rPr>
          <w:rFonts w:ascii="Times New Roman" w:hAnsi="Times New Roman"/>
          <w:sz w:val="28"/>
          <w:szCs w:val="28"/>
        </w:rPr>
        <w:t>].</w:t>
      </w:r>
      <w:proofErr w:type="gramEnd"/>
    </w:p>
    <w:p w:rsidR="001E3C18" w:rsidRPr="00993BC7" w:rsidRDefault="001E3C18" w:rsidP="00371D7D">
      <w:pPr>
        <w:widowControl w:val="0"/>
        <w:spacing w:after="0" w:line="240" w:lineRule="auto"/>
        <w:ind w:firstLine="709"/>
        <w:jc w:val="both"/>
        <w:rPr>
          <w:rFonts w:ascii="Times New Roman" w:hAnsi="Times New Roman"/>
          <w:sz w:val="28"/>
          <w:szCs w:val="28"/>
        </w:rPr>
      </w:pPr>
      <w:r w:rsidRPr="00993BC7">
        <w:rPr>
          <w:rFonts w:ascii="Times New Roman" w:hAnsi="Times New Roman"/>
          <w:sz w:val="28"/>
          <w:szCs w:val="28"/>
          <w:lang w:val="kk-KZ"/>
        </w:rPr>
        <w:t>Своевременность и полнота взимания таможенных платежей и налогов</w:t>
      </w:r>
      <w:r w:rsidRPr="00993BC7">
        <w:rPr>
          <w:rFonts w:ascii="Times New Roman" w:hAnsi="Times New Roman"/>
          <w:sz w:val="28"/>
          <w:szCs w:val="28"/>
        </w:rPr>
        <w:t xml:space="preserve">, а также обеспечение исполнения иных функций таможенных органов, таких как: соблюдение мер таможенно-тарифного регулирования, запретов и ограничений, мер защиты внутреннего рынка в отношении товаров, перемещаемых через таможенную границу ЕАЭС; обеспечение в соответствии с международным договором государств - членов ЕАЭС мер по противодействию легализации (отмыванию) доходов, полученных преступным путем, и финансированию терроризма при осуществлении контроля за перемещением через таможенную границу ЕАЭС валюты государств - членов ЕАЭС, ценных бумаг и (или) валютных ценностей, дорожных чеков; выявление, предупреждение и пресечение уголовных и административных правонарушений в соответствии с законодательством РК; обеспечение защиты прав на объекты интеллектуальной собственности на таможенной территории Евразийского экономического союза; обеспечение выполнения международных обязательств РК в сфере таможенного дела – осуществляется посредством выполнения функции </w:t>
      </w:r>
      <w:r w:rsidRPr="00993BC7">
        <w:rPr>
          <w:rFonts w:ascii="Times New Roman" w:hAnsi="Times New Roman"/>
          <w:sz w:val="28"/>
          <w:szCs w:val="28"/>
        </w:rPr>
        <w:lastRenderedPageBreak/>
        <w:t>таможенного контроля. Как отметила в своей диссертации Власенко Д.С.: «Являясь основополагающим элементом таможенной деятельности, таможенный контроль выступает особым правовым средством, с помощью которого реализуются все иные составляющие таможенного д</w:t>
      </w:r>
      <w:r w:rsidR="00C1500A" w:rsidRPr="00993BC7">
        <w:rPr>
          <w:rFonts w:ascii="Times New Roman" w:hAnsi="Times New Roman"/>
          <w:sz w:val="28"/>
          <w:szCs w:val="28"/>
        </w:rPr>
        <w:t>ела»</w:t>
      </w:r>
      <w:r w:rsidR="007B7EEE" w:rsidRPr="00993BC7">
        <w:rPr>
          <w:rFonts w:ascii="Times New Roman" w:hAnsi="Times New Roman"/>
          <w:sz w:val="28"/>
          <w:szCs w:val="28"/>
        </w:rPr>
        <w:t xml:space="preserve"> [178</w:t>
      </w:r>
      <w:r w:rsidR="00C1500A" w:rsidRPr="00993BC7">
        <w:rPr>
          <w:rFonts w:ascii="Times New Roman" w:hAnsi="Times New Roman"/>
          <w:sz w:val="28"/>
          <w:szCs w:val="28"/>
        </w:rPr>
        <w:t xml:space="preserve">, </w:t>
      </w:r>
      <w:r w:rsidRPr="00993BC7">
        <w:rPr>
          <w:rFonts w:ascii="Times New Roman" w:hAnsi="Times New Roman"/>
          <w:sz w:val="28"/>
          <w:szCs w:val="28"/>
        </w:rPr>
        <w:t>с</w:t>
      </w:r>
      <w:r w:rsidR="00C1500A" w:rsidRPr="00993BC7">
        <w:rPr>
          <w:rFonts w:ascii="Times New Roman" w:hAnsi="Times New Roman"/>
          <w:sz w:val="28"/>
          <w:szCs w:val="28"/>
        </w:rPr>
        <w:t>.</w:t>
      </w:r>
      <w:r w:rsidRPr="00993BC7">
        <w:rPr>
          <w:rFonts w:ascii="Times New Roman" w:hAnsi="Times New Roman"/>
          <w:sz w:val="28"/>
          <w:szCs w:val="28"/>
        </w:rPr>
        <w:t>28</w:t>
      </w:r>
      <w:r w:rsidR="00C1500A" w:rsidRPr="00993BC7">
        <w:rPr>
          <w:rFonts w:ascii="Times New Roman" w:hAnsi="Times New Roman"/>
          <w:sz w:val="28"/>
          <w:szCs w:val="28"/>
        </w:rPr>
        <w:t>]</w:t>
      </w:r>
      <w:r w:rsidRPr="00993BC7">
        <w:rPr>
          <w:rFonts w:ascii="Times New Roman" w:hAnsi="Times New Roman"/>
          <w:sz w:val="28"/>
          <w:szCs w:val="28"/>
        </w:rPr>
        <w:t>.</w:t>
      </w:r>
    </w:p>
    <w:p w:rsidR="001E3C18" w:rsidRPr="00993BC7" w:rsidRDefault="001E3C18" w:rsidP="00371D7D">
      <w:pPr>
        <w:widowControl w:val="0"/>
        <w:spacing w:after="0" w:line="240" w:lineRule="auto"/>
        <w:ind w:firstLine="709"/>
        <w:jc w:val="both"/>
        <w:rPr>
          <w:rFonts w:ascii="Times New Roman" w:hAnsi="Times New Roman"/>
          <w:sz w:val="28"/>
          <w:szCs w:val="28"/>
        </w:rPr>
      </w:pPr>
      <w:r w:rsidRPr="00993BC7">
        <w:rPr>
          <w:rFonts w:ascii="Times New Roman" w:hAnsi="Times New Roman"/>
          <w:sz w:val="28"/>
          <w:szCs w:val="28"/>
          <w:lang w:val="kk-KZ"/>
        </w:rPr>
        <w:t>В таможенном законодательстве РК таможенный контроль определяется как совокупность совершаемых таможенными органами действий, направленных на проверку и (или) обеспечение соблюдения таможенного законодательства Евразийского экономического союз</w:t>
      </w:r>
      <w:r w:rsidR="00C1500A" w:rsidRPr="00993BC7">
        <w:rPr>
          <w:rFonts w:ascii="Times New Roman" w:hAnsi="Times New Roman"/>
          <w:sz w:val="28"/>
          <w:szCs w:val="28"/>
          <w:lang w:val="kk-KZ"/>
        </w:rPr>
        <w:t>а и (или) Республики Казахстан</w:t>
      </w:r>
      <w:r w:rsidR="007B7EEE" w:rsidRPr="00993BC7">
        <w:rPr>
          <w:rFonts w:ascii="Times New Roman" w:hAnsi="Times New Roman"/>
          <w:sz w:val="28"/>
          <w:szCs w:val="28"/>
        </w:rPr>
        <w:t xml:space="preserve"> [122</w:t>
      </w:r>
      <w:r w:rsidR="00C1500A" w:rsidRPr="00993BC7">
        <w:rPr>
          <w:rFonts w:ascii="Times New Roman" w:hAnsi="Times New Roman"/>
          <w:sz w:val="28"/>
          <w:szCs w:val="28"/>
        </w:rPr>
        <w:t xml:space="preserve">]. </w:t>
      </w:r>
      <w:r w:rsidRPr="00993BC7">
        <w:rPr>
          <w:rFonts w:ascii="Times New Roman" w:hAnsi="Times New Roman"/>
          <w:sz w:val="28"/>
          <w:szCs w:val="28"/>
        </w:rPr>
        <w:t xml:space="preserve">Порядок и условия проведения таможенного контроля регламентируется Таможенным кодексом ЕАЭС, Кодексом РК «О таможенном регулировании в Республике Казахстан» и иными нормативными правовыми актами ЕАЭС и РК. </w:t>
      </w:r>
    </w:p>
    <w:p w:rsidR="001E3C18" w:rsidRPr="00993BC7" w:rsidRDefault="001E3C18" w:rsidP="00371D7D">
      <w:pPr>
        <w:widowControl w:val="0"/>
        <w:spacing w:after="0" w:line="240" w:lineRule="auto"/>
        <w:ind w:firstLine="709"/>
        <w:jc w:val="both"/>
        <w:rPr>
          <w:rFonts w:ascii="Times New Roman" w:hAnsi="Times New Roman"/>
          <w:sz w:val="28"/>
          <w:szCs w:val="28"/>
        </w:rPr>
      </w:pPr>
      <w:r w:rsidRPr="00993BC7">
        <w:rPr>
          <w:rFonts w:ascii="Times New Roman" w:hAnsi="Times New Roman"/>
          <w:sz w:val="28"/>
          <w:szCs w:val="28"/>
        </w:rPr>
        <w:t>Реализация таможенного контроля, как одной из основных функций таможенных органов, направлена на обеспечение сразу нескольких видов национальной безопасности:</w:t>
      </w:r>
    </w:p>
    <w:p w:rsidR="001E3C18" w:rsidRPr="00993BC7" w:rsidRDefault="001E3C18" w:rsidP="00371D7D">
      <w:pPr>
        <w:widowControl w:val="0"/>
        <w:spacing w:after="0" w:line="240" w:lineRule="auto"/>
        <w:ind w:firstLine="709"/>
        <w:jc w:val="both"/>
        <w:rPr>
          <w:rFonts w:ascii="Times New Roman" w:hAnsi="Times New Roman"/>
          <w:sz w:val="28"/>
          <w:szCs w:val="28"/>
        </w:rPr>
      </w:pPr>
      <w:proofErr w:type="gramStart"/>
      <w:r w:rsidRPr="00993BC7">
        <w:rPr>
          <w:rFonts w:ascii="Times New Roman" w:hAnsi="Times New Roman"/>
          <w:sz w:val="28"/>
          <w:szCs w:val="28"/>
        </w:rPr>
        <w:t>- таможенный контроль за соблюдением условий использования товаров в соответствии с таможенной процедурой (ст. 395 Кодекса), таможенной стоимости товаров (ст. 396 Кодекса), происхождения товаров (ст. 397 Кодекса), за уплатой таможенных пошлин, таможенных сборов, налогов, специальных, антидемпинговых, компенсационных пошлин, пеней, процентов (ст. 398 Кодекса) обеспечивает экономические интересы и безопасность государства;</w:t>
      </w:r>
      <w:proofErr w:type="gramEnd"/>
    </w:p>
    <w:p w:rsidR="001E3C18" w:rsidRPr="00993BC7" w:rsidRDefault="001E3C18" w:rsidP="00371D7D">
      <w:pPr>
        <w:widowControl w:val="0"/>
        <w:spacing w:after="0" w:line="240" w:lineRule="auto"/>
        <w:ind w:firstLine="709"/>
        <w:jc w:val="both"/>
        <w:rPr>
          <w:rFonts w:ascii="Times New Roman" w:hAnsi="Times New Roman"/>
          <w:sz w:val="28"/>
          <w:szCs w:val="28"/>
        </w:rPr>
      </w:pPr>
      <w:r w:rsidRPr="00993BC7">
        <w:rPr>
          <w:rFonts w:ascii="Times New Roman" w:hAnsi="Times New Roman"/>
          <w:sz w:val="28"/>
          <w:szCs w:val="28"/>
        </w:rPr>
        <w:t xml:space="preserve">- в ходе проведения таможенного контроля осуществляется выявление и пресечение уголовных (несмотря на то, что дознание по ним таможенными органами не ведется) и административных правонарушений в соответствии с законодательством Республики Казахстан, что непосредственно направлено на обеспечение национальной безопасности. Пресекая экономическую контрабанду, таможенные службы противодействуют уклонению от уплаты таможенных платежей, обеспечивая тем самым экономическую безопасность государства; </w:t>
      </w:r>
      <w:proofErr w:type="gramStart"/>
      <w:r w:rsidRPr="00993BC7">
        <w:rPr>
          <w:rFonts w:ascii="Times New Roman" w:hAnsi="Times New Roman"/>
          <w:sz w:val="28"/>
          <w:szCs w:val="28"/>
        </w:rPr>
        <w:t xml:space="preserve">выявляя контрабанду наркотических средств, психотропных веществ, их аналогов, </w:t>
      </w:r>
      <w:proofErr w:type="spellStart"/>
      <w:r w:rsidRPr="00993BC7">
        <w:rPr>
          <w:rFonts w:ascii="Times New Roman" w:hAnsi="Times New Roman"/>
          <w:sz w:val="28"/>
          <w:szCs w:val="28"/>
        </w:rPr>
        <w:t>прекурсоров</w:t>
      </w:r>
      <w:proofErr w:type="spellEnd"/>
      <w:r w:rsidRPr="00993BC7">
        <w:rPr>
          <w:rFonts w:ascii="Times New Roman" w:hAnsi="Times New Roman"/>
          <w:sz w:val="28"/>
          <w:szCs w:val="28"/>
        </w:rPr>
        <w:t xml:space="preserve">, сильнодействующих, ядовитых, отравляющих, радиоактивных веществ, радиоактивных отходов или ядерных материалов, взрывчатых веществ, вооружения, военной техники, взрывных устройств, огнестрельного оружия, боеприпасов, ядерного, химического, биологического или других видов оружия массового поражения, материалов, оборудования или компонентов, которые могут быть использованы для создания оружия массового поражения, таможенные органы обеспечивают общественную, военную безопасность </w:t>
      </w:r>
      <w:r w:rsidR="007B7EEE" w:rsidRPr="00993BC7">
        <w:rPr>
          <w:rFonts w:ascii="Times New Roman" w:hAnsi="Times New Roman"/>
          <w:sz w:val="28"/>
          <w:szCs w:val="28"/>
        </w:rPr>
        <w:t>[179</w:t>
      </w:r>
      <w:r w:rsidR="00C1500A" w:rsidRPr="00993BC7">
        <w:rPr>
          <w:rFonts w:ascii="Times New Roman" w:hAnsi="Times New Roman"/>
          <w:sz w:val="28"/>
          <w:szCs w:val="28"/>
        </w:rPr>
        <w:t xml:space="preserve">, </w:t>
      </w:r>
      <w:r w:rsidRPr="00993BC7">
        <w:rPr>
          <w:rFonts w:ascii="Times New Roman" w:hAnsi="Times New Roman"/>
          <w:sz w:val="28"/>
          <w:szCs w:val="28"/>
        </w:rPr>
        <w:t>с</w:t>
      </w:r>
      <w:r w:rsidR="00C1500A" w:rsidRPr="00993BC7">
        <w:rPr>
          <w:rFonts w:ascii="Times New Roman" w:hAnsi="Times New Roman"/>
          <w:sz w:val="28"/>
          <w:szCs w:val="28"/>
        </w:rPr>
        <w:t>.</w:t>
      </w:r>
      <w:r w:rsidRPr="00993BC7">
        <w:rPr>
          <w:rFonts w:ascii="Times New Roman" w:hAnsi="Times New Roman"/>
          <w:sz w:val="28"/>
          <w:szCs w:val="28"/>
        </w:rPr>
        <w:t>243</w:t>
      </w:r>
      <w:proofErr w:type="gramEnd"/>
      <w:r w:rsidR="00C1500A" w:rsidRPr="00993BC7">
        <w:rPr>
          <w:rFonts w:ascii="Times New Roman" w:hAnsi="Times New Roman"/>
          <w:sz w:val="28"/>
          <w:szCs w:val="28"/>
        </w:rPr>
        <w:t>]</w:t>
      </w:r>
      <w:r w:rsidRPr="00993BC7">
        <w:rPr>
          <w:rFonts w:ascii="Times New Roman" w:hAnsi="Times New Roman"/>
          <w:sz w:val="28"/>
          <w:szCs w:val="28"/>
        </w:rPr>
        <w:t>;</w:t>
      </w:r>
    </w:p>
    <w:p w:rsidR="001E3C18" w:rsidRPr="00993BC7" w:rsidRDefault="001E3C18" w:rsidP="00371D7D">
      <w:pPr>
        <w:widowControl w:val="0"/>
        <w:spacing w:after="0" w:line="240" w:lineRule="auto"/>
        <w:ind w:firstLine="709"/>
        <w:jc w:val="both"/>
        <w:rPr>
          <w:rFonts w:ascii="Times New Roman" w:hAnsi="Times New Roman"/>
          <w:sz w:val="28"/>
          <w:szCs w:val="28"/>
        </w:rPr>
      </w:pPr>
      <w:r w:rsidRPr="00993BC7">
        <w:rPr>
          <w:rFonts w:ascii="Times New Roman" w:hAnsi="Times New Roman"/>
          <w:sz w:val="28"/>
          <w:szCs w:val="28"/>
        </w:rPr>
        <w:t>- контроль за выполнением требований технических регламентов ЕАЭС (О безопасности продукции, предназначенной для детей и подростков (</w:t>
      </w:r>
      <w:proofErr w:type="gramStart"/>
      <w:r w:rsidRPr="00993BC7">
        <w:rPr>
          <w:rFonts w:ascii="Times New Roman" w:hAnsi="Times New Roman"/>
          <w:sz w:val="28"/>
          <w:szCs w:val="28"/>
        </w:rPr>
        <w:t>ТР</w:t>
      </w:r>
      <w:proofErr w:type="gramEnd"/>
      <w:r w:rsidRPr="00993BC7">
        <w:rPr>
          <w:rFonts w:ascii="Times New Roman" w:hAnsi="Times New Roman"/>
          <w:sz w:val="28"/>
          <w:szCs w:val="28"/>
        </w:rPr>
        <w:t xml:space="preserve"> ТС 007/2011), О безопасности игрушек (ТР ТС 008/2011), О безопасности зерна (ТР ТС 015/2011), О безопасности пищевой продукции (ТР ТС 021/2011), О безопасности молока и молочной продукции (ТР ТС 033/2013), О безопасности рыбы и рыбной продукции (ТР ЕАЭС 040/2016), О безопасности упакованной питьевой воды, включая природную минеральную воду и др.) проводится в </w:t>
      </w:r>
      <w:r w:rsidRPr="00993BC7">
        <w:rPr>
          <w:rFonts w:ascii="Times New Roman" w:hAnsi="Times New Roman"/>
          <w:sz w:val="28"/>
          <w:szCs w:val="28"/>
        </w:rPr>
        <w:lastRenderedPageBreak/>
        <w:t xml:space="preserve">целях недопущения возникновения рисков, связанных с причинением вреда жизни </w:t>
      </w:r>
      <w:proofErr w:type="gramStart"/>
      <w:r w:rsidRPr="00993BC7">
        <w:rPr>
          <w:rFonts w:ascii="Times New Roman" w:hAnsi="Times New Roman"/>
          <w:sz w:val="28"/>
          <w:szCs w:val="28"/>
        </w:rPr>
        <w:t>и(</w:t>
      </w:r>
      <w:proofErr w:type="gramEnd"/>
      <w:r w:rsidRPr="00993BC7">
        <w:rPr>
          <w:rFonts w:ascii="Times New Roman" w:hAnsi="Times New Roman"/>
          <w:sz w:val="28"/>
          <w:szCs w:val="28"/>
        </w:rPr>
        <w:t>или) здоровью человека;</w:t>
      </w:r>
    </w:p>
    <w:p w:rsidR="001E3C18" w:rsidRPr="00993BC7" w:rsidRDefault="001E3C18" w:rsidP="00371D7D">
      <w:pPr>
        <w:widowControl w:val="0"/>
        <w:spacing w:after="0" w:line="240" w:lineRule="auto"/>
        <w:ind w:firstLine="709"/>
        <w:jc w:val="both"/>
        <w:rPr>
          <w:rFonts w:ascii="Times New Roman" w:hAnsi="Times New Roman"/>
          <w:sz w:val="28"/>
          <w:szCs w:val="28"/>
        </w:rPr>
      </w:pPr>
      <w:r w:rsidRPr="00993BC7">
        <w:rPr>
          <w:rFonts w:ascii="Times New Roman" w:hAnsi="Times New Roman"/>
          <w:sz w:val="28"/>
          <w:szCs w:val="28"/>
        </w:rPr>
        <w:t xml:space="preserve">- осуществляя таможенный и валютный контроль таможенные органы в соответствии с </w:t>
      </w:r>
      <w:proofErr w:type="spellStart"/>
      <w:r w:rsidRPr="00993BC7">
        <w:rPr>
          <w:rFonts w:ascii="Times New Roman" w:hAnsi="Times New Roman"/>
          <w:sz w:val="28"/>
          <w:szCs w:val="28"/>
        </w:rPr>
        <w:t>пп</w:t>
      </w:r>
      <w:proofErr w:type="spellEnd"/>
      <w:r w:rsidRPr="00993BC7">
        <w:rPr>
          <w:rFonts w:ascii="Times New Roman" w:hAnsi="Times New Roman"/>
          <w:sz w:val="28"/>
          <w:szCs w:val="28"/>
        </w:rPr>
        <w:t xml:space="preserve">. 5 п. 2 ст. 12 Кодекса реализуют меры по противодействию легализации (отмыванию) доходов, полученных преступным путем, и финансированию терроризма, что непосредственно направлено на обеспечение общественной и военной безопасности; </w:t>
      </w:r>
    </w:p>
    <w:p w:rsidR="001E3C18" w:rsidRPr="00993BC7" w:rsidRDefault="001E3C18" w:rsidP="00371D7D">
      <w:pPr>
        <w:widowControl w:val="0"/>
        <w:spacing w:after="0" w:line="240" w:lineRule="auto"/>
        <w:ind w:firstLine="709"/>
        <w:jc w:val="both"/>
        <w:rPr>
          <w:rFonts w:ascii="Times New Roman" w:hAnsi="Times New Roman"/>
          <w:sz w:val="28"/>
          <w:szCs w:val="28"/>
        </w:rPr>
      </w:pPr>
      <w:r w:rsidRPr="00993BC7">
        <w:rPr>
          <w:rFonts w:ascii="Times New Roman" w:hAnsi="Times New Roman"/>
          <w:sz w:val="28"/>
          <w:szCs w:val="28"/>
        </w:rPr>
        <w:t>- наряду с таможенным контролем проведение в пунктах пропуска и иных местах перемещения товаров через таможенную границу ЕАЭС радиационного, санитарно-карантинного и фитосанитарного, транспортного контроля способствует обеспечению экономической, общественной и экологической безопасности.</w:t>
      </w:r>
    </w:p>
    <w:p w:rsidR="001E3C18" w:rsidRPr="00993BC7" w:rsidRDefault="001E3C18" w:rsidP="00371D7D">
      <w:pPr>
        <w:widowControl w:val="0"/>
        <w:spacing w:after="0" w:line="240" w:lineRule="auto"/>
        <w:ind w:firstLine="709"/>
        <w:jc w:val="both"/>
        <w:rPr>
          <w:rFonts w:ascii="Times New Roman" w:hAnsi="Times New Roman"/>
          <w:sz w:val="28"/>
          <w:szCs w:val="28"/>
        </w:rPr>
      </w:pPr>
      <w:r w:rsidRPr="00993BC7">
        <w:rPr>
          <w:rFonts w:ascii="Times New Roman" w:hAnsi="Times New Roman"/>
          <w:sz w:val="28"/>
          <w:szCs w:val="28"/>
        </w:rPr>
        <w:t>Таким образом, таможенный контроль является эффективным инструментом обеспечения национальной безопасности (экономической, общественной, экологической, военной и др.), однако процедура ее проведения не должна препятствовать развитию внешнеэкономических отношений, а, напротив, оказывать содействие (стимулировать) в формировании благоприятной бизнес среды</w:t>
      </w:r>
      <w:r w:rsidR="007B7EEE" w:rsidRPr="00993BC7">
        <w:rPr>
          <w:rFonts w:ascii="Times New Roman" w:hAnsi="Times New Roman"/>
          <w:sz w:val="28"/>
          <w:szCs w:val="28"/>
        </w:rPr>
        <w:t xml:space="preserve"> [180</w:t>
      </w:r>
      <w:r w:rsidR="00C1500A" w:rsidRPr="00993BC7">
        <w:rPr>
          <w:rFonts w:ascii="Times New Roman" w:hAnsi="Times New Roman"/>
          <w:sz w:val="28"/>
          <w:szCs w:val="28"/>
        </w:rPr>
        <w:t xml:space="preserve">, </w:t>
      </w:r>
      <w:r w:rsidRPr="00993BC7">
        <w:rPr>
          <w:rFonts w:ascii="Times New Roman" w:hAnsi="Times New Roman"/>
          <w:sz w:val="28"/>
          <w:szCs w:val="28"/>
        </w:rPr>
        <w:t>с</w:t>
      </w:r>
      <w:r w:rsidR="00C1500A" w:rsidRPr="00993BC7">
        <w:rPr>
          <w:rFonts w:ascii="Times New Roman" w:hAnsi="Times New Roman"/>
          <w:sz w:val="28"/>
          <w:szCs w:val="28"/>
        </w:rPr>
        <w:t>.</w:t>
      </w:r>
      <w:r w:rsidRPr="00993BC7">
        <w:rPr>
          <w:rFonts w:ascii="Times New Roman" w:hAnsi="Times New Roman"/>
          <w:sz w:val="28"/>
          <w:szCs w:val="28"/>
        </w:rPr>
        <w:t>5</w:t>
      </w:r>
      <w:r w:rsidR="00C1500A" w:rsidRPr="00993BC7">
        <w:rPr>
          <w:rFonts w:ascii="Times New Roman" w:hAnsi="Times New Roman"/>
          <w:sz w:val="28"/>
          <w:szCs w:val="28"/>
        </w:rPr>
        <w:t>]</w:t>
      </w:r>
      <w:r w:rsidRPr="00993BC7">
        <w:rPr>
          <w:rFonts w:ascii="Times New Roman" w:hAnsi="Times New Roman"/>
          <w:sz w:val="28"/>
          <w:szCs w:val="28"/>
        </w:rPr>
        <w:t xml:space="preserve">. Следовательно, необходим баланс между государственными интересами (пополнение государственного бюджета), требованиями соблюдения запретов и ограничений и интересами участников внешнеэкономической деятельности, выражающимися в необходимости упрощения таможенных процедур и сокращении временных и материальных затрат при перемещении товаров через таможенную границу ЕАЭС. </w:t>
      </w:r>
    </w:p>
    <w:p w:rsidR="001E3C18" w:rsidRPr="00993BC7" w:rsidRDefault="001E3C18" w:rsidP="00371D7D">
      <w:pPr>
        <w:widowControl w:val="0"/>
        <w:spacing w:after="0" w:line="240" w:lineRule="auto"/>
        <w:ind w:firstLine="709"/>
        <w:jc w:val="both"/>
        <w:rPr>
          <w:rFonts w:ascii="Times New Roman" w:hAnsi="Times New Roman"/>
          <w:sz w:val="28"/>
          <w:szCs w:val="28"/>
        </w:rPr>
      </w:pPr>
      <w:proofErr w:type="gramStart"/>
      <w:r w:rsidRPr="00993BC7">
        <w:rPr>
          <w:rFonts w:ascii="Times New Roman" w:hAnsi="Times New Roman"/>
          <w:sz w:val="28"/>
          <w:szCs w:val="28"/>
        </w:rPr>
        <w:t xml:space="preserve">Совершенствование таможенного контроля в условиях функционирования ЕАЭС в целях сохранения паритета между обеспечением национальной безопасности и содействия бизнесу осуществляется в следующих направлениях: </w:t>
      </w:r>
      <w:proofErr w:type="spellStart"/>
      <w:r w:rsidRPr="00993BC7">
        <w:rPr>
          <w:rFonts w:ascii="Times New Roman" w:hAnsi="Times New Roman"/>
          <w:sz w:val="28"/>
          <w:szCs w:val="28"/>
        </w:rPr>
        <w:t>цифровизация</w:t>
      </w:r>
      <w:proofErr w:type="spellEnd"/>
      <w:r w:rsidRPr="00993BC7">
        <w:rPr>
          <w:rFonts w:ascii="Times New Roman" w:hAnsi="Times New Roman"/>
          <w:sz w:val="28"/>
          <w:szCs w:val="28"/>
        </w:rPr>
        <w:t xml:space="preserve"> и автоматизация таможенных операций и таможенного контроля, внедрение в таможенное законодательство ЕАЭС положений международных стандартов проведения таможенного контроля (акцент на проведение таможенного контроля после выпуска товаров), развитие системы управления рисками при проведении таможенного контроля.</w:t>
      </w:r>
      <w:proofErr w:type="gramEnd"/>
    </w:p>
    <w:p w:rsidR="001E3C18" w:rsidRPr="00993BC7" w:rsidRDefault="001E3C18" w:rsidP="00371D7D">
      <w:pPr>
        <w:widowControl w:val="0"/>
        <w:spacing w:after="0" w:line="240" w:lineRule="auto"/>
        <w:ind w:firstLine="709"/>
        <w:jc w:val="both"/>
        <w:rPr>
          <w:rFonts w:ascii="Times New Roman" w:hAnsi="Times New Roman"/>
          <w:sz w:val="28"/>
          <w:szCs w:val="28"/>
        </w:rPr>
      </w:pPr>
      <w:r w:rsidRPr="00993BC7">
        <w:rPr>
          <w:rFonts w:ascii="Times New Roman" w:hAnsi="Times New Roman"/>
          <w:sz w:val="28"/>
          <w:szCs w:val="28"/>
        </w:rPr>
        <w:t xml:space="preserve">Таможенным законодательством ЕАЭС и РК закреплена электронная форма таможенного декларирования (п. 3 ст. 104 Таможенного кодекса ЕАЭС, п. 3 ст. 175 Кодекса). Автоматическая регистрация таможенной декларации и автоматический выпуск товаров в Республике Казахстан производится посредством информационной системы «АСТАНА-1», о которой говорилось выше. </w:t>
      </w:r>
      <w:proofErr w:type="gramStart"/>
      <w:r w:rsidRPr="00993BC7">
        <w:rPr>
          <w:rFonts w:ascii="Times New Roman" w:hAnsi="Times New Roman"/>
          <w:sz w:val="28"/>
          <w:szCs w:val="28"/>
        </w:rPr>
        <w:t>ИС «АСТАНА-1» позволяет осуществлять автоматизированный контроль всего таможенного процесса без физического участия сотрудников таможенных органов и, при отсутствии рисков по зеленому коридору автоматически выпускать декларацию на товары, что значительно сокращает время выпуска (не более 1 минуты), снижает финансовые затраты участников ВЭД за счет экономии расходов на услуги складов временного хранения, таможенных представителей и др. и, что немаловажно, снижает коррупционные риски</w:t>
      </w:r>
      <w:proofErr w:type="gramEnd"/>
      <w:r w:rsidRPr="00993BC7">
        <w:rPr>
          <w:rFonts w:ascii="Times New Roman" w:hAnsi="Times New Roman"/>
          <w:sz w:val="28"/>
          <w:szCs w:val="28"/>
        </w:rPr>
        <w:t xml:space="preserve">. Данная ИС предоставляется участникам ВЭД бесплатно, для </w:t>
      </w:r>
      <w:r w:rsidRPr="00993BC7">
        <w:rPr>
          <w:rFonts w:ascii="Times New Roman" w:hAnsi="Times New Roman"/>
          <w:sz w:val="28"/>
          <w:szCs w:val="28"/>
        </w:rPr>
        <w:lastRenderedPageBreak/>
        <w:t>пользования необходим лишь доступ к Интернету и ЭЦП. ИС «АСТАНА-1» интегрирована с ИС «Е-окно» и ИС «Государственная база данных «Е-лицензирование», что значительно упрощает процедуру подтверждения разрешительных документов при осуществлении таможенного контроля.</w:t>
      </w:r>
    </w:p>
    <w:p w:rsidR="001E3C18" w:rsidRPr="00993BC7" w:rsidRDefault="001E3C18" w:rsidP="00371D7D">
      <w:pPr>
        <w:widowControl w:val="0"/>
        <w:spacing w:after="0" w:line="240" w:lineRule="auto"/>
        <w:ind w:firstLine="709"/>
        <w:jc w:val="both"/>
        <w:rPr>
          <w:rFonts w:ascii="Times New Roman" w:hAnsi="Times New Roman"/>
          <w:sz w:val="28"/>
          <w:szCs w:val="28"/>
        </w:rPr>
      </w:pPr>
      <w:r w:rsidRPr="00993BC7">
        <w:rPr>
          <w:rFonts w:ascii="Times New Roman" w:hAnsi="Times New Roman"/>
          <w:sz w:val="28"/>
          <w:szCs w:val="28"/>
        </w:rPr>
        <w:t xml:space="preserve">15 сентября 2020 года КГД МФ РК с целью совершенствования таможенного администрирования путем централизации таможенного контроля в форме проверки таможенных, иных документов и (или) сведений на уровне структурного подразделения КГД МФ РК при помещении товаров под таможенную процедуру выпуска для внутреннего обращения был запущен пилотный проект «Центр электронного декларирования». </w:t>
      </w:r>
      <w:proofErr w:type="gramStart"/>
      <w:r w:rsidRPr="00993BC7">
        <w:rPr>
          <w:rFonts w:ascii="Times New Roman" w:hAnsi="Times New Roman"/>
          <w:sz w:val="28"/>
          <w:szCs w:val="28"/>
        </w:rPr>
        <w:t xml:space="preserve">На первом этапе в пилоте были задействованы таможенные посты департаментов государственных доходов по </w:t>
      </w:r>
      <w:proofErr w:type="spellStart"/>
      <w:r w:rsidRPr="00993BC7">
        <w:rPr>
          <w:rFonts w:ascii="Times New Roman" w:hAnsi="Times New Roman"/>
          <w:sz w:val="28"/>
          <w:szCs w:val="28"/>
        </w:rPr>
        <w:t>Акмолинской</w:t>
      </w:r>
      <w:proofErr w:type="spellEnd"/>
      <w:r w:rsidRPr="00993BC7">
        <w:rPr>
          <w:rFonts w:ascii="Times New Roman" w:hAnsi="Times New Roman"/>
          <w:sz w:val="28"/>
          <w:szCs w:val="28"/>
        </w:rPr>
        <w:t xml:space="preserve">, </w:t>
      </w:r>
      <w:proofErr w:type="spellStart"/>
      <w:r w:rsidRPr="00993BC7">
        <w:rPr>
          <w:rFonts w:ascii="Times New Roman" w:hAnsi="Times New Roman"/>
          <w:sz w:val="28"/>
          <w:szCs w:val="28"/>
        </w:rPr>
        <w:t>Атырауской</w:t>
      </w:r>
      <w:proofErr w:type="spellEnd"/>
      <w:r w:rsidRPr="00993BC7">
        <w:rPr>
          <w:rFonts w:ascii="Times New Roman" w:hAnsi="Times New Roman"/>
          <w:sz w:val="28"/>
          <w:szCs w:val="28"/>
        </w:rPr>
        <w:t xml:space="preserve">, </w:t>
      </w:r>
      <w:proofErr w:type="spellStart"/>
      <w:r w:rsidRPr="00993BC7">
        <w:rPr>
          <w:rFonts w:ascii="Times New Roman" w:hAnsi="Times New Roman"/>
          <w:sz w:val="28"/>
          <w:szCs w:val="28"/>
        </w:rPr>
        <w:t>Костанайской</w:t>
      </w:r>
      <w:proofErr w:type="spellEnd"/>
      <w:r w:rsidRPr="00993BC7">
        <w:rPr>
          <w:rFonts w:ascii="Times New Roman" w:hAnsi="Times New Roman"/>
          <w:sz w:val="28"/>
          <w:szCs w:val="28"/>
        </w:rPr>
        <w:t xml:space="preserve"> и Северо-Казахстанской областям.</w:t>
      </w:r>
      <w:proofErr w:type="gramEnd"/>
      <w:r w:rsidRPr="00993BC7">
        <w:rPr>
          <w:rFonts w:ascii="Times New Roman" w:hAnsi="Times New Roman"/>
          <w:sz w:val="28"/>
          <w:szCs w:val="28"/>
        </w:rPr>
        <w:t xml:space="preserve"> На сегодняшний день к оформлению в ЦЭД подключены все остальные области.</w:t>
      </w:r>
    </w:p>
    <w:p w:rsidR="001E3C18" w:rsidRPr="00993BC7" w:rsidRDefault="001E3C18" w:rsidP="00371D7D">
      <w:pPr>
        <w:widowControl w:val="0"/>
        <w:spacing w:after="0" w:line="240" w:lineRule="auto"/>
        <w:ind w:firstLine="709"/>
        <w:jc w:val="both"/>
        <w:rPr>
          <w:rFonts w:ascii="Times New Roman" w:hAnsi="Times New Roman"/>
          <w:sz w:val="28"/>
          <w:szCs w:val="28"/>
        </w:rPr>
      </w:pPr>
      <w:r w:rsidRPr="00993BC7">
        <w:rPr>
          <w:rFonts w:ascii="Times New Roman" w:hAnsi="Times New Roman"/>
          <w:sz w:val="28"/>
          <w:szCs w:val="28"/>
        </w:rPr>
        <w:t>Участники ВЭД представляют через ИС «АСТАНА-1» документы и сведения, по которым осуществляется контроль:</w:t>
      </w:r>
    </w:p>
    <w:p w:rsidR="001E3C18" w:rsidRPr="00993BC7" w:rsidRDefault="001E3C18" w:rsidP="00371D7D">
      <w:pPr>
        <w:widowControl w:val="0"/>
        <w:spacing w:after="0" w:line="240" w:lineRule="auto"/>
        <w:ind w:firstLine="709"/>
        <w:jc w:val="both"/>
        <w:rPr>
          <w:rFonts w:ascii="Times New Roman" w:hAnsi="Times New Roman"/>
          <w:sz w:val="28"/>
          <w:szCs w:val="28"/>
        </w:rPr>
      </w:pPr>
      <w:r w:rsidRPr="00993BC7">
        <w:rPr>
          <w:rFonts w:ascii="Times New Roman" w:hAnsi="Times New Roman"/>
          <w:sz w:val="28"/>
          <w:szCs w:val="28"/>
        </w:rPr>
        <w:t>- правильности определения таможенной стоимости;</w:t>
      </w:r>
    </w:p>
    <w:p w:rsidR="001E3C18" w:rsidRPr="00993BC7" w:rsidRDefault="001E3C18" w:rsidP="00371D7D">
      <w:pPr>
        <w:widowControl w:val="0"/>
        <w:spacing w:after="0" w:line="240" w:lineRule="auto"/>
        <w:ind w:firstLine="709"/>
        <w:jc w:val="both"/>
        <w:rPr>
          <w:rFonts w:ascii="Times New Roman" w:hAnsi="Times New Roman"/>
          <w:sz w:val="28"/>
          <w:szCs w:val="28"/>
        </w:rPr>
      </w:pPr>
      <w:r w:rsidRPr="00993BC7">
        <w:rPr>
          <w:rFonts w:ascii="Times New Roman" w:hAnsi="Times New Roman"/>
          <w:sz w:val="28"/>
          <w:szCs w:val="28"/>
        </w:rPr>
        <w:t>- правильности классификации товаров;</w:t>
      </w:r>
    </w:p>
    <w:p w:rsidR="001E3C18" w:rsidRPr="00993BC7" w:rsidRDefault="001E3C18" w:rsidP="00371D7D">
      <w:pPr>
        <w:widowControl w:val="0"/>
        <w:spacing w:after="0" w:line="240" w:lineRule="auto"/>
        <w:ind w:firstLine="709"/>
        <w:jc w:val="both"/>
        <w:rPr>
          <w:rFonts w:ascii="Times New Roman" w:hAnsi="Times New Roman"/>
          <w:sz w:val="28"/>
          <w:szCs w:val="28"/>
        </w:rPr>
      </w:pPr>
      <w:r w:rsidRPr="00993BC7">
        <w:rPr>
          <w:rFonts w:ascii="Times New Roman" w:hAnsi="Times New Roman"/>
          <w:sz w:val="28"/>
          <w:szCs w:val="28"/>
        </w:rPr>
        <w:t>- правомерности предоставления льгот и освобождений.</w:t>
      </w:r>
    </w:p>
    <w:p w:rsidR="001E3C18" w:rsidRPr="00993BC7" w:rsidRDefault="001E3C18" w:rsidP="00371D7D">
      <w:pPr>
        <w:widowControl w:val="0"/>
        <w:spacing w:after="0" w:line="240" w:lineRule="auto"/>
        <w:ind w:firstLine="709"/>
        <w:jc w:val="both"/>
        <w:rPr>
          <w:rFonts w:ascii="Times New Roman" w:hAnsi="Times New Roman"/>
          <w:sz w:val="28"/>
          <w:szCs w:val="28"/>
        </w:rPr>
      </w:pPr>
      <w:r w:rsidRPr="00993BC7">
        <w:rPr>
          <w:rFonts w:ascii="Times New Roman" w:hAnsi="Times New Roman"/>
          <w:sz w:val="28"/>
          <w:szCs w:val="28"/>
        </w:rPr>
        <w:t>Преимуществами оформления в «Центре электронного декларирования» являются:</w:t>
      </w:r>
    </w:p>
    <w:p w:rsidR="001E3C18" w:rsidRPr="00993BC7" w:rsidRDefault="001E3C18" w:rsidP="00371D7D">
      <w:pPr>
        <w:widowControl w:val="0"/>
        <w:spacing w:after="0" w:line="240" w:lineRule="auto"/>
        <w:ind w:firstLine="709"/>
        <w:jc w:val="both"/>
        <w:rPr>
          <w:rFonts w:ascii="Times New Roman" w:hAnsi="Times New Roman"/>
          <w:sz w:val="28"/>
          <w:szCs w:val="28"/>
        </w:rPr>
      </w:pPr>
      <w:r w:rsidRPr="00993BC7">
        <w:rPr>
          <w:rFonts w:ascii="Times New Roman" w:hAnsi="Times New Roman"/>
          <w:sz w:val="28"/>
          <w:szCs w:val="28"/>
        </w:rPr>
        <w:t>- централизация на уровне КГД процесса контроля таможенной стоимости товаров, что ведет к единообразию ценовой политики и принимаемых решений;</w:t>
      </w:r>
    </w:p>
    <w:p w:rsidR="001E3C18" w:rsidRPr="00993BC7" w:rsidRDefault="001E3C18" w:rsidP="00371D7D">
      <w:pPr>
        <w:widowControl w:val="0"/>
        <w:spacing w:after="0" w:line="240" w:lineRule="auto"/>
        <w:ind w:firstLine="709"/>
        <w:jc w:val="both"/>
        <w:rPr>
          <w:rFonts w:ascii="Times New Roman" w:hAnsi="Times New Roman"/>
          <w:sz w:val="28"/>
          <w:szCs w:val="28"/>
        </w:rPr>
      </w:pPr>
      <w:r w:rsidRPr="00993BC7">
        <w:rPr>
          <w:rFonts w:ascii="Times New Roman" w:hAnsi="Times New Roman"/>
          <w:sz w:val="28"/>
          <w:szCs w:val="28"/>
        </w:rPr>
        <w:t>- исключение контакта проверяющего уполномоченного должностного лица и декларанта;</w:t>
      </w:r>
    </w:p>
    <w:p w:rsidR="001E3C18" w:rsidRPr="00993BC7" w:rsidRDefault="001E3C18" w:rsidP="00371D7D">
      <w:pPr>
        <w:widowControl w:val="0"/>
        <w:spacing w:after="0" w:line="240" w:lineRule="auto"/>
        <w:ind w:firstLine="709"/>
        <w:jc w:val="both"/>
        <w:rPr>
          <w:rFonts w:ascii="Times New Roman" w:hAnsi="Times New Roman"/>
          <w:sz w:val="28"/>
          <w:szCs w:val="28"/>
        </w:rPr>
      </w:pPr>
      <w:r w:rsidRPr="00993BC7">
        <w:rPr>
          <w:rFonts w:ascii="Times New Roman" w:hAnsi="Times New Roman"/>
          <w:sz w:val="28"/>
          <w:szCs w:val="28"/>
        </w:rPr>
        <w:t>- оптимизация затрат на логистику внешнеторговых грузов, так как для декларирования товара месторасположение декларанта не имеет значения и товары могут размещаться н</w:t>
      </w:r>
      <w:r w:rsidR="00C1500A" w:rsidRPr="00993BC7">
        <w:rPr>
          <w:rFonts w:ascii="Times New Roman" w:hAnsi="Times New Roman"/>
          <w:sz w:val="28"/>
          <w:szCs w:val="28"/>
        </w:rPr>
        <w:t>а любых приграничных терминалах</w:t>
      </w:r>
      <w:r w:rsidR="007B7EEE" w:rsidRPr="00993BC7">
        <w:rPr>
          <w:rFonts w:ascii="Times New Roman" w:hAnsi="Times New Roman"/>
          <w:sz w:val="28"/>
          <w:szCs w:val="28"/>
        </w:rPr>
        <w:t xml:space="preserve"> [181</w:t>
      </w:r>
      <w:r w:rsidR="00C1500A" w:rsidRPr="00993BC7">
        <w:rPr>
          <w:rFonts w:ascii="Times New Roman" w:hAnsi="Times New Roman"/>
          <w:sz w:val="28"/>
          <w:szCs w:val="28"/>
        </w:rPr>
        <w:t>].</w:t>
      </w:r>
    </w:p>
    <w:p w:rsidR="001E3C18" w:rsidRPr="00993BC7" w:rsidRDefault="001E3C18" w:rsidP="00371D7D">
      <w:pPr>
        <w:widowControl w:val="0"/>
        <w:spacing w:after="0" w:line="240" w:lineRule="auto"/>
        <w:ind w:firstLine="709"/>
        <w:jc w:val="both"/>
        <w:rPr>
          <w:rFonts w:ascii="Times New Roman" w:hAnsi="Times New Roman"/>
          <w:sz w:val="28"/>
          <w:szCs w:val="28"/>
        </w:rPr>
      </w:pPr>
      <w:proofErr w:type="gramStart"/>
      <w:r w:rsidRPr="00993BC7">
        <w:rPr>
          <w:rFonts w:ascii="Times New Roman" w:hAnsi="Times New Roman"/>
          <w:sz w:val="28"/>
          <w:szCs w:val="28"/>
        </w:rPr>
        <w:t>Одна из новелл Таможенного кодекса ЕАЭС - возможность не представлять таможенному органу документы и (или) сведения, необходимые для совершения таможенных операций, если сведения о таких документах, и (или) сведения из них, и (или) иные сведения, необходимые таможенным органам для совершения таможенных операций, могут быть получены таможенными органами из информационных систем таможенных органов, а также из информационных систем государственных органов (организаций) государств-членов</w:t>
      </w:r>
      <w:proofErr w:type="gramEnd"/>
      <w:r w:rsidRPr="00993BC7">
        <w:rPr>
          <w:rFonts w:ascii="Times New Roman" w:hAnsi="Times New Roman"/>
          <w:sz w:val="28"/>
          <w:szCs w:val="28"/>
        </w:rPr>
        <w:t xml:space="preserve"> в рамках информационного взаимодействия таможенных органов и государственных органов (организаций) государств-членов (п. 2 ст. 80 Таможенного кодекса ЕАЭС, в ст. 176 Таможенного кодекса Таможенного союза данная возможность не была предоставлена). </w:t>
      </w:r>
    </w:p>
    <w:p w:rsidR="001E3C18" w:rsidRPr="00993BC7" w:rsidRDefault="001E3C18" w:rsidP="00371D7D">
      <w:pPr>
        <w:widowControl w:val="0"/>
        <w:spacing w:after="0" w:line="240" w:lineRule="auto"/>
        <w:ind w:firstLine="709"/>
        <w:jc w:val="both"/>
        <w:rPr>
          <w:rFonts w:ascii="Times New Roman" w:hAnsi="Times New Roman"/>
          <w:sz w:val="28"/>
          <w:szCs w:val="28"/>
        </w:rPr>
      </w:pPr>
      <w:r w:rsidRPr="00993BC7">
        <w:rPr>
          <w:rFonts w:ascii="Times New Roman" w:hAnsi="Times New Roman"/>
          <w:sz w:val="28"/>
          <w:szCs w:val="28"/>
        </w:rPr>
        <w:t xml:space="preserve">Кроме того, Решением Коллегии ЕЭК «О Порядке подтверждения таможенными органами государств-членов Евразийского экономического союза фактического вывоза товаров с таможенной территории Союза» от 7 февраля 2018 г. № 25 в целях совершенствования таможенного регулирования и </w:t>
      </w:r>
      <w:r w:rsidRPr="00993BC7">
        <w:rPr>
          <w:rFonts w:ascii="Times New Roman" w:hAnsi="Times New Roman"/>
          <w:sz w:val="28"/>
          <w:szCs w:val="28"/>
        </w:rPr>
        <w:lastRenderedPageBreak/>
        <w:t>автоматизации таможенных процессов утвержден порядок подтверждения таможенными органами государств-членов ЕАЭС фактического вывоза товаров с таможенной территории Союза. Решением предусматривается взаимодействие таможенного органа места убытия с таможенным органом выпуска в электронном виде, исключая необходимость пересылки комплекта документов на бумажном носителе. Подтверждение фактического вывоза товаров в электронном виде, осуществляется путем о</w:t>
      </w:r>
      <w:r w:rsidR="00C1500A" w:rsidRPr="00993BC7">
        <w:rPr>
          <w:rFonts w:ascii="Times New Roman" w:hAnsi="Times New Roman"/>
          <w:sz w:val="28"/>
          <w:szCs w:val="28"/>
        </w:rPr>
        <w:t>бмена электронными сообщениями</w:t>
      </w:r>
      <w:r w:rsidR="007B7EEE" w:rsidRPr="00993BC7">
        <w:rPr>
          <w:rFonts w:ascii="Times New Roman" w:hAnsi="Times New Roman"/>
          <w:sz w:val="28"/>
          <w:szCs w:val="28"/>
        </w:rPr>
        <w:t xml:space="preserve"> [182</w:t>
      </w:r>
      <w:r w:rsidR="00C1500A" w:rsidRPr="00993BC7">
        <w:rPr>
          <w:rFonts w:ascii="Times New Roman" w:hAnsi="Times New Roman"/>
          <w:sz w:val="28"/>
          <w:szCs w:val="28"/>
        </w:rPr>
        <w:t>]</w:t>
      </w:r>
      <w:r w:rsidRPr="00993BC7">
        <w:rPr>
          <w:rFonts w:ascii="Times New Roman" w:hAnsi="Times New Roman"/>
          <w:sz w:val="28"/>
          <w:szCs w:val="28"/>
        </w:rPr>
        <w:t>.</w:t>
      </w:r>
    </w:p>
    <w:p w:rsidR="001E3C18" w:rsidRPr="00993BC7" w:rsidRDefault="001E3C18" w:rsidP="00371D7D">
      <w:pPr>
        <w:widowControl w:val="0"/>
        <w:spacing w:after="0" w:line="240" w:lineRule="auto"/>
        <w:ind w:firstLine="709"/>
        <w:jc w:val="both"/>
        <w:rPr>
          <w:rFonts w:ascii="Times New Roman" w:hAnsi="Times New Roman"/>
          <w:sz w:val="28"/>
          <w:szCs w:val="28"/>
        </w:rPr>
      </w:pPr>
      <w:r w:rsidRPr="00993BC7">
        <w:rPr>
          <w:rFonts w:ascii="Times New Roman" w:hAnsi="Times New Roman"/>
          <w:sz w:val="28"/>
          <w:szCs w:val="28"/>
        </w:rPr>
        <w:t xml:space="preserve">Следующим направлением совершенствования таможенного контроля является перенос акцента таможенного контроля с этапа таможенного декларирования и выпуска товаров на этап после выпуска товаров, так называемый </w:t>
      </w:r>
      <w:proofErr w:type="spellStart"/>
      <w:r w:rsidRPr="00993BC7">
        <w:rPr>
          <w:rFonts w:ascii="Times New Roman" w:hAnsi="Times New Roman"/>
          <w:sz w:val="28"/>
          <w:szCs w:val="28"/>
        </w:rPr>
        <w:t>посттаможенный</w:t>
      </w:r>
      <w:proofErr w:type="spellEnd"/>
      <w:r w:rsidRPr="00993BC7">
        <w:rPr>
          <w:rFonts w:ascii="Times New Roman" w:hAnsi="Times New Roman"/>
          <w:sz w:val="28"/>
          <w:szCs w:val="28"/>
        </w:rPr>
        <w:t xml:space="preserve"> контроль.</w:t>
      </w:r>
    </w:p>
    <w:p w:rsidR="001E3C18" w:rsidRPr="00993BC7" w:rsidRDefault="001E3C18" w:rsidP="00371D7D">
      <w:pPr>
        <w:widowControl w:val="0"/>
        <w:spacing w:after="0" w:line="240" w:lineRule="auto"/>
        <w:ind w:firstLine="709"/>
        <w:jc w:val="both"/>
        <w:rPr>
          <w:rFonts w:ascii="Times New Roman" w:hAnsi="Times New Roman"/>
          <w:sz w:val="28"/>
          <w:szCs w:val="28"/>
        </w:rPr>
      </w:pPr>
      <w:proofErr w:type="gramStart"/>
      <w:r w:rsidRPr="00993BC7">
        <w:rPr>
          <w:rFonts w:ascii="Times New Roman" w:hAnsi="Times New Roman"/>
          <w:sz w:val="28"/>
          <w:szCs w:val="28"/>
        </w:rPr>
        <w:t xml:space="preserve">В мировой практике, для осуществления таможенного контроля, используют два основных метода: первый метод основан на проведении контрольных действий при таможенном декларировании товаров (таможенный контроль до выпуска товаров); второй метод предполагает, что основные контрольные действия переносятся на этап после выпуска товаров (таможенный </w:t>
      </w:r>
      <w:r w:rsidR="00C1500A" w:rsidRPr="00993BC7">
        <w:rPr>
          <w:rFonts w:ascii="Times New Roman" w:hAnsi="Times New Roman"/>
          <w:sz w:val="28"/>
          <w:szCs w:val="28"/>
        </w:rPr>
        <w:t xml:space="preserve">контроль после выпуска товаров) </w:t>
      </w:r>
      <w:r w:rsidR="007B7EEE" w:rsidRPr="00993BC7">
        <w:rPr>
          <w:rFonts w:ascii="Times New Roman" w:hAnsi="Times New Roman"/>
          <w:sz w:val="28"/>
          <w:szCs w:val="28"/>
        </w:rPr>
        <w:t>[183</w:t>
      </w:r>
      <w:r w:rsidR="00C1500A" w:rsidRPr="00993BC7">
        <w:rPr>
          <w:rFonts w:ascii="Times New Roman" w:hAnsi="Times New Roman"/>
          <w:sz w:val="28"/>
          <w:szCs w:val="28"/>
        </w:rPr>
        <w:t>]</w:t>
      </w:r>
      <w:r w:rsidRPr="00993BC7">
        <w:rPr>
          <w:rFonts w:ascii="Times New Roman" w:hAnsi="Times New Roman"/>
          <w:b/>
          <w:sz w:val="28"/>
          <w:szCs w:val="28"/>
        </w:rPr>
        <w:t xml:space="preserve"> </w:t>
      </w:r>
      <w:r w:rsidRPr="00993BC7">
        <w:rPr>
          <w:rFonts w:ascii="Times New Roman" w:hAnsi="Times New Roman"/>
          <w:sz w:val="28"/>
          <w:szCs w:val="28"/>
        </w:rPr>
        <w:t>что значительно сокращает продолжительность текущего контроля и ускоряет выпуск товаров.</w:t>
      </w:r>
      <w:proofErr w:type="gramEnd"/>
      <w:r w:rsidRPr="00993BC7">
        <w:rPr>
          <w:rFonts w:ascii="Times New Roman" w:hAnsi="Times New Roman"/>
          <w:b/>
          <w:sz w:val="28"/>
          <w:szCs w:val="28"/>
        </w:rPr>
        <w:t xml:space="preserve"> </w:t>
      </w:r>
      <w:proofErr w:type="gramStart"/>
      <w:r w:rsidRPr="00993BC7">
        <w:rPr>
          <w:rFonts w:ascii="Times New Roman" w:hAnsi="Times New Roman"/>
          <w:sz w:val="28"/>
          <w:szCs w:val="28"/>
        </w:rPr>
        <w:t xml:space="preserve">Возможность проведения </w:t>
      </w:r>
      <w:proofErr w:type="spellStart"/>
      <w:r w:rsidRPr="00993BC7">
        <w:rPr>
          <w:rFonts w:ascii="Times New Roman" w:hAnsi="Times New Roman"/>
          <w:sz w:val="28"/>
          <w:szCs w:val="28"/>
        </w:rPr>
        <w:t>посттаможенного</w:t>
      </w:r>
      <w:proofErr w:type="spellEnd"/>
      <w:r w:rsidRPr="00993BC7">
        <w:rPr>
          <w:rFonts w:ascii="Times New Roman" w:hAnsi="Times New Roman"/>
          <w:sz w:val="28"/>
          <w:szCs w:val="28"/>
        </w:rPr>
        <w:t xml:space="preserve"> контроля закреплена Главой 2 Генерального приложения к Киотской конвенции (к которой присоединены все государства-члены Союза, кроме Республики Кыргызстан), согласно которой таможенный контроль на основе методов аудита выступает основополагающим принципом, в соответствии с которым должна строиться дея</w:t>
      </w:r>
      <w:r w:rsidR="00C1500A" w:rsidRPr="00993BC7">
        <w:rPr>
          <w:rFonts w:ascii="Times New Roman" w:hAnsi="Times New Roman"/>
          <w:sz w:val="28"/>
          <w:szCs w:val="28"/>
        </w:rPr>
        <w:t>тельность всех таможенных служб</w:t>
      </w:r>
      <w:r w:rsidR="007B7EEE" w:rsidRPr="00993BC7">
        <w:rPr>
          <w:rFonts w:ascii="Times New Roman" w:hAnsi="Times New Roman"/>
          <w:sz w:val="28"/>
          <w:szCs w:val="28"/>
        </w:rPr>
        <w:t xml:space="preserve"> [184</w:t>
      </w:r>
      <w:r w:rsidR="00C1500A" w:rsidRPr="00993BC7">
        <w:rPr>
          <w:rFonts w:ascii="Times New Roman" w:hAnsi="Times New Roman"/>
          <w:sz w:val="28"/>
          <w:szCs w:val="28"/>
        </w:rPr>
        <w:t>]</w:t>
      </w:r>
      <w:r w:rsidRPr="00993BC7">
        <w:rPr>
          <w:rFonts w:ascii="Times New Roman" w:hAnsi="Times New Roman"/>
          <w:sz w:val="28"/>
          <w:szCs w:val="28"/>
        </w:rPr>
        <w:t>.</w:t>
      </w:r>
      <w:proofErr w:type="gramEnd"/>
    </w:p>
    <w:p w:rsidR="001E3C18" w:rsidRPr="00993BC7" w:rsidRDefault="001E3C18" w:rsidP="00371D7D">
      <w:pPr>
        <w:widowControl w:val="0"/>
        <w:spacing w:after="0" w:line="240" w:lineRule="auto"/>
        <w:ind w:firstLine="709"/>
        <w:jc w:val="both"/>
        <w:rPr>
          <w:rFonts w:ascii="Times New Roman" w:hAnsi="Times New Roman"/>
          <w:sz w:val="28"/>
          <w:szCs w:val="28"/>
        </w:rPr>
      </w:pPr>
      <w:r w:rsidRPr="00993BC7">
        <w:rPr>
          <w:rFonts w:ascii="Times New Roman" w:hAnsi="Times New Roman"/>
          <w:sz w:val="28"/>
          <w:szCs w:val="28"/>
        </w:rPr>
        <w:t>Содействие интересам предпринимателей, создание благоприятных условий для ускорения товарооборота с одной стороны, обеспечение соблюдения участниками ВЭД международных договоров и актов в сфере таможенного регулирования и законодательства государств-членов о таможенном регулировании с другой стороны, делает таможенный контроль после выпуска товаров эффективным инструментом реализации контрольных функций таможенных органов.</w:t>
      </w:r>
    </w:p>
    <w:p w:rsidR="001E3C18" w:rsidRPr="00993BC7" w:rsidRDefault="001E3C18" w:rsidP="00371D7D">
      <w:pPr>
        <w:widowControl w:val="0"/>
        <w:spacing w:after="0" w:line="240" w:lineRule="auto"/>
        <w:ind w:firstLine="709"/>
        <w:jc w:val="both"/>
        <w:rPr>
          <w:rFonts w:ascii="Times New Roman" w:hAnsi="Times New Roman"/>
          <w:sz w:val="28"/>
          <w:szCs w:val="28"/>
        </w:rPr>
      </w:pPr>
      <w:proofErr w:type="gramStart"/>
      <w:r w:rsidRPr="00993BC7">
        <w:rPr>
          <w:rFonts w:ascii="Times New Roman" w:hAnsi="Times New Roman"/>
          <w:sz w:val="28"/>
          <w:szCs w:val="28"/>
        </w:rPr>
        <w:t xml:space="preserve">На основании Закона РК «О внесении изменений и дополнений в некоторые законодательные акты Республики Казахстан по вопросам таможенного регулирования и предпринимательской деятельности» от 05.01.2021 г. № 407-VI с 1 марта 2021 года вводится новая форма таможенной проверки (таможенная проверка является основной формой </w:t>
      </w:r>
      <w:proofErr w:type="spellStart"/>
      <w:r w:rsidRPr="00993BC7">
        <w:rPr>
          <w:rFonts w:ascii="Times New Roman" w:hAnsi="Times New Roman"/>
          <w:sz w:val="28"/>
          <w:szCs w:val="28"/>
        </w:rPr>
        <w:t>посттаможенного</w:t>
      </w:r>
      <w:proofErr w:type="spellEnd"/>
      <w:r w:rsidRPr="00993BC7">
        <w:rPr>
          <w:rFonts w:ascii="Times New Roman" w:hAnsi="Times New Roman"/>
          <w:sz w:val="28"/>
          <w:szCs w:val="28"/>
        </w:rPr>
        <w:t xml:space="preserve"> контроля) – комплексная выездная таможенная проверка, которая проводится на основе системы управления рисками.</w:t>
      </w:r>
      <w:proofErr w:type="gramEnd"/>
    </w:p>
    <w:p w:rsidR="001E3C18" w:rsidRPr="00993BC7" w:rsidRDefault="001E3C18" w:rsidP="00371D7D">
      <w:pPr>
        <w:widowControl w:val="0"/>
        <w:spacing w:after="0" w:line="240" w:lineRule="auto"/>
        <w:ind w:firstLine="709"/>
        <w:jc w:val="both"/>
        <w:rPr>
          <w:rFonts w:ascii="Times New Roman" w:hAnsi="Times New Roman"/>
          <w:sz w:val="28"/>
          <w:szCs w:val="28"/>
        </w:rPr>
      </w:pPr>
      <w:r w:rsidRPr="00993BC7">
        <w:rPr>
          <w:rFonts w:ascii="Times New Roman" w:hAnsi="Times New Roman"/>
          <w:sz w:val="28"/>
          <w:szCs w:val="28"/>
        </w:rPr>
        <w:t xml:space="preserve">Одним из ключевых элементов системы таможенного контроля, позволяющего выявлять потенциальные угрозы национальной безопасности государства, а также произвести оптимальный выбор форм и методов таможенного контроля (в том числе перенос акцента на </w:t>
      </w:r>
      <w:proofErr w:type="spellStart"/>
      <w:r w:rsidRPr="00993BC7">
        <w:rPr>
          <w:rFonts w:ascii="Times New Roman" w:hAnsi="Times New Roman"/>
          <w:sz w:val="28"/>
          <w:szCs w:val="28"/>
        </w:rPr>
        <w:t>посттаможенный</w:t>
      </w:r>
      <w:proofErr w:type="spellEnd"/>
      <w:r w:rsidRPr="00993BC7">
        <w:rPr>
          <w:rFonts w:ascii="Times New Roman" w:hAnsi="Times New Roman"/>
          <w:sz w:val="28"/>
          <w:szCs w:val="28"/>
        </w:rPr>
        <w:t xml:space="preserve"> контроль) в условиях функционирования системы электронного </w:t>
      </w:r>
      <w:r w:rsidRPr="00993BC7">
        <w:rPr>
          <w:rFonts w:ascii="Times New Roman" w:hAnsi="Times New Roman"/>
          <w:sz w:val="28"/>
          <w:szCs w:val="28"/>
        </w:rPr>
        <w:lastRenderedPageBreak/>
        <w:t xml:space="preserve">декларирования, представления подтверждающих документов в электронном формате, является система управления рисками (СУР). </w:t>
      </w:r>
    </w:p>
    <w:p w:rsidR="001E3C18" w:rsidRPr="00993BC7" w:rsidRDefault="001E3C18" w:rsidP="00371D7D">
      <w:pPr>
        <w:widowControl w:val="0"/>
        <w:spacing w:after="0" w:line="240" w:lineRule="auto"/>
        <w:ind w:firstLine="709"/>
        <w:jc w:val="both"/>
        <w:rPr>
          <w:rFonts w:ascii="Times New Roman" w:hAnsi="Times New Roman"/>
          <w:sz w:val="28"/>
          <w:szCs w:val="28"/>
        </w:rPr>
      </w:pPr>
      <w:r w:rsidRPr="00993BC7">
        <w:rPr>
          <w:rFonts w:ascii="Times New Roman" w:hAnsi="Times New Roman"/>
          <w:sz w:val="28"/>
          <w:szCs w:val="28"/>
        </w:rPr>
        <w:t>Управление рисками - систематизированная деятельность таможенных органов по минимизации вероятности наступления событий, связанных с несоблюдением международных договоров и актов в сфере таможенного регулирования и законодательства государств-членов о таможенном регулировании, и возможного ущерба от их наступления (ст. 376</w:t>
      </w:r>
      <w:r w:rsidR="009E4E05" w:rsidRPr="00993BC7">
        <w:rPr>
          <w:rFonts w:ascii="Times New Roman" w:hAnsi="Times New Roman"/>
          <w:sz w:val="28"/>
          <w:szCs w:val="28"/>
        </w:rPr>
        <w:t xml:space="preserve"> Таможенного кодекса ЕАЭС)</w:t>
      </w:r>
      <w:r w:rsidRPr="00993BC7">
        <w:rPr>
          <w:rFonts w:ascii="Times New Roman" w:hAnsi="Times New Roman"/>
          <w:sz w:val="28"/>
          <w:szCs w:val="28"/>
        </w:rPr>
        <w:t>. Основными целями использования таможенными органами системы управления рисками являются:</w:t>
      </w:r>
    </w:p>
    <w:p w:rsidR="001E3C18" w:rsidRPr="00993BC7" w:rsidRDefault="001E3C18" w:rsidP="00371D7D">
      <w:pPr>
        <w:widowControl w:val="0"/>
        <w:spacing w:after="0" w:line="240" w:lineRule="auto"/>
        <w:ind w:firstLine="709"/>
        <w:jc w:val="both"/>
        <w:rPr>
          <w:rFonts w:ascii="Times New Roman" w:hAnsi="Times New Roman"/>
          <w:sz w:val="28"/>
          <w:szCs w:val="28"/>
        </w:rPr>
      </w:pPr>
      <w:r w:rsidRPr="00993BC7">
        <w:rPr>
          <w:rFonts w:ascii="Times New Roman" w:hAnsi="Times New Roman"/>
          <w:sz w:val="28"/>
          <w:szCs w:val="28"/>
        </w:rPr>
        <w:t>1) обеспечение эффективности таможенного контроля;</w:t>
      </w:r>
    </w:p>
    <w:p w:rsidR="001E3C18" w:rsidRPr="00993BC7" w:rsidRDefault="001E3C18" w:rsidP="00371D7D">
      <w:pPr>
        <w:widowControl w:val="0"/>
        <w:spacing w:after="0" w:line="240" w:lineRule="auto"/>
        <w:ind w:firstLine="709"/>
        <w:jc w:val="both"/>
        <w:rPr>
          <w:rFonts w:ascii="Times New Roman" w:hAnsi="Times New Roman"/>
          <w:sz w:val="28"/>
          <w:szCs w:val="28"/>
        </w:rPr>
      </w:pPr>
      <w:r w:rsidRPr="00993BC7">
        <w:rPr>
          <w:rFonts w:ascii="Times New Roman" w:hAnsi="Times New Roman"/>
          <w:sz w:val="28"/>
          <w:szCs w:val="28"/>
        </w:rPr>
        <w:t>2) сосредоточение внимания на областях риска с высоким уровнем и обеспечение эффективного использования ресурсов таможенных органов;</w:t>
      </w:r>
    </w:p>
    <w:p w:rsidR="001E3C18" w:rsidRPr="00993BC7" w:rsidRDefault="001E3C18" w:rsidP="00371D7D">
      <w:pPr>
        <w:widowControl w:val="0"/>
        <w:spacing w:after="0" w:line="240" w:lineRule="auto"/>
        <w:ind w:firstLine="709"/>
        <w:jc w:val="both"/>
        <w:rPr>
          <w:rFonts w:ascii="Times New Roman" w:hAnsi="Times New Roman"/>
          <w:sz w:val="28"/>
          <w:szCs w:val="28"/>
        </w:rPr>
      </w:pPr>
      <w:r w:rsidRPr="00993BC7">
        <w:rPr>
          <w:rFonts w:ascii="Times New Roman" w:hAnsi="Times New Roman"/>
          <w:sz w:val="28"/>
          <w:szCs w:val="28"/>
        </w:rPr>
        <w:t>3) создание условий для ускорения и упрощения перемещения через таможенную границу Союза товаров, по которым не выявлена необходимость применения мер по минимизации рисков (п. 3</w:t>
      </w:r>
      <w:r w:rsidR="00FF15EC" w:rsidRPr="00993BC7">
        <w:rPr>
          <w:rFonts w:ascii="Times New Roman" w:hAnsi="Times New Roman"/>
          <w:sz w:val="28"/>
          <w:szCs w:val="28"/>
        </w:rPr>
        <w:t xml:space="preserve"> </w:t>
      </w:r>
      <w:r w:rsidRPr="00993BC7">
        <w:rPr>
          <w:rFonts w:ascii="Times New Roman" w:hAnsi="Times New Roman"/>
          <w:sz w:val="28"/>
          <w:szCs w:val="28"/>
        </w:rPr>
        <w:t>ст. 378</w:t>
      </w:r>
      <w:r w:rsidR="00FF15EC" w:rsidRPr="00993BC7">
        <w:rPr>
          <w:rFonts w:ascii="Times New Roman" w:hAnsi="Times New Roman"/>
          <w:sz w:val="28"/>
          <w:szCs w:val="28"/>
        </w:rPr>
        <w:t xml:space="preserve"> Таможенного кодекса ЕАЭС</w:t>
      </w:r>
      <w:r w:rsidR="00513C0C" w:rsidRPr="00993BC7">
        <w:rPr>
          <w:rFonts w:ascii="Times New Roman" w:hAnsi="Times New Roman"/>
          <w:sz w:val="28"/>
          <w:szCs w:val="28"/>
        </w:rPr>
        <w:t>)</w:t>
      </w:r>
      <w:r w:rsidRPr="00993BC7">
        <w:rPr>
          <w:rFonts w:ascii="Times New Roman" w:hAnsi="Times New Roman"/>
          <w:sz w:val="28"/>
          <w:szCs w:val="28"/>
        </w:rPr>
        <w:t>.</w:t>
      </w:r>
    </w:p>
    <w:p w:rsidR="001E3C18" w:rsidRPr="00993BC7" w:rsidRDefault="001E3C18" w:rsidP="00371D7D">
      <w:pPr>
        <w:widowControl w:val="0"/>
        <w:spacing w:after="0" w:line="240" w:lineRule="auto"/>
        <w:ind w:firstLine="709"/>
        <w:jc w:val="both"/>
        <w:rPr>
          <w:rFonts w:ascii="Times New Roman" w:hAnsi="Times New Roman"/>
          <w:sz w:val="28"/>
          <w:szCs w:val="28"/>
        </w:rPr>
      </w:pPr>
      <w:proofErr w:type="gramStart"/>
      <w:r w:rsidRPr="00993BC7">
        <w:rPr>
          <w:rFonts w:ascii="Times New Roman" w:hAnsi="Times New Roman"/>
          <w:sz w:val="28"/>
          <w:szCs w:val="28"/>
        </w:rPr>
        <w:t>Принцип использования системы управления рисками при проведении таможенного контроля заложен в Киотской конвенции (Стандарт 6.3.) и основан на универсальном международном принципе – «минимального вмеша</w:t>
      </w:r>
      <w:r w:rsidR="00513C0C" w:rsidRPr="00993BC7">
        <w:rPr>
          <w:rFonts w:ascii="Times New Roman" w:hAnsi="Times New Roman"/>
          <w:sz w:val="28"/>
          <w:szCs w:val="28"/>
        </w:rPr>
        <w:t>тельства», одобренного ВТО</w:t>
      </w:r>
      <w:r w:rsidRPr="00993BC7">
        <w:rPr>
          <w:rFonts w:ascii="Times New Roman" w:hAnsi="Times New Roman"/>
          <w:sz w:val="28"/>
          <w:szCs w:val="28"/>
        </w:rPr>
        <w:t xml:space="preserve"> </w:t>
      </w:r>
      <w:r w:rsidR="007B7EEE" w:rsidRPr="00993BC7">
        <w:rPr>
          <w:rFonts w:ascii="Times New Roman" w:hAnsi="Times New Roman"/>
          <w:sz w:val="28"/>
          <w:szCs w:val="28"/>
        </w:rPr>
        <w:t>[178</w:t>
      </w:r>
      <w:r w:rsidR="00513C0C" w:rsidRPr="00993BC7">
        <w:rPr>
          <w:rFonts w:ascii="Times New Roman" w:hAnsi="Times New Roman"/>
          <w:sz w:val="28"/>
          <w:szCs w:val="28"/>
        </w:rPr>
        <w:t xml:space="preserve">, </w:t>
      </w:r>
      <w:r w:rsidRPr="00993BC7">
        <w:rPr>
          <w:rFonts w:ascii="Times New Roman" w:hAnsi="Times New Roman"/>
          <w:sz w:val="28"/>
          <w:szCs w:val="28"/>
        </w:rPr>
        <w:t>с</w:t>
      </w:r>
      <w:r w:rsidR="00513C0C" w:rsidRPr="00993BC7">
        <w:rPr>
          <w:rFonts w:ascii="Times New Roman" w:hAnsi="Times New Roman"/>
          <w:sz w:val="28"/>
          <w:szCs w:val="28"/>
        </w:rPr>
        <w:t>.</w:t>
      </w:r>
      <w:r w:rsidRPr="00993BC7">
        <w:rPr>
          <w:rFonts w:ascii="Times New Roman" w:hAnsi="Times New Roman"/>
          <w:sz w:val="28"/>
          <w:szCs w:val="28"/>
        </w:rPr>
        <w:t>70</w:t>
      </w:r>
      <w:r w:rsidR="00513C0C" w:rsidRPr="00993BC7">
        <w:rPr>
          <w:rFonts w:ascii="Times New Roman" w:hAnsi="Times New Roman"/>
          <w:sz w:val="28"/>
          <w:szCs w:val="28"/>
        </w:rPr>
        <w:t>]</w:t>
      </w:r>
      <w:r w:rsidRPr="00993BC7">
        <w:rPr>
          <w:rFonts w:ascii="Times New Roman" w:hAnsi="Times New Roman"/>
          <w:b/>
          <w:sz w:val="28"/>
          <w:szCs w:val="28"/>
        </w:rPr>
        <w:t xml:space="preserve"> </w:t>
      </w:r>
      <w:r w:rsidRPr="00993BC7">
        <w:rPr>
          <w:rFonts w:ascii="Times New Roman" w:hAnsi="Times New Roman"/>
          <w:sz w:val="28"/>
          <w:szCs w:val="28"/>
        </w:rPr>
        <w:t>Правовой основой применения системы управления рисками в Республике Казахстан является Таможенный кодекс ЕАЭС, Кодекс РК «О таможенном регулировании в Республике Казахстан», Приказ Министра финансов РК «Об утверждении стратегии и тактики применения органами</w:t>
      </w:r>
      <w:proofErr w:type="gramEnd"/>
      <w:r w:rsidRPr="00993BC7">
        <w:rPr>
          <w:rFonts w:ascii="Times New Roman" w:hAnsi="Times New Roman"/>
          <w:sz w:val="28"/>
          <w:szCs w:val="28"/>
        </w:rPr>
        <w:t xml:space="preserve"> государственных доходов системы управления рисками, а также Правил ее функционирования» от 01.02.2018 г. № 100,  Приказ Министра финансов РК «Об утверждении правил реализации органами государственных доходов процесса управления рисками» от 13.02.2018г. № 170 </w:t>
      </w:r>
      <w:proofErr w:type="spellStart"/>
      <w:r w:rsidRPr="00993BC7">
        <w:rPr>
          <w:rFonts w:ascii="Times New Roman" w:hAnsi="Times New Roman"/>
          <w:sz w:val="28"/>
          <w:szCs w:val="28"/>
        </w:rPr>
        <w:t>дсп</w:t>
      </w:r>
      <w:proofErr w:type="spellEnd"/>
      <w:r w:rsidRPr="00993BC7">
        <w:rPr>
          <w:rFonts w:ascii="Times New Roman" w:hAnsi="Times New Roman"/>
          <w:sz w:val="28"/>
          <w:szCs w:val="28"/>
        </w:rPr>
        <w:t xml:space="preserve"> и др.</w:t>
      </w:r>
    </w:p>
    <w:p w:rsidR="001E3C18" w:rsidRPr="00993BC7" w:rsidRDefault="001E3C18" w:rsidP="00371D7D">
      <w:pPr>
        <w:widowControl w:val="0"/>
        <w:spacing w:after="0" w:line="240" w:lineRule="auto"/>
        <w:ind w:firstLine="709"/>
        <w:jc w:val="both"/>
        <w:rPr>
          <w:rFonts w:ascii="Times New Roman" w:hAnsi="Times New Roman"/>
          <w:sz w:val="28"/>
          <w:szCs w:val="28"/>
        </w:rPr>
      </w:pPr>
      <w:r w:rsidRPr="00993BC7">
        <w:rPr>
          <w:rFonts w:ascii="Times New Roman" w:hAnsi="Times New Roman"/>
          <w:sz w:val="28"/>
          <w:szCs w:val="28"/>
        </w:rPr>
        <w:t xml:space="preserve">При осуществлении деятельности по управлению рисками таможенные органы преимущественно используют информационные системы и информационно-коммуникационные технологии. Информация, содержащаяся в профилях и индикаторах рисков, является конфиденциальной, за исключением информации, указанной в п. 5 ст. 452 Кодекса </w:t>
      </w:r>
      <w:r w:rsidR="007B7EEE" w:rsidRPr="00993BC7">
        <w:rPr>
          <w:rFonts w:ascii="Times New Roman" w:hAnsi="Times New Roman"/>
          <w:sz w:val="28"/>
          <w:szCs w:val="28"/>
        </w:rPr>
        <w:t>[122</w:t>
      </w:r>
      <w:r w:rsidR="00793D9B" w:rsidRPr="00993BC7">
        <w:rPr>
          <w:rFonts w:ascii="Times New Roman" w:hAnsi="Times New Roman"/>
          <w:sz w:val="28"/>
          <w:szCs w:val="28"/>
        </w:rPr>
        <w:t>]</w:t>
      </w:r>
      <w:r w:rsidRPr="00993BC7">
        <w:rPr>
          <w:rFonts w:ascii="Times New Roman" w:hAnsi="Times New Roman"/>
          <w:sz w:val="28"/>
          <w:szCs w:val="28"/>
        </w:rPr>
        <w:t>.</w:t>
      </w:r>
    </w:p>
    <w:p w:rsidR="001E3C18" w:rsidRPr="00993BC7" w:rsidRDefault="001E3C18" w:rsidP="00371D7D">
      <w:pPr>
        <w:widowControl w:val="0"/>
        <w:spacing w:after="0" w:line="240" w:lineRule="auto"/>
        <w:ind w:firstLine="709"/>
        <w:jc w:val="both"/>
        <w:rPr>
          <w:rFonts w:ascii="Times New Roman" w:hAnsi="Times New Roman"/>
          <w:sz w:val="28"/>
          <w:szCs w:val="28"/>
        </w:rPr>
      </w:pPr>
      <w:r w:rsidRPr="00993BC7">
        <w:rPr>
          <w:rFonts w:ascii="Times New Roman" w:hAnsi="Times New Roman"/>
          <w:sz w:val="28"/>
          <w:szCs w:val="28"/>
        </w:rPr>
        <w:t>По своей сути система управления рисками направлена на упрощение международной торговли, стимулирование развития бизнеса, однако, как отмечают сами участники ВЭД, существуют некоторые проблемы функционирования СУР, которые влияют на скорость проведения таможенных процедур и приводят к дополнительным затратам законопослушных предпринимателей.</w:t>
      </w:r>
    </w:p>
    <w:p w:rsidR="001E3C18" w:rsidRPr="00993BC7" w:rsidRDefault="001E3C18" w:rsidP="00371D7D">
      <w:pPr>
        <w:widowControl w:val="0"/>
        <w:spacing w:after="0" w:line="240" w:lineRule="auto"/>
        <w:ind w:firstLine="709"/>
        <w:jc w:val="both"/>
        <w:rPr>
          <w:rFonts w:ascii="Times New Roman" w:hAnsi="Times New Roman"/>
          <w:sz w:val="28"/>
          <w:szCs w:val="28"/>
        </w:rPr>
      </w:pPr>
      <w:r w:rsidRPr="00993BC7">
        <w:rPr>
          <w:rFonts w:ascii="Times New Roman" w:hAnsi="Times New Roman"/>
          <w:sz w:val="28"/>
          <w:szCs w:val="28"/>
        </w:rPr>
        <w:t>Директор Департамента таможенного администрирования НПП РК «</w:t>
      </w:r>
      <w:proofErr w:type="spellStart"/>
      <w:r w:rsidRPr="00993BC7">
        <w:rPr>
          <w:rFonts w:ascii="Times New Roman" w:hAnsi="Times New Roman"/>
          <w:sz w:val="28"/>
          <w:szCs w:val="28"/>
        </w:rPr>
        <w:t>Атамекен</w:t>
      </w:r>
      <w:proofErr w:type="spellEnd"/>
      <w:r w:rsidRPr="00993BC7">
        <w:rPr>
          <w:rFonts w:ascii="Times New Roman" w:hAnsi="Times New Roman"/>
          <w:sz w:val="28"/>
          <w:szCs w:val="28"/>
        </w:rPr>
        <w:t xml:space="preserve">» </w:t>
      </w:r>
      <w:proofErr w:type="spellStart"/>
      <w:r w:rsidRPr="00993BC7">
        <w:rPr>
          <w:rFonts w:ascii="Times New Roman" w:hAnsi="Times New Roman"/>
          <w:sz w:val="28"/>
          <w:szCs w:val="28"/>
        </w:rPr>
        <w:t>Мамашева</w:t>
      </w:r>
      <w:proofErr w:type="spellEnd"/>
      <w:r w:rsidRPr="00993BC7">
        <w:rPr>
          <w:rFonts w:ascii="Times New Roman" w:hAnsi="Times New Roman"/>
          <w:sz w:val="28"/>
          <w:szCs w:val="28"/>
        </w:rPr>
        <w:t xml:space="preserve"> Д.Т. обращает внимание на то, что СУР содержит излишнее количество критериев и индикаторов, которые, на самом деле, не требуются на этапе таможенного оформления и, в дополнении к этому, не производится их своевременная актуализация</w:t>
      </w:r>
      <w:r w:rsidR="007B7EEE" w:rsidRPr="00993BC7">
        <w:rPr>
          <w:rFonts w:ascii="Times New Roman" w:hAnsi="Times New Roman"/>
          <w:sz w:val="28"/>
          <w:szCs w:val="28"/>
        </w:rPr>
        <w:t xml:space="preserve"> [185</w:t>
      </w:r>
      <w:r w:rsidR="00793D9B" w:rsidRPr="00993BC7">
        <w:rPr>
          <w:rFonts w:ascii="Times New Roman" w:hAnsi="Times New Roman"/>
          <w:sz w:val="28"/>
          <w:szCs w:val="28"/>
        </w:rPr>
        <w:t>].</w:t>
      </w:r>
      <w:r w:rsidRPr="00993BC7">
        <w:rPr>
          <w:rFonts w:ascii="Times New Roman" w:hAnsi="Times New Roman"/>
          <w:b/>
          <w:sz w:val="28"/>
          <w:szCs w:val="28"/>
        </w:rPr>
        <w:t xml:space="preserve"> </w:t>
      </w:r>
      <w:r w:rsidRPr="00993BC7">
        <w:rPr>
          <w:rFonts w:ascii="Times New Roman" w:hAnsi="Times New Roman"/>
          <w:sz w:val="28"/>
          <w:szCs w:val="28"/>
        </w:rPr>
        <w:t xml:space="preserve">Вследствие этого, </w:t>
      </w:r>
      <w:r w:rsidRPr="00993BC7">
        <w:rPr>
          <w:rFonts w:ascii="Times New Roman" w:hAnsi="Times New Roman"/>
          <w:sz w:val="28"/>
          <w:szCs w:val="28"/>
        </w:rPr>
        <w:lastRenderedPageBreak/>
        <w:t>добросовестные предприниматели подпадают под проверки, установленные тем или иным профилем и индикатором риска, что приводит к финансовым и временным затратам и, в конечном счете, влияет на подорожание импорта. Чтобы снизить потери, бизнес подает таможенные декларации через таможенные посты России и Кыргызстана, в итоге - страдает бюджет Казахстана</w:t>
      </w:r>
      <w:r w:rsidR="003E1A6D" w:rsidRPr="00993BC7">
        <w:rPr>
          <w:rFonts w:ascii="Times New Roman" w:hAnsi="Times New Roman"/>
          <w:sz w:val="28"/>
          <w:szCs w:val="28"/>
        </w:rPr>
        <w:t xml:space="preserve"> [18</w:t>
      </w:r>
      <w:r w:rsidR="007B7EEE" w:rsidRPr="00993BC7">
        <w:rPr>
          <w:rFonts w:ascii="Times New Roman" w:hAnsi="Times New Roman"/>
          <w:sz w:val="28"/>
          <w:szCs w:val="28"/>
        </w:rPr>
        <w:t>6</w:t>
      </w:r>
      <w:r w:rsidR="00793D9B" w:rsidRPr="00993BC7">
        <w:rPr>
          <w:rFonts w:ascii="Times New Roman" w:hAnsi="Times New Roman"/>
          <w:sz w:val="28"/>
          <w:szCs w:val="28"/>
        </w:rPr>
        <w:t>].</w:t>
      </w:r>
      <w:r w:rsidRPr="00993BC7">
        <w:rPr>
          <w:rFonts w:ascii="Times New Roman" w:hAnsi="Times New Roman"/>
          <w:sz w:val="28"/>
          <w:szCs w:val="28"/>
        </w:rPr>
        <w:t xml:space="preserve"> </w:t>
      </w:r>
    </w:p>
    <w:p w:rsidR="001E3C18" w:rsidRPr="00993BC7" w:rsidRDefault="001E3C18" w:rsidP="00371D7D">
      <w:pPr>
        <w:widowControl w:val="0"/>
        <w:spacing w:after="0" w:line="240" w:lineRule="auto"/>
        <w:ind w:firstLine="709"/>
        <w:jc w:val="both"/>
        <w:rPr>
          <w:rFonts w:ascii="Times New Roman" w:hAnsi="Times New Roman"/>
          <w:sz w:val="28"/>
          <w:szCs w:val="28"/>
        </w:rPr>
      </w:pPr>
      <w:r w:rsidRPr="00993BC7">
        <w:rPr>
          <w:rFonts w:ascii="Times New Roman" w:hAnsi="Times New Roman"/>
          <w:sz w:val="28"/>
          <w:szCs w:val="28"/>
        </w:rPr>
        <w:t xml:space="preserve">К тому же, проблемным вопросом является конфиденциальный характер большинства профилей риска, что приводит к непрозрачности механизма использования СУР. </w:t>
      </w:r>
      <w:proofErr w:type="gramStart"/>
      <w:r w:rsidRPr="00993BC7">
        <w:rPr>
          <w:rFonts w:ascii="Times New Roman" w:hAnsi="Times New Roman"/>
          <w:sz w:val="28"/>
          <w:szCs w:val="28"/>
        </w:rPr>
        <w:t xml:space="preserve">В своем докладе </w:t>
      </w:r>
      <w:proofErr w:type="spellStart"/>
      <w:r w:rsidRPr="00993BC7">
        <w:rPr>
          <w:rFonts w:ascii="Times New Roman" w:hAnsi="Times New Roman"/>
          <w:sz w:val="28"/>
          <w:szCs w:val="28"/>
        </w:rPr>
        <w:t>Мамашева</w:t>
      </w:r>
      <w:proofErr w:type="spellEnd"/>
      <w:r w:rsidRPr="00993BC7">
        <w:rPr>
          <w:rFonts w:ascii="Times New Roman" w:hAnsi="Times New Roman"/>
          <w:sz w:val="28"/>
          <w:szCs w:val="28"/>
        </w:rPr>
        <w:t xml:space="preserve"> Д.Т. подчеркнула, что система управления рисками должна быть </w:t>
      </w:r>
      <w:proofErr w:type="spellStart"/>
      <w:r w:rsidRPr="00993BC7">
        <w:rPr>
          <w:rFonts w:ascii="Times New Roman" w:hAnsi="Times New Roman"/>
          <w:sz w:val="28"/>
          <w:szCs w:val="28"/>
        </w:rPr>
        <w:t>субъектно</w:t>
      </w:r>
      <w:proofErr w:type="spellEnd"/>
      <w:r w:rsidRPr="00993BC7">
        <w:rPr>
          <w:rFonts w:ascii="Times New Roman" w:hAnsi="Times New Roman"/>
          <w:sz w:val="28"/>
          <w:szCs w:val="28"/>
        </w:rPr>
        <w:t xml:space="preserve"> ориентирована, «это значит, что риск должен считаться не от товара,</w:t>
      </w:r>
      <w:r w:rsidR="00793D9B" w:rsidRPr="00993BC7">
        <w:rPr>
          <w:rFonts w:ascii="Times New Roman" w:hAnsi="Times New Roman"/>
          <w:sz w:val="28"/>
          <w:szCs w:val="28"/>
        </w:rPr>
        <w:t xml:space="preserve"> страны, ставки, а от компании</w:t>
      </w:r>
      <w:r w:rsidRPr="00993BC7">
        <w:rPr>
          <w:rFonts w:ascii="Times New Roman" w:hAnsi="Times New Roman"/>
          <w:sz w:val="28"/>
          <w:szCs w:val="28"/>
        </w:rPr>
        <w:t xml:space="preserve"> … не важно, какой товар ввозится этой компанией, важно, что компания добросовестная, у неё есть хорошая налоговая и таможенная история, а у неё нет возможности избежать дальнейшего контроля.</w:t>
      </w:r>
      <w:proofErr w:type="gramEnd"/>
      <w:r w:rsidRPr="00993BC7">
        <w:rPr>
          <w:rFonts w:ascii="Times New Roman" w:hAnsi="Times New Roman"/>
          <w:sz w:val="28"/>
          <w:szCs w:val="28"/>
        </w:rPr>
        <w:t xml:space="preserve"> Поэтому проверка СУР таможенных органов нецелесообразна»</w:t>
      </w:r>
      <w:r w:rsidR="003E1A6D" w:rsidRPr="00993BC7">
        <w:rPr>
          <w:rFonts w:ascii="Times New Roman" w:hAnsi="Times New Roman"/>
          <w:sz w:val="28"/>
          <w:szCs w:val="28"/>
        </w:rPr>
        <w:t xml:space="preserve"> [18</w:t>
      </w:r>
      <w:r w:rsidR="00DF770D" w:rsidRPr="00993BC7">
        <w:rPr>
          <w:rFonts w:ascii="Times New Roman" w:hAnsi="Times New Roman"/>
          <w:sz w:val="28"/>
          <w:szCs w:val="28"/>
        </w:rPr>
        <w:t>5</w:t>
      </w:r>
      <w:r w:rsidR="00793D9B" w:rsidRPr="00993BC7">
        <w:rPr>
          <w:rFonts w:ascii="Times New Roman" w:hAnsi="Times New Roman"/>
          <w:sz w:val="28"/>
          <w:szCs w:val="28"/>
        </w:rPr>
        <w:t>].</w:t>
      </w:r>
    </w:p>
    <w:p w:rsidR="001E3C18" w:rsidRPr="00993BC7" w:rsidRDefault="001E3C18" w:rsidP="00371D7D">
      <w:pPr>
        <w:widowControl w:val="0"/>
        <w:spacing w:after="0" w:line="240" w:lineRule="auto"/>
        <w:ind w:firstLine="709"/>
        <w:jc w:val="both"/>
        <w:rPr>
          <w:rFonts w:ascii="Times New Roman" w:hAnsi="Times New Roman"/>
          <w:sz w:val="28"/>
          <w:szCs w:val="28"/>
        </w:rPr>
      </w:pPr>
      <w:r w:rsidRPr="00993BC7">
        <w:rPr>
          <w:rFonts w:ascii="Times New Roman" w:hAnsi="Times New Roman"/>
          <w:sz w:val="28"/>
          <w:szCs w:val="28"/>
        </w:rPr>
        <w:t xml:space="preserve">С начала 2021 года Комитетом государственных доходов МФ РК проводится реализация </w:t>
      </w:r>
      <w:proofErr w:type="gramStart"/>
      <w:r w:rsidRPr="00993BC7">
        <w:rPr>
          <w:rFonts w:ascii="Times New Roman" w:hAnsi="Times New Roman"/>
          <w:sz w:val="28"/>
          <w:szCs w:val="28"/>
        </w:rPr>
        <w:t>субъект-ориентированного</w:t>
      </w:r>
      <w:proofErr w:type="gramEnd"/>
      <w:r w:rsidRPr="00993BC7">
        <w:rPr>
          <w:rFonts w:ascii="Times New Roman" w:hAnsi="Times New Roman"/>
          <w:sz w:val="28"/>
          <w:szCs w:val="28"/>
        </w:rPr>
        <w:t xml:space="preserve"> подхода в системе управления рисками, а именно, участники ВЭД делятся на категории низкого, среднего и высокого уровня риска. Категорирование осуществляется на ежеквартальной основе, и, в целях исключения человеческого фактора, Комитетом проведена работа по автоматизации данного процесса. В настоящее время система самостоятельно определяет значимость критериев, используемых для категорирования, приоритетность поправочных коэффициентов, а также, что немаловажно, оценивает результативность того или иного критерия</w:t>
      </w:r>
      <w:r w:rsidR="00DF770D" w:rsidRPr="00993BC7">
        <w:rPr>
          <w:rFonts w:ascii="Times New Roman" w:hAnsi="Times New Roman"/>
          <w:sz w:val="28"/>
          <w:szCs w:val="28"/>
        </w:rPr>
        <w:t xml:space="preserve"> [187</w:t>
      </w:r>
      <w:r w:rsidR="00793D9B" w:rsidRPr="00993BC7">
        <w:rPr>
          <w:rFonts w:ascii="Times New Roman" w:hAnsi="Times New Roman"/>
          <w:sz w:val="28"/>
          <w:szCs w:val="28"/>
        </w:rPr>
        <w:t>]</w:t>
      </w:r>
      <w:r w:rsidRPr="00993BC7">
        <w:rPr>
          <w:rFonts w:ascii="Times New Roman" w:hAnsi="Times New Roman"/>
          <w:sz w:val="28"/>
          <w:szCs w:val="28"/>
        </w:rPr>
        <w:t>.</w:t>
      </w:r>
    </w:p>
    <w:p w:rsidR="001E3C18" w:rsidRPr="00993BC7" w:rsidRDefault="001E3C18" w:rsidP="00371D7D">
      <w:pPr>
        <w:widowControl w:val="0"/>
        <w:spacing w:after="0" w:line="240" w:lineRule="auto"/>
        <w:ind w:firstLine="709"/>
        <w:jc w:val="both"/>
        <w:rPr>
          <w:rFonts w:ascii="Times New Roman" w:hAnsi="Times New Roman"/>
          <w:sz w:val="28"/>
          <w:szCs w:val="28"/>
        </w:rPr>
      </w:pPr>
      <w:r w:rsidRPr="00993BC7">
        <w:rPr>
          <w:rFonts w:ascii="Times New Roman" w:hAnsi="Times New Roman"/>
          <w:sz w:val="28"/>
          <w:szCs w:val="28"/>
        </w:rPr>
        <w:t xml:space="preserve">В Национальную палату предпринимателей поступают жалобы участников ВЭД на действия таможенных органов в части необоснованного применения завышенных ценовых индикаторов системы управления рисками, а вследствие этого, отказа в принятии заявленной декларантом таможенной стоимости, несмотря на наличие всех подтверждающих документов. </w:t>
      </w:r>
      <w:proofErr w:type="gramStart"/>
      <w:r w:rsidRPr="00993BC7">
        <w:rPr>
          <w:rFonts w:ascii="Times New Roman" w:hAnsi="Times New Roman"/>
          <w:sz w:val="28"/>
          <w:szCs w:val="28"/>
        </w:rPr>
        <w:t>Также анализ обращений компаний (филиал «</w:t>
      </w:r>
      <w:proofErr w:type="spellStart"/>
      <w:r w:rsidRPr="00993BC7">
        <w:rPr>
          <w:rFonts w:ascii="Times New Roman" w:hAnsi="Times New Roman"/>
          <w:sz w:val="28"/>
          <w:szCs w:val="28"/>
        </w:rPr>
        <w:t>Tealand</w:t>
      </w:r>
      <w:proofErr w:type="spellEnd"/>
      <w:r w:rsidRPr="00993BC7">
        <w:rPr>
          <w:rFonts w:ascii="Times New Roman" w:hAnsi="Times New Roman"/>
          <w:sz w:val="28"/>
          <w:szCs w:val="28"/>
        </w:rPr>
        <w:t xml:space="preserve">» ТОО «RG </w:t>
      </w:r>
      <w:proofErr w:type="spellStart"/>
      <w:r w:rsidRPr="00993BC7">
        <w:rPr>
          <w:rFonts w:ascii="Times New Roman" w:hAnsi="Times New Roman"/>
          <w:sz w:val="28"/>
          <w:szCs w:val="28"/>
        </w:rPr>
        <w:t>Brands</w:t>
      </w:r>
      <w:proofErr w:type="spellEnd"/>
      <w:r w:rsidRPr="00993BC7">
        <w:rPr>
          <w:rFonts w:ascii="Times New Roman" w:hAnsi="Times New Roman"/>
          <w:sz w:val="28"/>
          <w:szCs w:val="28"/>
        </w:rPr>
        <w:t xml:space="preserve"> </w:t>
      </w:r>
      <w:proofErr w:type="spellStart"/>
      <w:r w:rsidRPr="00993BC7">
        <w:rPr>
          <w:rFonts w:ascii="Times New Roman" w:hAnsi="Times New Roman"/>
          <w:sz w:val="28"/>
          <w:szCs w:val="28"/>
        </w:rPr>
        <w:t>Kazakhstan</w:t>
      </w:r>
      <w:proofErr w:type="spellEnd"/>
      <w:r w:rsidRPr="00993BC7">
        <w:rPr>
          <w:rFonts w:ascii="Times New Roman" w:hAnsi="Times New Roman"/>
          <w:sz w:val="28"/>
          <w:szCs w:val="28"/>
        </w:rPr>
        <w:t>», ТОО «</w:t>
      </w:r>
      <w:proofErr w:type="spellStart"/>
      <w:r w:rsidRPr="00993BC7">
        <w:rPr>
          <w:rFonts w:ascii="Times New Roman" w:hAnsi="Times New Roman"/>
          <w:sz w:val="28"/>
          <w:szCs w:val="28"/>
        </w:rPr>
        <w:t>Koton</w:t>
      </w:r>
      <w:proofErr w:type="spellEnd"/>
      <w:r w:rsidRPr="00993BC7">
        <w:rPr>
          <w:rFonts w:ascii="Times New Roman" w:hAnsi="Times New Roman"/>
          <w:sz w:val="28"/>
          <w:szCs w:val="28"/>
        </w:rPr>
        <w:t xml:space="preserve"> </w:t>
      </w:r>
      <w:proofErr w:type="spellStart"/>
      <w:r w:rsidRPr="00993BC7">
        <w:rPr>
          <w:rFonts w:ascii="Times New Roman" w:hAnsi="Times New Roman"/>
          <w:sz w:val="28"/>
          <w:szCs w:val="28"/>
        </w:rPr>
        <w:t>Textile</w:t>
      </w:r>
      <w:proofErr w:type="spellEnd"/>
      <w:r w:rsidRPr="00993BC7">
        <w:rPr>
          <w:rFonts w:ascii="Times New Roman" w:hAnsi="Times New Roman"/>
          <w:sz w:val="28"/>
          <w:szCs w:val="28"/>
        </w:rPr>
        <w:t>», ИП «</w:t>
      </w:r>
      <w:proofErr w:type="spellStart"/>
      <w:r w:rsidRPr="00993BC7">
        <w:rPr>
          <w:rFonts w:ascii="Times New Roman" w:hAnsi="Times New Roman"/>
          <w:sz w:val="28"/>
          <w:szCs w:val="28"/>
        </w:rPr>
        <w:t>Intellpack</w:t>
      </w:r>
      <w:proofErr w:type="spellEnd"/>
      <w:r w:rsidRPr="00993BC7">
        <w:rPr>
          <w:rFonts w:ascii="Times New Roman" w:hAnsi="Times New Roman"/>
          <w:sz w:val="28"/>
          <w:szCs w:val="28"/>
        </w:rPr>
        <w:t>», ТОО «</w:t>
      </w:r>
      <w:proofErr w:type="spellStart"/>
      <w:r w:rsidRPr="00993BC7">
        <w:rPr>
          <w:rFonts w:ascii="Times New Roman" w:hAnsi="Times New Roman"/>
          <w:sz w:val="28"/>
          <w:szCs w:val="28"/>
        </w:rPr>
        <w:t>Digis</w:t>
      </w:r>
      <w:proofErr w:type="spellEnd"/>
      <w:r w:rsidRPr="00993BC7">
        <w:rPr>
          <w:rFonts w:ascii="Times New Roman" w:hAnsi="Times New Roman"/>
          <w:sz w:val="28"/>
          <w:szCs w:val="28"/>
        </w:rPr>
        <w:t xml:space="preserve"> AV», «Самсунг») показал, что бизнесмены вынуждены постоянно подтверждать таможенную стоимость ввозимых товаров в рамках одного и того же долгосрочного контракта, в связи со срабатыванием профилей и индикаторов риска, хотя нарушений по результатам срабатывания СУР ни по одной декларации не выявлялось</w:t>
      </w:r>
      <w:r w:rsidR="003E1A6D" w:rsidRPr="00993BC7">
        <w:rPr>
          <w:rFonts w:ascii="Times New Roman" w:hAnsi="Times New Roman"/>
          <w:sz w:val="28"/>
          <w:szCs w:val="28"/>
        </w:rPr>
        <w:t xml:space="preserve"> [18</w:t>
      </w:r>
      <w:r w:rsidR="00DF770D" w:rsidRPr="00993BC7">
        <w:rPr>
          <w:rFonts w:ascii="Times New Roman" w:hAnsi="Times New Roman"/>
          <w:sz w:val="28"/>
          <w:szCs w:val="28"/>
        </w:rPr>
        <w:t>8</w:t>
      </w:r>
      <w:r w:rsidR="00793D9B" w:rsidRPr="00993BC7">
        <w:rPr>
          <w:rFonts w:ascii="Times New Roman" w:hAnsi="Times New Roman"/>
          <w:sz w:val="28"/>
          <w:szCs w:val="28"/>
        </w:rPr>
        <w:t>]</w:t>
      </w:r>
      <w:r w:rsidRPr="00993BC7">
        <w:rPr>
          <w:rFonts w:ascii="Times New Roman" w:hAnsi="Times New Roman"/>
          <w:sz w:val="28"/>
          <w:szCs w:val="28"/>
        </w:rPr>
        <w:t>.</w:t>
      </w:r>
      <w:proofErr w:type="gramEnd"/>
    </w:p>
    <w:p w:rsidR="001E3C18" w:rsidRPr="00993BC7" w:rsidRDefault="001E3C18" w:rsidP="00371D7D">
      <w:pPr>
        <w:widowControl w:val="0"/>
        <w:spacing w:after="0" w:line="240" w:lineRule="auto"/>
        <w:ind w:firstLine="709"/>
        <w:jc w:val="both"/>
        <w:rPr>
          <w:rFonts w:ascii="Times New Roman" w:hAnsi="Times New Roman"/>
          <w:sz w:val="28"/>
          <w:szCs w:val="28"/>
        </w:rPr>
      </w:pPr>
      <w:r w:rsidRPr="00993BC7">
        <w:rPr>
          <w:rFonts w:ascii="Times New Roman" w:hAnsi="Times New Roman"/>
          <w:sz w:val="28"/>
          <w:szCs w:val="28"/>
        </w:rPr>
        <w:t>Система управления рисками практически не применяется при проведении таможенного контроля после выпуска товаров, то есть проверки назначаются не в соответствии с СУР, нет конкретных критериев и индикаторов проверок данного вида контроля</w:t>
      </w:r>
      <w:r w:rsidR="004A62D0" w:rsidRPr="00993BC7">
        <w:rPr>
          <w:rFonts w:ascii="Times New Roman" w:hAnsi="Times New Roman"/>
          <w:sz w:val="28"/>
          <w:szCs w:val="28"/>
        </w:rPr>
        <w:t xml:space="preserve"> [18</w:t>
      </w:r>
      <w:r w:rsidR="00DF770D" w:rsidRPr="00993BC7">
        <w:rPr>
          <w:rFonts w:ascii="Times New Roman" w:hAnsi="Times New Roman"/>
          <w:sz w:val="28"/>
          <w:szCs w:val="28"/>
        </w:rPr>
        <w:t>5</w:t>
      </w:r>
      <w:r w:rsidR="00793D9B" w:rsidRPr="00993BC7">
        <w:rPr>
          <w:rFonts w:ascii="Times New Roman" w:hAnsi="Times New Roman"/>
          <w:sz w:val="28"/>
          <w:szCs w:val="28"/>
        </w:rPr>
        <w:t>]</w:t>
      </w:r>
      <w:r w:rsidRPr="00993BC7">
        <w:rPr>
          <w:rFonts w:ascii="Times New Roman" w:hAnsi="Times New Roman"/>
          <w:sz w:val="28"/>
          <w:szCs w:val="28"/>
        </w:rPr>
        <w:t>.</w:t>
      </w:r>
    </w:p>
    <w:p w:rsidR="001E3C18" w:rsidRPr="00993BC7" w:rsidRDefault="001E3C18" w:rsidP="00371D7D">
      <w:pPr>
        <w:widowControl w:val="0"/>
        <w:spacing w:after="0" w:line="240" w:lineRule="auto"/>
        <w:ind w:firstLine="709"/>
        <w:jc w:val="both"/>
        <w:rPr>
          <w:rFonts w:ascii="Times New Roman" w:hAnsi="Times New Roman"/>
          <w:sz w:val="28"/>
          <w:szCs w:val="28"/>
        </w:rPr>
      </w:pPr>
      <w:r w:rsidRPr="00993BC7">
        <w:rPr>
          <w:rFonts w:ascii="Times New Roman" w:hAnsi="Times New Roman"/>
          <w:sz w:val="28"/>
          <w:szCs w:val="28"/>
        </w:rPr>
        <w:t xml:space="preserve">Недостатки в функционировании СУР наглядно демонстрируют результаты заседаний Апелляционной комиссии Министерства финансов РК, созданной в 2018 году. За 2020 год рассмотрено 408 жалоб, отменены результаты 110 проверок или 27% от общего количества рассмотренных жалоб </w:t>
      </w:r>
      <w:r w:rsidRPr="00993BC7">
        <w:rPr>
          <w:rFonts w:ascii="Times New Roman" w:hAnsi="Times New Roman"/>
          <w:sz w:val="28"/>
          <w:szCs w:val="28"/>
        </w:rPr>
        <w:lastRenderedPageBreak/>
        <w:t xml:space="preserve">и признаны неправомерными дополнительно начисленные налоги и пошлины на сумму 17,1 млрд. тенге. Рост отмененных результатов проверок по сравнению с 2019 годом составил 11% (в 2019 году – 99 проверок). За 2021 год рассмотрено 432 жалобы, поддержаны доводы налогоплательщиков/участников ВЭД и отменены результаты проверок по </w:t>
      </w:r>
      <w:proofErr w:type="spellStart"/>
      <w:proofErr w:type="gramStart"/>
      <w:r w:rsidRPr="00993BC7">
        <w:rPr>
          <w:rFonts w:ascii="Times New Roman" w:hAnsi="Times New Roman"/>
          <w:sz w:val="28"/>
          <w:szCs w:val="28"/>
        </w:rPr>
        <w:t>по</w:t>
      </w:r>
      <w:proofErr w:type="spellEnd"/>
      <w:proofErr w:type="gramEnd"/>
      <w:r w:rsidRPr="00993BC7">
        <w:rPr>
          <w:rFonts w:ascii="Times New Roman" w:hAnsi="Times New Roman"/>
          <w:sz w:val="28"/>
          <w:szCs w:val="28"/>
        </w:rPr>
        <w:t xml:space="preserve"> 118-ти жалобам, что составляет 27% от общего количества рассмотренных жалоб</w:t>
      </w:r>
      <w:r w:rsidR="00DF770D" w:rsidRPr="00993BC7">
        <w:rPr>
          <w:rFonts w:ascii="Times New Roman" w:hAnsi="Times New Roman"/>
          <w:sz w:val="28"/>
          <w:szCs w:val="28"/>
        </w:rPr>
        <w:t xml:space="preserve"> [189</w:t>
      </w:r>
      <w:r w:rsidR="00793D9B" w:rsidRPr="00993BC7">
        <w:rPr>
          <w:rFonts w:ascii="Times New Roman" w:hAnsi="Times New Roman"/>
          <w:sz w:val="28"/>
          <w:szCs w:val="28"/>
        </w:rPr>
        <w:t>].</w:t>
      </w:r>
    </w:p>
    <w:p w:rsidR="001E3C18" w:rsidRPr="00993BC7" w:rsidRDefault="001E3C18" w:rsidP="00371D7D">
      <w:pPr>
        <w:widowControl w:val="0"/>
        <w:spacing w:after="0" w:line="240" w:lineRule="auto"/>
        <w:ind w:firstLine="709"/>
        <w:jc w:val="both"/>
        <w:rPr>
          <w:rFonts w:ascii="Times New Roman" w:hAnsi="Times New Roman"/>
          <w:sz w:val="28"/>
          <w:szCs w:val="28"/>
        </w:rPr>
      </w:pPr>
      <w:r w:rsidRPr="00993BC7">
        <w:rPr>
          <w:rFonts w:ascii="Times New Roman" w:hAnsi="Times New Roman"/>
          <w:sz w:val="28"/>
          <w:szCs w:val="28"/>
        </w:rPr>
        <w:t xml:space="preserve">Таким образом, на современном этапе необходима доработка и совершенствование системы управления рисками в части сокращения профилей и индикаторов риска в соответствии с международными стандартами, обеспечения прозрачности механизма работы системы, дальнейшего развития субъект-ориентированного подхода </w:t>
      </w:r>
      <w:proofErr w:type="gramStart"/>
      <w:r w:rsidRPr="00993BC7">
        <w:rPr>
          <w:rFonts w:ascii="Times New Roman" w:hAnsi="Times New Roman"/>
          <w:sz w:val="28"/>
          <w:szCs w:val="28"/>
        </w:rPr>
        <w:t>в</w:t>
      </w:r>
      <w:proofErr w:type="gramEnd"/>
      <w:r w:rsidRPr="00993BC7">
        <w:rPr>
          <w:rFonts w:ascii="Times New Roman" w:hAnsi="Times New Roman"/>
          <w:sz w:val="28"/>
          <w:szCs w:val="28"/>
        </w:rPr>
        <w:t xml:space="preserve"> </w:t>
      </w:r>
      <w:proofErr w:type="gramStart"/>
      <w:r w:rsidRPr="00993BC7">
        <w:rPr>
          <w:rFonts w:ascii="Times New Roman" w:hAnsi="Times New Roman"/>
          <w:sz w:val="28"/>
          <w:szCs w:val="28"/>
        </w:rPr>
        <w:t>СУР</w:t>
      </w:r>
      <w:proofErr w:type="gramEnd"/>
      <w:r w:rsidRPr="00993BC7">
        <w:rPr>
          <w:rFonts w:ascii="Times New Roman" w:hAnsi="Times New Roman"/>
          <w:sz w:val="28"/>
          <w:szCs w:val="28"/>
        </w:rPr>
        <w:t>, применения СУР при проведении таможенного контроля после выпуска товаров.</w:t>
      </w:r>
    </w:p>
    <w:p w:rsidR="001E3C18" w:rsidRPr="00993BC7" w:rsidRDefault="001E3C18" w:rsidP="00371D7D">
      <w:pPr>
        <w:widowControl w:val="0"/>
        <w:spacing w:after="0" w:line="240" w:lineRule="auto"/>
        <w:ind w:firstLine="709"/>
        <w:jc w:val="both"/>
        <w:rPr>
          <w:rFonts w:ascii="Times New Roman" w:hAnsi="Times New Roman"/>
          <w:sz w:val="28"/>
          <w:szCs w:val="28"/>
        </w:rPr>
      </w:pPr>
      <w:r w:rsidRPr="00993BC7">
        <w:rPr>
          <w:rFonts w:ascii="Times New Roman" w:hAnsi="Times New Roman"/>
          <w:sz w:val="28"/>
          <w:szCs w:val="28"/>
        </w:rPr>
        <w:t>Еще одним из направлений повышения результативности контрольной функции таможенных органов в целях обеспечения национальной безопасности не только Республики Казахстан, но и государств-членов ЕАЭС в силу единой таможенной территории и общности таможенных границ является внедрение и развитие общих проектов и механизмов:</w:t>
      </w:r>
    </w:p>
    <w:p w:rsidR="001E3C18" w:rsidRPr="00993BC7" w:rsidRDefault="001E3C18" w:rsidP="00371D7D">
      <w:pPr>
        <w:widowControl w:val="0"/>
        <w:spacing w:after="0" w:line="240" w:lineRule="auto"/>
        <w:ind w:firstLine="709"/>
        <w:jc w:val="both"/>
        <w:rPr>
          <w:rFonts w:ascii="Times New Roman" w:hAnsi="Times New Roman"/>
          <w:sz w:val="28"/>
          <w:szCs w:val="28"/>
        </w:rPr>
      </w:pPr>
      <w:r w:rsidRPr="00993BC7">
        <w:rPr>
          <w:rFonts w:ascii="Times New Roman" w:hAnsi="Times New Roman"/>
          <w:sz w:val="28"/>
          <w:szCs w:val="28"/>
        </w:rPr>
        <w:t xml:space="preserve">- дальнейшее развитие системы </w:t>
      </w:r>
      <w:proofErr w:type="spellStart"/>
      <w:r w:rsidRPr="00993BC7">
        <w:rPr>
          <w:rFonts w:ascii="Times New Roman" w:hAnsi="Times New Roman"/>
          <w:sz w:val="28"/>
          <w:szCs w:val="28"/>
        </w:rPr>
        <w:t>прослеживаемости</w:t>
      </w:r>
      <w:proofErr w:type="spellEnd"/>
      <w:r w:rsidRPr="00993BC7">
        <w:rPr>
          <w:rFonts w:ascii="Times New Roman" w:hAnsi="Times New Roman"/>
          <w:sz w:val="28"/>
          <w:szCs w:val="28"/>
        </w:rPr>
        <w:t xml:space="preserve"> и маркировки товаров в рамках ЕАЭС. Система направлена на исключение различных схем уклонения от уплаты таможенных платежей и налогов, минимизацию рисков ввоза и оборота контрафактного и контрабандного товара и подтверждение законности оборота товаров при их перемещении с территории одного государства-члена ЕАЭС на территорию другого государства-члена. Государствами-членами ЕАЭС заключено Соглашение от 29 мая 2019 года «О механизме </w:t>
      </w:r>
      <w:proofErr w:type="spellStart"/>
      <w:r w:rsidRPr="00993BC7">
        <w:rPr>
          <w:rFonts w:ascii="Times New Roman" w:hAnsi="Times New Roman"/>
          <w:sz w:val="28"/>
          <w:szCs w:val="28"/>
        </w:rPr>
        <w:t>прослеживаемости</w:t>
      </w:r>
      <w:proofErr w:type="spellEnd"/>
      <w:r w:rsidRPr="00993BC7">
        <w:rPr>
          <w:rFonts w:ascii="Times New Roman" w:hAnsi="Times New Roman"/>
          <w:sz w:val="28"/>
          <w:szCs w:val="28"/>
        </w:rPr>
        <w:t xml:space="preserve"> товаров, ввезенных на таможенную территорию Евразийского экономического союза» </w:t>
      </w:r>
      <w:r w:rsidR="00DF770D" w:rsidRPr="00993BC7">
        <w:rPr>
          <w:rFonts w:ascii="Times New Roman" w:hAnsi="Times New Roman"/>
          <w:sz w:val="28"/>
          <w:szCs w:val="28"/>
        </w:rPr>
        <w:t>[190</w:t>
      </w:r>
      <w:r w:rsidR="00793D9B" w:rsidRPr="00993BC7">
        <w:rPr>
          <w:rFonts w:ascii="Times New Roman" w:hAnsi="Times New Roman"/>
          <w:sz w:val="28"/>
          <w:szCs w:val="28"/>
        </w:rPr>
        <w:t>]</w:t>
      </w:r>
      <w:r w:rsidRPr="00993BC7">
        <w:rPr>
          <w:rFonts w:ascii="Times New Roman" w:hAnsi="Times New Roman"/>
          <w:sz w:val="28"/>
          <w:szCs w:val="28"/>
        </w:rPr>
        <w:t>;</w:t>
      </w:r>
    </w:p>
    <w:p w:rsidR="001E3C18" w:rsidRPr="00993BC7" w:rsidRDefault="001E3C18" w:rsidP="00371D7D">
      <w:pPr>
        <w:widowControl w:val="0"/>
        <w:spacing w:after="0" w:line="240" w:lineRule="auto"/>
        <w:ind w:firstLine="709"/>
        <w:jc w:val="both"/>
        <w:rPr>
          <w:rFonts w:ascii="Times New Roman" w:hAnsi="Times New Roman"/>
          <w:sz w:val="28"/>
          <w:szCs w:val="28"/>
        </w:rPr>
      </w:pPr>
      <w:r w:rsidRPr="00993BC7">
        <w:rPr>
          <w:rFonts w:ascii="Times New Roman" w:hAnsi="Times New Roman"/>
          <w:sz w:val="28"/>
          <w:szCs w:val="28"/>
        </w:rPr>
        <w:t>- развитие интегрированной информационной системы ЕАЭС, предназначенной для обеспечения межгосударственного обмена данными и электронными документами в рамках Союза, создания общих для государств-членов информационных ресурсов, реализации общих процессов, а также обеспечения деятельности органов ЕАЭС</w:t>
      </w:r>
      <w:r w:rsidR="007A111B" w:rsidRPr="00993BC7">
        <w:rPr>
          <w:rFonts w:ascii="Times New Roman" w:hAnsi="Times New Roman"/>
          <w:sz w:val="28"/>
          <w:szCs w:val="28"/>
        </w:rPr>
        <w:t xml:space="preserve"> [191</w:t>
      </w:r>
      <w:r w:rsidR="00FD1D52" w:rsidRPr="00993BC7">
        <w:rPr>
          <w:rFonts w:ascii="Times New Roman" w:hAnsi="Times New Roman"/>
          <w:sz w:val="28"/>
          <w:szCs w:val="28"/>
        </w:rPr>
        <w:t>]</w:t>
      </w:r>
      <w:r w:rsidRPr="00993BC7">
        <w:rPr>
          <w:rFonts w:ascii="Times New Roman" w:hAnsi="Times New Roman"/>
          <w:sz w:val="28"/>
          <w:szCs w:val="28"/>
        </w:rPr>
        <w:t xml:space="preserve">. </w:t>
      </w:r>
      <w:proofErr w:type="gramStart"/>
      <w:r w:rsidRPr="00993BC7">
        <w:rPr>
          <w:rFonts w:ascii="Times New Roman" w:hAnsi="Times New Roman"/>
          <w:sz w:val="28"/>
          <w:szCs w:val="28"/>
        </w:rPr>
        <w:t>Начало проекта по созданию было положено 21 сентября 2010 г. заключением правительствами государств-членов Таможенного союза Соглашения о создании, функционировании и развитии интегрированной информационной системы внешней и взаимной торговли Таможенного союза. 5 декабря 2018 г. было принято Распоряжение Совета Евразийской экономической комиссии № 37 «О плане мероприятий по созданию, обеспечению функционирования и развитию интегрированной информационной системы Евразийского экономического союза на 2019 – 2020</w:t>
      </w:r>
      <w:proofErr w:type="gramEnd"/>
      <w:r w:rsidRPr="00993BC7">
        <w:rPr>
          <w:rFonts w:ascii="Times New Roman" w:hAnsi="Times New Roman"/>
          <w:sz w:val="28"/>
          <w:szCs w:val="28"/>
        </w:rPr>
        <w:t xml:space="preserve"> годы». На данный момент работы по развитию и совершенствованию интегрированной информационной системы продолжаются;</w:t>
      </w:r>
    </w:p>
    <w:p w:rsidR="001E3C18" w:rsidRPr="00993BC7" w:rsidRDefault="001E3C18" w:rsidP="00371D7D">
      <w:pPr>
        <w:widowControl w:val="0"/>
        <w:spacing w:after="0" w:line="240" w:lineRule="auto"/>
        <w:ind w:firstLine="709"/>
        <w:jc w:val="both"/>
        <w:rPr>
          <w:rFonts w:ascii="Times New Roman" w:hAnsi="Times New Roman"/>
          <w:sz w:val="28"/>
          <w:szCs w:val="28"/>
        </w:rPr>
      </w:pPr>
      <w:r w:rsidRPr="00993BC7">
        <w:rPr>
          <w:rFonts w:ascii="Times New Roman" w:hAnsi="Times New Roman"/>
          <w:sz w:val="28"/>
          <w:szCs w:val="28"/>
        </w:rPr>
        <w:t>- повышение эффективности взаимодействия и сотрудничества таможенных органов государств-членов ЕАЭС при осуществлении таможенного контроля. Этой проблеме посвящен пункт 2.3 диссертационного исследования.</w:t>
      </w:r>
    </w:p>
    <w:p w:rsidR="001E3C18" w:rsidRPr="00993BC7" w:rsidRDefault="001E3C18" w:rsidP="00371D7D">
      <w:pPr>
        <w:widowControl w:val="0"/>
        <w:spacing w:after="0" w:line="240" w:lineRule="auto"/>
        <w:ind w:firstLine="709"/>
        <w:jc w:val="both"/>
        <w:rPr>
          <w:rFonts w:ascii="Times New Roman" w:hAnsi="Times New Roman"/>
          <w:sz w:val="28"/>
          <w:szCs w:val="28"/>
        </w:rPr>
      </w:pPr>
      <w:r w:rsidRPr="00993BC7">
        <w:rPr>
          <w:rFonts w:ascii="Times New Roman" w:hAnsi="Times New Roman"/>
          <w:sz w:val="28"/>
          <w:szCs w:val="28"/>
        </w:rPr>
        <w:lastRenderedPageBreak/>
        <w:t>На обеспечение как национальной, так и международной безопасности, противодействию международному терроризму и трансграничному перемещению товаров и технологий, которые могут быть использованы в изготовлении оружия массового поражения, направлена такая важная функция таможенных органов, как осуществление экспортного контроля (</w:t>
      </w:r>
      <w:proofErr w:type="spellStart"/>
      <w:r w:rsidRPr="00993BC7">
        <w:rPr>
          <w:rFonts w:ascii="Times New Roman" w:hAnsi="Times New Roman"/>
          <w:sz w:val="28"/>
          <w:szCs w:val="28"/>
        </w:rPr>
        <w:t>пп</w:t>
      </w:r>
      <w:proofErr w:type="spellEnd"/>
      <w:r w:rsidRPr="00993BC7">
        <w:rPr>
          <w:rFonts w:ascii="Times New Roman" w:hAnsi="Times New Roman"/>
          <w:sz w:val="28"/>
          <w:szCs w:val="28"/>
        </w:rPr>
        <w:t>. 20 п. 2 ст. 12 Кодекса). Экспортный контроль можно определить, как комплекс мер, обеспечивающих реализацию установленного законодательно или через иные нормативные правовые акты порядка осуществления внешнеэкономической деятельности в отношении товаров, работ, услуг, результатов интеллектуальной деятельности, которые могут быть использованы при создании оружия массового уничтожения, средств его доставки, иных видов вооружения и военной техники [</w:t>
      </w:r>
      <w:r w:rsidR="007A111B" w:rsidRPr="00993BC7">
        <w:rPr>
          <w:rFonts w:ascii="Times New Roman" w:hAnsi="Times New Roman"/>
          <w:sz w:val="28"/>
          <w:szCs w:val="28"/>
        </w:rPr>
        <w:t>192</w:t>
      </w:r>
      <w:r w:rsidRPr="00993BC7">
        <w:rPr>
          <w:rFonts w:ascii="Times New Roman" w:hAnsi="Times New Roman"/>
          <w:sz w:val="28"/>
          <w:szCs w:val="28"/>
        </w:rPr>
        <w:t>].</w:t>
      </w:r>
    </w:p>
    <w:p w:rsidR="001E3C18" w:rsidRPr="00993BC7" w:rsidRDefault="001E3C18" w:rsidP="00371D7D">
      <w:pPr>
        <w:widowControl w:val="0"/>
        <w:spacing w:after="0" w:line="240" w:lineRule="auto"/>
        <w:ind w:firstLine="709"/>
        <w:jc w:val="both"/>
        <w:rPr>
          <w:rFonts w:ascii="Times New Roman" w:hAnsi="Times New Roman"/>
          <w:sz w:val="28"/>
          <w:szCs w:val="28"/>
        </w:rPr>
      </w:pPr>
      <w:proofErr w:type="gramStart"/>
      <w:r w:rsidRPr="00993BC7">
        <w:rPr>
          <w:rFonts w:ascii="Times New Roman" w:hAnsi="Times New Roman"/>
          <w:sz w:val="28"/>
          <w:szCs w:val="28"/>
        </w:rPr>
        <w:t>Правовая регламентация</w:t>
      </w:r>
      <w:r w:rsidRPr="00993BC7">
        <w:rPr>
          <w:rFonts w:ascii="Times New Roman" w:hAnsi="Times New Roman"/>
          <w:sz w:val="28"/>
          <w:szCs w:val="28"/>
          <w:lang w:val="kk-KZ"/>
        </w:rPr>
        <w:t xml:space="preserve"> </w:t>
      </w:r>
      <w:r w:rsidRPr="00993BC7">
        <w:rPr>
          <w:rFonts w:ascii="Times New Roman" w:hAnsi="Times New Roman"/>
          <w:sz w:val="28"/>
          <w:szCs w:val="28"/>
        </w:rPr>
        <w:t>экспортного контроля</w:t>
      </w:r>
      <w:r w:rsidRPr="00993BC7">
        <w:rPr>
          <w:rFonts w:ascii="Times New Roman" w:hAnsi="Times New Roman"/>
          <w:sz w:val="28"/>
          <w:szCs w:val="28"/>
          <w:lang w:val="kk-KZ"/>
        </w:rPr>
        <w:t xml:space="preserve"> в Республике Казахстан осуществляется </w:t>
      </w:r>
      <w:r w:rsidRPr="00993BC7">
        <w:rPr>
          <w:rFonts w:ascii="Times New Roman" w:hAnsi="Times New Roman"/>
          <w:sz w:val="28"/>
          <w:szCs w:val="28"/>
        </w:rPr>
        <w:t xml:space="preserve">международными договорами по нераспространению оружия массового поражения, средств доставки и иных видов вооружения и военной техники, ратифицированными </w:t>
      </w:r>
      <w:r w:rsidRPr="00993BC7">
        <w:rPr>
          <w:rFonts w:ascii="Times New Roman" w:hAnsi="Times New Roman"/>
          <w:sz w:val="28"/>
          <w:szCs w:val="28"/>
          <w:lang w:val="kk-KZ"/>
        </w:rPr>
        <w:t xml:space="preserve">РК, </w:t>
      </w:r>
      <w:r w:rsidRPr="00993BC7">
        <w:rPr>
          <w:rFonts w:ascii="Times New Roman" w:hAnsi="Times New Roman"/>
          <w:sz w:val="28"/>
          <w:szCs w:val="28"/>
        </w:rPr>
        <w:t>Законом Республики Казахстан «Об экспортном контроле»</w:t>
      </w:r>
      <w:r w:rsidRPr="00993BC7">
        <w:rPr>
          <w:rFonts w:ascii="Times New Roman" w:hAnsi="Times New Roman"/>
          <w:sz w:val="28"/>
          <w:szCs w:val="28"/>
          <w:lang w:val="kk-KZ"/>
        </w:rPr>
        <w:t xml:space="preserve"> </w:t>
      </w:r>
      <w:r w:rsidRPr="00993BC7">
        <w:rPr>
          <w:rFonts w:ascii="Times New Roman" w:hAnsi="Times New Roman"/>
          <w:sz w:val="28"/>
          <w:szCs w:val="28"/>
        </w:rPr>
        <w:t>от 21.07.2007 г., Постановление</w:t>
      </w:r>
      <w:r w:rsidRPr="00993BC7">
        <w:rPr>
          <w:rFonts w:ascii="Times New Roman" w:hAnsi="Times New Roman"/>
          <w:sz w:val="28"/>
          <w:szCs w:val="28"/>
          <w:lang w:val="kk-KZ"/>
        </w:rPr>
        <w:t>м</w:t>
      </w:r>
      <w:r w:rsidRPr="00993BC7">
        <w:rPr>
          <w:rFonts w:ascii="Times New Roman" w:hAnsi="Times New Roman"/>
          <w:sz w:val="28"/>
          <w:szCs w:val="28"/>
        </w:rPr>
        <w:t xml:space="preserve"> Правительства Республики Казахстан «Об утверждении номенклатуры (списка) продукции, подлежащей экспортному контролю» от 05.02.2008 г. № 104, Приказом Министра по инвестициям и развитию Республики Казахстан «Об</w:t>
      </w:r>
      <w:proofErr w:type="gramEnd"/>
      <w:r w:rsidRPr="00993BC7">
        <w:rPr>
          <w:rFonts w:ascii="Times New Roman" w:hAnsi="Times New Roman"/>
          <w:sz w:val="28"/>
          <w:szCs w:val="28"/>
        </w:rPr>
        <w:t xml:space="preserve"> </w:t>
      </w:r>
      <w:proofErr w:type="gramStart"/>
      <w:r w:rsidRPr="00993BC7">
        <w:rPr>
          <w:rFonts w:ascii="Times New Roman" w:hAnsi="Times New Roman"/>
          <w:sz w:val="28"/>
          <w:szCs w:val="28"/>
        </w:rPr>
        <w:t>утверждении</w:t>
      </w:r>
      <w:proofErr w:type="gramEnd"/>
      <w:r w:rsidRPr="00993BC7">
        <w:rPr>
          <w:rFonts w:ascii="Times New Roman" w:hAnsi="Times New Roman"/>
          <w:sz w:val="28"/>
          <w:szCs w:val="28"/>
        </w:rPr>
        <w:t xml:space="preserve"> Правил выдачи разрешения на транзит продукции» от 31.03.2015 г. № 384 и др.</w:t>
      </w:r>
    </w:p>
    <w:p w:rsidR="001E3C18" w:rsidRPr="00993BC7" w:rsidRDefault="001E3C18" w:rsidP="00371D7D">
      <w:pPr>
        <w:widowControl w:val="0"/>
        <w:spacing w:after="0" w:line="240" w:lineRule="auto"/>
        <w:ind w:firstLine="709"/>
        <w:jc w:val="both"/>
        <w:rPr>
          <w:rFonts w:ascii="Times New Roman" w:hAnsi="Times New Roman"/>
          <w:sz w:val="28"/>
          <w:szCs w:val="28"/>
        </w:rPr>
      </w:pPr>
      <w:r w:rsidRPr="00993BC7">
        <w:rPr>
          <w:rFonts w:ascii="Times New Roman" w:hAnsi="Times New Roman"/>
          <w:sz w:val="28"/>
          <w:szCs w:val="28"/>
        </w:rPr>
        <w:t>В рамках ЕАЭС порядок осуществления экспортного контроля, как одного из элементов системы запретов и ограничений внешней торговли, не унифицирован. Таким образом, экспортный контроль регулируется нормами национального законодательства государств-членов ЕАЭС, а сами меры экспортного контроля применяются не только в отношении третьих стран, но также и во взаимной торговле между государствами-членами Союза. В Республике Казахстане действует разрешительный порядок ввоза, вывоза и транзита продукции, включенной в контрольные списки режимов экспортного контроля, включая таможенное оформление при перемещении товаров между государствами ЕАЭС. В соответствии с Законом РК «Об экспортном контроле» предметом контроля является перемещение не через таможенную, а через Государственную границу РК.</w:t>
      </w:r>
    </w:p>
    <w:p w:rsidR="001E3C18" w:rsidRPr="00993BC7" w:rsidRDefault="001E3C18" w:rsidP="00371D7D">
      <w:pPr>
        <w:widowControl w:val="0"/>
        <w:spacing w:after="0" w:line="240" w:lineRule="auto"/>
        <w:ind w:firstLine="709"/>
        <w:jc w:val="both"/>
        <w:rPr>
          <w:rFonts w:ascii="Times New Roman" w:hAnsi="Times New Roman"/>
          <w:sz w:val="28"/>
          <w:szCs w:val="28"/>
        </w:rPr>
      </w:pPr>
      <w:r w:rsidRPr="00993BC7">
        <w:rPr>
          <w:rFonts w:ascii="Times New Roman" w:hAnsi="Times New Roman"/>
          <w:sz w:val="28"/>
          <w:szCs w:val="28"/>
        </w:rPr>
        <w:t>В 2003 году в рамках Евразийского экономического сообщества было подписано Соглашение о едином порядке экспортного контроля государств-членов Таможенного союза (ратифицировано РК 14 декабря 2005 года). Однако Казахстан в целях обеспечения национальной безопасности, предотвращения бесконтрольного перемещения товаров и технологий, подлежащих экспортному контролю, которое может привести к нарушениям международных обязательств, в том числе санкций Совета безопасности ООН, денонсировал данное соглашение в 2014 году</w:t>
      </w:r>
      <w:r w:rsidR="007A111B" w:rsidRPr="00993BC7">
        <w:rPr>
          <w:rFonts w:ascii="Times New Roman" w:hAnsi="Times New Roman"/>
          <w:sz w:val="28"/>
          <w:szCs w:val="28"/>
        </w:rPr>
        <w:t xml:space="preserve"> [193</w:t>
      </w:r>
      <w:r w:rsidR="00FD1D52" w:rsidRPr="00993BC7">
        <w:rPr>
          <w:rFonts w:ascii="Times New Roman" w:hAnsi="Times New Roman"/>
          <w:sz w:val="28"/>
          <w:szCs w:val="28"/>
        </w:rPr>
        <w:t>]</w:t>
      </w:r>
      <w:r w:rsidRPr="00993BC7">
        <w:rPr>
          <w:rFonts w:ascii="Times New Roman" w:hAnsi="Times New Roman"/>
          <w:sz w:val="28"/>
          <w:szCs w:val="28"/>
        </w:rPr>
        <w:t>.</w:t>
      </w:r>
    </w:p>
    <w:p w:rsidR="001E3C18" w:rsidRPr="00993BC7" w:rsidRDefault="001E3C18" w:rsidP="00371D7D">
      <w:pPr>
        <w:widowControl w:val="0"/>
        <w:spacing w:after="0" w:line="240" w:lineRule="auto"/>
        <w:ind w:firstLine="709"/>
        <w:jc w:val="both"/>
        <w:rPr>
          <w:rFonts w:ascii="Times New Roman" w:hAnsi="Times New Roman"/>
          <w:sz w:val="28"/>
          <w:szCs w:val="28"/>
        </w:rPr>
      </w:pPr>
      <w:r w:rsidRPr="00993BC7">
        <w:rPr>
          <w:rFonts w:ascii="Times New Roman" w:hAnsi="Times New Roman"/>
          <w:sz w:val="28"/>
          <w:szCs w:val="28"/>
        </w:rPr>
        <w:t>К тому же одним из аспектов,</w:t>
      </w:r>
      <w:r w:rsidRPr="00993BC7">
        <w:rPr>
          <w:rFonts w:ascii="Times New Roman" w:hAnsi="Times New Roman"/>
          <w:color w:val="FF0000"/>
          <w:sz w:val="28"/>
          <w:szCs w:val="28"/>
        </w:rPr>
        <w:t xml:space="preserve"> </w:t>
      </w:r>
      <w:r w:rsidRPr="00993BC7">
        <w:rPr>
          <w:rFonts w:ascii="Times New Roman" w:hAnsi="Times New Roman"/>
          <w:sz w:val="28"/>
          <w:szCs w:val="28"/>
        </w:rPr>
        <w:t xml:space="preserve">препятствующих созданию единого порядка в области экспортного контроля в ЕАЭС, является различный уровень участия государств-членов в международных договорах и режимах, </w:t>
      </w:r>
      <w:r w:rsidRPr="00993BC7">
        <w:rPr>
          <w:rFonts w:ascii="Times New Roman" w:hAnsi="Times New Roman"/>
          <w:sz w:val="28"/>
          <w:szCs w:val="28"/>
        </w:rPr>
        <w:lastRenderedPageBreak/>
        <w:t xml:space="preserve">являющихся основой осуществления данного вида контроля. Не все государства-члены Союза участвуют в международных договорах и международных контрольных режимах (Комитет </w:t>
      </w:r>
      <w:proofErr w:type="spellStart"/>
      <w:r w:rsidRPr="00993BC7">
        <w:rPr>
          <w:rFonts w:ascii="Times New Roman" w:hAnsi="Times New Roman"/>
          <w:sz w:val="28"/>
          <w:szCs w:val="28"/>
        </w:rPr>
        <w:t>Цангера</w:t>
      </w:r>
      <w:proofErr w:type="spellEnd"/>
      <w:r w:rsidRPr="00993BC7">
        <w:rPr>
          <w:rFonts w:ascii="Times New Roman" w:hAnsi="Times New Roman"/>
          <w:sz w:val="28"/>
          <w:szCs w:val="28"/>
        </w:rPr>
        <w:t xml:space="preserve">; Группа ядерных поставщиков; Режим контроля ракетных технологий; </w:t>
      </w:r>
      <w:proofErr w:type="spellStart"/>
      <w:r w:rsidRPr="00993BC7">
        <w:rPr>
          <w:rFonts w:ascii="Times New Roman" w:hAnsi="Times New Roman"/>
          <w:sz w:val="28"/>
          <w:szCs w:val="28"/>
        </w:rPr>
        <w:t>Вассенаарские</w:t>
      </w:r>
      <w:proofErr w:type="spellEnd"/>
      <w:r w:rsidRPr="00993BC7">
        <w:rPr>
          <w:rFonts w:ascii="Times New Roman" w:hAnsi="Times New Roman"/>
          <w:sz w:val="28"/>
          <w:szCs w:val="28"/>
        </w:rPr>
        <w:t xml:space="preserve"> договоренности; Австралийская группа) в сфере экспортного контроля. Армения и Киргизия не участвуют в перечисленных международных режимах, по причине того, что они не относится к числу крупных производителей контролируемых товаров, и, как следствие, присоединение к режимам не соответствует экономическому профилю этих государств [</w:t>
      </w:r>
      <w:r w:rsidR="007A111B" w:rsidRPr="00993BC7">
        <w:rPr>
          <w:rFonts w:ascii="Times New Roman" w:hAnsi="Times New Roman"/>
          <w:sz w:val="28"/>
          <w:szCs w:val="28"/>
        </w:rPr>
        <w:t>194</w:t>
      </w:r>
      <w:r w:rsidR="00B80585" w:rsidRPr="00993BC7">
        <w:rPr>
          <w:rFonts w:ascii="Times New Roman" w:hAnsi="Times New Roman"/>
          <w:sz w:val="28"/>
          <w:szCs w:val="28"/>
        </w:rPr>
        <w:t>, с.90</w:t>
      </w:r>
      <w:r w:rsidRPr="00993BC7">
        <w:rPr>
          <w:rFonts w:ascii="Times New Roman" w:hAnsi="Times New Roman"/>
          <w:sz w:val="28"/>
          <w:szCs w:val="28"/>
        </w:rPr>
        <w:t>] (</w:t>
      </w:r>
      <w:r w:rsidR="00830191" w:rsidRPr="00993BC7">
        <w:rPr>
          <w:rFonts w:ascii="Times New Roman" w:hAnsi="Times New Roman"/>
          <w:sz w:val="28"/>
          <w:szCs w:val="28"/>
        </w:rPr>
        <w:t>Рисунок</w:t>
      </w:r>
      <w:r w:rsidR="00FD1D52" w:rsidRPr="00993BC7">
        <w:rPr>
          <w:rFonts w:ascii="Times New Roman" w:hAnsi="Times New Roman"/>
          <w:sz w:val="28"/>
          <w:szCs w:val="28"/>
        </w:rPr>
        <w:t xml:space="preserve"> </w:t>
      </w:r>
      <w:r w:rsidR="007A111B" w:rsidRPr="00993BC7">
        <w:rPr>
          <w:rFonts w:ascii="Times New Roman" w:hAnsi="Times New Roman"/>
          <w:sz w:val="28"/>
          <w:szCs w:val="28"/>
        </w:rPr>
        <w:t>1</w:t>
      </w:r>
      <w:r w:rsidRPr="00993BC7">
        <w:rPr>
          <w:rFonts w:ascii="Times New Roman" w:hAnsi="Times New Roman"/>
          <w:sz w:val="28"/>
          <w:szCs w:val="28"/>
        </w:rPr>
        <w:t xml:space="preserve"> Участие государств-членов ЕАЭС в международных режимах нераспространения). </w:t>
      </w:r>
    </w:p>
    <w:p w:rsidR="00B80585" w:rsidRPr="00993BC7" w:rsidRDefault="00B80585" w:rsidP="00371D7D">
      <w:pPr>
        <w:widowControl w:val="0"/>
        <w:spacing w:after="0" w:line="240" w:lineRule="auto"/>
        <w:ind w:firstLine="709"/>
        <w:jc w:val="both"/>
        <w:rPr>
          <w:rFonts w:ascii="Times New Roman" w:hAnsi="Times New Roman"/>
          <w:sz w:val="28"/>
          <w:szCs w:val="28"/>
        </w:rPr>
      </w:pPr>
    </w:p>
    <w:p w:rsidR="001E3C18" w:rsidRPr="00993BC7" w:rsidRDefault="00655945" w:rsidP="00371D7D">
      <w:pPr>
        <w:widowControl w:val="0"/>
        <w:spacing w:after="0" w:line="240" w:lineRule="auto"/>
        <w:jc w:val="center"/>
        <w:rPr>
          <w:rFonts w:ascii="Times New Roman" w:hAnsi="Times New Roman"/>
          <w:sz w:val="28"/>
          <w:szCs w:val="28"/>
        </w:rPr>
      </w:pPr>
      <w:r w:rsidRPr="00993BC7">
        <w:rPr>
          <w:rFonts w:ascii="Times New Roman" w:hAnsi="Times New Roman"/>
          <w:noProof/>
          <w:sz w:val="28"/>
          <w:szCs w:val="28"/>
        </w:rPr>
        <w:drawing>
          <wp:inline distT="0" distB="0" distL="0" distR="0" wp14:anchorId="0003CDC9" wp14:editId="2CFA4401">
            <wp:extent cx="5826516" cy="3219450"/>
            <wp:effectExtent l="0" t="0" r="317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852453" cy="3233781"/>
                    </a:xfrm>
                    <a:prstGeom prst="rect">
                      <a:avLst/>
                    </a:prstGeom>
                    <a:noFill/>
                  </pic:spPr>
                </pic:pic>
              </a:graphicData>
            </a:graphic>
          </wp:inline>
        </w:drawing>
      </w:r>
    </w:p>
    <w:p w:rsidR="007A111B" w:rsidRPr="00993BC7" w:rsidRDefault="007A111B" w:rsidP="00371D7D">
      <w:pPr>
        <w:widowControl w:val="0"/>
        <w:spacing w:after="0" w:line="240" w:lineRule="auto"/>
        <w:jc w:val="center"/>
        <w:rPr>
          <w:rFonts w:ascii="Times New Roman" w:hAnsi="Times New Roman"/>
          <w:sz w:val="28"/>
          <w:szCs w:val="28"/>
        </w:rPr>
      </w:pPr>
    </w:p>
    <w:p w:rsidR="007A111B" w:rsidRPr="00993BC7" w:rsidRDefault="007A111B" w:rsidP="00371D7D">
      <w:pPr>
        <w:widowControl w:val="0"/>
        <w:spacing w:after="0" w:line="240" w:lineRule="auto"/>
        <w:jc w:val="center"/>
        <w:rPr>
          <w:rFonts w:ascii="Times New Roman" w:hAnsi="Times New Roman"/>
          <w:sz w:val="28"/>
          <w:szCs w:val="28"/>
        </w:rPr>
      </w:pPr>
      <w:r w:rsidRPr="00993BC7">
        <w:rPr>
          <w:rFonts w:ascii="Times New Roman" w:hAnsi="Times New Roman"/>
          <w:sz w:val="28"/>
          <w:szCs w:val="28"/>
        </w:rPr>
        <w:t xml:space="preserve">Рисунок </w:t>
      </w:r>
      <w:r w:rsidR="00B83500">
        <w:rPr>
          <w:rFonts w:ascii="Times New Roman" w:hAnsi="Times New Roman"/>
          <w:sz w:val="28"/>
          <w:szCs w:val="28"/>
        </w:rPr>
        <w:t>1</w:t>
      </w:r>
      <w:r w:rsidRPr="00993BC7">
        <w:rPr>
          <w:rFonts w:ascii="Times New Roman" w:hAnsi="Times New Roman"/>
          <w:sz w:val="28"/>
          <w:szCs w:val="28"/>
        </w:rPr>
        <w:t xml:space="preserve"> - Участие государств-членов ЕАЭС в международных режимах нераспространения</w:t>
      </w:r>
    </w:p>
    <w:p w:rsidR="007A111B" w:rsidRPr="00993BC7" w:rsidRDefault="007A111B" w:rsidP="00371D7D">
      <w:pPr>
        <w:widowControl w:val="0"/>
        <w:spacing w:after="0" w:line="240" w:lineRule="auto"/>
        <w:ind w:firstLine="709"/>
        <w:jc w:val="both"/>
        <w:rPr>
          <w:rFonts w:ascii="Times New Roman" w:hAnsi="Times New Roman"/>
          <w:sz w:val="28"/>
          <w:szCs w:val="28"/>
        </w:rPr>
      </w:pPr>
    </w:p>
    <w:p w:rsidR="00B80585" w:rsidRPr="00993BC7" w:rsidRDefault="00B80585" w:rsidP="00371D7D">
      <w:pPr>
        <w:widowControl w:val="0"/>
        <w:spacing w:after="0" w:line="240" w:lineRule="auto"/>
        <w:ind w:firstLine="709"/>
        <w:jc w:val="both"/>
        <w:rPr>
          <w:rFonts w:ascii="Times New Roman" w:hAnsi="Times New Roman"/>
          <w:sz w:val="28"/>
          <w:szCs w:val="28"/>
        </w:rPr>
      </w:pPr>
      <w:r w:rsidRPr="00993BC7">
        <w:rPr>
          <w:rFonts w:ascii="Times New Roman" w:hAnsi="Times New Roman"/>
          <w:sz w:val="28"/>
          <w:szCs w:val="28"/>
        </w:rPr>
        <w:t xml:space="preserve">На современном этапе можно выделить несколько общих ключевых проблем в организации и правовом регулировании экспортного контроля в государствах-членах ЕАЭС, а особенно в Республике Казахстан и Российской Федерации как государствах, являющихся производителями товаров двойного назначения и военной техники: </w:t>
      </w:r>
    </w:p>
    <w:p w:rsidR="00B80585" w:rsidRPr="00993BC7" w:rsidRDefault="00B80585" w:rsidP="00371D7D">
      <w:pPr>
        <w:widowControl w:val="0"/>
        <w:spacing w:after="0" w:line="240" w:lineRule="auto"/>
        <w:ind w:firstLine="709"/>
        <w:jc w:val="both"/>
        <w:rPr>
          <w:rFonts w:ascii="Times New Roman" w:hAnsi="Times New Roman"/>
          <w:sz w:val="28"/>
          <w:szCs w:val="28"/>
        </w:rPr>
      </w:pPr>
      <w:r w:rsidRPr="00993BC7">
        <w:rPr>
          <w:rFonts w:ascii="Times New Roman" w:hAnsi="Times New Roman"/>
          <w:sz w:val="28"/>
          <w:szCs w:val="28"/>
        </w:rPr>
        <w:t xml:space="preserve">- номенклатура товаров, подлежащих экспортному контролю. Практическая проблема состоит как в многообразии самой номенклатуры и значительности ее объема, так и сложности идентификации товаров; </w:t>
      </w:r>
    </w:p>
    <w:p w:rsidR="001E3C18" w:rsidRPr="00993BC7" w:rsidRDefault="001E3C18" w:rsidP="00371D7D">
      <w:pPr>
        <w:widowControl w:val="0"/>
        <w:spacing w:after="0" w:line="240" w:lineRule="auto"/>
        <w:ind w:firstLine="709"/>
        <w:jc w:val="both"/>
        <w:rPr>
          <w:rFonts w:ascii="Times New Roman" w:hAnsi="Times New Roman"/>
          <w:b/>
          <w:sz w:val="28"/>
          <w:szCs w:val="28"/>
        </w:rPr>
      </w:pPr>
      <w:r w:rsidRPr="00993BC7">
        <w:rPr>
          <w:rFonts w:ascii="Times New Roman" w:hAnsi="Times New Roman"/>
          <w:sz w:val="28"/>
          <w:szCs w:val="28"/>
        </w:rPr>
        <w:t xml:space="preserve">- сложности идентификации контролируемых товаров и технологий способствует и другая проблема - недостаточный уровень профессиональной подготовки работников таможенных органов, осуществляющих процедуры экспортного контроля. </w:t>
      </w:r>
      <w:proofErr w:type="gramStart"/>
      <w:r w:rsidRPr="00993BC7">
        <w:rPr>
          <w:rFonts w:ascii="Times New Roman" w:hAnsi="Times New Roman"/>
          <w:sz w:val="28"/>
          <w:szCs w:val="28"/>
        </w:rPr>
        <w:t xml:space="preserve">И если в Российской Федерации данную проблему начали решать - в 2014 году в Федеральный закон «Об экспортном контроле» </w:t>
      </w:r>
      <w:r w:rsidRPr="00993BC7">
        <w:rPr>
          <w:rFonts w:ascii="Times New Roman" w:hAnsi="Times New Roman"/>
          <w:sz w:val="28"/>
          <w:szCs w:val="28"/>
        </w:rPr>
        <w:lastRenderedPageBreak/>
        <w:t>были внесены изменения, в соответствии с которыми был введен институт Специалиста в области экспортного контроля, а также определены требования к лицам, которые могут получить данный статус, то в других государствах-членах ЕАЭС, включая РК, данный вопрос остается открытым;</w:t>
      </w:r>
      <w:proofErr w:type="gramEnd"/>
    </w:p>
    <w:p w:rsidR="001E3C18" w:rsidRPr="00993BC7" w:rsidRDefault="001E3C18" w:rsidP="00371D7D">
      <w:pPr>
        <w:widowControl w:val="0"/>
        <w:spacing w:after="0" w:line="240" w:lineRule="auto"/>
        <w:ind w:firstLine="709"/>
        <w:jc w:val="both"/>
        <w:rPr>
          <w:rFonts w:ascii="Times New Roman" w:hAnsi="Times New Roman"/>
          <w:sz w:val="28"/>
          <w:szCs w:val="28"/>
        </w:rPr>
      </w:pPr>
      <w:r w:rsidRPr="00993BC7">
        <w:rPr>
          <w:rFonts w:ascii="Times New Roman" w:hAnsi="Times New Roman"/>
          <w:sz w:val="28"/>
          <w:szCs w:val="28"/>
        </w:rPr>
        <w:t>- отсутствие единых списков товаров, подлежащих экспортному контролю в рамках ЕАЭС, что усложняет соблюдение законодательства об экспортном контроле участниками ВЭД, создает дополнительные барьеры и приводит к юридической ответственности. Поэтому на данном этапе, не затрагивая вопросы об унификации всего законодательства об экспортном контроле в государствах-членах Союза, по нашему мнению, необходима унификация списков товаров, подлежащих экспортному контролю</w:t>
      </w:r>
      <w:r w:rsidR="007A111B" w:rsidRPr="00993BC7">
        <w:rPr>
          <w:rFonts w:ascii="Times New Roman" w:hAnsi="Times New Roman"/>
          <w:sz w:val="28"/>
          <w:szCs w:val="28"/>
        </w:rPr>
        <w:t xml:space="preserve"> [195</w:t>
      </w:r>
      <w:r w:rsidR="00FD1D52" w:rsidRPr="00993BC7">
        <w:rPr>
          <w:rFonts w:ascii="Times New Roman" w:hAnsi="Times New Roman"/>
          <w:sz w:val="28"/>
          <w:szCs w:val="28"/>
        </w:rPr>
        <w:t xml:space="preserve">, </w:t>
      </w:r>
      <w:r w:rsidR="00FD1D52" w:rsidRPr="00993BC7">
        <w:rPr>
          <w:rFonts w:ascii="Times New Roman" w:hAnsi="Times New Roman"/>
          <w:sz w:val="28"/>
          <w:szCs w:val="28"/>
          <w:lang w:val="en-US"/>
        </w:rPr>
        <w:t>c</w:t>
      </w:r>
      <w:r w:rsidR="00FD1D52" w:rsidRPr="00993BC7">
        <w:rPr>
          <w:rFonts w:ascii="Times New Roman" w:hAnsi="Times New Roman"/>
          <w:sz w:val="28"/>
          <w:szCs w:val="28"/>
        </w:rPr>
        <w:t>.</w:t>
      </w:r>
      <w:r w:rsidRPr="00993BC7">
        <w:rPr>
          <w:rFonts w:ascii="Times New Roman" w:hAnsi="Times New Roman"/>
          <w:sz w:val="28"/>
          <w:szCs w:val="28"/>
        </w:rPr>
        <w:t>302-304</w:t>
      </w:r>
      <w:r w:rsidR="00FD1D52" w:rsidRPr="00993BC7">
        <w:rPr>
          <w:rFonts w:ascii="Times New Roman" w:hAnsi="Times New Roman"/>
          <w:sz w:val="28"/>
          <w:szCs w:val="28"/>
        </w:rPr>
        <w:t>].</w:t>
      </w:r>
    </w:p>
    <w:p w:rsidR="001E3C18" w:rsidRPr="00993BC7" w:rsidRDefault="001E3C18" w:rsidP="00371D7D">
      <w:pPr>
        <w:widowControl w:val="0"/>
        <w:spacing w:after="0" w:line="240" w:lineRule="auto"/>
        <w:ind w:firstLine="709"/>
        <w:jc w:val="both"/>
        <w:rPr>
          <w:rFonts w:ascii="Times New Roman" w:hAnsi="Times New Roman"/>
          <w:sz w:val="28"/>
          <w:szCs w:val="28"/>
        </w:rPr>
      </w:pPr>
      <w:r w:rsidRPr="00993BC7">
        <w:rPr>
          <w:rFonts w:ascii="Times New Roman" w:hAnsi="Times New Roman"/>
          <w:sz w:val="28"/>
          <w:szCs w:val="28"/>
        </w:rPr>
        <w:t>Обеспечение защиты прав на объекты интеллектуальной собственности на таможенной территории Евразийского экономического союза является одной из важных функций таможенных органов (</w:t>
      </w:r>
      <w:proofErr w:type="spellStart"/>
      <w:r w:rsidRPr="00993BC7">
        <w:rPr>
          <w:rFonts w:ascii="Times New Roman" w:hAnsi="Times New Roman"/>
          <w:sz w:val="28"/>
          <w:szCs w:val="28"/>
        </w:rPr>
        <w:t>пп</w:t>
      </w:r>
      <w:proofErr w:type="spellEnd"/>
      <w:r w:rsidRPr="00993BC7">
        <w:rPr>
          <w:rFonts w:ascii="Times New Roman" w:hAnsi="Times New Roman"/>
          <w:sz w:val="28"/>
          <w:szCs w:val="28"/>
        </w:rPr>
        <w:t>. 7 п. 2</w:t>
      </w:r>
      <w:r w:rsidR="00D80813" w:rsidRPr="00993BC7">
        <w:rPr>
          <w:rFonts w:ascii="Times New Roman" w:hAnsi="Times New Roman"/>
          <w:sz w:val="28"/>
          <w:szCs w:val="28"/>
        </w:rPr>
        <w:t xml:space="preserve"> </w:t>
      </w:r>
      <w:r w:rsidRPr="00993BC7">
        <w:rPr>
          <w:rFonts w:ascii="Times New Roman" w:hAnsi="Times New Roman"/>
          <w:sz w:val="28"/>
          <w:szCs w:val="28"/>
        </w:rPr>
        <w:t>ст. 12</w:t>
      </w:r>
      <w:r w:rsidR="00D80813" w:rsidRPr="00993BC7">
        <w:rPr>
          <w:rFonts w:ascii="Times New Roman" w:hAnsi="Times New Roman"/>
          <w:sz w:val="28"/>
          <w:szCs w:val="28"/>
        </w:rPr>
        <w:t xml:space="preserve"> Кодекса о таможенном регулировании</w:t>
      </w:r>
      <w:r w:rsidR="00FD1D52" w:rsidRPr="00993BC7">
        <w:rPr>
          <w:rFonts w:ascii="Times New Roman" w:hAnsi="Times New Roman"/>
          <w:sz w:val="28"/>
          <w:szCs w:val="28"/>
        </w:rPr>
        <w:t>)</w:t>
      </w:r>
      <w:r w:rsidRPr="00993BC7">
        <w:rPr>
          <w:rFonts w:ascii="Times New Roman" w:hAnsi="Times New Roman"/>
          <w:sz w:val="28"/>
          <w:szCs w:val="28"/>
        </w:rPr>
        <w:t>, направленных на содействие развитию предпринимательской деятельности и обеспечению экономического роста и безопасности членов Союза. Ввиду отсутствия таможенных границ между государствами-участниками создание эффективной и согласованной системы защиты прав на объекты интеллектуальной собственности в рамках ЕАЭС является ключевым элементом в борьбе с трансграничным перемещением контрафактных товаров и иными правонарушениями в сфере интеллектуальной собственности.</w:t>
      </w:r>
    </w:p>
    <w:p w:rsidR="001E3C18" w:rsidRPr="00993BC7" w:rsidRDefault="001E3C18" w:rsidP="00371D7D">
      <w:pPr>
        <w:widowControl w:val="0"/>
        <w:spacing w:after="0" w:line="240" w:lineRule="auto"/>
        <w:ind w:firstLine="709"/>
        <w:jc w:val="both"/>
        <w:rPr>
          <w:rFonts w:ascii="Times New Roman" w:hAnsi="Times New Roman"/>
          <w:sz w:val="28"/>
          <w:szCs w:val="28"/>
        </w:rPr>
      </w:pPr>
      <w:r w:rsidRPr="00993BC7">
        <w:rPr>
          <w:rFonts w:ascii="Times New Roman" w:hAnsi="Times New Roman"/>
          <w:sz w:val="28"/>
          <w:szCs w:val="28"/>
        </w:rPr>
        <w:t xml:space="preserve">Свобода торговли, как показывает правоприменительная практика, приводит к росту экономических правонарушений, связанных с реализацией контрафактных товаров на территории ЕАЭС. Контрафактная продукция приводит к финансовым и </w:t>
      </w:r>
      <w:proofErr w:type="spellStart"/>
      <w:r w:rsidRPr="00993BC7">
        <w:rPr>
          <w:rFonts w:ascii="Times New Roman" w:hAnsi="Times New Roman"/>
          <w:sz w:val="28"/>
          <w:szCs w:val="28"/>
        </w:rPr>
        <w:t>репутационным</w:t>
      </w:r>
      <w:proofErr w:type="spellEnd"/>
      <w:r w:rsidRPr="00993BC7">
        <w:rPr>
          <w:rFonts w:ascii="Times New Roman" w:hAnsi="Times New Roman"/>
          <w:sz w:val="28"/>
          <w:szCs w:val="28"/>
        </w:rPr>
        <w:t xml:space="preserve"> потерям добросовестных производителей, являющихся правообладателями продукции; наносит ущерб жизни и здоровью потребителей, особенно если речь идет о контрафакте фармацевтики, парфюмерии, алкоголя и продуктов питания; приводит к снижению поступления в бюджет налогов и иных платежей.</w:t>
      </w:r>
    </w:p>
    <w:p w:rsidR="001E3C18" w:rsidRPr="00D72312" w:rsidRDefault="001E3C18" w:rsidP="00371D7D">
      <w:pPr>
        <w:widowControl w:val="0"/>
        <w:spacing w:after="0" w:line="240" w:lineRule="auto"/>
        <w:ind w:firstLine="709"/>
        <w:jc w:val="both"/>
        <w:rPr>
          <w:rFonts w:ascii="Times New Roman" w:hAnsi="Times New Roman"/>
          <w:sz w:val="28"/>
          <w:szCs w:val="28"/>
        </w:rPr>
      </w:pPr>
      <w:proofErr w:type="gramStart"/>
      <w:r w:rsidRPr="00D72312">
        <w:rPr>
          <w:rFonts w:ascii="Times New Roman" w:hAnsi="Times New Roman"/>
          <w:sz w:val="28"/>
          <w:szCs w:val="28"/>
        </w:rPr>
        <w:t>В целом по ЕАЭС в 2019 году (вследствие особых условий хозяйствования и, в общем, снижения ВЭД в 2020 году, данные за этот год учитывать нецелесообразно</w:t>
      </w:r>
      <w:r w:rsidR="00D72312" w:rsidRPr="00D72312">
        <w:rPr>
          <w:rFonts w:ascii="Times New Roman" w:hAnsi="Times New Roman"/>
          <w:sz w:val="28"/>
          <w:szCs w:val="28"/>
        </w:rPr>
        <w:t>, за 2021 год отчет на момент написания работы не сформирован</w:t>
      </w:r>
      <w:r w:rsidRPr="00D72312">
        <w:rPr>
          <w:rFonts w:ascii="Times New Roman" w:hAnsi="Times New Roman"/>
          <w:sz w:val="28"/>
          <w:szCs w:val="28"/>
        </w:rPr>
        <w:t>) зафиксировано 13 351 нарушение в сфере интеллектуальной собственности, что в 3 раза больше предыдущего отчетного периода</w:t>
      </w:r>
      <w:r w:rsidR="007A111B" w:rsidRPr="00D72312">
        <w:rPr>
          <w:rFonts w:ascii="Times New Roman" w:hAnsi="Times New Roman"/>
          <w:sz w:val="28"/>
          <w:szCs w:val="28"/>
        </w:rPr>
        <w:t xml:space="preserve"> [196</w:t>
      </w:r>
      <w:r w:rsidR="00FD1D52" w:rsidRPr="00D72312">
        <w:rPr>
          <w:rFonts w:ascii="Times New Roman" w:hAnsi="Times New Roman"/>
          <w:sz w:val="28"/>
          <w:szCs w:val="28"/>
        </w:rPr>
        <w:t xml:space="preserve">, </w:t>
      </w:r>
      <w:r w:rsidR="00FD1D52" w:rsidRPr="00D72312">
        <w:rPr>
          <w:rFonts w:ascii="Times New Roman" w:hAnsi="Times New Roman"/>
          <w:sz w:val="28"/>
          <w:szCs w:val="28"/>
          <w:lang w:val="en-US"/>
        </w:rPr>
        <w:t>c</w:t>
      </w:r>
      <w:r w:rsidR="00FD1D52" w:rsidRPr="00D72312">
        <w:rPr>
          <w:rFonts w:ascii="Times New Roman" w:hAnsi="Times New Roman"/>
          <w:sz w:val="28"/>
          <w:szCs w:val="28"/>
        </w:rPr>
        <w:t>.</w:t>
      </w:r>
      <w:r w:rsidRPr="00D72312">
        <w:rPr>
          <w:rFonts w:ascii="Times New Roman" w:hAnsi="Times New Roman"/>
          <w:sz w:val="28"/>
          <w:szCs w:val="28"/>
        </w:rPr>
        <w:t>19</w:t>
      </w:r>
      <w:r w:rsidR="00FD1D52" w:rsidRPr="00D72312">
        <w:rPr>
          <w:rFonts w:ascii="Times New Roman" w:hAnsi="Times New Roman"/>
          <w:sz w:val="28"/>
          <w:szCs w:val="28"/>
        </w:rPr>
        <w:t>].</w:t>
      </w:r>
      <w:proofErr w:type="gramEnd"/>
      <w:r w:rsidRPr="00D72312">
        <w:rPr>
          <w:rFonts w:ascii="Times New Roman" w:hAnsi="Times New Roman"/>
          <w:b/>
          <w:sz w:val="28"/>
          <w:szCs w:val="28"/>
        </w:rPr>
        <w:t xml:space="preserve"> </w:t>
      </w:r>
      <w:r w:rsidRPr="00D72312">
        <w:rPr>
          <w:rFonts w:ascii="Times New Roman" w:hAnsi="Times New Roman"/>
          <w:sz w:val="28"/>
          <w:szCs w:val="28"/>
        </w:rPr>
        <w:t>В 2019 году объем контрафакта в государствах-членах составил более 15,3 млн. единиц, что на 11,6% меньше показателя прошлого года и на 36,6% больше показателя 2017 года. При этом увеличение количества выявленной контрафактной продукции в 2019 году по сравнению с 2018 годом произошло в Республике Армения на 46%, в Республике Беларусь на 106%, в Республике Казахстан</w:t>
      </w:r>
      <w:r w:rsidR="00D80813" w:rsidRPr="00D72312">
        <w:rPr>
          <w:rFonts w:ascii="Times New Roman" w:hAnsi="Times New Roman"/>
          <w:sz w:val="28"/>
          <w:szCs w:val="28"/>
        </w:rPr>
        <w:t xml:space="preserve"> на 94%</w:t>
      </w:r>
      <w:r w:rsidRPr="00D72312">
        <w:rPr>
          <w:rFonts w:ascii="Times New Roman" w:hAnsi="Times New Roman"/>
          <w:sz w:val="28"/>
          <w:szCs w:val="28"/>
        </w:rPr>
        <w:t xml:space="preserve"> </w:t>
      </w:r>
      <w:r w:rsidR="00FD1D52" w:rsidRPr="00D72312">
        <w:rPr>
          <w:rFonts w:ascii="Times New Roman" w:hAnsi="Times New Roman"/>
          <w:sz w:val="28"/>
          <w:szCs w:val="28"/>
        </w:rPr>
        <w:t>[</w:t>
      </w:r>
      <w:r w:rsidR="007A111B" w:rsidRPr="00D72312">
        <w:rPr>
          <w:rFonts w:ascii="Times New Roman" w:hAnsi="Times New Roman"/>
          <w:sz w:val="28"/>
          <w:szCs w:val="28"/>
        </w:rPr>
        <w:t>196</w:t>
      </w:r>
      <w:r w:rsidR="00FD1D52" w:rsidRPr="00D72312">
        <w:rPr>
          <w:rFonts w:ascii="Times New Roman" w:hAnsi="Times New Roman"/>
          <w:sz w:val="28"/>
          <w:szCs w:val="28"/>
        </w:rPr>
        <w:t xml:space="preserve">, </w:t>
      </w:r>
      <w:r w:rsidR="00FD1D52" w:rsidRPr="00D72312">
        <w:rPr>
          <w:rFonts w:ascii="Times New Roman" w:hAnsi="Times New Roman"/>
          <w:sz w:val="28"/>
          <w:szCs w:val="28"/>
          <w:lang w:val="en-US"/>
        </w:rPr>
        <w:t>c</w:t>
      </w:r>
      <w:r w:rsidR="00FD1D52" w:rsidRPr="00D72312">
        <w:rPr>
          <w:rFonts w:ascii="Times New Roman" w:hAnsi="Times New Roman"/>
          <w:sz w:val="28"/>
          <w:szCs w:val="28"/>
        </w:rPr>
        <w:t>.</w:t>
      </w:r>
      <w:r w:rsidRPr="00D72312">
        <w:rPr>
          <w:rFonts w:ascii="Times New Roman" w:hAnsi="Times New Roman"/>
          <w:sz w:val="28"/>
          <w:szCs w:val="28"/>
        </w:rPr>
        <w:t>21</w:t>
      </w:r>
      <w:r w:rsidR="00FD1D52" w:rsidRPr="00D72312">
        <w:rPr>
          <w:rFonts w:ascii="Times New Roman" w:hAnsi="Times New Roman"/>
          <w:sz w:val="28"/>
          <w:szCs w:val="28"/>
        </w:rPr>
        <w:t>].</w:t>
      </w:r>
    </w:p>
    <w:p w:rsidR="001E3C18" w:rsidRPr="00993BC7" w:rsidRDefault="001E3C18" w:rsidP="00371D7D">
      <w:pPr>
        <w:widowControl w:val="0"/>
        <w:spacing w:after="0" w:line="240" w:lineRule="auto"/>
        <w:ind w:firstLine="709"/>
        <w:jc w:val="both"/>
        <w:rPr>
          <w:rFonts w:ascii="Times New Roman" w:hAnsi="Times New Roman"/>
          <w:sz w:val="28"/>
          <w:szCs w:val="28"/>
        </w:rPr>
      </w:pPr>
      <w:proofErr w:type="gramStart"/>
      <w:r w:rsidRPr="00993BC7">
        <w:rPr>
          <w:rFonts w:ascii="Times New Roman" w:hAnsi="Times New Roman"/>
          <w:sz w:val="28"/>
          <w:szCs w:val="28"/>
        </w:rPr>
        <w:t xml:space="preserve">Законодательство ЕАЭС в области права интеллектуальной собственности, в первую очередь, составляет Договор о Евразийском </w:t>
      </w:r>
      <w:r w:rsidRPr="00993BC7">
        <w:rPr>
          <w:rFonts w:ascii="Times New Roman" w:hAnsi="Times New Roman"/>
          <w:sz w:val="28"/>
          <w:szCs w:val="28"/>
        </w:rPr>
        <w:lastRenderedPageBreak/>
        <w:t>экономическом союзе (Раздел XXIII «Интеллектуальная собственность»), а также Протокол об охране и защите прав на объекты интеллектуальной собственности (приложение № 26 к Договору о Евразийском экономическом союзе от 29 мая 2014 года); Таможенный кодекс Евразийского экономического союза от 11 апреля 2017 года;</w:t>
      </w:r>
      <w:proofErr w:type="gramEnd"/>
      <w:r w:rsidRPr="00993BC7">
        <w:rPr>
          <w:rFonts w:ascii="Times New Roman" w:hAnsi="Times New Roman"/>
          <w:sz w:val="28"/>
          <w:szCs w:val="28"/>
        </w:rPr>
        <w:t xml:space="preserve"> Договор о координации действий по защите прав на объекты интеллектуальной собственности от 8 сентября 2015 г., вступивший в силу 19 июля 2016 года; Соглашение о порядке управления авторскими и смежными правами на коллективной основе от 11 декабря 2017 года; Договор о товарных знаках, знаках обслуживания и наименованиях мест происхождения товаров Евразийского экономического союза от 03 февраля 2020 года и др. </w:t>
      </w:r>
    </w:p>
    <w:p w:rsidR="001E3C18" w:rsidRPr="00993BC7" w:rsidRDefault="001E3C18" w:rsidP="00371D7D">
      <w:pPr>
        <w:widowControl w:val="0"/>
        <w:spacing w:after="0" w:line="240" w:lineRule="auto"/>
        <w:ind w:firstLine="709"/>
        <w:jc w:val="both"/>
        <w:rPr>
          <w:rFonts w:ascii="Times New Roman" w:hAnsi="Times New Roman"/>
          <w:sz w:val="28"/>
          <w:szCs w:val="28"/>
        </w:rPr>
      </w:pPr>
      <w:r w:rsidRPr="00993BC7">
        <w:rPr>
          <w:rFonts w:ascii="Times New Roman" w:hAnsi="Times New Roman"/>
          <w:sz w:val="28"/>
          <w:szCs w:val="28"/>
        </w:rPr>
        <w:t xml:space="preserve">В контексте евразийской интеграции механизмами создания эффективной системы охраны и защиты прав на объекты интеллектуальной собственности являются гармонизация законодательств и формирование общих подходов к правоприменительной практике государств-членов ЕАЭС в данной сфере. </w:t>
      </w:r>
      <w:proofErr w:type="gramStart"/>
      <w:r w:rsidRPr="00993BC7">
        <w:rPr>
          <w:rFonts w:ascii="Times New Roman" w:hAnsi="Times New Roman"/>
          <w:sz w:val="28"/>
          <w:szCs w:val="28"/>
        </w:rPr>
        <w:t xml:space="preserve">В основе процесса гармонизации законодательства членов Союза лежат основополагающие международные договоры, перечисленные в статье 90 Договора о Евразийском экономическом союзе от 29 мая 2014 года </w:t>
      </w:r>
      <w:r w:rsidR="00FD1D52" w:rsidRPr="00993BC7">
        <w:rPr>
          <w:rFonts w:ascii="Times New Roman" w:hAnsi="Times New Roman"/>
          <w:sz w:val="28"/>
          <w:szCs w:val="28"/>
        </w:rPr>
        <w:t>[</w:t>
      </w:r>
      <w:r w:rsidR="007A111B" w:rsidRPr="00993BC7">
        <w:rPr>
          <w:rFonts w:ascii="Times New Roman" w:hAnsi="Times New Roman"/>
          <w:sz w:val="28"/>
          <w:szCs w:val="28"/>
        </w:rPr>
        <w:t>75</w:t>
      </w:r>
      <w:r w:rsidR="00FD1D52" w:rsidRPr="00993BC7">
        <w:rPr>
          <w:rFonts w:ascii="Times New Roman" w:hAnsi="Times New Roman"/>
          <w:sz w:val="28"/>
          <w:szCs w:val="28"/>
        </w:rPr>
        <w:t>]</w:t>
      </w:r>
      <w:r w:rsidRPr="00993BC7">
        <w:rPr>
          <w:rFonts w:ascii="Times New Roman" w:hAnsi="Times New Roman"/>
          <w:sz w:val="28"/>
          <w:szCs w:val="28"/>
        </w:rPr>
        <w:t xml:space="preserve"> (все государства-члены являются участниками перечисленных международных договоров), однако данный процесс, предусмотренный Договором о ЕАЭС (п. 1 ст. 89), не реализуются в полной мере в силу ряда причин.</w:t>
      </w:r>
      <w:proofErr w:type="gramEnd"/>
    </w:p>
    <w:p w:rsidR="001E3C18" w:rsidRPr="00993BC7" w:rsidRDefault="001E3C18" w:rsidP="00371D7D">
      <w:pPr>
        <w:widowControl w:val="0"/>
        <w:spacing w:after="0" w:line="240" w:lineRule="auto"/>
        <w:ind w:firstLine="709"/>
        <w:jc w:val="both"/>
        <w:rPr>
          <w:rFonts w:ascii="Times New Roman" w:hAnsi="Times New Roman"/>
          <w:sz w:val="28"/>
          <w:szCs w:val="28"/>
        </w:rPr>
      </w:pPr>
      <w:r w:rsidRPr="00993BC7">
        <w:rPr>
          <w:rFonts w:ascii="Times New Roman" w:hAnsi="Times New Roman"/>
          <w:sz w:val="28"/>
          <w:szCs w:val="28"/>
        </w:rPr>
        <w:t xml:space="preserve">В их числе различные подходы к применению принципа исчерпания исключительного права на объекты интеллектуальной собственности государств-членов, а вследствие этого проблема параллельного импорта и наличие законных путей ввоза контрафакта на территорию Союза. Согласно Приложению № 26. </w:t>
      </w:r>
      <w:proofErr w:type="gramStart"/>
      <w:r w:rsidRPr="00993BC7">
        <w:rPr>
          <w:rFonts w:ascii="Times New Roman" w:hAnsi="Times New Roman"/>
          <w:sz w:val="28"/>
          <w:szCs w:val="28"/>
        </w:rPr>
        <w:t>Протокол об охране и защите прав на объекты интеллектуальной собственности Договора о ЕАЭС на территории данного интеграционного объединения установлен региональный принцип исчерпания прав на товарные знаки, в соответствии с которым не является нарушением исключительного права на товарный знак, товарный знак ЕАЭС использование этого товарного знака, товарного знака ЕАЭС в отношении товаров, которые были правомерно введены в гражданский оборот на территории</w:t>
      </w:r>
      <w:proofErr w:type="gramEnd"/>
      <w:r w:rsidRPr="00993BC7">
        <w:rPr>
          <w:rFonts w:ascii="Times New Roman" w:hAnsi="Times New Roman"/>
          <w:sz w:val="28"/>
          <w:szCs w:val="28"/>
        </w:rPr>
        <w:t xml:space="preserve"> любого из государств-членов непосредственно правообладателем товарного знака и (или) товарного знака ЕАЭС или другими лицами с его согласия</w:t>
      </w:r>
      <w:r w:rsidRPr="00993BC7">
        <w:rPr>
          <w:rFonts w:ascii="Times New Roman" w:hAnsi="Times New Roman"/>
          <w:color w:val="000000"/>
          <w:sz w:val="28"/>
          <w:szCs w:val="28"/>
        </w:rPr>
        <w:t xml:space="preserve"> </w:t>
      </w:r>
      <w:r w:rsidR="00FD1D52" w:rsidRPr="00993BC7">
        <w:rPr>
          <w:rFonts w:ascii="Times New Roman" w:hAnsi="Times New Roman"/>
          <w:color w:val="000000"/>
          <w:sz w:val="28"/>
          <w:szCs w:val="28"/>
        </w:rPr>
        <w:t>[</w:t>
      </w:r>
      <w:r w:rsidR="007A111B" w:rsidRPr="00993BC7">
        <w:rPr>
          <w:rFonts w:ascii="Times New Roman" w:hAnsi="Times New Roman"/>
          <w:color w:val="000000"/>
          <w:sz w:val="28"/>
          <w:szCs w:val="28"/>
        </w:rPr>
        <w:t>75</w:t>
      </w:r>
      <w:r w:rsidR="00FD1D52" w:rsidRPr="00993BC7">
        <w:rPr>
          <w:rFonts w:ascii="Times New Roman" w:hAnsi="Times New Roman"/>
          <w:color w:val="000000"/>
          <w:sz w:val="28"/>
          <w:szCs w:val="28"/>
        </w:rPr>
        <w:t>].</w:t>
      </w:r>
      <w:r w:rsidRPr="00993BC7">
        <w:rPr>
          <w:rFonts w:ascii="Times New Roman" w:hAnsi="Times New Roman"/>
          <w:sz w:val="28"/>
          <w:szCs w:val="28"/>
        </w:rPr>
        <w:t xml:space="preserve"> Применение регионального режима исчерпания исключительного права на товарный знак обусловлено необходимостью обеспечить реализацию базового принципа Союза - свободное движение товаров на территориях государств-членов.</w:t>
      </w:r>
    </w:p>
    <w:p w:rsidR="001E3C18" w:rsidRPr="00993BC7" w:rsidRDefault="001E3C18" w:rsidP="00371D7D">
      <w:pPr>
        <w:widowControl w:val="0"/>
        <w:spacing w:after="0" w:line="240" w:lineRule="auto"/>
        <w:ind w:firstLine="709"/>
        <w:jc w:val="both"/>
        <w:rPr>
          <w:rFonts w:ascii="Times New Roman" w:hAnsi="Times New Roman"/>
          <w:sz w:val="28"/>
          <w:szCs w:val="28"/>
        </w:rPr>
      </w:pPr>
      <w:r w:rsidRPr="00993BC7">
        <w:rPr>
          <w:rFonts w:ascii="Times New Roman" w:hAnsi="Times New Roman"/>
          <w:sz w:val="28"/>
          <w:szCs w:val="28"/>
        </w:rPr>
        <w:t>Однако на уровне национального законодательства государств-членов ЕАЭС отсутствует единый подход к применению данного принципа. Так, в законодательстве Российской Федерации установлен национальный принцип исчерпания исключительного права (статья 1487 Гражданского кодекса РФ)</w:t>
      </w:r>
      <w:r w:rsidR="007A111B" w:rsidRPr="00993BC7">
        <w:rPr>
          <w:rFonts w:ascii="Times New Roman" w:hAnsi="Times New Roman"/>
          <w:sz w:val="28"/>
          <w:szCs w:val="28"/>
        </w:rPr>
        <w:t xml:space="preserve"> [197</w:t>
      </w:r>
      <w:r w:rsidR="00FD1D52" w:rsidRPr="00993BC7">
        <w:rPr>
          <w:rFonts w:ascii="Times New Roman" w:hAnsi="Times New Roman"/>
          <w:sz w:val="28"/>
          <w:szCs w:val="28"/>
        </w:rPr>
        <w:t>]</w:t>
      </w:r>
      <w:r w:rsidRPr="00993BC7">
        <w:rPr>
          <w:rFonts w:ascii="Times New Roman" w:hAnsi="Times New Roman"/>
          <w:sz w:val="28"/>
          <w:szCs w:val="28"/>
        </w:rPr>
        <w:t xml:space="preserve">. </w:t>
      </w:r>
      <w:proofErr w:type="gramStart"/>
      <w:r w:rsidRPr="00993BC7">
        <w:rPr>
          <w:rFonts w:ascii="Times New Roman" w:hAnsi="Times New Roman"/>
          <w:sz w:val="28"/>
          <w:szCs w:val="28"/>
        </w:rPr>
        <w:t xml:space="preserve">Для большинства объектов интеллектуальной собственности, таких как объекты авторских и смежных прав </w:t>
      </w:r>
      <w:r w:rsidR="007A111B" w:rsidRPr="00993BC7">
        <w:rPr>
          <w:rFonts w:ascii="Times New Roman" w:hAnsi="Times New Roman"/>
          <w:sz w:val="28"/>
          <w:szCs w:val="28"/>
        </w:rPr>
        <w:t>[198</w:t>
      </w:r>
      <w:r w:rsidR="00C85F56" w:rsidRPr="00993BC7">
        <w:rPr>
          <w:rFonts w:ascii="Times New Roman" w:hAnsi="Times New Roman"/>
          <w:sz w:val="28"/>
          <w:szCs w:val="28"/>
        </w:rPr>
        <w:t>]</w:t>
      </w:r>
      <w:r w:rsidRPr="00993BC7">
        <w:rPr>
          <w:rFonts w:ascii="Times New Roman" w:hAnsi="Times New Roman"/>
          <w:sz w:val="28"/>
          <w:szCs w:val="28"/>
        </w:rPr>
        <w:t xml:space="preserve">, защищенных патентом изобретение, полезная модель, промышленный образец </w:t>
      </w:r>
      <w:r w:rsidR="00C85F56" w:rsidRPr="00993BC7">
        <w:rPr>
          <w:rFonts w:ascii="Times New Roman" w:hAnsi="Times New Roman"/>
          <w:sz w:val="28"/>
          <w:szCs w:val="28"/>
        </w:rPr>
        <w:t>[</w:t>
      </w:r>
      <w:r w:rsidR="007A111B" w:rsidRPr="00993BC7">
        <w:rPr>
          <w:rFonts w:ascii="Times New Roman" w:hAnsi="Times New Roman"/>
          <w:sz w:val="28"/>
          <w:szCs w:val="28"/>
        </w:rPr>
        <w:t>199</w:t>
      </w:r>
      <w:r w:rsidR="00C85F56" w:rsidRPr="00993BC7">
        <w:rPr>
          <w:rFonts w:ascii="Times New Roman" w:hAnsi="Times New Roman"/>
          <w:sz w:val="28"/>
          <w:szCs w:val="28"/>
        </w:rPr>
        <w:t>]</w:t>
      </w:r>
      <w:r w:rsidRPr="00993BC7">
        <w:rPr>
          <w:rFonts w:ascii="Times New Roman" w:hAnsi="Times New Roman"/>
          <w:sz w:val="28"/>
          <w:szCs w:val="28"/>
        </w:rPr>
        <w:t xml:space="preserve"> и др. Республика Беларусь определила национальный принцип, и только в отношении товарных знаков </w:t>
      </w:r>
      <w:r w:rsidRPr="00993BC7">
        <w:rPr>
          <w:rFonts w:ascii="Times New Roman" w:hAnsi="Times New Roman"/>
          <w:sz w:val="28"/>
          <w:szCs w:val="28"/>
        </w:rPr>
        <w:lastRenderedPageBreak/>
        <w:t>этот принцип в соответствии с Договором о ЕАЭС закреплен как региональный (</w:t>
      </w:r>
      <w:r w:rsidR="00D80813" w:rsidRPr="00993BC7">
        <w:rPr>
          <w:rFonts w:ascii="Times New Roman" w:hAnsi="Times New Roman"/>
          <w:sz w:val="28"/>
          <w:szCs w:val="28"/>
        </w:rPr>
        <w:t>п. 4 ст. 3 Закон РБ «О товарных знаках и знаках обслуживания» от 5 февраля</w:t>
      </w:r>
      <w:proofErr w:type="gramEnd"/>
      <w:r w:rsidR="00D80813" w:rsidRPr="00993BC7">
        <w:rPr>
          <w:rFonts w:ascii="Times New Roman" w:hAnsi="Times New Roman"/>
          <w:sz w:val="28"/>
          <w:szCs w:val="28"/>
        </w:rPr>
        <w:t xml:space="preserve"> </w:t>
      </w:r>
      <w:proofErr w:type="gramStart"/>
      <w:r w:rsidR="00D80813" w:rsidRPr="00993BC7">
        <w:rPr>
          <w:rFonts w:ascii="Times New Roman" w:hAnsi="Times New Roman"/>
          <w:sz w:val="28"/>
          <w:szCs w:val="28"/>
        </w:rPr>
        <w:t>1993 года</w:t>
      </w:r>
      <w:r w:rsidRPr="00993BC7">
        <w:rPr>
          <w:rFonts w:ascii="Times New Roman" w:hAnsi="Times New Roman"/>
          <w:sz w:val="28"/>
          <w:szCs w:val="28"/>
        </w:rPr>
        <w:t>)</w:t>
      </w:r>
      <w:r w:rsidR="007A111B" w:rsidRPr="00993BC7">
        <w:rPr>
          <w:rFonts w:ascii="Times New Roman" w:hAnsi="Times New Roman"/>
          <w:sz w:val="28"/>
          <w:szCs w:val="28"/>
        </w:rPr>
        <w:t xml:space="preserve"> [200</w:t>
      </w:r>
      <w:r w:rsidR="00FD45CA" w:rsidRPr="00993BC7">
        <w:rPr>
          <w:rFonts w:ascii="Times New Roman" w:hAnsi="Times New Roman"/>
          <w:sz w:val="28"/>
          <w:szCs w:val="28"/>
        </w:rPr>
        <w:t>]</w:t>
      </w:r>
      <w:r w:rsidRPr="00993BC7">
        <w:rPr>
          <w:rFonts w:ascii="Times New Roman" w:hAnsi="Times New Roman"/>
          <w:sz w:val="28"/>
          <w:szCs w:val="28"/>
        </w:rPr>
        <w:t>.</w:t>
      </w:r>
      <w:proofErr w:type="gramEnd"/>
      <w:r w:rsidRPr="00993BC7">
        <w:rPr>
          <w:rFonts w:ascii="Times New Roman" w:hAnsi="Times New Roman"/>
          <w:sz w:val="28"/>
          <w:szCs w:val="28"/>
        </w:rPr>
        <w:t xml:space="preserve"> В Казахстане и Кыргызстане действует региональный принцип </w:t>
      </w:r>
      <w:r w:rsidR="007A111B" w:rsidRPr="00993BC7">
        <w:rPr>
          <w:rFonts w:ascii="Times New Roman" w:hAnsi="Times New Roman"/>
          <w:sz w:val="28"/>
          <w:szCs w:val="28"/>
        </w:rPr>
        <w:t>[201-202</w:t>
      </w:r>
      <w:r w:rsidR="00FD45CA" w:rsidRPr="00993BC7">
        <w:rPr>
          <w:rFonts w:ascii="Times New Roman" w:hAnsi="Times New Roman"/>
          <w:sz w:val="28"/>
          <w:szCs w:val="28"/>
        </w:rPr>
        <w:t>]</w:t>
      </w:r>
      <w:r w:rsidRPr="00993BC7">
        <w:rPr>
          <w:rFonts w:ascii="Times New Roman" w:hAnsi="Times New Roman"/>
          <w:sz w:val="28"/>
          <w:szCs w:val="28"/>
        </w:rPr>
        <w:t xml:space="preserve">, в Армении - международный принцип </w:t>
      </w:r>
      <w:r w:rsidR="00D80813" w:rsidRPr="00993BC7">
        <w:rPr>
          <w:rFonts w:ascii="Times New Roman" w:hAnsi="Times New Roman"/>
          <w:sz w:val="28"/>
          <w:szCs w:val="28"/>
        </w:rPr>
        <w:t>(ст.</w:t>
      </w:r>
      <w:r w:rsidRPr="00993BC7">
        <w:rPr>
          <w:rFonts w:ascii="Times New Roman" w:hAnsi="Times New Roman"/>
          <w:sz w:val="28"/>
          <w:szCs w:val="28"/>
        </w:rPr>
        <w:t xml:space="preserve"> 23</w:t>
      </w:r>
      <w:r w:rsidR="00D80813" w:rsidRPr="00993BC7">
        <w:rPr>
          <w:rFonts w:ascii="Times New Roman" w:hAnsi="Times New Roman"/>
          <w:sz w:val="28"/>
          <w:szCs w:val="28"/>
        </w:rPr>
        <w:t xml:space="preserve"> Закона Республики Армения «О товарных знаках, знаках обслуживания и наименованиях мест происхождения товаров» от 20 марта 2000 года</w:t>
      </w:r>
      <w:r w:rsidRPr="00993BC7">
        <w:rPr>
          <w:rFonts w:ascii="Times New Roman" w:hAnsi="Times New Roman"/>
          <w:sz w:val="28"/>
          <w:szCs w:val="28"/>
        </w:rPr>
        <w:t>)</w:t>
      </w:r>
      <w:r w:rsidR="00FD45CA" w:rsidRPr="00993BC7">
        <w:rPr>
          <w:rFonts w:ascii="Times New Roman" w:hAnsi="Times New Roman"/>
          <w:sz w:val="28"/>
          <w:szCs w:val="28"/>
        </w:rPr>
        <w:t xml:space="preserve"> [</w:t>
      </w:r>
      <w:r w:rsidR="00D80813" w:rsidRPr="00993BC7">
        <w:rPr>
          <w:rFonts w:ascii="Times New Roman" w:hAnsi="Times New Roman"/>
          <w:sz w:val="28"/>
          <w:szCs w:val="28"/>
        </w:rPr>
        <w:t>20</w:t>
      </w:r>
      <w:r w:rsidR="007A111B" w:rsidRPr="00993BC7">
        <w:rPr>
          <w:rFonts w:ascii="Times New Roman" w:hAnsi="Times New Roman"/>
          <w:sz w:val="28"/>
          <w:szCs w:val="28"/>
        </w:rPr>
        <w:t>3</w:t>
      </w:r>
      <w:r w:rsidR="00FD45CA" w:rsidRPr="00993BC7">
        <w:rPr>
          <w:rFonts w:ascii="Times New Roman" w:hAnsi="Times New Roman"/>
          <w:sz w:val="28"/>
          <w:szCs w:val="28"/>
        </w:rPr>
        <w:t>]</w:t>
      </w:r>
      <w:r w:rsidRPr="00993BC7">
        <w:rPr>
          <w:rFonts w:ascii="Times New Roman" w:hAnsi="Times New Roman"/>
          <w:sz w:val="28"/>
          <w:szCs w:val="28"/>
        </w:rPr>
        <w:t>.</w:t>
      </w:r>
    </w:p>
    <w:p w:rsidR="001E3C18" w:rsidRPr="00993BC7" w:rsidRDefault="001E3C18" w:rsidP="00371D7D">
      <w:pPr>
        <w:widowControl w:val="0"/>
        <w:spacing w:after="0" w:line="240" w:lineRule="auto"/>
        <w:ind w:firstLine="709"/>
        <w:jc w:val="both"/>
        <w:rPr>
          <w:rFonts w:ascii="Times New Roman" w:hAnsi="Times New Roman"/>
          <w:sz w:val="28"/>
          <w:szCs w:val="28"/>
        </w:rPr>
      </w:pPr>
      <w:proofErr w:type="gramStart"/>
      <w:r w:rsidRPr="00993BC7">
        <w:rPr>
          <w:rFonts w:ascii="Times New Roman" w:hAnsi="Times New Roman"/>
          <w:sz w:val="28"/>
          <w:szCs w:val="28"/>
        </w:rPr>
        <w:t>Также 13 апреля 2016 года было принято Распоряжение Евразийского Межправительственного Совета «О вопросах применения принципа исчерпания исключительного права на товарный знак, товарный знак Евразийского экономического союза», в котором Евразийской экономической комиссии совместно с правительствами государств – членов поручается разработка проекта Протокола о внесении изменений в Договор  о ЕАЭС, предусматривающий положения о наделении Евразийского межправительственного совета полномочиями по установлению в отношении отдельных</w:t>
      </w:r>
      <w:proofErr w:type="gramEnd"/>
      <w:r w:rsidRPr="00993BC7">
        <w:rPr>
          <w:rFonts w:ascii="Times New Roman" w:hAnsi="Times New Roman"/>
          <w:sz w:val="28"/>
          <w:szCs w:val="28"/>
        </w:rPr>
        <w:t xml:space="preserve"> </w:t>
      </w:r>
      <w:proofErr w:type="gramStart"/>
      <w:r w:rsidRPr="00993BC7">
        <w:rPr>
          <w:rFonts w:ascii="Times New Roman" w:hAnsi="Times New Roman"/>
          <w:sz w:val="28"/>
          <w:szCs w:val="28"/>
        </w:rPr>
        <w:t xml:space="preserve">видов товаров исключений из применения регионального принципа исчерпания исключительного права на товарный знак, товарный знак Евразийского экономического союза. 24 апреля 2017 года Коллегией ЕЭК было принято Распоряжение «О проекте Протокола о внесении изменений в договор о Евразийском экономическом союзе от 29 мая 2014 года» </w:t>
      </w:r>
      <w:r w:rsidR="00D80813" w:rsidRPr="00993BC7">
        <w:rPr>
          <w:rFonts w:ascii="Times New Roman" w:hAnsi="Times New Roman"/>
          <w:sz w:val="28"/>
          <w:szCs w:val="28"/>
        </w:rPr>
        <w:t>[20</w:t>
      </w:r>
      <w:r w:rsidR="007A111B" w:rsidRPr="00993BC7">
        <w:rPr>
          <w:rFonts w:ascii="Times New Roman" w:hAnsi="Times New Roman"/>
          <w:sz w:val="28"/>
          <w:szCs w:val="28"/>
        </w:rPr>
        <w:t>4</w:t>
      </w:r>
      <w:r w:rsidR="00FD45CA" w:rsidRPr="00993BC7">
        <w:rPr>
          <w:rFonts w:ascii="Times New Roman" w:hAnsi="Times New Roman"/>
          <w:sz w:val="28"/>
          <w:szCs w:val="28"/>
        </w:rPr>
        <w:t>]</w:t>
      </w:r>
      <w:r w:rsidRPr="00993BC7">
        <w:rPr>
          <w:rFonts w:ascii="Times New Roman" w:hAnsi="Times New Roman"/>
          <w:sz w:val="28"/>
          <w:szCs w:val="28"/>
        </w:rPr>
        <w:t>, которое устанавливает исключения из применения регионального принципа исчерпания исключительного права на товарный знак.</w:t>
      </w:r>
      <w:proofErr w:type="gramEnd"/>
      <w:r w:rsidRPr="00993BC7">
        <w:rPr>
          <w:rFonts w:ascii="Times New Roman" w:hAnsi="Times New Roman"/>
          <w:sz w:val="28"/>
          <w:szCs w:val="28"/>
        </w:rPr>
        <w:t xml:space="preserve"> Документ был направлен для внутригосударственного согласования государствам-членам Союза, но в результате рассмотрения государствами также не была сформирована единая позиция по данному вопросу. </w:t>
      </w:r>
      <w:proofErr w:type="gramStart"/>
      <w:r w:rsidRPr="00993BC7">
        <w:rPr>
          <w:rFonts w:ascii="Times New Roman" w:hAnsi="Times New Roman"/>
          <w:sz w:val="28"/>
          <w:szCs w:val="28"/>
        </w:rPr>
        <w:t>Республикой Армения, Кыргызской Республикой, Республикой Казахстан и Российской Федерацией проект протокола согласован, позиция же Республики Беларусь в отношении установления исключения из регионального принципа исчерпания права сводится к признанию отсутствия необходимости введения исключений в установленный Договором о ЕАЭС региональный принцип исчерпания прав в связи с возможными рисками негативных последствий для промышленного сектора в части ухудшения условий для привлечения инвестиций и локализации</w:t>
      </w:r>
      <w:proofErr w:type="gramEnd"/>
      <w:r w:rsidRPr="00993BC7">
        <w:rPr>
          <w:rFonts w:ascii="Times New Roman" w:hAnsi="Times New Roman"/>
          <w:sz w:val="28"/>
          <w:szCs w:val="28"/>
        </w:rPr>
        <w:t xml:space="preserve"> производств международных компаний </w:t>
      </w:r>
      <w:r w:rsidR="001A19C5" w:rsidRPr="00993BC7">
        <w:rPr>
          <w:rFonts w:ascii="Times New Roman" w:hAnsi="Times New Roman"/>
          <w:sz w:val="28"/>
          <w:szCs w:val="28"/>
        </w:rPr>
        <w:t>[20</w:t>
      </w:r>
      <w:r w:rsidR="007A111B" w:rsidRPr="00993BC7">
        <w:rPr>
          <w:rFonts w:ascii="Times New Roman" w:hAnsi="Times New Roman"/>
          <w:sz w:val="28"/>
          <w:szCs w:val="28"/>
        </w:rPr>
        <w:t>5</w:t>
      </w:r>
      <w:r w:rsidR="00FD45CA" w:rsidRPr="00993BC7">
        <w:rPr>
          <w:rFonts w:ascii="Times New Roman" w:hAnsi="Times New Roman"/>
          <w:sz w:val="28"/>
          <w:szCs w:val="28"/>
        </w:rPr>
        <w:t>]</w:t>
      </w:r>
      <w:r w:rsidRPr="00993BC7">
        <w:rPr>
          <w:rFonts w:ascii="Times New Roman" w:hAnsi="Times New Roman"/>
          <w:sz w:val="28"/>
          <w:szCs w:val="28"/>
        </w:rPr>
        <w:t>.</w:t>
      </w:r>
    </w:p>
    <w:p w:rsidR="001E3C18" w:rsidRPr="00993BC7" w:rsidRDefault="001E3C18" w:rsidP="00371D7D">
      <w:pPr>
        <w:widowControl w:val="0"/>
        <w:spacing w:after="0" w:line="240" w:lineRule="auto"/>
        <w:ind w:firstLine="709"/>
        <w:jc w:val="both"/>
        <w:rPr>
          <w:rFonts w:ascii="Times New Roman" w:hAnsi="Times New Roman"/>
          <w:sz w:val="28"/>
          <w:szCs w:val="28"/>
        </w:rPr>
      </w:pPr>
      <w:r w:rsidRPr="00993BC7">
        <w:rPr>
          <w:rFonts w:ascii="Times New Roman" w:hAnsi="Times New Roman"/>
          <w:sz w:val="28"/>
          <w:szCs w:val="28"/>
        </w:rPr>
        <w:t>Применение единых подходов к вопросу исчерпания исключительных прав является основой для соблюдения учредительных принципов Союза и имеет огромное значение для регулирования внешнеторгового режима, недопущения увеличения объемов контрафактной продукции и роста правонарушений в этой сфере. В связи с этим, по мнению автора, государствам необходимо выработать согласованную политику по вопросу применения принципа исчерпания исключительных прав в соответствии с Договором о ЕАЭС.</w:t>
      </w:r>
    </w:p>
    <w:p w:rsidR="001E3C18" w:rsidRPr="00993BC7" w:rsidRDefault="001E3C18" w:rsidP="00371D7D">
      <w:pPr>
        <w:widowControl w:val="0"/>
        <w:spacing w:after="0" w:line="240" w:lineRule="auto"/>
        <w:ind w:firstLine="709"/>
        <w:jc w:val="both"/>
        <w:rPr>
          <w:rFonts w:ascii="Times New Roman" w:hAnsi="Times New Roman"/>
          <w:sz w:val="28"/>
          <w:szCs w:val="28"/>
        </w:rPr>
      </w:pPr>
      <w:r w:rsidRPr="00993BC7">
        <w:rPr>
          <w:rFonts w:ascii="Times New Roman" w:hAnsi="Times New Roman"/>
          <w:sz w:val="28"/>
          <w:szCs w:val="28"/>
        </w:rPr>
        <w:t xml:space="preserve">Недопущение нарушений исключительных прав на объекты интеллектуальной собственности при их трансграничном перемещении зависит от наличия эффективных механизмов их защиты. Одним из таких механизмов на пространстве ЕАЭС является функционирование таможенных реестров </w:t>
      </w:r>
      <w:r w:rsidRPr="00993BC7">
        <w:rPr>
          <w:rFonts w:ascii="Times New Roman" w:hAnsi="Times New Roman"/>
          <w:sz w:val="28"/>
          <w:szCs w:val="28"/>
        </w:rPr>
        <w:lastRenderedPageBreak/>
        <w:t xml:space="preserve">объектов интеллектуальной собственности. Таможенные органы каждого государства-члена Евразийского экономического союза ведут свои национальные таможенные реестры. Обязательным условием для включения объектов интеллектуальной собственности в данные реестры является предоставление страхового обеспечения, что как показано в Таблице </w:t>
      </w:r>
      <w:r w:rsidR="0078216B">
        <w:rPr>
          <w:rFonts w:ascii="Times New Roman" w:hAnsi="Times New Roman"/>
          <w:sz w:val="28"/>
          <w:szCs w:val="28"/>
        </w:rPr>
        <w:t>3</w:t>
      </w:r>
      <w:r w:rsidRPr="00993BC7">
        <w:rPr>
          <w:rFonts w:ascii="Times New Roman" w:hAnsi="Times New Roman"/>
          <w:sz w:val="28"/>
          <w:szCs w:val="28"/>
        </w:rPr>
        <w:t xml:space="preserve">, требует значительных материальных затрат и, что, по нашему мнению, является одной из причин низкой активности правообладателей включения объектов интеллектуальной собственности в таможенные реестры. </w:t>
      </w:r>
    </w:p>
    <w:p w:rsidR="001A19C5" w:rsidRPr="00993BC7" w:rsidRDefault="001A19C5" w:rsidP="00371D7D">
      <w:pPr>
        <w:widowControl w:val="0"/>
        <w:spacing w:after="0" w:line="240" w:lineRule="auto"/>
        <w:ind w:firstLine="709"/>
        <w:jc w:val="both"/>
        <w:rPr>
          <w:rFonts w:ascii="Times New Roman" w:hAnsi="Times New Roman"/>
          <w:sz w:val="28"/>
          <w:szCs w:val="28"/>
        </w:rPr>
      </w:pPr>
    </w:p>
    <w:p w:rsidR="001E3C18" w:rsidRPr="00993BC7" w:rsidRDefault="001E3C18" w:rsidP="00371D7D">
      <w:pPr>
        <w:widowControl w:val="0"/>
        <w:spacing w:after="0" w:line="240" w:lineRule="auto"/>
        <w:ind w:firstLine="709"/>
        <w:jc w:val="both"/>
        <w:rPr>
          <w:rFonts w:ascii="Times New Roman" w:hAnsi="Times New Roman"/>
          <w:sz w:val="28"/>
          <w:szCs w:val="28"/>
        </w:rPr>
      </w:pPr>
      <w:r w:rsidRPr="00993BC7">
        <w:rPr>
          <w:rFonts w:ascii="Times New Roman" w:hAnsi="Times New Roman"/>
          <w:sz w:val="28"/>
          <w:szCs w:val="28"/>
        </w:rPr>
        <w:t xml:space="preserve">Таблица </w:t>
      </w:r>
      <w:r w:rsidR="0078216B">
        <w:rPr>
          <w:rFonts w:ascii="Times New Roman" w:hAnsi="Times New Roman"/>
          <w:sz w:val="28"/>
          <w:szCs w:val="28"/>
        </w:rPr>
        <w:t>3</w:t>
      </w:r>
      <w:r w:rsidR="009F577B" w:rsidRPr="00993BC7">
        <w:rPr>
          <w:rFonts w:ascii="Times New Roman" w:hAnsi="Times New Roman"/>
          <w:sz w:val="28"/>
          <w:szCs w:val="28"/>
        </w:rPr>
        <w:t xml:space="preserve"> </w:t>
      </w:r>
      <w:r w:rsidR="00FD45CA" w:rsidRPr="00993BC7">
        <w:rPr>
          <w:rFonts w:ascii="Times New Roman" w:hAnsi="Times New Roman"/>
          <w:sz w:val="28"/>
          <w:szCs w:val="28"/>
        </w:rPr>
        <w:t>-</w:t>
      </w:r>
      <w:r w:rsidRPr="00993BC7">
        <w:rPr>
          <w:rFonts w:ascii="Times New Roman" w:hAnsi="Times New Roman"/>
          <w:sz w:val="28"/>
          <w:szCs w:val="28"/>
        </w:rPr>
        <w:t xml:space="preserve"> Размеры страхового обеспечения для включения объектов интеллектуальной собственности в национальные реестры объектов интеллектуальной собственности</w:t>
      </w:r>
    </w:p>
    <w:p w:rsidR="007A111B" w:rsidRPr="00993BC7" w:rsidRDefault="007A111B" w:rsidP="00371D7D">
      <w:pPr>
        <w:widowControl w:val="0"/>
        <w:spacing w:after="0" w:line="240" w:lineRule="auto"/>
        <w:ind w:firstLine="709"/>
        <w:jc w:val="both"/>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2976"/>
        <w:gridCol w:w="4360"/>
      </w:tblGrid>
      <w:tr w:rsidR="001E3C18" w:rsidRPr="00993BC7" w:rsidTr="00E02984">
        <w:tc>
          <w:tcPr>
            <w:tcW w:w="2235" w:type="dxa"/>
            <w:shd w:val="clear" w:color="auto" w:fill="auto"/>
          </w:tcPr>
          <w:p w:rsidR="001E3C18" w:rsidRPr="00B83500" w:rsidRDefault="001E3C18" w:rsidP="00371D7D">
            <w:pPr>
              <w:widowControl w:val="0"/>
              <w:spacing w:after="0" w:line="240" w:lineRule="auto"/>
              <w:jc w:val="center"/>
              <w:rPr>
                <w:rFonts w:ascii="Times New Roman" w:hAnsi="Times New Roman"/>
                <w:b/>
                <w:sz w:val="24"/>
                <w:szCs w:val="24"/>
              </w:rPr>
            </w:pPr>
            <w:r w:rsidRPr="00B83500">
              <w:rPr>
                <w:rFonts w:ascii="Times New Roman" w:hAnsi="Times New Roman"/>
                <w:b/>
                <w:sz w:val="24"/>
                <w:szCs w:val="24"/>
              </w:rPr>
              <w:t>Государства-члены ЕАЭС</w:t>
            </w:r>
          </w:p>
        </w:tc>
        <w:tc>
          <w:tcPr>
            <w:tcW w:w="2976" w:type="dxa"/>
            <w:shd w:val="clear" w:color="auto" w:fill="auto"/>
          </w:tcPr>
          <w:p w:rsidR="001E3C18" w:rsidRPr="00B83500" w:rsidRDefault="001E3C18" w:rsidP="00371D7D">
            <w:pPr>
              <w:widowControl w:val="0"/>
              <w:spacing w:after="0" w:line="240" w:lineRule="auto"/>
              <w:jc w:val="center"/>
              <w:rPr>
                <w:rFonts w:ascii="Times New Roman" w:hAnsi="Times New Roman"/>
                <w:b/>
                <w:sz w:val="24"/>
                <w:szCs w:val="24"/>
              </w:rPr>
            </w:pPr>
            <w:r w:rsidRPr="00B83500">
              <w:rPr>
                <w:rFonts w:ascii="Times New Roman" w:hAnsi="Times New Roman"/>
                <w:b/>
                <w:sz w:val="24"/>
                <w:szCs w:val="24"/>
              </w:rPr>
              <w:t>Размер страхового обеспечения</w:t>
            </w:r>
          </w:p>
        </w:tc>
        <w:tc>
          <w:tcPr>
            <w:tcW w:w="4360" w:type="dxa"/>
            <w:shd w:val="clear" w:color="auto" w:fill="auto"/>
          </w:tcPr>
          <w:p w:rsidR="001E3C18" w:rsidRPr="00B83500" w:rsidRDefault="001E3C18" w:rsidP="00371D7D">
            <w:pPr>
              <w:widowControl w:val="0"/>
              <w:spacing w:after="0" w:line="240" w:lineRule="auto"/>
              <w:jc w:val="center"/>
              <w:rPr>
                <w:rFonts w:ascii="Times New Roman" w:hAnsi="Times New Roman"/>
                <w:b/>
                <w:sz w:val="24"/>
                <w:szCs w:val="24"/>
              </w:rPr>
            </w:pPr>
            <w:r w:rsidRPr="00B83500">
              <w:rPr>
                <w:rFonts w:ascii="Times New Roman" w:hAnsi="Times New Roman"/>
                <w:b/>
                <w:sz w:val="24"/>
                <w:szCs w:val="24"/>
              </w:rPr>
              <w:t>Нормативно-правовая основа</w:t>
            </w:r>
          </w:p>
        </w:tc>
      </w:tr>
      <w:tr w:rsidR="001E3C18" w:rsidRPr="00993BC7" w:rsidTr="00E02984">
        <w:tc>
          <w:tcPr>
            <w:tcW w:w="2235" w:type="dxa"/>
            <w:shd w:val="clear" w:color="auto" w:fill="auto"/>
          </w:tcPr>
          <w:p w:rsidR="001E3C18" w:rsidRPr="00B83500" w:rsidRDefault="001E3C18" w:rsidP="00371D7D">
            <w:pPr>
              <w:widowControl w:val="0"/>
              <w:spacing w:after="0" w:line="240" w:lineRule="auto"/>
              <w:jc w:val="both"/>
              <w:rPr>
                <w:rFonts w:ascii="Times New Roman" w:hAnsi="Times New Roman"/>
                <w:sz w:val="24"/>
                <w:szCs w:val="24"/>
              </w:rPr>
            </w:pPr>
            <w:r w:rsidRPr="00B83500">
              <w:rPr>
                <w:rFonts w:ascii="Times New Roman" w:hAnsi="Times New Roman"/>
                <w:sz w:val="24"/>
                <w:szCs w:val="24"/>
              </w:rPr>
              <w:t>Республика Армения</w:t>
            </w:r>
          </w:p>
        </w:tc>
        <w:tc>
          <w:tcPr>
            <w:tcW w:w="2976" w:type="dxa"/>
            <w:shd w:val="clear" w:color="auto" w:fill="auto"/>
          </w:tcPr>
          <w:p w:rsidR="001E3C18" w:rsidRPr="00B83500" w:rsidRDefault="001E3C18" w:rsidP="00371D7D">
            <w:pPr>
              <w:widowControl w:val="0"/>
              <w:spacing w:after="0" w:line="240" w:lineRule="auto"/>
              <w:jc w:val="both"/>
              <w:rPr>
                <w:rFonts w:ascii="Times New Roman" w:hAnsi="Times New Roman"/>
                <w:sz w:val="24"/>
                <w:szCs w:val="24"/>
              </w:rPr>
            </w:pPr>
            <w:r w:rsidRPr="00B83500">
              <w:rPr>
                <w:rFonts w:ascii="Times New Roman" w:hAnsi="Times New Roman"/>
                <w:sz w:val="24"/>
                <w:szCs w:val="24"/>
              </w:rPr>
              <w:t>5% таможенной стоимости приостановленных товаров</w:t>
            </w:r>
          </w:p>
        </w:tc>
        <w:tc>
          <w:tcPr>
            <w:tcW w:w="4360" w:type="dxa"/>
            <w:shd w:val="clear" w:color="auto" w:fill="auto"/>
          </w:tcPr>
          <w:p w:rsidR="001E3C18" w:rsidRPr="00B83500" w:rsidRDefault="001E3C18" w:rsidP="00371D7D">
            <w:pPr>
              <w:widowControl w:val="0"/>
              <w:spacing w:after="0" w:line="240" w:lineRule="auto"/>
              <w:jc w:val="both"/>
              <w:rPr>
                <w:rFonts w:ascii="Times New Roman" w:hAnsi="Times New Roman"/>
                <w:sz w:val="24"/>
                <w:szCs w:val="24"/>
              </w:rPr>
            </w:pPr>
            <w:r w:rsidRPr="00B83500">
              <w:rPr>
                <w:rFonts w:ascii="Times New Roman" w:hAnsi="Times New Roman"/>
                <w:sz w:val="24"/>
                <w:szCs w:val="24"/>
              </w:rPr>
              <w:t>Закон РА «О таможенном регулировании» от 17.12.2014 г.</w:t>
            </w:r>
          </w:p>
        </w:tc>
      </w:tr>
      <w:tr w:rsidR="001E3C18" w:rsidRPr="00993BC7" w:rsidTr="00E02984">
        <w:tc>
          <w:tcPr>
            <w:tcW w:w="2235" w:type="dxa"/>
            <w:shd w:val="clear" w:color="auto" w:fill="auto"/>
          </w:tcPr>
          <w:p w:rsidR="001E3C18" w:rsidRPr="00B83500" w:rsidRDefault="001E3C18" w:rsidP="00371D7D">
            <w:pPr>
              <w:widowControl w:val="0"/>
              <w:spacing w:after="0" w:line="240" w:lineRule="auto"/>
              <w:jc w:val="both"/>
              <w:rPr>
                <w:rFonts w:ascii="Times New Roman" w:hAnsi="Times New Roman"/>
                <w:sz w:val="24"/>
                <w:szCs w:val="24"/>
              </w:rPr>
            </w:pPr>
            <w:r w:rsidRPr="00B83500">
              <w:rPr>
                <w:rFonts w:ascii="Times New Roman" w:hAnsi="Times New Roman"/>
                <w:sz w:val="24"/>
                <w:szCs w:val="24"/>
              </w:rPr>
              <w:t>Республика Беларусь</w:t>
            </w:r>
          </w:p>
        </w:tc>
        <w:tc>
          <w:tcPr>
            <w:tcW w:w="2976" w:type="dxa"/>
            <w:shd w:val="clear" w:color="auto" w:fill="auto"/>
          </w:tcPr>
          <w:p w:rsidR="001E3C18" w:rsidRPr="00B83500" w:rsidRDefault="001E3C18" w:rsidP="00371D7D">
            <w:pPr>
              <w:widowControl w:val="0"/>
              <w:spacing w:after="0" w:line="240" w:lineRule="auto"/>
              <w:jc w:val="both"/>
              <w:rPr>
                <w:rFonts w:ascii="Times New Roman" w:hAnsi="Times New Roman"/>
                <w:sz w:val="24"/>
                <w:szCs w:val="24"/>
              </w:rPr>
            </w:pPr>
            <w:r w:rsidRPr="00B83500">
              <w:rPr>
                <w:rFonts w:ascii="Times New Roman" w:hAnsi="Times New Roman"/>
                <w:sz w:val="24"/>
                <w:szCs w:val="24"/>
              </w:rPr>
              <w:t>10 тысяч евро</w:t>
            </w:r>
          </w:p>
        </w:tc>
        <w:tc>
          <w:tcPr>
            <w:tcW w:w="4360" w:type="dxa"/>
            <w:shd w:val="clear" w:color="auto" w:fill="auto"/>
          </w:tcPr>
          <w:p w:rsidR="001E3C18" w:rsidRPr="00B83500" w:rsidRDefault="001E3C18" w:rsidP="00371D7D">
            <w:pPr>
              <w:widowControl w:val="0"/>
              <w:spacing w:after="0" w:line="240" w:lineRule="auto"/>
              <w:jc w:val="both"/>
              <w:rPr>
                <w:rFonts w:ascii="Times New Roman" w:hAnsi="Times New Roman"/>
                <w:sz w:val="24"/>
                <w:szCs w:val="24"/>
              </w:rPr>
            </w:pPr>
            <w:r w:rsidRPr="00B83500">
              <w:rPr>
                <w:rFonts w:ascii="Times New Roman" w:hAnsi="Times New Roman"/>
                <w:sz w:val="24"/>
                <w:szCs w:val="24"/>
              </w:rPr>
              <w:t>статья 254 Закона РБ «О таможенном регулировании в Республике Беларусь» от 10.01.2014 г. № 129-З</w:t>
            </w:r>
          </w:p>
        </w:tc>
      </w:tr>
      <w:tr w:rsidR="001E3C18" w:rsidRPr="00993BC7" w:rsidTr="00E02984">
        <w:tc>
          <w:tcPr>
            <w:tcW w:w="2235" w:type="dxa"/>
            <w:shd w:val="clear" w:color="auto" w:fill="auto"/>
          </w:tcPr>
          <w:p w:rsidR="001E3C18" w:rsidRPr="00B83500" w:rsidRDefault="001E3C18" w:rsidP="00371D7D">
            <w:pPr>
              <w:widowControl w:val="0"/>
              <w:spacing w:after="0" w:line="240" w:lineRule="auto"/>
              <w:jc w:val="both"/>
              <w:rPr>
                <w:rFonts w:ascii="Times New Roman" w:hAnsi="Times New Roman"/>
                <w:sz w:val="24"/>
                <w:szCs w:val="24"/>
              </w:rPr>
            </w:pPr>
            <w:r w:rsidRPr="00B83500">
              <w:rPr>
                <w:rFonts w:ascii="Times New Roman" w:hAnsi="Times New Roman"/>
                <w:sz w:val="24"/>
                <w:szCs w:val="24"/>
              </w:rPr>
              <w:t>Республика Казахстан</w:t>
            </w:r>
          </w:p>
        </w:tc>
        <w:tc>
          <w:tcPr>
            <w:tcW w:w="2976" w:type="dxa"/>
            <w:shd w:val="clear" w:color="auto" w:fill="auto"/>
          </w:tcPr>
          <w:p w:rsidR="001E3C18" w:rsidRPr="00B83500" w:rsidRDefault="001E3C18" w:rsidP="00371D7D">
            <w:pPr>
              <w:widowControl w:val="0"/>
              <w:spacing w:after="0" w:line="240" w:lineRule="auto"/>
              <w:jc w:val="both"/>
              <w:rPr>
                <w:rFonts w:ascii="Times New Roman" w:hAnsi="Times New Roman"/>
                <w:sz w:val="24"/>
                <w:szCs w:val="24"/>
              </w:rPr>
            </w:pPr>
            <w:r w:rsidRPr="00B83500">
              <w:rPr>
                <w:rFonts w:ascii="Times New Roman" w:hAnsi="Times New Roman"/>
                <w:sz w:val="24"/>
                <w:szCs w:val="24"/>
              </w:rPr>
              <w:t>не менее 1000-кратного размера месячного расчетного показателя (~</w:t>
            </w:r>
            <w:r w:rsidR="00442630" w:rsidRPr="00442630">
              <w:rPr>
                <w:rFonts w:ascii="Times New Roman" w:hAnsi="Times New Roman"/>
                <w:sz w:val="24"/>
                <w:szCs w:val="24"/>
              </w:rPr>
              <w:t>6900</w:t>
            </w:r>
            <w:r w:rsidRPr="00442630">
              <w:rPr>
                <w:rFonts w:ascii="Times New Roman" w:hAnsi="Times New Roman"/>
                <w:sz w:val="24"/>
                <w:szCs w:val="24"/>
              </w:rPr>
              <w:t xml:space="preserve"> </w:t>
            </w:r>
            <w:r w:rsidRPr="00B83500">
              <w:rPr>
                <w:rFonts w:ascii="Times New Roman" w:hAnsi="Times New Roman"/>
                <w:sz w:val="24"/>
                <w:szCs w:val="24"/>
              </w:rPr>
              <w:t>евро)</w:t>
            </w:r>
          </w:p>
        </w:tc>
        <w:tc>
          <w:tcPr>
            <w:tcW w:w="4360" w:type="dxa"/>
            <w:shd w:val="clear" w:color="auto" w:fill="auto"/>
          </w:tcPr>
          <w:p w:rsidR="001E3C18" w:rsidRPr="00B83500" w:rsidRDefault="001E3C18" w:rsidP="00371D7D">
            <w:pPr>
              <w:widowControl w:val="0"/>
              <w:spacing w:after="0" w:line="240" w:lineRule="auto"/>
              <w:jc w:val="both"/>
              <w:rPr>
                <w:rFonts w:ascii="Times New Roman" w:hAnsi="Times New Roman"/>
                <w:sz w:val="24"/>
                <w:szCs w:val="24"/>
              </w:rPr>
            </w:pPr>
            <w:r w:rsidRPr="00B83500">
              <w:rPr>
                <w:rFonts w:ascii="Times New Roman" w:hAnsi="Times New Roman"/>
                <w:sz w:val="24"/>
                <w:szCs w:val="24"/>
              </w:rPr>
              <w:t>статья 461 Кодекса РК «О таможенном регулировании в Республике Казахстан» от 26 декабря 2017 года № 123-VI</w:t>
            </w:r>
          </w:p>
        </w:tc>
      </w:tr>
      <w:tr w:rsidR="001E3C18" w:rsidRPr="00993BC7" w:rsidTr="00E02984">
        <w:tc>
          <w:tcPr>
            <w:tcW w:w="2235" w:type="dxa"/>
            <w:shd w:val="clear" w:color="auto" w:fill="auto"/>
          </w:tcPr>
          <w:p w:rsidR="001E3C18" w:rsidRPr="00B83500" w:rsidRDefault="001E3C18" w:rsidP="00371D7D">
            <w:pPr>
              <w:widowControl w:val="0"/>
              <w:spacing w:after="0" w:line="240" w:lineRule="auto"/>
              <w:jc w:val="both"/>
              <w:rPr>
                <w:rFonts w:ascii="Times New Roman" w:hAnsi="Times New Roman"/>
                <w:sz w:val="24"/>
                <w:szCs w:val="24"/>
              </w:rPr>
            </w:pPr>
            <w:r w:rsidRPr="00B83500">
              <w:rPr>
                <w:rFonts w:ascii="Times New Roman" w:hAnsi="Times New Roman"/>
                <w:sz w:val="24"/>
                <w:szCs w:val="24"/>
              </w:rPr>
              <w:t>Кыргызская Республика</w:t>
            </w:r>
          </w:p>
        </w:tc>
        <w:tc>
          <w:tcPr>
            <w:tcW w:w="2976" w:type="dxa"/>
            <w:shd w:val="clear" w:color="auto" w:fill="auto"/>
          </w:tcPr>
          <w:p w:rsidR="001E3C18" w:rsidRPr="00B83500" w:rsidRDefault="001E3C18" w:rsidP="00371D7D">
            <w:pPr>
              <w:widowControl w:val="0"/>
              <w:spacing w:after="0" w:line="240" w:lineRule="auto"/>
              <w:jc w:val="both"/>
              <w:rPr>
                <w:rFonts w:ascii="Times New Roman" w:hAnsi="Times New Roman"/>
                <w:sz w:val="24"/>
                <w:szCs w:val="24"/>
              </w:rPr>
            </w:pPr>
            <w:r w:rsidRPr="00B83500">
              <w:rPr>
                <w:rFonts w:ascii="Times New Roman" w:hAnsi="Times New Roman"/>
                <w:sz w:val="24"/>
                <w:szCs w:val="24"/>
              </w:rPr>
              <w:t xml:space="preserve">не менее 7 тысяч расчетных показателей  </w:t>
            </w:r>
            <w:r w:rsidRPr="00442630">
              <w:rPr>
                <w:rFonts w:ascii="Times New Roman" w:hAnsi="Times New Roman"/>
                <w:sz w:val="24"/>
                <w:szCs w:val="24"/>
              </w:rPr>
              <w:t>(~9300 евро)</w:t>
            </w:r>
          </w:p>
        </w:tc>
        <w:tc>
          <w:tcPr>
            <w:tcW w:w="4360" w:type="dxa"/>
            <w:shd w:val="clear" w:color="auto" w:fill="auto"/>
          </w:tcPr>
          <w:p w:rsidR="001E3C18" w:rsidRPr="00B83500" w:rsidRDefault="001E3C18" w:rsidP="00371D7D">
            <w:pPr>
              <w:widowControl w:val="0"/>
              <w:spacing w:after="0" w:line="240" w:lineRule="auto"/>
              <w:jc w:val="both"/>
              <w:rPr>
                <w:rFonts w:ascii="Times New Roman" w:hAnsi="Times New Roman"/>
                <w:sz w:val="24"/>
                <w:szCs w:val="24"/>
              </w:rPr>
            </w:pPr>
            <w:r w:rsidRPr="00B83500">
              <w:rPr>
                <w:rFonts w:ascii="Times New Roman" w:hAnsi="Times New Roman"/>
                <w:sz w:val="24"/>
                <w:szCs w:val="24"/>
              </w:rPr>
              <w:t xml:space="preserve">Закон </w:t>
            </w:r>
            <w:proofErr w:type="gramStart"/>
            <w:r w:rsidRPr="00B83500">
              <w:rPr>
                <w:rFonts w:ascii="Times New Roman" w:hAnsi="Times New Roman"/>
                <w:sz w:val="24"/>
                <w:szCs w:val="24"/>
              </w:rPr>
              <w:t>КР</w:t>
            </w:r>
            <w:proofErr w:type="gramEnd"/>
            <w:r w:rsidRPr="00B83500">
              <w:rPr>
                <w:rFonts w:ascii="Times New Roman" w:hAnsi="Times New Roman"/>
                <w:sz w:val="24"/>
                <w:szCs w:val="24"/>
              </w:rPr>
              <w:t xml:space="preserve"> «О таможенном регулировании» от 24 апреля 2019 года № 52</w:t>
            </w:r>
          </w:p>
        </w:tc>
      </w:tr>
      <w:tr w:rsidR="001E3C18" w:rsidRPr="00993BC7" w:rsidTr="00E02984">
        <w:tc>
          <w:tcPr>
            <w:tcW w:w="2235" w:type="dxa"/>
            <w:shd w:val="clear" w:color="auto" w:fill="auto"/>
          </w:tcPr>
          <w:p w:rsidR="001E3C18" w:rsidRPr="00B83500" w:rsidRDefault="001E3C18" w:rsidP="00371D7D">
            <w:pPr>
              <w:widowControl w:val="0"/>
              <w:spacing w:after="0" w:line="240" w:lineRule="auto"/>
              <w:jc w:val="both"/>
              <w:rPr>
                <w:rFonts w:ascii="Times New Roman" w:hAnsi="Times New Roman"/>
                <w:sz w:val="24"/>
                <w:szCs w:val="24"/>
              </w:rPr>
            </w:pPr>
            <w:r w:rsidRPr="00B83500">
              <w:rPr>
                <w:rFonts w:ascii="Times New Roman" w:hAnsi="Times New Roman"/>
                <w:sz w:val="24"/>
                <w:szCs w:val="24"/>
              </w:rPr>
              <w:t>Российская Федерация</w:t>
            </w:r>
          </w:p>
        </w:tc>
        <w:tc>
          <w:tcPr>
            <w:tcW w:w="2976" w:type="dxa"/>
            <w:shd w:val="clear" w:color="auto" w:fill="auto"/>
          </w:tcPr>
          <w:p w:rsidR="001E3C18" w:rsidRPr="00B83500" w:rsidRDefault="001E3C18" w:rsidP="00371D7D">
            <w:pPr>
              <w:widowControl w:val="0"/>
              <w:spacing w:after="0" w:line="240" w:lineRule="auto"/>
              <w:jc w:val="both"/>
              <w:rPr>
                <w:rFonts w:ascii="Times New Roman" w:hAnsi="Times New Roman"/>
                <w:sz w:val="24"/>
                <w:szCs w:val="24"/>
              </w:rPr>
            </w:pPr>
            <w:r w:rsidRPr="00B83500">
              <w:rPr>
                <w:rFonts w:ascii="Times New Roman" w:hAnsi="Times New Roman"/>
                <w:sz w:val="24"/>
                <w:szCs w:val="24"/>
              </w:rPr>
              <w:t xml:space="preserve">500 тысяч </w:t>
            </w:r>
            <w:r w:rsidRPr="00442630">
              <w:rPr>
                <w:rFonts w:ascii="Times New Roman" w:hAnsi="Times New Roman"/>
                <w:sz w:val="24"/>
                <w:szCs w:val="24"/>
              </w:rPr>
              <w:t>рублей (~</w:t>
            </w:r>
            <w:r w:rsidR="00442630" w:rsidRPr="00442630">
              <w:rPr>
                <w:rFonts w:ascii="Times New Roman" w:hAnsi="Times New Roman"/>
                <w:sz w:val="24"/>
                <w:szCs w:val="24"/>
              </w:rPr>
              <w:t>5263</w:t>
            </w:r>
            <w:r w:rsidRPr="00442630">
              <w:rPr>
                <w:rFonts w:ascii="Times New Roman" w:hAnsi="Times New Roman"/>
                <w:sz w:val="24"/>
                <w:szCs w:val="24"/>
              </w:rPr>
              <w:t xml:space="preserve"> евро)</w:t>
            </w:r>
          </w:p>
        </w:tc>
        <w:tc>
          <w:tcPr>
            <w:tcW w:w="4360" w:type="dxa"/>
            <w:shd w:val="clear" w:color="auto" w:fill="auto"/>
          </w:tcPr>
          <w:p w:rsidR="001E3C18" w:rsidRPr="00B83500" w:rsidRDefault="001E3C18" w:rsidP="00371D7D">
            <w:pPr>
              <w:widowControl w:val="0"/>
              <w:spacing w:after="0" w:line="240" w:lineRule="auto"/>
              <w:jc w:val="both"/>
              <w:rPr>
                <w:rFonts w:ascii="Times New Roman" w:hAnsi="Times New Roman"/>
                <w:sz w:val="24"/>
                <w:szCs w:val="24"/>
              </w:rPr>
            </w:pPr>
            <w:r w:rsidRPr="00B83500">
              <w:rPr>
                <w:rFonts w:ascii="Times New Roman" w:hAnsi="Times New Roman"/>
                <w:sz w:val="24"/>
                <w:szCs w:val="24"/>
              </w:rPr>
              <w:t>статья 328 Федерального закона «О таможенном регулировании в Российской Федерации и о внесении изменений в отдельные законодательные акты Российской Федерации» от 03.08.2018 г. № 289-ФЗ</w:t>
            </w:r>
          </w:p>
        </w:tc>
      </w:tr>
    </w:tbl>
    <w:p w:rsidR="001E3C18" w:rsidRPr="00993BC7" w:rsidRDefault="001E3C18" w:rsidP="00371D7D">
      <w:pPr>
        <w:widowControl w:val="0"/>
        <w:spacing w:after="0" w:line="240" w:lineRule="auto"/>
        <w:ind w:firstLine="709"/>
        <w:jc w:val="both"/>
        <w:rPr>
          <w:rFonts w:ascii="Times New Roman" w:hAnsi="Times New Roman"/>
          <w:sz w:val="28"/>
          <w:szCs w:val="28"/>
        </w:rPr>
      </w:pPr>
    </w:p>
    <w:p w:rsidR="001A19C5" w:rsidRPr="00993BC7" w:rsidRDefault="001A19C5" w:rsidP="00371D7D">
      <w:pPr>
        <w:widowControl w:val="0"/>
        <w:spacing w:after="0" w:line="240" w:lineRule="auto"/>
        <w:ind w:firstLine="709"/>
        <w:jc w:val="both"/>
        <w:rPr>
          <w:rFonts w:ascii="Times New Roman" w:hAnsi="Times New Roman"/>
          <w:sz w:val="28"/>
          <w:szCs w:val="28"/>
        </w:rPr>
      </w:pPr>
      <w:proofErr w:type="gramStart"/>
      <w:r w:rsidRPr="00993BC7">
        <w:rPr>
          <w:rFonts w:ascii="Times New Roman" w:hAnsi="Times New Roman"/>
          <w:sz w:val="28"/>
          <w:szCs w:val="28"/>
        </w:rPr>
        <w:t>Приказом Федеральной таможенной службы от 28 января 2019 г. № 131 в Российской Федерации был утвержден новый Административный регламент ФТС России по предоставлению государственной услуги по ведению таможенного реестра объектов интеллектуальной собственности,</w:t>
      </w:r>
      <w:r w:rsidRPr="00993BC7">
        <w:rPr>
          <w:rFonts w:ascii="Times New Roman" w:hAnsi="Times New Roman"/>
          <w:b/>
          <w:sz w:val="28"/>
          <w:szCs w:val="28"/>
        </w:rPr>
        <w:t xml:space="preserve"> </w:t>
      </w:r>
      <w:r w:rsidRPr="00993BC7">
        <w:rPr>
          <w:rFonts w:ascii="Times New Roman" w:hAnsi="Times New Roman"/>
          <w:sz w:val="28"/>
          <w:szCs w:val="28"/>
        </w:rPr>
        <w:t>который определяет порядок подачи заявления правообладателя (его представителя) о включении в таможенный реестр объектов интеллектуальной собственности в электронном виде, с использованием личного кабинета, расположенного на официальном сайте ФТС России</w:t>
      </w:r>
      <w:proofErr w:type="gramEnd"/>
      <w:r w:rsidRPr="00993BC7">
        <w:rPr>
          <w:rFonts w:ascii="Times New Roman" w:hAnsi="Times New Roman"/>
          <w:sz w:val="28"/>
          <w:szCs w:val="28"/>
        </w:rPr>
        <w:t>, либо ресурсов федеральной государственной информационной системы «Единый портал государственных и муниципальных услуг (функций)» [20</w:t>
      </w:r>
      <w:r w:rsidR="007A111B" w:rsidRPr="00993BC7">
        <w:rPr>
          <w:rFonts w:ascii="Times New Roman" w:hAnsi="Times New Roman"/>
          <w:sz w:val="28"/>
          <w:szCs w:val="28"/>
        </w:rPr>
        <w:t>6</w:t>
      </w:r>
      <w:r w:rsidRPr="00993BC7">
        <w:rPr>
          <w:rFonts w:ascii="Times New Roman" w:hAnsi="Times New Roman"/>
          <w:sz w:val="28"/>
          <w:szCs w:val="28"/>
        </w:rPr>
        <w:t>].</w:t>
      </w:r>
      <w:r w:rsidRPr="00993BC7">
        <w:rPr>
          <w:rFonts w:ascii="Times New Roman" w:hAnsi="Times New Roman"/>
          <w:b/>
          <w:sz w:val="28"/>
          <w:szCs w:val="28"/>
        </w:rPr>
        <w:t xml:space="preserve"> </w:t>
      </w:r>
      <w:r w:rsidRPr="00993BC7">
        <w:rPr>
          <w:rFonts w:ascii="Times New Roman" w:hAnsi="Times New Roman"/>
          <w:sz w:val="28"/>
          <w:szCs w:val="28"/>
        </w:rPr>
        <w:t xml:space="preserve">Данное нововведение упрощает схему регистрации объектов интеллектуальной собственности в таможенном реестре и позволяет </w:t>
      </w:r>
      <w:r w:rsidRPr="00993BC7">
        <w:rPr>
          <w:rFonts w:ascii="Times New Roman" w:hAnsi="Times New Roman"/>
          <w:sz w:val="28"/>
          <w:szCs w:val="28"/>
        </w:rPr>
        <w:lastRenderedPageBreak/>
        <w:t>правообладателю (его представителю) самостоятельно оперативно формировать информационную составляющую заявления о включении объекта интеллектуальной собственности в таможенный реестр, состав данных, необходимых для таможенного контроля. Государствам-членам ЕАЭС рекомендуется рассмотреть положительный опыт ФТС России</w:t>
      </w:r>
      <w:r w:rsidR="00233702" w:rsidRPr="00993BC7">
        <w:rPr>
          <w:rFonts w:ascii="Times New Roman" w:hAnsi="Times New Roman"/>
          <w:sz w:val="28"/>
          <w:szCs w:val="28"/>
        </w:rPr>
        <w:t xml:space="preserve"> [196</w:t>
      </w:r>
      <w:r w:rsidRPr="00993BC7">
        <w:rPr>
          <w:rFonts w:ascii="Times New Roman" w:hAnsi="Times New Roman"/>
          <w:sz w:val="28"/>
          <w:szCs w:val="28"/>
        </w:rPr>
        <w:t xml:space="preserve">, </w:t>
      </w:r>
      <w:r w:rsidRPr="00993BC7">
        <w:rPr>
          <w:rFonts w:ascii="Times New Roman" w:hAnsi="Times New Roman"/>
          <w:sz w:val="28"/>
          <w:szCs w:val="28"/>
          <w:lang w:val="en-US"/>
        </w:rPr>
        <w:t>c</w:t>
      </w:r>
      <w:r w:rsidRPr="00993BC7">
        <w:rPr>
          <w:rFonts w:ascii="Times New Roman" w:hAnsi="Times New Roman"/>
          <w:sz w:val="28"/>
          <w:szCs w:val="28"/>
        </w:rPr>
        <w:t>.33].</w:t>
      </w:r>
    </w:p>
    <w:p w:rsidR="001E3C18" w:rsidRPr="00993BC7" w:rsidRDefault="001E3C18" w:rsidP="00371D7D">
      <w:pPr>
        <w:widowControl w:val="0"/>
        <w:spacing w:after="0" w:line="240" w:lineRule="auto"/>
        <w:ind w:firstLine="709"/>
        <w:jc w:val="both"/>
        <w:rPr>
          <w:rFonts w:ascii="Times New Roman" w:hAnsi="Times New Roman"/>
          <w:color w:val="FF0000"/>
          <w:sz w:val="28"/>
          <w:szCs w:val="28"/>
        </w:rPr>
      </w:pPr>
      <w:r w:rsidRPr="00993BC7">
        <w:rPr>
          <w:rFonts w:ascii="Times New Roman" w:hAnsi="Times New Roman"/>
          <w:sz w:val="28"/>
          <w:szCs w:val="28"/>
        </w:rPr>
        <w:t xml:space="preserve">Единый таможенный реестр объектов интеллектуальной собственности государств-членов Евразийского экономического союза (ЕТРОИС) введен Таможенным кодексом ЕАЭС от 11.04.2017 г., Решением Коллегии ЕЭК от 06.03.2018 г. № 35 утвержден Регламент </w:t>
      </w:r>
      <w:proofErr w:type="gramStart"/>
      <w:r w:rsidRPr="00993BC7">
        <w:rPr>
          <w:rFonts w:ascii="Times New Roman" w:hAnsi="Times New Roman"/>
          <w:sz w:val="28"/>
          <w:szCs w:val="28"/>
        </w:rPr>
        <w:t>ведения единого таможенного реестра объектов интеллектуальной собственности государств-членов</w:t>
      </w:r>
      <w:proofErr w:type="gramEnd"/>
      <w:r w:rsidRPr="00993BC7">
        <w:rPr>
          <w:rFonts w:ascii="Times New Roman" w:hAnsi="Times New Roman"/>
          <w:sz w:val="28"/>
          <w:szCs w:val="28"/>
        </w:rPr>
        <w:t xml:space="preserve"> ЕАЭС (Регламент). Изначально ведение единого реестра интеллектуальной собственности было установлено Соглашением от 21 мая 2010 года «О едином таможенном реестре объектов интеллектуальной собственности государств-членов Таможенного союза», однако в течение почти десятилетнего срока его существования не было зарегистрировано ни одного объекта, как и на сегодняшний момент – и в ЕТРОИС. Причинами этого могут быть несколько факторов. Во-первых, согласно Регламенту, внесение объектов интеллектуальной собственности в ЕТРОИС возможно после положительного решения всех таможенных органов государств ЕАЭС, соответственно, необходимо, </w:t>
      </w:r>
      <w:r w:rsidRPr="00993BC7">
        <w:rPr>
          <w:rFonts w:ascii="Times New Roman" w:hAnsi="Times New Roman"/>
          <w:color w:val="000000"/>
          <w:sz w:val="28"/>
          <w:szCs w:val="28"/>
        </w:rPr>
        <w:t>чтобы заявление удовлетворяло одновременно все национальные законодательства, что является довольно затруднительным вследствие низкого уровня</w:t>
      </w:r>
      <w:r w:rsidRPr="00993BC7">
        <w:rPr>
          <w:rFonts w:ascii="Times New Roman" w:hAnsi="Times New Roman"/>
          <w:sz w:val="28"/>
          <w:szCs w:val="28"/>
        </w:rPr>
        <w:t xml:space="preserve"> гармонизации законодательства членов Союза в данной сфере. Во-вторых, высокая стоимость страхового обеспечения при включении объектов интеллектуальной </w:t>
      </w:r>
      <w:proofErr w:type="gramStart"/>
      <w:r w:rsidRPr="00993BC7">
        <w:rPr>
          <w:rFonts w:ascii="Times New Roman" w:hAnsi="Times New Roman"/>
          <w:sz w:val="28"/>
          <w:szCs w:val="28"/>
        </w:rPr>
        <w:t>собственности</w:t>
      </w:r>
      <w:proofErr w:type="gramEnd"/>
      <w:r w:rsidRPr="00993BC7">
        <w:rPr>
          <w:rFonts w:ascii="Times New Roman" w:hAnsi="Times New Roman"/>
          <w:sz w:val="28"/>
          <w:szCs w:val="28"/>
        </w:rPr>
        <w:t xml:space="preserve"> как в национальные реестры, так и в ЕТРОИС (10 тысяч евро), также не способствует нормальному функционированию этого инструмента. К тому же предельный срок, на который объекты интеллектуальной собственности включаются в единый реестр – максимум 2 года </w:t>
      </w:r>
      <w:proofErr w:type="gramStart"/>
      <w:r w:rsidRPr="00993BC7">
        <w:rPr>
          <w:rFonts w:ascii="Times New Roman" w:hAnsi="Times New Roman"/>
          <w:sz w:val="28"/>
          <w:szCs w:val="28"/>
        </w:rPr>
        <w:t>с даты включения</w:t>
      </w:r>
      <w:proofErr w:type="gramEnd"/>
      <w:r w:rsidRPr="00993BC7">
        <w:rPr>
          <w:rFonts w:ascii="Times New Roman" w:hAnsi="Times New Roman"/>
          <w:sz w:val="28"/>
          <w:szCs w:val="28"/>
        </w:rPr>
        <w:t xml:space="preserve"> объектов интеллектуальной собственности в единый реестр. В-третьих, Регламентом ограничен круг объектов интеллектуальной собственности, в отношении которых может быть подано заявление - объекты авторского права, объекты смежных прав, товарные знаки (знаки обслуживания).</w:t>
      </w:r>
    </w:p>
    <w:p w:rsidR="001E3C18" w:rsidRPr="00993BC7" w:rsidRDefault="001E3C18" w:rsidP="00371D7D">
      <w:pPr>
        <w:widowControl w:val="0"/>
        <w:spacing w:after="0" w:line="240" w:lineRule="auto"/>
        <w:ind w:firstLine="709"/>
        <w:jc w:val="both"/>
        <w:rPr>
          <w:rFonts w:ascii="Times New Roman" w:hAnsi="Times New Roman"/>
          <w:sz w:val="28"/>
          <w:szCs w:val="28"/>
        </w:rPr>
      </w:pPr>
      <w:r w:rsidRPr="00993BC7">
        <w:rPr>
          <w:rFonts w:ascii="Times New Roman" w:hAnsi="Times New Roman"/>
          <w:sz w:val="28"/>
          <w:szCs w:val="28"/>
        </w:rPr>
        <w:t xml:space="preserve">Таможенные органы государств-членов ЕАЭС вправе использовать полномочия </w:t>
      </w:r>
      <w:proofErr w:type="spellStart"/>
      <w:r w:rsidRPr="00993BC7">
        <w:rPr>
          <w:rFonts w:ascii="Times New Roman" w:hAnsi="Times New Roman"/>
          <w:sz w:val="28"/>
          <w:szCs w:val="28"/>
        </w:rPr>
        <w:t>ex-offcio</w:t>
      </w:r>
      <w:proofErr w:type="spellEnd"/>
      <w:r w:rsidRPr="00993BC7">
        <w:rPr>
          <w:rFonts w:ascii="Times New Roman" w:hAnsi="Times New Roman"/>
          <w:sz w:val="28"/>
          <w:szCs w:val="28"/>
        </w:rPr>
        <w:t xml:space="preserve">, соответственно которым они обладают правом (но не обязанностью) осуществлять меры, направленные на защиту прав на объекты интеллектуальной собственности, не включенные в реестры </w:t>
      </w:r>
      <w:r w:rsidR="001A19C5" w:rsidRPr="00993BC7">
        <w:rPr>
          <w:rFonts w:ascii="Times New Roman" w:hAnsi="Times New Roman"/>
          <w:sz w:val="28"/>
          <w:szCs w:val="28"/>
        </w:rPr>
        <w:t>[20</w:t>
      </w:r>
      <w:r w:rsidR="00233702" w:rsidRPr="00993BC7">
        <w:rPr>
          <w:rFonts w:ascii="Times New Roman" w:hAnsi="Times New Roman"/>
          <w:sz w:val="28"/>
          <w:szCs w:val="28"/>
        </w:rPr>
        <w:t>7</w:t>
      </w:r>
      <w:r w:rsidR="001B1FCF" w:rsidRPr="00993BC7">
        <w:rPr>
          <w:rFonts w:ascii="Times New Roman" w:hAnsi="Times New Roman"/>
          <w:sz w:val="28"/>
          <w:szCs w:val="28"/>
        </w:rPr>
        <w:t>]</w:t>
      </w:r>
      <w:r w:rsidRPr="00993BC7">
        <w:rPr>
          <w:rFonts w:ascii="Times New Roman" w:hAnsi="Times New Roman"/>
          <w:sz w:val="28"/>
          <w:szCs w:val="28"/>
        </w:rPr>
        <w:t xml:space="preserve">, что является одним из составных элементов защиты объектов интеллектуальной собственности. </w:t>
      </w:r>
      <w:proofErr w:type="gramStart"/>
      <w:r w:rsidRPr="00993BC7">
        <w:rPr>
          <w:rFonts w:ascii="Times New Roman" w:hAnsi="Times New Roman"/>
          <w:sz w:val="28"/>
          <w:szCs w:val="28"/>
        </w:rPr>
        <w:t xml:space="preserve">В рамках национальных таможенных законодательств, в Армении, Казахстане, Кыргызстане и России таможенные органы имеют право осуществлять полномочия </w:t>
      </w:r>
      <w:proofErr w:type="spellStart"/>
      <w:r w:rsidRPr="00993BC7">
        <w:rPr>
          <w:rFonts w:ascii="Times New Roman" w:hAnsi="Times New Roman"/>
          <w:sz w:val="28"/>
          <w:szCs w:val="28"/>
        </w:rPr>
        <w:t>ex-off</w:t>
      </w:r>
      <w:r w:rsidRPr="00993BC7">
        <w:rPr>
          <w:rFonts w:ascii="Times New Roman" w:hAnsi="Times New Roman"/>
          <w:sz w:val="28"/>
          <w:szCs w:val="28"/>
          <w:lang w:val="en-US"/>
        </w:rPr>
        <w:t>i</w:t>
      </w:r>
      <w:r w:rsidRPr="00993BC7">
        <w:rPr>
          <w:rFonts w:ascii="Times New Roman" w:hAnsi="Times New Roman"/>
          <w:sz w:val="28"/>
          <w:szCs w:val="28"/>
        </w:rPr>
        <w:t>cio</w:t>
      </w:r>
      <w:proofErr w:type="spellEnd"/>
      <w:r w:rsidRPr="00993BC7">
        <w:rPr>
          <w:rFonts w:ascii="Times New Roman" w:hAnsi="Times New Roman"/>
          <w:sz w:val="28"/>
          <w:szCs w:val="28"/>
        </w:rPr>
        <w:t xml:space="preserve">, то есть приостанавливать выпуск товаров, содержащих объекты интеллектуальной собственности, не включенные в таможенные реестры, но имеющие признаки </w:t>
      </w:r>
      <w:proofErr w:type="spellStart"/>
      <w:r w:rsidRPr="00993BC7">
        <w:rPr>
          <w:rFonts w:ascii="Times New Roman" w:hAnsi="Times New Roman"/>
          <w:sz w:val="28"/>
          <w:szCs w:val="28"/>
        </w:rPr>
        <w:t>контрафактности</w:t>
      </w:r>
      <w:proofErr w:type="spellEnd"/>
      <w:r w:rsidRPr="00993BC7">
        <w:rPr>
          <w:rFonts w:ascii="Times New Roman" w:hAnsi="Times New Roman"/>
          <w:sz w:val="28"/>
          <w:szCs w:val="28"/>
        </w:rPr>
        <w:t>; Беларусь применяет таможенные меры только в отношении товаров, включенных в таможенный реестр объектов интеллектуальной собственности.</w:t>
      </w:r>
      <w:proofErr w:type="gramEnd"/>
      <w:r w:rsidRPr="00993BC7">
        <w:rPr>
          <w:rFonts w:ascii="Times New Roman" w:hAnsi="Times New Roman"/>
          <w:sz w:val="28"/>
          <w:szCs w:val="28"/>
        </w:rPr>
        <w:t xml:space="preserve"> </w:t>
      </w:r>
      <w:r w:rsidRPr="00993BC7">
        <w:rPr>
          <w:rFonts w:ascii="Times New Roman" w:hAnsi="Times New Roman"/>
          <w:sz w:val="28"/>
          <w:szCs w:val="28"/>
        </w:rPr>
        <w:lastRenderedPageBreak/>
        <w:t xml:space="preserve">Соответственно, отсутствие единообразного применения принципа </w:t>
      </w:r>
      <w:proofErr w:type="spellStart"/>
      <w:r w:rsidRPr="00993BC7">
        <w:rPr>
          <w:rFonts w:ascii="Times New Roman" w:hAnsi="Times New Roman"/>
          <w:sz w:val="28"/>
          <w:szCs w:val="28"/>
        </w:rPr>
        <w:t>ex-off</w:t>
      </w:r>
      <w:r w:rsidRPr="00993BC7">
        <w:rPr>
          <w:rFonts w:ascii="Times New Roman" w:hAnsi="Times New Roman"/>
          <w:sz w:val="28"/>
          <w:szCs w:val="28"/>
          <w:lang w:val="en-US"/>
        </w:rPr>
        <w:t>i</w:t>
      </w:r>
      <w:r w:rsidRPr="00993BC7">
        <w:rPr>
          <w:rFonts w:ascii="Times New Roman" w:hAnsi="Times New Roman"/>
          <w:sz w:val="28"/>
          <w:szCs w:val="28"/>
        </w:rPr>
        <w:t>cio</w:t>
      </w:r>
      <w:proofErr w:type="spellEnd"/>
      <w:r w:rsidRPr="00993BC7">
        <w:rPr>
          <w:rFonts w:ascii="Times New Roman" w:hAnsi="Times New Roman"/>
          <w:sz w:val="28"/>
          <w:szCs w:val="28"/>
        </w:rPr>
        <w:t xml:space="preserve"> таможенными органами стран Союза способствует беспрепятственному проникновению контрафактных товаров на территорию ЕАЭС в виду открытости внутренних таможенных границ. </w:t>
      </w:r>
    </w:p>
    <w:p w:rsidR="001E3C18" w:rsidRPr="00993BC7" w:rsidRDefault="001E3C18" w:rsidP="00371D7D">
      <w:pPr>
        <w:widowControl w:val="0"/>
        <w:spacing w:after="0" w:line="240" w:lineRule="auto"/>
        <w:ind w:firstLine="709"/>
        <w:jc w:val="both"/>
        <w:rPr>
          <w:rFonts w:ascii="Times New Roman" w:hAnsi="Times New Roman"/>
          <w:sz w:val="28"/>
          <w:szCs w:val="28"/>
        </w:rPr>
      </w:pPr>
      <w:r w:rsidRPr="00993BC7">
        <w:rPr>
          <w:rFonts w:ascii="Times New Roman" w:hAnsi="Times New Roman"/>
          <w:sz w:val="28"/>
          <w:szCs w:val="28"/>
        </w:rPr>
        <w:t xml:space="preserve">Еще одной проблемой борьбы с правонарушениями в сфере интеллектуальной собственности на современном этапе является изменение схем ввоза и реализации контрафактных товаров: все шире используется </w:t>
      </w:r>
      <w:proofErr w:type="spellStart"/>
      <w:r w:rsidRPr="00993BC7">
        <w:rPr>
          <w:rFonts w:ascii="Times New Roman" w:hAnsi="Times New Roman"/>
          <w:sz w:val="28"/>
          <w:szCs w:val="28"/>
        </w:rPr>
        <w:t>интернет-торговля</w:t>
      </w:r>
      <w:proofErr w:type="spellEnd"/>
      <w:r w:rsidRPr="00993BC7">
        <w:rPr>
          <w:rFonts w:ascii="Times New Roman" w:hAnsi="Times New Roman"/>
          <w:sz w:val="28"/>
          <w:szCs w:val="28"/>
        </w:rPr>
        <w:t xml:space="preserve"> товарами, увеличивается доля ввоза контрафакта по каналам международных почтовых отправлений. Логистика таких операций обуславливает повышение латентности таких преступлений и административных правонарушений. В этой связи очевидна необходимость изменения подходов к выявлению и пресечению административных правонарушений и преступлений в этой области, изменение </w:t>
      </w:r>
      <w:r w:rsidRPr="00993BC7">
        <w:rPr>
          <w:rFonts w:ascii="Times New Roman" w:hAnsi="Times New Roman"/>
          <w:sz w:val="28"/>
          <w:szCs w:val="28"/>
          <w:lang w:val="kk-KZ"/>
        </w:rPr>
        <w:t xml:space="preserve">подходов к организации таможенного контроля международных почтовых отправлений на предмет выявления контрафакта, внесение изменений в союзное и национальное </w:t>
      </w:r>
      <w:r w:rsidR="001B1FCF" w:rsidRPr="00993BC7">
        <w:rPr>
          <w:rFonts w:ascii="Times New Roman" w:hAnsi="Times New Roman"/>
          <w:sz w:val="28"/>
          <w:szCs w:val="28"/>
          <w:lang w:val="kk-KZ"/>
        </w:rPr>
        <w:t>законодательство</w:t>
      </w:r>
      <w:r w:rsidR="00233702" w:rsidRPr="00993BC7">
        <w:rPr>
          <w:rFonts w:ascii="Times New Roman" w:hAnsi="Times New Roman"/>
          <w:sz w:val="28"/>
          <w:szCs w:val="28"/>
        </w:rPr>
        <w:t xml:space="preserve"> [196</w:t>
      </w:r>
      <w:r w:rsidR="001B1FCF" w:rsidRPr="00993BC7">
        <w:rPr>
          <w:rFonts w:ascii="Times New Roman" w:hAnsi="Times New Roman"/>
          <w:sz w:val="28"/>
          <w:szCs w:val="28"/>
        </w:rPr>
        <w:t xml:space="preserve">, </w:t>
      </w:r>
      <w:r w:rsidR="001B1FCF" w:rsidRPr="00993BC7">
        <w:rPr>
          <w:rFonts w:ascii="Times New Roman" w:hAnsi="Times New Roman"/>
          <w:sz w:val="28"/>
          <w:szCs w:val="28"/>
          <w:lang w:val="en-US"/>
        </w:rPr>
        <w:t>c</w:t>
      </w:r>
      <w:r w:rsidR="001B1FCF" w:rsidRPr="00993BC7">
        <w:rPr>
          <w:rFonts w:ascii="Times New Roman" w:hAnsi="Times New Roman"/>
          <w:sz w:val="28"/>
          <w:szCs w:val="28"/>
        </w:rPr>
        <w:t>.</w:t>
      </w:r>
      <w:r w:rsidRPr="00993BC7">
        <w:rPr>
          <w:rFonts w:ascii="Times New Roman" w:hAnsi="Times New Roman"/>
          <w:sz w:val="28"/>
          <w:szCs w:val="28"/>
        </w:rPr>
        <w:t>23</w:t>
      </w:r>
      <w:r w:rsidR="001B1FCF" w:rsidRPr="00993BC7">
        <w:rPr>
          <w:rFonts w:ascii="Times New Roman" w:hAnsi="Times New Roman"/>
          <w:sz w:val="28"/>
          <w:szCs w:val="28"/>
        </w:rPr>
        <w:t>].</w:t>
      </w:r>
    </w:p>
    <w:p w:rsidR="001E3C18" w:rsidRPr="00993BC7" w:rsidRDefault="001E3C18" w:rsidP="00371D7D">
      <w:pPr>
        <w:widowControl w:val="0"/>
        <w:spacing w:after="0" w:line="240" w:lineRule="auto"/>
        <w:ind w:firstLine="709"/>
        <w:jc w:val="both"/>
        <w:rPr>
          <w:rFonts w:ascii="Times New Roman" w:hAnsi="Times New Roman"/>
          <w:color w:val="000000"/>
          <w:sz w:val="28"/>
          <w:szCs w:val="28"/>
        </w:rPr>
      </w:pPr>
      <w:r w:rsidRPr="00993BC7">
        <w:rPr>
          <w:rFonts w:ascii="Times New Roman" w:hAnsi="Times New Roman"/>
          <w:sz w:val="28"/>
          <w:szCs w:val="28"/>
        </w:rPr>
        <w:t xml:space="preserve">Таким образом, анализ компетенции таможенных органов государств-членов ЕАЭС, национального и союзного законодательства в сфере охраны и защиты объектов интеллектуальной собственности выявил некоторые несоответствия и даже противоречия, препятствующие формированию общего правового пространства в данной сфере интеграционного взаимодействия и формированию единого рынка интеллектуальной собственности и прав на них. Это вызвано рядом причин, в числе которых различные подходы к применению принципа исчерпания исключительного права на объекты интеллектуальной собственности на уровне национальных законодательств; неотработанный механизм включения объектов интеллектуальной собственности в ЕТРОИС, а вследствие этого отсутствие действующего регионального механизма таможенной защиты этих объектов; отсутствие единообразного применения принципа </w:t>
      </w:r>
      <w:proofErr w:type="spellStart"/>
      <w:r w:rsidRPr="00993BC7">
        <w:rPr>
          <w:rFonts w:ascii="Times New Roman" w:hAnsi="Times New Roman"/>
          <w:sz w:val="28"/>
          <w:szCs w:val="28"/>
        </w:rPr>
        <w:t>ex-officio</w:t>
      </w:r>
      <w:proofErr w:type="spellEnd"/>
      <w:r w:rsidRPr="00993BC7">
        <w:rPr>
          <w:rFonts w:ascii="Times New Roman" w:hAnsi="Times New Roman"/>
          <w:sz w:val="28"/>
          <w:szCs w:val="28"/>
        </w:rPr>
        <w:t xml:space="preserve"> таможенными органами государств-членов ЕАЭС, что способствует беспрепятственному проникновению контрафактных товаров на территорию Союза и подрывает экономическую безопасность государств-членов</w:t>
      </w:r>
      <w:r w:rsidRPr="00993BC7">
        <w:rPr>
          <w:rFonts w:ascii="Times New Roman" w:hAnsi="Times New Roman"/>
          <w:color w:val="000000"/>
          <w:sz w:val="28"/>
          <w:szCs w:val="28"/>
        </w:rPr>
        <w:t>. Поэтому возникает необходимость привести национальное законодательство членов Союза в соответствии с международным и региональным законодательством в сфере защиты и охраны объектов интеллектуальной собственности.</w:t>
      </w:r>
    </w:p>
    <w:p w:rsidR="001E3C18" w:rsidRPr="00993BC7" w:rsidRDefault="001E3C18" w:rsidP="00371D7D">
      <w:pPr>
        <w:widowControl w:val="0"/>
        <w:spacing w:after="0" w:line="240" w:lineRule="auto"/>
        <w:ind w:firstLine="709"/>
        <w:jc w:val="both"/>
        <w:rPr>
          <w:rFonts w:ascii="Times New Roman" w:hAnsi="Times New Roman"/>
          <w:sz w:val="28"/>
          <w:szCs w:val="28"/>
        </w:rPr>
      </w:pPr>
      <w:r w:rsidRPr="00993BC7">
        <w:rPr>
          <w:rFonts w:ascii="Times New Roman" w:hAnsi="Times New Roman"/>
          <w:sz w:val="28"/>
          <w:szCs w:val="28"/>
        </w:rPr>
        <w:t>Исследуя вопросы компетенции, полномочий и функций таможенных органов по обеспечению национальной безопасности Республики Казахстан в условиях членства в ЕАЭС, автор диссертации пришел к следующим выводам:</w:t>
      </w:r>
    </w:p>
    <w:p w:rsidR="001E3C18" w:rsidRPr="00993BC7" w:rsidRDefault="001E3C18" w:rsidP="00371D7D">
      <w:pPr>
        <w:widowControl w:val="0"/>
        <w:spacing w:after="0" w:line="240" w:lineRule="auto"/>
        <w:ind w:firstLine="709"/>
        <w:jc w:val="both"/>
        <w:rPr>
          <w:rFonts w:ascii="Times New Roman" w:hAnsi="Times New Roman"/>
          <w:sz w:val="28"/>
          <w:szCs w:val="28"/>
        </w:rPr>
      </w:pPr>
      <w:r w:rsidRPr="00993BC7">
        <w:rPr>
          <w:rFonts w:ascii="Times New Roman" w:hAnsi="Times New Roman"/>
          <w:sz w:val="28"/>
          <w:szCs w:val="28"/>
        </w:rPr>
        <w:t>1. Научно-теоретическое и законодательное определение дефиниций «компетенция», «полномочия» и «функции» государственных органов позволил сделать вывод о взаимосвязанности данных понятий и возможности раскрытия компетенции и полномочий таможенных органов посредством выполняемых ими функций.</w:t>
      </w:r>
    </w:p>
    <w:p w:rsidR="001E3C18" w:rsidRPr="00993BC7" w:rsidRDefault="001E3C18" w:rsidP="00371D7D">
      <w:pPr>
        <w:widowControl w:val="0"/>
        <w:spacing w:after="0" w:line="240" w:lineRule="auto"/>
        <w:ind w:firstLine="709"/>
        <w:jc w:val="both"/>
        <w:rPr>
          <w:rFonts w:ascii="Times New Roman" w:hAnsi="Times New Roman"/>
          <w:sz w:val="28"/>
          <w:szCs w:val="28"/>
        </w:rPr>
      </w:pPr>
      <w:r w:rsidRPr="00993BC7">
        <w:rPr>
          <w:rFonts w:ascii="Times New Roman" w:hAnsi="Times New Roman"/>
          <w:sz w:val="28"/>
          <w:szCs w:val="28"/>
        </w:rPr>
        <w:t xml:space="preserve">2. Анализ рассмотренных в разделе функций таможенных органов </w:t>
      </w:r>
      <w:r w:rsidRPr="00993BC7">
        <w:rPr>
          <w:rFonts w:ascii="Times New Roman" w:hAnsi="Times New Roman"/>
          <w:sz w:val="28"/>
          <w:szCs w:val="28"/>
        </w:rPr>
        <w:lastRenderedPageBreak/>
        <w:t>обусловлен тем, что данные функции являются ключевыми для таможенных органов и непосредственно направлены на обеспечение национальной безопасности Республики Казахстан и государств-членов ЕАЭС.</w:t>
      </w:r>
    </w:p>
    <w:p w:rsidR="001E3C18" w:rsidRPr="00993BC7" w:rsidRDefault="001E3C18" w:rsidP="00371D7D">
      <w:pPr>
        <w:widowControl w:val="0"/>
        <w:spacing w:after="0" w:line="240" w:lineRule="auto"/>
        <w:ind w:firstLine="709"/>
        <w:jc w:val="both"/>
        <w:rPr>
          <w:rFonts w:ascii="Times New Roman" w:hAnsi="Times New Roman"/>
          <w:sz w:val="28"/>
          <w:szCs w:val="28"/>
        </w:rPr>
      </w:pPr>
      <w:r w:rsidRPr="00993BC7">
        <w:rPr>
          <w:rFonts w:ascii="Times New Roman" w:hAnsi="Times New Roman"/>
          <w:sz w:val="28"/>
          <w:szCs w:val="28"/>
        </w:rPr>
        <w:t xml:space="preserve">3. </w:t>
      </w:r>
      <w:proofErr w:type="gramStart"/>
      <w:r w:rsidRPr="00993BC7">
        <w:rPr>
          <w:rFonts w:ascii="Times New Roman" w:hAnsi="Times New Roman"/>
          <w:sz w:val="28"/>
          <w:szCs w:val="28"/>
        </w:rPr>
        <w:t xml:space="preserve">Функции таможенных органов, представленные в данном разделе, взаимосвязаны между собой и направлены на обеспечение одновременно нескольких видов национальной безопасности – экономической, общественной, экологической, политической и др. и уровней безопасности: международной (например, при осуществлении экспортного контроля), региональной (в рамках ЕАЭС), национальной и частной (безопасность личности), что соответствует современной концепции национальной безопасности, состоящей из защищенности не только государства, но и отдельной личности. </w:t>
      </w:r>
      <w:proofErr w:type="gramEnd"/>
    </w:p>
    <w:p w:rsidR="001E3C18" w:rsidRPr="00993BC7" w:rsidRDefault="001E3C18" w:rsidP="00371D7D">
      <w:pPr>
        <w:widowControl w:val="0"/>
        <w:spacing w:after="0" w:line="240" w:lineRule="auto"/>
        <w:ind w:firstLine="709"/>
        <w:jc w:val="both"/>
        <w:rPr>
          <w:rFonts w:ascii="Times New Roman" w:hAnsi="Times New Roman"/>
          <w:sz w:val="28"/>
          <w:szCs w:val="28"/>
        </w:rPr>
      </w:pPr>
      <w:r w:rsidRPr="00993BC7">
        <w:rPr>
          <w:rFonts w:ascii="Times New Roman" w:hAnsi="Times New Roman"/>
          <w:sz w:val="28"/>
          <w:szCs w:val="28"/>
        </w:rPr>
        <w:t>4. Участие Республики Казахстан в Евразийском экономическом союзе обусловило модернизацию функций таможенных органов, направленных на обеспечение не только национальной безопасности РК, но и безопасности всех государств-членов Союза в силу единого экономического пространства, единой таможенной территории и общих таможенных границ.</w:t>
      </w:r>
    </w:p>
    <w:p w:rsidR="001E3C18" w:rsidRPr="00993BC7" w:rsidRDefault="001E3C18" w:rsidP="00371D7D">
      <w:pPr>
        <w:widowControl w:val="0"/>
        <w:spacing w:after="0" w:line="240" w:lineRule="auto"/>
        <w:ind w:firstLine="709"/>
        <w:jc w:val="both"/>
        <w:rPr>
          <w:rFonts w:ascii="Times New Roman" w:hAnsi="Times New Roman"/>
          <w:sz w:val="28"/>
          <w:szCs w:val="28"/>
        </w:rPr>
      </w:pPr>
      <w:r w:rsidRPr="00993BC7">
        <w:rPr>
          <w:rFonts w:ascii="Times New Roman" w:hAnsi="Times New Roman"/>
          <w:sz w:val="28"/>
          <w:szCs w:val="28"/>
        </w:rPr>
        <w:t xml:space="preserve">5. </w:t>
      </w:r>
      <w:proofErr w:type="gramStart"/>
      <w:r w:rsidRPr="00993BC7">
        <w:rPr>
          <w:rFonts w:ascii="Times New Roman" w:hAnsi="Times New Roman"/>
          <w:sz w:val="28"/>
          <w:szCs w:val="28"/>
        </w:rPr>
        <w:t xml:space="preserve">Повышению эффективности выполнения описанных функций для целей обеспечения национальной безопасности и содействию развитию предпринимательской деятельности способствует внедрение и развитие информационных технологий (ИС «Астана-1», ИС «Е-окно» и др.), общих проектов на уровне ЕАЭС (развитие системы </w:t>
      </w:r>
      <w:proofErr w:type="spellStart"/>
      <w:r w:rsidRPr="00993BC7">
        <w:rPr>
          <w:rFonts w:ascii="Times New Roman" w:hAnsi="Times New Roman"/>
          <w:sz w:val="28"/>
          <w:szCs w:val="28"/>
        </w:rPr>
        <w:t>прослеживаемости</w:t>
      </w:r>
      <w:proofErr w:type="spellEnd"/>
      <w:r w:rsidRPr="00993BC7">
        <w:rPr>
          <w:rFonts w:ascii="Times New Roman" w:hAnsi="Times New Roman"/>
          <w:sz w:val="28"/>
          <w:szCs w:val="28"/>
        </w:rPr>
        <w:t xml:space="preserve"> и маркировки товаров в рамках ЕАЭС, интегрированной информационной системы ЕАЭС, ЕТРОИС и др.), функционирование Центра электронного декларирования.</w:t>
      </w:r>
      <w:proofErr w:type="gramEnd"/>
    </w:p>
    <w:p w:rsidR="001E3C18" w:rsidRPr="00993BC7" w:rsidRDefault="001E3C18" w:rsidP="00371D7D">
      <w:pPr>
        <w:widowControl w:val="0"/>
        <w:spacing w:after="0" w:line="240" w:lineRule="auto"/>
        <w:ind w:firstLine="709"/>
        <w:jc w:val="both"/>
        <w:rPr>
          <w:rFonts w:ascii="Times New Roman" w:hAnsi="Times New Roman"/>
          <w:sz w:val="28"/>
          <w:szCs w:val="28"/>
        </w:rPr>
      </w:pPr>
      <w:r w:rsidRPr="00993BC7">
        <w:rPr>
          <w:rFonts w:ascii="Times New Roman" w:hAnsi="Times New Roman"/>
          <w:sz w:val="28"/>
          <w:szCs w:val="28"/>
        </w:rPr>
        <w:t>6. Система управления рисками является одним из ключевых инструментов, позволяющий при проведении таможенного контроля выявлять потенциальные угрозы национальной безопасности государства, а также произвести оптимальный выбор форм и методов таможенного контроля. В целях создания комфортной среды для участников ВЭД, при одновременной эффективности таможенного контроля, необходимо: произвести сокращение профилей и индикаторов риска в соответствии с международными стандартами, расширить перечень открытой информации, содержащийся в профилях и индикаторах рисков, разработать механизм применения СУР при проведении таможенного контроля после выпуска товаров.</w:t>
      </w:r>
    </w:p>
    <w:p w:rsidR="001E3C18" w:rsidRPr="00993BC7" w:rsidRDefault="001E3C18" w:rsidP="00371D7D">
      <w:pPr>
        <w:widowControl w:val="0"/>
        <w:spacing w:after="0" w:line="240" w:lineRule="auto"/>
        <w:ind w:firstLine="709"/>
        <w:jc w:val="both"/>
        <w:rPr>
          <w:rFonts w:ascii="Times New Roman" w:hAnsi="Times New Roman"/>
          <w:sz w:val="28"/>
          <w:szCs w:val="28"/>
        </w:rPr>
      </w:pPr>
      <w:r w:rsidRPr="00993BC7">
        <w:rPr>
          <w:rFonts w:ascii="Times New Roman" w:hAnsi="Times New Roman"/>
          <w:sz w:val="28"/>
          <w:szCs w:val="28"/>
        </w:rPr>
        <w:t xml:space="preserve">7. Защита прав на объекты интеллектуальной собственности на таможенной территории ЕАЭС - важная функция таможенных органов, направленная на обеспечение экономической безопасности государств-членов Союза. В целях эффективного осуществления данной функции следует: закрепить на уровне национальных законодательств государств Союза применение регионального принципа исчерпания исключительного права на объекты интеллектуальной собственности в соответствии с Договором о ЕАЭС; </w:t>
      </w:r>
      <w:r w:rsidR="0018190D" w:rsidRPr="00993BC7">
        <w:rPr>
          <w:rFonts w:ascii="Times New Roman" w:hAnsi="Times New Roman"/>
          <w:sz w:val="28"/>
          <w:szCs w:val="28"/>
        </w:rPr>
        <w:t xml:space="preserve">обеспечить применение полномочий </w:t>
      </w:r>
      <w:proofErr w:type="spellStart"/>
      <w:r w:rsidR="0018190D" w:rsidRPr="00993BC7">
        <w:rPr>
          <w:rFonts w:ascii="Times New Roman" w:hAnsi="Times New Roman"/>
          <w:sz w:val="28"/>
          <w:szCs w:val="28"/>
        </w:rPr>
        <w:t>ex-officio</w:t>
      </w:r>
      <w:proofErr w:type="spellEnd"/>
      <w:r w:rsidR="0018190D" w:rsidRPr="00993BC7">
        <w:rPr>
          <w:rFonts w:ascii="Times New Roman" w:hAnsi="Times New Roman"/>
          <w:sz w:val="28"/>
          <w:szCs w:val="28"/>
        </w:rPr>
        <w:t xml:space="preserve"> таможенными органами всех государств-членов; </w:t>
      </w:r>
      <w:r w:rsidRPr="00993BC7">
        <w:rPr>
          <w:rFonts w:ascii="Times New Roman" w:hAnsi="Times New Roman"/>
          <w:sz w:val="28"/>
          <w:szCs w:val="28"/>
        </w:rPr>
        <w:t>выработать четкий механизм включения объектов интеллектуальной собственности в ЕТРОИС.</w:t>
      </w:r>
    </w:p>
    <w:p w:rsidR="000669C1" w:rsidRDefault="000669C1" w:rsidP="00371D7D">
      <w:pPr>
        <w:widowControl w:val="0"/>
        <w:spacing w:after="0" w:line="240" w:lineRule="auto"/>
        <w:ind w:firstLine="709"/>
        <w:jc w:val="both"/>
        <w:rPr>
          <w:rFonts w:ascii="Times New Roman" w:hAnsi="Times New Roman"/>
          <w:b/>
          <w:sz w:val="28"/>
          <w:szCs w:val="28"/>
        </w:rPr>
      </w:pPr>
    </w:p>
    <w:p w:rsidR="001E3C18" w:rsidRPr="00993BC7" w:rsidRDefault="001E3C18" w:rsidP="00371D7D">
      <w:pPr>
        <w:widowControl w:val="0"/>
        <w:spacing w:after="0" w:line="240" w:lineRule="auto"/>
        <w:ind w:firstLine="709"/>
        <w:jc w:val="both"/>
        <w:rPr>
          <w:rFonts w:ascii="Times New Roman" w:hAnsi="Times New Roman"/>
          <w:b/>
          <w:sz w:val="28"/>
          <w:szCs w:val="28"/>
        </w:rPr>
      </w:pPr>
      <w:r w:rsidRPr="00993BC7">
        <w:rPr>
          <w:rFonts w:ascii="Times New Roman" w:hAnsi="Times New Roman"/>
          <w:b/>
          <w:sz w:val="28"/>
          <w:szCs w:val="28"/>
        </w:rPr>
        <w:lastRenderedPageBreak/>
        <w:t xml:space="preserve">2.3 Основные направления сотрудничества и взаимодействия таможенных органов государств-членов ЕАЭС по обеспечению национальной безопасности </w:t>
      </w:r>
    </w:p>
    <w:p w:rsidR="001E3C18" w:rsidRPr="00993BC7" w:rsidRDefault="001E3C18" w:rsidP="00371D7D">
      <w:pPr>
        <w:widowControl w:val="0"/>
        <w:spacing w:after="0" w:line="240" w:lineRule="auto"/>
        <w:ind w:firstLine="709"/>
        <w:jc w:val="both"/>
        <w:rPr>
          <w:rFonts w:ascii="Times New Roman" w:hAnsi="Times New Roman"/>
          <w:sz w:val="28"/>
          <w:szCs w:val="28"/>
        </w:rPr>
      </w:pPr>
      <w:r w:rsidRPr="00993BC7">
        <w:rPr>
          <w:rFonts w:ascii="Times New Roman" w:hAnsi="Times New Roman"/>
          <w:sz w:val="28"/>
          <w:szCs w:val="28"/>
        </w:rPr>
        <w:t xml:space="preserve">Процессы международной торговли и необходимость эффективного их регулирования, направленного, с одной стороны, на укрепление внешнеторговых связей и упрощение таможенных процедур, а с другой – защиту экономических интересов и национальной безопасности государств, предопределяет необходимость сотрудничества таможенных служб различных государств для успешного </w:t>
      </w:r>
      <w:proofErr w:type="gramStart"/>
      <w:r w:rsidRPr="00993BC7">
        <w:rPr>
          <w:rFonts w:ascii="Times New Roman" w:hAnsi="Times New Roman"/>
          <w:sz w:val="28"/>
          <w:szCs w:val="28"/>
        </w:rPr>
        <w:t>выполнения</w:t>
      </w:r>
      <w:proofErr w:type="gramEnd"/>
      <w:r w:rsidRPr="00993BC7">
        <w:rPr>
          <w:rFonts w:ascii="Times New Roman" w:hAnsi="Times New Roman"/>
          <w:sz w:val="28"/>
          <w:szCs w:val="28"/>
        </w:rPr>
        <w:t xml:space="preserve"> возложенных на них функций. </w:t>
      </w:r>
    </w:p>
    <w:p w:rsidR="001E3C18" w:rsidRPr="00993BC7" w:rsidRDefault="001E3C18" w:rsidP="00371D7D">
      <w:pPr>
        <w:widowControl w:val="0"/>
        <w:spacing w:after="0" w:line="240" w:lineRule="auto"/>
        <w:ind w:firstLine="709"/>
        <w:jc w:val="both"/>
        <w:rPr>
          <w:rFonts w:ascii="Times New Roman" w:hAnsi="Times New Roman"/>
          <w:sz w:val="28"/>
          <w:szCs w:val="28"/>
        </w:rPr>
      </w:pPr>
      <w:r w:rsidRPr="00993BC7">
        <w:rPr>
          <w:rFonts w:ascii="Times New Roman" w:hAnsi="Times New Roman"/>
          <w:sz w:val="28"/>
          <w:szCs w:val="28"/>
        </w:rPr>
        <w:t>Ткаченко И.Е., Боброва О.Г. определяют таможенное сотрудничество посредством следующих характеристик:</w:t>
      </w:r>
    </w:p>
    <w:p w:rsidR="001E3C18" w:rsidRPr="00993BC7" w:rsidRDefault="001E3C18" w:rsidP="00371D7D">
      <w:pPr>
        <w:widowControl w:val="0"/>
        <w:spacing w:after="0" w:line="240" w:lineRule="auto"/>
        <w:ind w:firstLine="709"/>
        <w:jc w:val="both"/>
        <w:rPr>
          <w:rFonts w:ascii="Times New Roman" w:hAnsi="Times New Roman"/>
          <w:sz w:val="28"/>
          <w:szCs w:val="28"/>
        </w:rPr>
      </w:pPr>
      <w:r w:rsidRPr="00993BC7">
        <w:rPr>
          <w:rFonts w:ascii="Times New Roman" w:hAnsi="Times New Roman"/>
          <w:sz w:val="28"/>
          <w:szCs w:val="28"/>
        </w:rPr>
        <w:t>- это взаимодействие органов, уполномоченных в области таможенного дела, различных государств;</w:t>
      </w:r>
    </w:p>
    <w:p w:rsidR="001E3C18" w:rsidRPr="00993BC7" w:rsidRDefault="001E3C18" w:rsidP="00371D7D">
      <w:pPr>
        <w:widowControl w:val="0"/>
        <w:spacing w:after="0" w:line="240" w:lineRule="auto"/>
        <w:ind w:firstLine="709"/>
        <w:jc w:val="both"/>
        <w:rPr>
          <w:rFonts w:ascii="Times New Roman" w:hAnsi="Times New Roman"/>
          <w:sz w:val="28"/>
          <w:szCs w:val="28"/>
        </w:rPr>
      </w:pPr>
      <w:r w:rsidRPr="00993BC7">
        <w:rPr>
          <w:rFonts w:ascii="Times New Roman" w:hAnsi="Times New Roman"/>
          <w:sz w:val="28"/>
          <w:szCs w:val="28"/>
        </w:rPr>
        <w:t>- объектом таможенного сотрудничества являются вопросы, входящие в компетенцию органов, уполномоченных в области таможенного дела (содействие торговле, правоохранительная, фискальная деятельность, подготовка кадров и т. д.);</w:t>
      </w:r>
    </w:p>
    <w:p w:rsidR="001E3C18" w:rsidRPr="00993BC7" w:rsidRDefault="001E3C18" w:rsidP="00371D7D">
      <w:pPr>
        <w:widowControl w:val="0"/>
        <w:spacing w:after="0" w:line="240" w:lineRule="auto"/>
        <w:ind w:firstLine="709"/>
        <w:jc w:val="both"/>
        <w:rPr>
          <w:rFonts w:ascii="Times New Roman" w:hAnsi="Times New Roman"/>
          <w:sz w:val="28"/>
          <w:szCs w:val="28"/>
        </w:rPr>
      </w:pPr>
      <w:proofErr w:type="gramStart"/>
      <w:r w:rsidRPr="00993BC7">
        <w:rPr>
          <w:rFonts w:ascii="Times New Roman" w:hAnsi="Times New Roman"/>
          <w:sz w:val="28"/>
          <w:szCs w:val="28"/>
        </w:rPr>
        <w:t xml:space="preserve">- формами таможенного сотрудничества являются: договорная (во исполнение соглашений о сотрудничестве и взаимной помощи в таможенных делах, иных международных </w:t>
      </w:r>
      <w:proofErr w:type="spellStart"/>
      <w:r w:rsidRPr="00993BC7">
        <w:rPr>
          <w:rFonts w:ascii="Times New Roman" w:hAnsi="Times New Roman"/>
          <w:sz w:val="28"/>
          <w:szCs w:val="28"/>
        </w:rPr>
        <w:t>соглашениий</w:t>
      </w:r>
      <w:proofErr w:type="spellEnd"/>
      <w:r w:rsidRPr="00993BC7">
        <w:rPr>
          <w:rFonts w:ascii="Times New Roman" w:hAnsi="Times New Roman"/>
          <w:sz w:val="28"/>
          <w:szCs w:val="28"/>
        </w:rPr>
        <w:t>, например, меморандумов о взаимопонимании) и внедоговорная (в рамках подготовки к заключению таких соглашений, т.е. во исполнение международных договоров государств о сотрудничестве, об участии в международных организациях, о добрососедских отношениях в целях разви</w:t>
      </w:r>
      <w:r w:rsidR="005E5099" w:rsidRPr="00993BC7">
        <w:rPr>
          <w:rFonts w:ascii="Times New Roman" w:hAnsi="Times New Roman"/>
          <w:sz w:val="28"/>
          <w:szCs w:val="28"/>
        </w:rPr>
        <w:t>тия таможенного сотрудничества)</w:t>
      </w:r>
      <w:r w:rsidR="001A19C5" w:rsidRPr="00993BC7">
        <w:rPr>
          <w:rFonts w:ascii="Times New Roman" w:hAnsi="Times New Roman"/>
          <w:sz w:val="28"/>
          <w:szCs w:val="28"/>
        </w:rPr>
        <w:t xml:space="preserve"> [20</w:t>
      </w:r>
      <w:r w:rsidR="002F5A84" w:rsidRPr="00993BC7">
        <w:rPr>
          <w:rFonts w:ascii="Times New Roman" w:hAnsi="Times New Roman"/>
          <w:sz w:val="28"/>
          <w:szCs w:val="28"/>
        </w:rPr>
        <w:t>8</w:t>
      </w:r>
      <w:r w:rsidR="005E5099" w:rsidRPr="00993BC7">
        <w:rPr>
          <w:rFonts w:ascii="Times New Roman" w:hAnsi="Times New Roman"/>
          <w:sz w:val="28"/>
          <w:szCs w:val="28"/>
        </w:rPr>
        <w:t xml:space="preserve">, </w:t>
      </w:r>
      <w:r w:rsidR="005E5099" w:rsidRPr="00993BC7">
        <w:rPr>
          <w:rFonts w:ascii="Times New Roman" w:hAnsi="Times New Roman"/>
          <w:sz w:val="28"/>
          <w:szCs w:val="28"/>
          <w:lang w:val="en-US"/>
        </w:rPr>
        <w:t>c</w:t>
      </w:r>
      <w:r w:rsidR="005E5099" w:rsidRPr="00993BC7">
        <w:rPr>
          <w:rFonts w:ascii="Times New Roman" w:hAnsi="Times New Roman"/>
          <w:sz w:val="28"/>
          <w:szCs w:val="28"/>
        </w:rPr>
        <w:t>.</w:t>
      </w:r>
      <w:r w:rsidRPr="00993BC7">
        <w:rPr>
          <w:rFonts w:ascii="Times New Roman" w:hAnsi="Times New Roman"/>
          <w:sz w:val="28"/>
          <w:szCs w:val="28"/>
        </w:rPr>
        <w:t>86-87</w:t>
      </w:r>
      <w:r w:rsidR="005E5099" w:rsidRPr="00993BC7">
        <w:rPr>
          <w:rFonts w:ascii="Times New Roman" w:hAnsi="Times New Roman"/>
          <w:sz w:val="28"/>
          <w:szCs w:val="28"/>
        </w:rPr>
        <w:t>]</w:t>
      </w:r>
      <w:r w:rsidRPr="00993BC7">
        <w:rPr>
          <w:rFonts w:ascii="Times New Roman" w:hAnsi="Times New Roman"/>
          <w:sz w:val="28"/>
          <w:szCs w:val="28"/>
        </w:rPr>
        <w:t>.</w:t>
      </w:r>
      <w:proofErr w:type="gramEnd"/>
    </w:p>
    <w:p w:rsidR="001E3C18" w:rsidRPr="00993BC7" w:rsidRDefault="001E3C18" w:rsidP="00371D7D">
      <w:pPr>
        <w:widowControl w:val="0"/>
        <w:spacing w:after="0" w:line="240" w:lineRule="auto"/>
        <w:ind w:firstLine="709"/>
        <w:jc w:val="both"/>
        <w:rPr>
          <w:rFonts w:ascii="Times New Roman" w:hAnsi="Times New Roman"/>
          <w:sz w:val="28"/>
          <w:szCs w:val="28"/>
        </w:rPr>
      </w:pPr>
      <w:r w:rsidRPr="00993BC7">
        <w:rPr>
          <w:rFonts w:ascii="Times New Roman" w:hAnsi="Times New Roman"/>
          <w:sz w:val="28"/>
          <w:szCs w:val="28"/>
        </w:rPr>
        <w:t>В Исследовательском документе Всемирной таможенной организации № 2 «Скоординированное управление на границах. Концептуальные основы» (</w:t>
      </w:r>
      <w:r w:rsidRPr="00993BC7">
        <w:rPr>
          <w:rFonts w:ascii="Times New Roman" w:hAnsi="Times New Roman"/>
          <w:sz w:val="28"/>
          <w:szCs w:val="28"/>
          <w:lang w:val="en-US"/>
        </w:rPr>
        <w:t>WCO</w:t>
      </w:r>
      <w:r w:rsidRPr="00993BC7">
        <w:rPr>
          <w:rFonts w:ascii="Times New Roman" w:hAnsi="Times New Roman"/>
          <w:sz w:val="28"/>
          <w:szCs w:val="28"/>
        </w:rPr>
        <w:t xml:space="preserve"> </w:t>
      </w:r>
      <w:r w:rsidRPr="00993BC7">
        <w:rPr>
          <w:rFonts w:ascii="Times New Roman" w:hAnsi="Times New Roman"/>
          <w:sz w:val="28"/>
          <w:szCs w:val="28"/>
          <w:lang w:val="en-US"/>
        </w:rPr>
        <w:t>Research</w:t>
      </w:r>
      <w:r w:rsidRPr="00993BC7">
        <w:rPr>
          <w:rFonts w:ascii="Times New Roman" w:hAnsi="Times New Roman"/>
          <w:sz w:val="28"/>
          <w:szCs w:val="28"/>
        </w:rPr>
        <w:t xml:space="preserve"> </w:t>
      </w:r>
      <w:r w:rsidRPr="00993BC7">
        <w:rPr>
          <w:rFonts w:ascii="Times New Roman" w:hAnsi="Times New Roman"/>
          <w:sz w:val="28"/>
          <w:szCs w:val="28"/>
          <w:lang w:val="en-US"/>
        </w:rPr>
        <w:t>Paper</w:t>
      </w:r>
      <w:r w:rsidRPr="00993BC7">
        <w:rPr>
          <w:rFonts w:ascii="Times New Roman" w:hAnsi="Times New Roman"/>
          <w:sz w:val="28"/>
          <w:szCs w:val="28"/>
        </w:rPr>
        <w:t xml:space="preserve"> </w:t>
      </w:r>
      <w:r w:rsidRPr="00993BC7">
        <w:rPr>
          <w:rFonts w:ascii="Times New Roman" w:hAnsi="Times New Roman"/>
          <w:sz w:val="28"/>
          <w:szCs w:val="28"/>
          <w:lang w:val="en-US"/>
        </w:rPr>
        <w:t>No</w:t>
      </w:r>
      <w:r w:rsidRPr="00993BC7">
        <w:rPr>
          <w:rFonts w:ascii="Times New Roman" w:hAnsi="Times New Roman"/>
          <w:sz w:val="28"/>
          <w:szCs w:val="28"/>
        </w:rPr>
        <w:t>. 2 «</w:t>
      </w:r>
      <w:r w:rsidRPr="00993BC7">
        <w:rPr>
          <w:rFonts w:ascii="Times New Roman" w:hAnsi="Times New Roman"/>
          <w:sz w:val="28"/>
          <w:szCs w:val="28"/>
          <w:lang w:val="en-US"/>
        </w:rPr>
        <w:t>Coordinated</w:t>
      </w:r>
      <w:r w:rsidRPr="00993BC7">
        <w:rPr>
          <w:rFonts w:ascii="Times New Roman" w:hAnsi="Times New Roman"/>
          <w:sz w:val="28"/>
          <w:szCs w:val="28"/>
        </w:rPr>
        <w:t xml:space="preserve"> </w:t>
      </w:r>
      <w:r w:rsidRPr="00993BC7">
        <w:rPr>
          <w:rFonts w:ascii="Times New Roman" w:hAnsi="Times New Roman"/>
          <w:sz w:val="28"/>
          <w:szCs w:val="28"/>
          <w:lang w:val="en-US"/>
        </w:rPr>
        <w:t>Border</w:t>
      </w:r>
      <w:r w:rsidRPr="00993BC7">
        <w:rPr>
          <w:rFonts w:ascii="Times New Roman" w:hAnsi="Times New Roman"/>
          <w:sz w:val="28"/>
          <w:szCs w:val="28"/>
        </w:rPr>
        <w:t xml:space="preserve"> </w:t>
      </w:r>
      <w:r w:rsidRPr="00993BC7">
        <w:rPr>
          <w:rFonts w:ascii="Times New Roman" w:hAnsi="Times New Roman"/>
          <w:sz w:val="28"/>
          <w:szCs w:val="28"/>
          <w:lang w:val="en-US"/>
        </w:rPr>
        <w:t>Management</w:t>
      </w:r>
      <w:r w:rsidRPr="00993BC7">
        <w:rPr>
          <w:rFonts w:ascii="Times New Roman" w:hAnsi="Times New Roman"/>
          <w:sz w:val="28"/>
          <w:szCs w:val="28"/>
        </w:rPr>
        <w:t xml:space="preserve"> – </w:t>
      </w:r>
      <w:r w:rsidRPr="00993BC7">
        <w:rPr>
          <w:rFonts w:ascii="Times New Roman" w:hAnsi="Times New Roman"/>
          <w:sz w:val="28"/>
          <w:szCs w:val="28"/>
          <w:lang w:val="en-US"/>
        </w:rPr>
        <w:t>A</w:t>
      </w:r>
      <w:r w:rsidRPr="00993BC7">
        <w:rPr>
          <w:rFonts w:ascii="Times New Roman" w:hAnsi="Times New Roman"/>
          <w:sz w:val="28"/>
          <w:szCs w:val="28"/>
        </w:rPr>
        <w:t xml:space="preserve"> </w:t>
      </w:r>
      <w:r w:rsidRPr="00993BC7">
        <w:rPr>
          <w:rFonts w:ascii="Times New Roman" w:hAnsi="Times New Roman"/>
          <w:sz w:val="28"/>
          <w:szCs w:val="28"/>
          <w:lang w:val="en-US"/>
        </w:rPr>
        <w:t>concept</w:t>
      </w:r>
      <w:r w:rsidRPr="00993BC7">
        <w:rPr>
          <w:rFonts w:ascii="Times New Roman" w:hAnsi="Times New Roman"/>
          <w:sz w:val="28"/>
          <w:szCs w:val="28"/>
        </w:rPr>
        <w:t xml:space="preserve"> </w:t>
      </w:r>
      <w:r w:rsidRPr="00993BC7">
        <w:rPr>
          <w:rFonts w:ascii="Times New Roman" w:hAnsi="Times New Roman"/>
          <w:sz w:val="28"/>
          <w:szCs w:val="28"/>
          <w:lang w:val="en-US"/>
        </w:rPr>
        <w:t>paper</w:t>
      </w:r>
      <w:r w:rsidRPr="00993BC7">
        <w:rPr>
          <w:rFonts w:ascii="Times New Roman" w:hAnsi="Times New Roman"/>
          <w:sz w:val="28"/>
          <w:szCs w:val="28"/>
        </w:rPr>
        <w:t>») подчеркивается, что трансграничное сотрудничество между учреждениями основывается на прочной правовой базе между двумя или более странами - политической декларации, меморандума о взаимопонимании или двустороннего/многостороннего соглашения. Фактическое сотрудничество и координация между различными пограничными ведомствами осуществляются на трех различных уровнях:</w:t>
      </w:r>
    </w:p>
    <w:p w:rsidR="001E3C18" w:rsidRPr="00993BC7" w:rsidRDefault="001E3C18" w:rsidP="00371D7D">
      <w:pPr>
        <w:widowControl w:val="0"/>
        <w:spacing w:after="0" w:line="240" w:lineRule="auto"/>
        <w:ind w:firstLine="709"/>
        <w:jc w:val="both"/>
        <w:rPr>
          <w:rFonts w:ascii="Times New Roman" w:hAnsi="Times New Roman"/>
          <w:sz w:val="28"/>
          <w:szCs w:val="28"/>
        </w:rPr>
      </w:pPr>
      <w:r w:rsidRPr="00993BC7">
        <w:rPr>
          <w:rFonts w:ascii="Times New Roman" w:hAnsi="Times New Roman"/>
          <w:sz w:val="28"/>
          <w:szCs w:val="28"/>
        </w:rPr>
        <w:t>- местное сотрудничество между должностными лицами по обе стороны границы;</w:t>
      </w:r>
    </w:p>
    <w:p w:rsidR="001E3C18" w:rsidRPr="00993BC7" w:rsidRDefault="001E3C18" w:rsidP="00371D7D">
      <w:pPr>
        <w:widowControl w:val="0"/>
        <w:spacing w:after="0" w:line="240" w:lineRule="auto"/>
        <w:ind w:firstLine="709"/>
        <w:jc w:val="both"/>
        <w:rPr>
          <w:rFonts w:ascii="Times New Roman" w:hAnsi="Times New Roman"/>
          <w:sz w:val="28"/>
          <w:szCs w:val="28"/>
        </w:rPr>
      </w:pPr>
      <w:r w:rsidRPr="00993BC7">
        <w:rPr>
          <w:rFonts w:ascii="Times New Roman" w:hAnsi="Times New Roman"/>
          <w:sz w:val="28"/>
          <w:szCs w:val="28"/>
        </w:rPr>
        <w:t>- двустороннее сотрудничество между соседними государствами;</w:t>
      </w:r>
    </w:p>
    <w:p w:rsidR="001E3C18" w:rsidRPr="00993BC7" w:rsidRDefault="001E3C18" w:rsidP="00371D7D">
      <w:pPr>
        <w:widowControl w:val="0"/>
        <w:spacing w:after="0" w:line="240" w:lineRule="auto"/>
        <w:ind w:firstLine="709"/>
        <w:jc w:val="both"/>
        <w:rPr>
          <w:rFonts w:ascii="Times New Roman" w:hAnsi="Times New Roman"/>
          <w:sz w:val="28"/>
          <w:szCs w:val="28"/>
        </w:rPr>
      </w:pPr>
      <w:r w:rsidRPr="00993BC7">
        <w:rPr>
          <w:rFonts w:ascii="Times New Roman" w:hAnsi="Times New Roman"/>
          <w:sz w:val="28"/>
          <w:szCs w:val="28"/>
        </w:rPr>
        <w:t>- многонациональное сотрудничество</w:t>
      </w:r>
      <w:r w:rsidR="002F5A84" w:rsidRPr="00993BC7">
        <w:rPr>
          <w:rFonts w:ascii="Times New Roman" w:hAnsi="Times New Roman"/>
          <w:sz w:val="28"/>
          <w:szCs w:val="28"/>
        </w:rPr>
        <w:t xml:space="preserve"> [209</w:t>
      </w:r>
      <w:r w:rsidR="005E5099" w:rsidRPr="00993BC7">
        <w:rPr>
          <w:rFonts w:ascii="Times New Roman" w:hAnsi="Times New Roman"/>
          <w:sz w:val="28"/>
          <w:szCs w:val="28"/>
        </w:rPr>
        <w:t>, с.</w:t>
      </w:r>
      <w:r w:rsidRPr="00993BC7">
        <w:rPr>
          <w:rFonts w:ascii="Times New Roman" w:hAnsi="Times New Roman"/>
          <w:sz w:val="28"/>
          <w:szCs w:val="28"/>
        </w:rPr>
        <w:t>11</w:t>
      </w:r>
      <w:r w:rsidR="005E5099" w:rsidRPr="00993BC7">
        <w:rPr>
          <w:rFonts w:ascii="Times New Roman" w:hAnsi="Times New Roman"/>
          <w:sz w:val="28"/>
          <w:szCs w:val="28"/>
        </w:rPr>
        <w:t>].</w:t>
      </w:r>
    </w:p>
    <w:p w:rsidR="001E3C18" w:rsidRPr="00993BC7" w:rsidRDefault="001E3C18" w:rsidP="00371D7D">
      <w:pPr>
        <w:widowControl w:val="0"/>
        <w:spacing w:after="0" w:line="240" w:lineRule="auto"/>
        <w:ind w:firstLine="709"/>
        <w:jc w:val="both"/>
        <w:rPr>
          <w:rFonts w:ascii="Times New Roman" w:hAnsi="Times New Roman"/>
          <w:sz w:val="28"/>
          <w:szCs w:val="28"/>
        </w:rPr>
      </w:pPr>
      <w:r w:rsidRPr="00993BC7">
        <w:rPr>
          <w:rFonts w:ascii="Times New Roman" w:hAnsi="Times New Roman"/>
          <w:sz w:val="28"/>
          <w:szCs w:val="28"/>
        </w:rPr>
        <w:t>Важная роль многостороннего и двустороннего сотрудничества таможенных служб, как ключевой фактор успешного их функционирования, подчеркивается во многих важных международных документах, среди которых:</w:t>
      </w:r>
    </w:p>
    <w:p w:rsidR="001E3C18" w:rsidRPr="00993BC7" w:rsidRDefault="001E3C18" w:rsidP="00371D7D">
      <w:pPr>
        <w:widowControl w:val="0"/>
        <w:spacing w:after="0" w:line="240" w:lineRule="auto"/>
        <w:ind w:firstLine="709"/>
        <w:jc w:val="both"/>
        <w:rPr>
          <w:rFonts w:ascii="Times New Roman" w:hAnsi="Times New Roman"/>
          <w:sz w:val="28"/>
          <w:szCs w:val="28"/>
        </w:rPr>
      </w:pPr>
      <w:r w:rsidRPr="00993BC7">
        <w:rPr>
          <w:rFonts w:ascii="Times New Roman" w:hAnsi="Times New Roman"/>
          <w:sz w:val="28"/>
          <w:szCs w:val="28"/>
        </w:rPr>
        <w:t xml:space="preserve">- Международная конвенция об упрощении и гармонизации таможенных процедур (Киото, 18 мая 1973 г. в редакции Протокола от 26 июня 1999 г.). Стандартом 6.7 Конвенции установлено, что в целях совершенствования таможенного контроля таможенная служба стремится к сотрудничеству с </w:t>
      </w:r>
      <w:r w:rsidRPr="00993BC7">
        <w:rPr>
          <w:rFonts w:ascii="Times New Roman" w:hAnsi="Times New Roman"/>
          <w:sz w:val="28"/>
          <w:szCs w:val="28"/>
        </w:rPr>
        <w:lastRenderedPageBreak/>
        <w:t>другими таможенными администрациями и заключению соглашений об оказании вз</w:t>
      </w:r>
      <w:r w:rsidR="005E5099" w:rsidRPr="00993BC7">
        <w:rPr>
          <w:rFonts w:ascii="Times New Roman" w:hAnsi="Times New Roman"/>
          <w:sz w:val="28"/>
          <w:szCs w:val="28"/>
        </w:rPr>
        <w:t>аимной административной помощи</w:t>
      </w:r>
      <w:r w:rsidR="00334D97" w:rsidRPr="00993BC7">
        <w:rPr>
          <w:rFonts w:ascii="Times New Roman" w:hAnsi="Times New Roman"/>
          <w:sz w:val="28"/>
          <w:szCs w:val="28"/>
        </w:rPr>
        <w:t xml:space="preserve"> [21</w:t>
      </w:r>
      <w:r w:rsidR="002F5A84" w:rsidRPr="00993BC7">
        <w:rPr>
          <w:rFonts w:ascii="Times New Roman" w:hAnsi="Times New Roman"/>
          <w:sz w:val="28"/>
          <w:szCs w:val="28"/>
        </w:rPr>
        <w:t>0</w:t>
      </w:r>
      <w:r w:rsidR="005E5099" w:rsidRPr="00993BC7">
        <w:rPr>
          <w:rFonts w:ascii="Times New Roman" w:hAnsi="Times New Roman"/>
          <w:sz w:val="28"/>
          <w:szCs w:val="28"/>
        </w:rPr>
        <w:t>];</w:t>
      </w:r>
    </w:p>
    <w:p w:rsidR="001E3C18" w:rsidRPr="00993BC7" w:rsidRDefault="001E3C18" w:rsidP="00371D7D">
      <w:pPr>
        <w:widowControl w:val="0"/>
        <w:spacing w:after="0" w:line="240" w:lineRule="auto"/>
        <w:ind w:firstLine="709"/>
        <w:jc w:val="both"/>
        <w:rPr>
          <w:rFonts w:ascii="Times New Roman" w:hAnsi="Times New Roman"/>
          <w:sz w:val="28"/>
          <w:szCs w:val="28"/>
        </w:rPr>
      </w:pPr>
      <w:proofErr w:type="gramStart"/>
      <w:r w:rsidRPr="00993BC7">
        <w:rPr>
          <w:rFonts w:ascii="Times New Roman" w:hAnsi="Times New Roman"/>
          <w:sz w:val="28"/>
          <w:szCs w:val="28"/>
        </w:rPr>
        <w:t>- Международная конвенция о взаимном административном содействии в предотвращении, расследовании и пресечении таможенных правонарушений (Найроби, 9 июня 1977 г.) (Конвенция Найроби), согласно которой, учитывая, что нарушения таможенного законодательства наносят ущерб экономическим, социальным и налоговым интересам государств, а также законным интересам торговли, таможенные службы Договаривающихся Сторон будут оказывать друг другу взаимное содействие в целях предотвращения, расследования и пресечения таможенных правонарушений</w:t>
      </w:r>
      <w:r w:rsidR="00334D97" w:rsidRPr="00993BC7">
        <w:rPr>
          <w:rFonts w:ascii="Times New Roman" w:hAnsi="Times New Roman"/>
          <w:sz w:val="28"/>
          <w:szCs w:val="28"/>
        </w:rPr>
        <w:t xml:space="preserve"> [21</w:t>
      </w:r>
      <w:r w:rsidR="002F5A84" w:rsidRPr="00993BC7">
        <w:rPr>
          <w:rFonts w:ascii="Times New Roman" w:hAnsi="Times New Roman"/>
          <w:sz w:val="28"/>
          <w:szCs w:val="28"/>
        </w:rPr>
        <w:t>1</w:t>
      </w:r>
      <w:r w:rsidR="005E5099" w:rsidRPr="00993BC7">
        <w:rPr>
          <w:rFonts w:ascii="Times New Roman" w:hAnsi="Times New Roman"/>
          <w:sz w:val="28"/>
          <w:szCs w:val="28"/>
        </w:rPr>
        <w:t>];</w:t>
      </w:r>
      <w:proofErr w:type="gramEnd"/>
    </w:p>
    <w:p w:rsidR="001E3C18" w:rsidRPr="00993BC7" w:rsidRDefault="001E3C18" w:rsidP="00371D7D">
      <w:pPr>
        <w:widowControl w:val="0"/>
        <w:spacing w:after="0" w:line="240" w:lineRule="auto"/>
        <w:ind w:firstLine="709"/>
        <w:jc w:val="both"/>
        <w:rPr>
          <w:rFonts w:ascii="Times New Roman" w:hAnsi="Times New Roman"/>
          <w:sz w:val="28"/>
          <w:szCs w:val="28"/>
        </w:rPr>
      </w:pPr>
      <w:proofErr w:type="gramStart"/>
      <w:r w:rsidRPr="00993BC7">
        <w:rPr>
          <w:rFonts w:ascii="Times New Roman" w:hAnsi="Times New Roman"/>
          <w:sz w:val="28"/>
          <w:szCs w:val="28"/>
        </w:rPr>
        <w:t xml:space="preserve">- Международная Конвенция о согласовании условий проведения контроля грузов на границах (Женева, 21 октября 1982 г.) совершена с целью сокращения требований в отношении соблюдения формальностей, а также видов и продолжительности контроля, в частности путем национальной и международной координации процедур контроля и методов их применения для облегчения международной перевозки грузов </w:t>
      </w:r>
      <w:r w:rsidR="00334D97" w:rsidRPr="00993BC7">
        <w:rPr>
          <w:rFonts w:ascii="Times New Roman" w:hAnsi="Times New Roman"/>
          <w:sz w:val="28"/>
          <w:szCs w:val="28"/>
        </w:rPr>
        <w:t>[21</w:t>
      </w:r>
      <w:r w:rsidR="002F5A84" w:rsidRPr="00993BC7">
        <w:rPr>
          <w:rFonts w:ascii="Times New Roman" w:hAnsi="Times New Roman"/>
          <w:sz w:val="28"/>
          <w:szCs w:val="28"/>
        </w:rPr>
        <w:t>2</w:t>
      </w:r>
      <w:r w:rsidR="005E5099" w:rsidRPr="00993BC7">
        <w:rPr>
          <w:rFonts w:ascii="Times New Roman" w:hAnsi="Times New Roman"/>
          <w:sz w:val="28"/>
          <w:szCs w:val="28"/>
        </w:rPr>
        <w:t>]</w:t>
      </w:r>
      <w:r w:rsidRPr="00993BC7">
        <w:rPr>
          <w:rFonts w:ascii="Times New Roman" w:hAnsi="Times New Roman"/>
          <w:b/>
          <w:sz w:val="28"/>
          <w:szCs w:val="28"/>
        </w:rPr>
        <w:t xml:space="preserve"> </w:t>
      </w:r>
      <w:r w:rsidRPr="00993BC7">
        <w:rPr>
          <w:rFonts w:ascii="Times New Roman" w:hAnsi="Times New Roman"/>
          <w:sz w:val="28"/>
          <w:szCs w:val="28"/>
        </w:rPr>
        <w:t>(все государства-члены ЕАЭС являются участниками Конвенции);</w:t>
      </w:r>
      <w:proofErr w:type="gramEnd"/>
    </w:p>
    <w:p w:rsidR="001E3C18" w:rsidRPr="00993BC7" w:rsidRDefault="001E3C18" w:rsidP="00371D7D">
      <w:pPr>
        <w:widowControl w:val="0"/>
        <w:spacing w:after="0" w:line="240" w:lineRule="auto"/>
        <w:ind w:firstLine="709"/>
        <w:jc w:val="both"/>
        <w:rPr>
          <w:rFonts w:ascii="Times New Roman" w:hAnsi="Times New Roman"/>
          <w:sz w:val="28"/>
          <w:szCs w:val="28"/>
        </w:rPr>
      </w:pPr>
      <w:proofErr w:type="gramStart"/>
      <w:r w:rsidRPr="00993BC7">
        <w:rPr>
          <w:rFonts w:ascii="Times New Roman" w:hAnsi="Times New Roman"/>
          <w:sz w:val="28"/>
          <w:szCs w:val="28"/>
        </w:rPr>
        <w:t>- Международная конвенция о взаимной административной помощи в таможенных делах (Брюссель, 27 июня 2003 г.) (</w:t>
      </w:r>
      <w:proofErr w:type="spellStart"/>
      <w:r w:rsidRPr="00993BC7">
        <w:rPr>
          <w:rFonts w:ascii="Times New Roman" w:hAnsi="Times New Roman"/>
          <w:sz w:val="28"/>
          <w:szCs w:val="28"/>
        </w:rPr>
        <w:t>Йоханессбургская</w:t>
      </w:r>
      <w:proofErr w:type="spellEnd"/>
      <w:r w:rsidRPr="00993BC7">
        <w:rPr>
          <w:rFonts w:ascii="Times New Roman" w:hAnsi="Times New Roman"/>
          <w:sz w:val="28"/>
          <w:szCs w:val="28"/>
        </w:rPr>
        <w:t xml:space="preserve"> конвенция), которая возлагает обязанность на Договаривающиеся стороны через свои Таможенные службы оказывать друг другу административную помощь для надлежащего применения Таможенного законодательства в целях предотвращения, расследования и пресечения Таможенных правонарушений и обеспечения безопасности международной торговой цепочки поставок (Международная конвенция о взаимной административной помощи в таможенных делах</w:t>
      </w:r>
      <w:proofErr w:type="gramEnd"/>
      <w:r w:rsidRPr="00993BC7">
        <w:rPr>
          <w:rFonts w:ascii="Times New Roman" w:hAnsi="Times New Roman"/>
          <w:sz w:val="28"/>
          <w:szCs w:val="28"/>
        </w:rPr>
        <w:t xml:space="preserve"> </w:t>
      </w:r>
      <w:r w:rsidR="00334D97" w:rsidRPr="00993BC7">
        <w:rPr>
          <w:rFonts w:ascii="Times New Roman" w:hAnsi="Times New Roman"/>
          <w:sz w:val="28"/>
          <w:szCs w:val="28"/>
        </w:rPr>
        <w:t>[</w:t>
      </w:r>
      <w:proofErr w:type="gramStart"/>
      <w:r w:rsidR="00334D97" w:rsidRPr="00993BC7">
        <w:rPr>
          <w:rFonts w:ascii="Times New Roman" w:hAnsi="Times New Roman"/>
          <w:sz w:val="28"/>
          <w:szCs w:val="28"/>
        </w:rPr>
        <w:t>21</w:t>
      </w:r>
      <w:r w:rsidR="002F5A84" w:rsidRPr="00993BC7">
        <w:rPr>
          <w:rFonts w:ascii="Times New Roman" w:hAnsi="Times New Roman"/>
          <w:sz w:val="28"/>
          <w:szCs w:val="28"/>
        </w:rPr>
        <w:t>3</w:t>
      </w:r>
      <w:r w:rsidR="005E5099" w:rsidRPr="00993BC7">
        <w:rPr>
          <w:rFonts w:ascii="Times New Roman" w:hAnsi="Times New Roman"/>
          <w:sz w:val="28"/>
          <w:szCs w:val="28"/>
        </w:rPr>
        <w:t>]</w:t>
      </w:r>
      <w:r w:rsidRPr="00993BC7">
        <w:rPr>
          <w:rFonts w:ascii="Times New Roman" w:hAnsi="Times New Roman"/>
          <w:sz w:val="28"/>
          <w:szCs w:val="28"/>
        </w:rPr>
        <w:t xml:space="preserve"> (участником является Республика Беларусь)</w:t>
      </w:r>
      <w:r w:rsidR="005E5099" w:rsidRPr="00993BC7">
        <w:rPr>
          <w:rFonts w:ascii="Times New Roman" w:hAnsi="Times New Roman"/>
          <w:sz w:val="28"/>
          <w:szCs w:val="28"/>
        </w:rPr>
        <w:t>;</w:t>
      </w:r>
      <w:proofErr w:type="gramEnd"/>
    </w:p>
    <w:p w:rsidR="001E3C18" w:rsidRPr="00993BC7" w:rsidRDefault="001E3C18" w:rsidP="00371D7D">
      <w:pPr>
        <w:widowControl w:val="0"/>
        <w:spacing w:after="0" w:line="240" w:lineRule="auto"/>
        <w:ind w:firstLine="709"/>
        <w:jc w:val="both"/>
        <w:rPr>
          <w:rFonts w:ascii="Times New Roman" w:hAnsi="Times New Roman"/>
          <w:sz w:val="28"/>
          <w:szCs w:val="28"/>
        </w:rPr>
      </w:pPr>
      <w:r w:rsidRPr="00993BC7">
        <w:rPr>
          <w:rFonts w:ascii="Times New Roman" w:hAnsi="Times New Roman"/>
          <w:sz w:val="28"/>
          <w:szCs w:val="28"/>
        </w:rPr>
        <w:t xml:space="preserve">- Рамочные стандарты безопасности и облегчения мировой торговли </w:t>
      </w:r>
      <w:proofErr w:type="spellStart"/>
      <w:r w:rsidRPr="00993BC7">
        <w:rPr>
          <w:rFonts w:ascii="Times New Roman" w:hAnsi="Times New Roman"/>
          <w:sz w:val="28"/>
          <w:szCs w:val="28"/>
        </w:rPr>
        <w:t>ВТамО</w:t>
      </w:r>
      <w:proofErr w:type="spellEnd"/>
      <w:r w:rsidRPr="00993BC7">
        <w:rPr>
          <w:rFonts w:ascii="Times New Roman" w:hAnsi="Times New Roman"/>
          <w:sz w:val="28"/>
          <w:szCs w:val="28"/>
        </w:rPr>
        <w:t xml:space="preserve"> (июнь, 2012 г.). Одним из основных векторов Рамочных стандартов является создание и развитие системы соглашений между таможенными администрациями, которые должны работать совместно, используя общепризнанные стандарты для обеспечения максимальной безопасности и облегчения функционирования международной цепи поставок товаров. Достичь этой цели позволяет одна из «опор», а именно: сотрудничество между таможенными администрациями – эффективный механизм защиты международной цепи поставок товаров от террористических посягательств и других форм </w:t>
      </w:r>
      <w:r w:rsidR="005E5099" w:rsidRPr="00993BC7">
        <w:rPr>
          <w:rFonts w:ascii="Times New Roman" w:hAnsi="Times New Roman"/>
          <w:sz w:val="28"/>
          <w:szCs w:val="28"/>
        </w:rPr>
        <w:t>транснациональной преступности</w:t>
      </w:r>
      <w:r w:rsidR="00334D97" w:rsidRPr="00993BC7">
        <w:rPr>
          <w:rFonts w:ascii="Times New Roman" w:hAnsi="Times New Roman"/>
          <w:sz w:val="28"/>
          <w:szCs w:val="28"/>
        </w:rPr>
        <w:t xml:space="preserve"> [21</w:t>
      </w:r>
      <w:r w:rsidR="002F5A84" w:rsidRPr="00993BC7">
        <w:rPr>
          <w:rFonts w:ascii="Times New Roman" w:hAnsi="Times New Roman"/>
          <w:sz w:val="28"/>
          <w:szCs w:val="28"/>
        </w:rPr>
        <w:t>4</w:t>
      </w:r>
      <w:r w:rsidR="005E5099" w:rsidRPr="00993BC7">
        <w:rPr>
          <w:rFonts w:ascii="Times New Roman" w:hAnsi="Times New Roman"/>
          <w:sz w:val="28"/>
          <w:szCs w:val="28"/>
        </w:rPr>
        <w:t>];</w:t>
      </w:r>
    </w:p>
    <w:p w:rsidR="001E3C18" w:rsidRPr="00993BC7" w:rsidRDefault="001E3C18" w:rsidP="00371D7D">
      <w:pPr>
        <w:widowControl w:val="0"/>
        <w:spacing w:after="0" w:line="240" w:lineRule="auto"/>
        <w:ind w:firstLine="709"/>
        <w:jc w:val="both"/>
        <w:rPr>
          <w:rFonts w:ascii="Times New Roman" w:hAnsi="Times New Roman"/>
          <w:sz w:val="28"/>
          <w:szCs w:val="28"/>
        </w:rPr>
      </w:pPr>
      <w:r w:rsidRPr="00993BC7">
        <w:rPr>
          <w:rFonts w:ascii="Times New Roman" w:hAnsi="Times New Roman"/>
          <w:sz w:val="28"/>
          <w:szCs w:val="28"/>
        </w:rPr>
        <w:t>- Соглашение по упрощению процедур торговли (Бали, декабрь 2013 г.). В статье 12 Соглашения регламентируются условия и требования, направленные на развитие сотрудничества таможенных органов, согласно которым страны-участницы обязаны обмениваться информацией, необходимой для эффективной координации таможенного контроля с учетом требований к конфиден</w:t>
      </w:r>
      <w:r w:rsidR="005E5099" w:rsidRPr="00993BC7">
        <w:rPr>
          <w:rFonts w:ascii="Times New Roman" w:hAnsi="Times New Roman"/>
          <w:sz w:val="28"/>
          <w:szCs w:val="28"/>
        </w:rPr>
        <w:t>циальности имеющейся информации</w:t>
      </w:r>
      <w:r w:rsidR="00334D97" w:rsidRPr="00993BC7">
        <w:rPr>
          <w:rFonts w:ascii="Times New Roman" w:hAnsi="Times New Roman"/>
          <w:sz w:val="28"/>
          <w:szCs w:val="28"/>
        </w:rPr>
        <w:t xml:space="preserve"> [21</w:t>
      </w:r>
      <w:r w:rsidR="002F5A84" w:rsidRPr="00993BC7">
        <w:rPr>
          <w:rFonts w:ascii="Times New Roman" w:hAnsi="Times New Roman"/>
          <w:sz w:val="28"/>
          <w:szCs w:val="28"/>
        </w:rPr>
        <w:t>5</w:t>
      </w:r>
      <w:r w:rsidR="005E5099" w:rsidRPr="00993BC7">
        <w:rPr>
          <w:rFonts w:ascii="Times New Roman" w:hAnsi="Times New Roman"/>
          <w:sz w:val="28"/>
          <w:szCs w:val="28"/>
        </w:rPr>
        <w:t xml:space="preserve">, </w:t>
      </w:r>
      <w:r w:rsidRPr="00993BC7">
        <w:rPr>
          <w:rFonts w:ascii="Times New Roman" w:hAnsi="Times New Roman"/>
          <w:sz w:val="28"/>
          <w:szCs w:val="28"/>
        </w:rPr>
        <w:t>с</w:t>
      </w:r>
      <w:r w:rsidR="005E5099" w:rsidRPr="00993BC7">
        <w:rPr>
          <w:rFonts w:ascii="Times New Roman" w:hAnsi="Times New Roman"/>
          <w:sz w:val="28"/>
          <w:szCs w:val="28"/>
        </w:rPr>
        <w:t>.</w:t>
      </w:r>
      <w:r w:rsidRPr="00993BC7">
        <w:rPr>
          <w:rFonts w:ascii="Times New Roman" w:hAnsi="Times New Roman"/>
          <w:sz w:val="28"/>
          <w:szCs w:val="28"/>
        </w:rPr>
        <w:t>24</w:t>
      </w:r>
      <w:r w:rsidR="005E5099" w:rsidRPr="00993BC7">
        <w:rPr>
          <w:rFonts w:ascii="Times New Roman" w:hAnsi="Times New Roman"/>
          <w:sz w:val="28"/>
          <w:szCs w:val="28"/>
        </w:rPr>
        <w:t>].</w:t>
      </w:r>
      <w:r w:rsidRPr="00993BC7">
        <w:rPr>
          <w:rFonts w:ascii="Times New Roman" w:hAnsi="Times New Roman"/>
          <w:sz w:val="28"/>
          <w:szCs w:val="28"/>
        </w:rPr>
        <w:t xml:space="preserve"> </w:t>
      </w:r>
    </w:p>
    <w:p w:rsidR="001E3C18" w:rsidRPr="00993BC7" w:rsidRDefault="001E3C18" w:rsidP="00371D7D">
      <w:pPr>
        <w:widowControl w:val="0"/>
        <w:spacing w:after="0" w:line="240" w:lineRule="auto"/>
        <w:ind w:firstLine="709"/>
        <w:jc w:val="both"/>
        <w:rPr>
          <w:rFonts w:ascii="Times New Roman" w:hAnsi="Times New Roman"/>
          <w:color w:val="FF0000"/>
          <w:sz w:val="28"/>
          <w:szCs w:val="28"/>
        </w:rPr>
      </w:pPr>
      <w:r w:rsidRPr="00993BC7">
        <w:rPr>
          <w:rFonts w:ascii="Times New Roman" w:hAnsi="Times New Roman"/>
          <w:sz w:val="28"/>
          <w:szCs w:val="28"/>
        </w:rPr>
        <w:t>Положения указанных международных документов интегрированы в концепции «Таможня в 21-ом веке» («</w:t>
      </w:r>
      <w:proofErr w:type="spellStart"/>
      <w:proofErr w:type="gramStart"/>
      <w:r w:rsidRPr="00993BC7">
        <w:rPr>
          <w:rFonts w:ascii="Times New Roman" w:hAnsi="Times New Roman"/>
          <w:sz w:val="28"/>
          <w:szCs w:val="28"/>
        </w:rPr>
        <w:t>С</w:t>
      </w:r>
      <w:proofErr w:type="gramEnd"/>
      <w:r w:rsidRPr="00993BC7">
        <w:rPr>
          <w:rFonts w:ascii="Times New Roman" w:hAnsi="Times New Roman"/>
          <w:sz w:val="28"/>
          <w:szCs w:val="28"/>
        </w:rPr>
        <w:t>ustoms</w:t>
      </w:r>
      <w:proofErr w:type="spellEnd"/>
      <w:r w:rsidRPr="00993BC7">
        <w:rPr>
          <w:rFonts w:ascii="Times New Roman" w:hAnsi="Times New Roman"/>
          <w:sz w:val="28"/>
          <w:szCs w:val="28"/>
        </w:rPr>
        <w:t xml:space="preserve"> </w:t>
      </w:r>
      <w:proofErr w:type="spellStart"/>
      <w:r w:rsidRPr="00993BC7">
        <w:rPr>
          <w:rFonts w:ascii="Times New Roman" w:hAnsi="Times New Roman"/>
          <w:sz w:val="28"/>
          <w:szCs w:val="28"/>
        </w:rPr>
        <w:t>in</w:t>
      </w:r>
      <w:proofErr w:type="spellEnd"/>
      <w:r w:rsidRPr="00993BC7">
        <w:rPr>
          <w:rFonts w:ascii="Times New Roman" w:hAnsi="Times New Roman"/>
          <w:sz w:val="28"/>
          <w:szCs w:val="28"/>
        </w:rPr>
        <w:t xml:space="preserve"> </w:t>
      </w:r>
      <w:proofErr w:type="spellStart"/>
      <w:r w:rsidRPr="00993BC7">
        <w:rPr>
          <w:rFonts w:ascii="Times New Roman" w:hAnsi="Times New Roman"/>
          <w:sz w:val="28"/>
          <w:szCs w:val="28"/>
        </w:rPr>
        <w:t>the</w:t>
      </w:r>
      <w:proofErr w:type="spellEnd"/>
      <w:r w:rsidRPr="00993BC7">
        <w:rPr>
          <w:rFonts w:ascii="Times New Roman" w:hAnsi="Times New Roman"/>
          <w:sz w:val="28"/>
          <w:szCs w:val="28"/>
        </w:rPr>
        <w:t xml:space="preserve"> 21st </w:t>
      </w:r>
      <w:proofErr w:type="spellStart"/>
      <w:r w:rsidRPr="00993BC7">
        <w:rPr>
          <w:rFonts w:ascii="Times New Roman" w:hAnsi="Times New Roman"/>
          <w:sz w:val="28"/>
          <w:szCs w:val="28"/>
        </w:rPr>
        <w:t>Сentury</w:t>
      </w:r>
      <w:proofErr w:type="spellEnd"/>
      <w:r w:rsidRPr="00993BC7">
        <w:rPr>
          <w:rFonts w:ascii="Times New Roman" w:hAnsi="Times New Roman"/>
          <w:sz w:val="28"/>
          <w:szCs w:val="28"/>
        </w:rPr>
        <w:t xml:space="preserve">») и </w:t>
      </w:r>
      <w:r w:rsidRPr="00993BC7">
        <w:rPr>
          <w:rFonts w:ascii="Times New Roman" w:hAnsi="Times New Roman"/>
          <w:sz w:val="28"/>
          <w:szCs w:val="28"/>
        </w:rPr>
        <w:lastRenderedPageBreak/>
        <w:t>«Скоординированное управление границей» («</w:t>
      </w:r>
      <w:proofErr w:type="spellStart"/>
      <w:r w:rsidRPr="00993BC7">
        <w:rPr>
          <w:rFonts w:ascii="Times New Roman" w:hAnsi="Times New Roman"/>
          <w:sz w:val="28"/>
          <w:szCs w:val="28"/>
        </w:rPr>
        <w:t>Сoordinated</w:t>
      </w:r>
      <w:proofErr w:type="spellEnd"/>
      <w:r w:rsidRPr="00993BC7">
        <w:rPr>
          <w:rFonts w:ascii="Times New Roman" w:hAnsi="Times New Roman"/>
          <w:sz w:val="28"/>
          <w:szCs w:val="28"/>
        </w:rPr>
        <w:t xml:space="preserve"> </w:t>
      </w:r>
      <w:r w:rsidRPr="00993BC7">
        <w:rPr>
          <w:rFonts w:ascii="Times New Roman" w:hAnsi="Times New Roman"/>
          <w:sz w:val="28"/>
          <w:szCs w:val="28"/>
          <w:lang w:val="en-US"/>
        </w:rPr>
        <w:t>B</w:t>
      </w:r>
      <w:proofErr w:type="spellStart"/>
      <w:r w:rsidRPr="00993BC7">
        <w:rPr>
          <w:rFonts w:ascii="Times New Roman" w:hAnsi="Times New Roman"/>
          <w:sz w:val="28"/>
          <w:szCs w:val="28"/>
        </w:rPr>
        <w:t>order</w:t>
      </w:r>
      <w:proofErr w:type="spellEnd"/>
      <w:r w:rsidRPr="00993BC7">
        <w:rPr>
          <w:rFonts w:ascii="Times New Roman" w:hAnsi="Times New Roman"/>
          <w:sz w:val="28"/>
          <w:szCs w:val="28"/>
        </w:rPr>
        <w:t xml:space="preserve"> </w:t>
      </w:r>
      <w:r w:rsidRPr="00993BC7">
        <w:rPr>
          <w:rFonts w:ascii="Times New Roman" w:hAnsi="Times New Roman"/>
          <w:sz w:val="28"/>
          <w:szCs w:val="28"/>
          <w:lang w:val="en-US"/>
        </w:rPr>
        <w:t>M</w:t>
      </w:r>
      <w:proofErr w:type="spellStart"/>
      <w:r w:rsidRPr="00993BC7">
        <w:rPr>
          <w:rFonts w:ascii="Times New Roman" w:hAnsi="Times New Roman"/>
          <w:sz w:val="28"/>
          <w:szCs w:val="28"/>
        </w:rPr>
        <w:t>anagement</w:t>
      </w:r>
      <w:proofErr w:type="spellEnd"/>
      <w:r w:rsidRPr="00993BC7">
        <w:rPr>
          <w:rFonts w:ascii="Times New Roman" w:hAnsi="Times New Roman"/>
          <w:sz w:val="28"/>
          <w:szCs w:val="28"/>
        </w:rPr>
        <w:t>» (СВМ), разработанные Всемирной таможенной организацией.</w:t>
      </w:r>
    </w:p>
    <w:p w:rsidR="001E3C18" w:rsidRPr="00993BC7" w:rsidRDefault="001E3C18" w:rsidP="00371D7D">
      <w:pPr>
        <w:widowControl w:val="0"/>
        <w:spacing w:after="0" w:line="240" w:lineRule="auto"/>
        <w:ind w:firstLine="709"/>
        <w:jc w:val="both"/>
        <w:rPr>
          <w:rFonts w:ascii="Times New Roman" w:hAnsi="Times New Roman"/>
          <w:sz w:val="28"/>
          <w:szCs w:val="28"/>
        </w:rPr>
      </w:pPr>
      <w:proofErr w:type="gramStart"/>
      <w:r w:rsidRPr="00993BC7">
        <w:rPr>
          <w:rFonts w:ascii="Times New Roman" w:hAnsi="Times New Roman"/>
          <w:sz w:val="28"/>
          <w:szCs w:val="28"/>
        </w:rPr>
        <w:t>Согласно концепции «Таможня в 21-ом веке», одним из эффективных и действенных инструментов достижения цели таможенной службы, заключающейся в разработке и внедрении нормативов и процедур, направленных на повышение уровня безопасности, обеспечение пополнения доходной части государственного бюджета и упрощение международной торговли, является укрепление сотрудничества между таможенными администрациями путем создания значимых и выгодных партнерских о</w:t>
      </w:r>
      <w:r w:rsidR="00DE38DB" w:rsidRPr="00993BC7">
        <w:rPr>
          <w:rFonts w:ascii="Times New Roman" w:hAnsi="Times New Roman"/>
          <w:sz w:val="28"/>
          <w:szCs w:val="28"/>
        </w:rPr>
        <w:t>тношений</w:t>
      </w:r>
      <w:r w:rsidR="00334D97" w:rsidRPr="00993BC7">
        <w:rPr>
          <w:rFonts w:ascii="Times New Roman" w:hAnsi="Times New Roman"/>
          <w:sz w:val="28"/>
          <w:szCs w:val="28"/>
        </w:rPr>
        <w:t xml:space="preserve"> [21</w:t>
      </w:r>
      <w:r w:rsidR="002F5A84" w:rsidRPr="00993BC7">
        <w:rPr>
          <w:rFonts w:ascii="Times New Roman" w:hAnsi="Times New Roman"/>
          <w:sz w:val="28"/>
          <w:szCs w:val="28"/>
        </w:rPr>
        <w:t>6</w:t>
      </w:r>
      <w:r w:rsidR="00DE38DB" w:rsidRPr="00993BC7">
        <w:rPr>
          <w:rFonts w:ascii="Times New Roman" w:hAnsi="Times New Roman"/>
          <w:sz w:val="28"/>
          <w:szCs w:val="28"/>
        </w:rPr>
        <w:t>, с.</w:t>
      </w:r>
      <w:r w:rsidRPr="00993BC7">
        <w:rPr>
          <w:rFonts w:ascii="Times New Roman" w:hAnsi="Times New Roman"/>
          <w:sz w:val="28"/>
          <w:szCs w:val="28"/>
        </w:rPr>
        <w:t>5</w:t>
      </w:r>
      <w:r w:rsidR="00DE38DB" w:rsidRPr="00993BC7">
        <w:rPr>
          <w:rFonts w:ascii="Times New Roman" w:hAnsi="Times New Roman"/>
          <w:sz w:val="28"/>
          <w:szCs w:val="28"/>
        </w:rPr>
        <w:t>].</w:t>
      </w:r>
      <w:proofErr w:type="gramEnd"/>
      <w:r w:rsidRPr="00993BC7">
        <w:rPr>
          <w:rFonts w:ascii="Times New Roman" w:hAnsi="Times New Roman"/>
          <w:b/>
          <w:sz w:val="28"/>
          <w:szCs w:val="28"/>
        </w:rPr>
        <w:t xml:space="preserve"> </w:t>
      </w:r>
      <w:r w:rsidRPr="00993BC7">
        <w:rPr>
          <w:rFonts w:ascii="Times New Roman" w:hAnsi="Times New Roman"/>
          <w:sz w:val="28"/>
          <w:szCs w:val="28"/>
        </w:rPr>
        <w:t>В Концепции подчеркивается, что глобализация и другие стратегические факторы (противодействие международному терроризму и другим угрозам транснационального характера) требуют применения новых принципов администрирования международных товарных потоков, что обуславливает необходимость выработки новой стратегии для таможенных администраций, среди основных положений которой немаловажное место занимают вопросы взаимодействия между таможенными службами государств. Показана необходимость создания глобальной системы таможенного взаимодействия, функционирующей параллельно системе международной торговли, включающая:</w:t>
      </w:r>
    </w:p>
    <w:p w:rsidR="001E3C18" w:rsidRPr="00993BC7" w:rsidRDefault="001E3C18" w:rsidP="00371D7D">
      <w:pPr>
        <w:widowControl w:val="0"/>
        <w:spacing w:after="0" w:line="240" w:lineRule="auto"/>
        <w:ind w:firstLine="709"/>
        <w:jc w:val="both"/>
        <w:rPr>
          <w:rFonts w:ascii="Times New Roman" w:hAnsi="Times New Roman"/>
          <w:sz w:val="28"/>
          <w:szCs w:val="28"/>
        </w:rPr>
      </w:pPr>
      <w:r w:rsidRPr="00993BC7">
        <w:rPr>
          <w:rFonts w:ascii="Times New Roman" w:hAnsi="Times New Roman"/>
          <w:sz w:val="28"/>
          <w:szCs w:val="28"/>
        </w:rPr>
        <w:t xml:space="preserve">- международные стандартизированные требования к данным для экспорта, транзита и импорта и внедрение Уникального контрольного номера груза </w:t>
      </w:r>
      <w:proofErr w:type="spellStart"/>
      <w:r w:rsidRPr="00993BC7">
        <w:rPr>
          <w:rFonts w:ascii="Times New Roman" w:hAnsi="Times New Roman"/>
          <w:sz w:val="28"/>
          <w:szCs w:val="28"/>
        </w:rPr>
        <w:t>ВТамО</w:t>
      </w:r>
      <w:proofErr w:type="spellEnd"/>
      <w:r w:rsidRPr="00993BC7">
        <w:rPr>
          <w:rFonts w:ascii="Times New Roman" w:hAnsi="Times New Roman"/>
          <w:sz w:val="28"/>
          <w:szCs w:val="28"/>
        </w:rPr>
        <w:t xml:space="preserve"> в качестве части Трансграничной справочной модели данных;</w:t>
      </w:r>
    </w:p>
    <w:p w:rsidR="001E3C18" w:rsidRPr="00993BC7" w:rsidRDefault="001E3C18" w:rsidP="00371D7D">
      <w:pPr>
        <w:widowControl w:val="0"/>
        <w:spacing w:after="0" w:line="240" w:lineRule="auto"/>
        <w:ind w:firstLine="709"/>
        <w:jc w:val="both"/>
        <w:rPr>
          <w:rFonts w:ascii="Times New Roman" w:hAnsi="Times New Roman"/>
          <w:sz w:val="28"/>
          <w:szCs w:val="28"/>
        </w:rPr>
      </w:pPr>
      <w:r w:rsidRPr="00993BC7">
        <w:rPr>
          <w:rFonts w:ascii="Times New Roman" w:hAnsi="Times New Roman"/>
          <w:sz w:val="28"/>
          <w:szCs w:val="28"/>
        </w:rPr>
        <w:t>- взаимосвязанные системы и согласованные таможенные базы данных, позволяющие осуществлять электронный обмен данными между таможенными администрациями;</w:t>
      </w:r>
    </w:p>
    <w:p w:rsidR="001E3C18" w:rsidRPr="00993BC7" w:rsidRDefault="001E3C18" w:rsidP="00371D7D">
      <w:pPr>
        <w:widowControl w:val="0"/>
        <w:spacing w:after="0" w:line="240" w:lineRule="auto"/>
        <w:ind w:firstLine="709"/>
        <w:jc w:val="both"/>
        <w:rPr>
          <w:rFonts w:ascii="Times New Roman" w:hAnsi="Times New Roman"/>
          <w:sz w:val="28"/>
          <w:szCs w:val="28"/>
        </w:rPr>
      </w:pPr>
      <w:r w:rsidRPr="00993BC7">
        <w:rPr>
          <w:rFonts w:ascii="Times New Roman" w:hAnsi="Times New Roman"/>
          <w:sz w:val="28"/>
          <w:szCs w:val="28"/>
        </w:rPr>
        <w:t>- взаимное признание результатов контроля и координация проверочных мероприятий для таможенных администраций, устраняющие возможное дублирование проверок в международной цепи поставки товаров;</w:t>
      </w:r>
    </w:p>
    <w:p w:rsidR="001E3C18" w:rsidRPr="00993BC7" w:rsidRDefault="001E3C18" w:rsidP="00371D7D">
      <w:pPr>
        <w:widowControl w:val="0"/>
        <w:spacing w:after="0" w:line="240" w:lineRule="auto"/>
        <w:ind w:firstLine="709"/>
        <w:jc w:val="both"/>
        <w:rPr>
          <w:rFonts w:ascii="Times New Roman" w:hAnsi="Times New Roman"/>
          <w:sz w:val="28"/>
          <w:szCs w:val="28"/>
        </w:rPr>
      </w:pPr>
      <w:r w:rsidRPr="00993BC7">
        <w:rPr>
          <w:rFonts w:ascii="Times New Roman" w:hAnsi="Times New Roman"/>
          <w:sz w:val="28"/>
          <w:szCs w:val="28"/>
        </w:rPr>
        <w:t>- стандарты, позволяющие разработать систему взаимного признания уполномоченных экономических операторов;</w:t>
      </w:r>
    </w:p>
    <w:p w:rsidR="001E3C18" w:rsidRPr="00993BC7" w:rsidRDefault="001E3C18" w:rsidP="00371D7D">
      <w:pPr>
        <w:widowControl w:val="0"/>
        <w:spacing w:after="0" w:line="240" w:lineRule="auto"/>
        <w:ind w:firstLine="709"/>
        <w:jc w:val="both"/>
        <w:rPr>
          <w:rFonts w:ascii="Times New Roman" w:hAnsi="Times New Roman"/>
          <w:sz w:val="28"/>
          <w:szCs w:val="28"/>
        </w:rPr>
      </w:pPr>
      <w:r w:rsidRPr="00993BC7">
        <w:rPr>
          <w:rFonts w:ascii="Times New Roman" w:hAnsi="Times New Roman"/>
          <w:sz w:val="28"/>
          <w:szCs w:val="28"/>
        </w:rPr>
        <w:t>- свод правил, регулирующих обмен информацией между таможенными администрациями, включая правила защиты данных</w:t>
      </w:r>
      <w:r w:rsidR="00DE38DB" w:rsidRPr="00993BC7">
        <w:rPr>
          <w:rFonts w:ascii="Times New Roman" w:hAnsi="Times New Roman"/>
          <w:sz w:val="28"/>
          <w:szCs w:val="28"/>
        </w:rPr>
        <w:t xml:space="preserve"> </w:t>
      </w:r>
      <w:r w:rsidR="00334D97" w:rsidRPr="00993BC7">
        <w:rPr>
          <w:rFonts w:ascii="Times New Roman" w:hAnsi="Times New Roman"/>
          <w:sz w:val="28"/>
          <w:szCs w:val="28"/>
        </w:rPr>
        <w:t>[21</w:t>
      </w:r>
      <w:r w:rsidR="002F5A84" w:rsidRPr="00993BC7">
        <w:rPr>
          <w:rFonts w:ascii="Times New Roman" w:hAnsi="Times New Roman"/>
          <w:sz w:val="28"/>
          <w:szCs w:val="28"/>
        </w:rPr>
        <w:t>6</w:t>
      </w:r>
      <w:r w:rsidR="00DE38DB" w:rsidRPr="00993BC7">
        <w:rPr>
          <w:rFonts w:ascii="Times New Roman" w:hAnsi="Times New Roman"/>
          <w:sz w:val="28"/>
          <w:szCs w:val="28"/>
        </w:rPr>
        <w:t>,</w:t>
      </w:r>
      <w:r w:rsidRPr="00993BC7">
        <w:rPr>
          <w:rFonts w:ascii="Times New Roman" w:hAnsi="Times New Roman"/>
          <w:sz w:val="28"/>
          <w:szCs w:val="28"/>
        </w:rPr>
        <w:t xml:space="preserve"> </w:t>
      </w:r>
      <w:r w:rsidR="00DE38DB" w:rsidRPr="00993BC7">
        <w:rPr>
          <w:rFonts w:ascii="Times New Roman" w:hAnsi="Times New Roman"/>
          <w:sz w:val="28"/>
          <w:szCs w:val="28"/>
          <w:lang w:val="en-US"/>
        </w:rPr>
        <w:t>c</w:t>
      </w:r>
      <w:r w:rsidR="00DE38DB" w:rsidRPr="00993BC7">
        <w:rPr>
          <w:rFonts w:ascii="Times New Roman" w:hAnsi="Times New Roman"/>
          <w:sz w:val="28"/>
          <w:szCs w:val="28"/>
        </w:rPr>
        <w:t>.</w:t>
      </w:r>
      <w:r w:rsidRPr="00993BC7">
        <w:rPr>
          <w:rFonts w:ascii="Times New Roman" w:hAnsi="Times New Roman"/>
          <w:sz w:val="28"/>
          <w:szCs w:val="28"/>
        </w:rPr>
        <w:t>6</w:t>
      </w:r>
      <w:r w:rsidR="00DE38DB" w:rsidRPr="00993BC7">
        <w:rPr>
          <w:rFonts w:ascii="Times New Roman" w:hAnsi="Times New Roman"/>
          <w:sz w:val="28"/>
          <w:szCs w:val="28"/>
        </w:rPr>
        <w:t>].</w:t>
      </w:r>
    </w:p>
    <w:p w:rsidR="001E3C18" w:rsidRPr="00993BC7" w:rsidRDefault="001E3C18" w:rsidP="00371D7D">
      <w:pPr>
        <w:widowControl w:val="0"/>
        <w:spacing w:after="0" w:line="240" w:lineRule="auto"/>
        <w:ind w:firstLine="709"/>
        <w:jc w:val="both"/>
        <w:rPr>
          <w:rFonts w:ascii="Times New Roman" w:hAnsi="Times New Roman"/>
          <w:sz w:val="28"/>
          <w:szCs w:val="28"/>
        </w:rPr>
      </w:pPr>
      <w:r w:rsidRPr="00993BC7">
        <w:rPr>
          <w:rFonts w:ascii="Times New Roman" w:hAnsi="Times New Roman"/>
          <w:sz w:val="28"/>
          <w:szCs w:val="28"/>
        </w:rPr>
        <w:t xml:space="preserve">Скоординированное управление границей (CBM) – документ, разработанный   в качестве справочного материала для Межведомственного форума </w:t>
      </w:r>
      <w:proofErr w:type="spellStart"/>
      <w:r w:rsidRPr="00993BC7">
        <w:rPr>
          <w:rFonts w:ascii="Times New Roman" w:hAnsi="Times New Roman"/>
          <w:sz w:val="28"/>
          <w:szCs w:val="28"/>
        </w:rPr>
        <w:t>ВТамО</w:t>
      </w:r>
      <w:proofErr w:type="spellEnd"/>
      <w:r w:rsidRPr="00993BC7">
        <w:rPr>
          <w:rFonts w:ascii="Times New Roman" w:hAnsi="Times New Roman"/>
          <w:sz w:val="28"/>
          <w:szCs w:val="28"/>
        </w:rPr>
        <w:t xml:space="preserve"> по комплексному управлению границей, проходившего в июне 2009 года. CBM представляет собой подход к управлению границами с участием государственных ведомств, скоординировано работающих на различных границах с целью упрощения процедур торговли и таможенного оформления пассажиров при одновременном </w:t>
      </w:r>
      <w:r w:rsidR="00DE38DB" w:rsidRPr="00993BC7">
        <w:rPr>
          <w:rFonts w:ascii="Times New Roman" w:hAnsi="Times New Roman"/>
          <w:sz w:val="28"/>
          <w:szCs w:val="28"/>
        </w:rPr>
        <w:t>обеспечении безопасности границ</w:t>
      </w:r>
      <w:r w:rsidR="002F5A84" w:rsidRPr="00993BC7">
        <w:rPr>
          <w:rFonts w:ascii="Times New Roman" w:hAnsi="Times New Roman"/>
          <w:sz w:val="28"/>
          <w:szCs w:val="28"/>
        </w:rPr>
        <w:t xml:space="preserve"> [209</w:t>
      </w:r>
      <w:r w:rsidR="00DE38DB" w:rsidRPr="00993BC7">
        <w:rPr>
          <w:rFonts w:ascii="Times New Roman" w:hAnsi="Times New Roman"/>
          <w:sz w:val="28"/>
          <w:szCs w:val="28"/>
        </w:rPr>
        <w:t xml:space="preserve">, </w:t>
      </w:r>
      <w:r w:rsidRPr="00993BC7">
        <w:rPr>
          <w:rFonts w:ascii="Times New Roman" w:hAnsi="Times New Roman"/>
          <w:sz w:val="28"/>
          <w:szCs w:val="28"/>
        </w:rPr>
        <w:t>с</w:t>
      </w:r>
      <w:r w:rsidR="00DE38DB" w:rsidRPr="00993BC7">
        <w:rPr>
          <w:rFonts w:ascii="Times New Roman" w:hAnsi="Times New Roman"/>
          <w:sz w:val="28"/>
          <w:szCs w:val="28"/>
        </w:rPr>
        <w:t>.</w:t>
      </w:r>
      <w:r w:rsidRPr="00993BC7">
        <w:rPr>
          <w:rFonts w:ascii="Times New Roman" w:hAnsi="Times New Roman"/>
          <w:sz w:val="28"/>
          <w:szCs w:val="28"/>
        </w:rPr>
        <w:t>8</w:t>
      </w:r>
      <w:r w:rsidR="00DE38DB" w:rsidRPr="00993BC7">
        <w:rPr>
          <w:rFonts w:ascii="Times New Roman" w:hAnsi="Times New Roman"/>
          <w:sz w:val="28"/>
          <w:szCs w:val="28"/>
        </w:rPr>
        <w:t>].</w:t>
      </w:r>
      <w:r w:rsidRPr="00993BC7">
        <w:rPr>
          <w:rFonts w:ascii="Times New Roman" w:hAnsi="Times New Roman"/>
          <w:b/>
          <w:sz w:val="28"/>
          <w:szCs w:val="28"/>
        </w:rPr>
        <w:t xml:space="preserve"> </w:t>
      </w:r>
      <w:r w:rsidRPr="00993BC7">
        <w:rPr>
          <w:rFonts w:ascii="Times New Roman" w:hAnsi="Times New Roman"/>
          <w:sz w:val="28"/>
          <w:szCs w:val="28"/>
        </w:rPr>
        <w:t xml:space="preserve">Скоординированный подход к управлению границами состоит из двух различных аспектов: первый - это внутренняя координация действий ведомств одной страны или таможенного союза, в то время как второй аспект - это международная система управления границами, предполагающая сотрудничество между соседними странами и торговыми партнерами. Как на </w:t>
      </w:r>
      <w:r w:rsidRPr="00993BC7">
        <w:rPr>
          <w:rFonts w:ascii="Times New Roman" w:hAnsi="Times New Roman"/>
          <w:sz w:val="28"/>
          <w:szCs w:val="28"/>
        </w:rPr>
        <w:lastRenderedPageBreak/>
        <w:t xml:space="preserve">внутреннем, так и на международном </w:t>
      </w:r>
      <w:proofErr w:type="gramStart"/>
      <w:r w:rsidRPr="00993BC7">
        <w:rPr>
          <w:rFonts w:ascii="Times New Roman" w:hAnsi="Times New Roman"/>
          <w:sz w:val="28"/>
          <w:szCs w:val="28"/>
        </w:rPr>
        <w:t>уровнях</w:t>
      </w:r>
      <w:proofErr w:type="gramEnd"/>
      <w:r w:rsidRPr="00993BC7">
        <w:rPr>
          <w:rFonts w:ascii="Times New Roman" w:hAnsi="Times New Roman"/>
          <w:sz w:val="28"/>
          <w:szCs w:val="28"/>
        </w:rPr>
        <w:t xml:space="preserve"> сотрудничество осуществляется на местном, региональном и центральном уровнях</w:t>
      </w:r>
      <w:r w:rsidR="002F5A84" w:rsidRPr="00993BC7">
        <w:rPr>
          <w:rFonts w:ascii="Times New Roman" w:hAnsi="Times New Roman"/>
          <w:sz w:val="28"/>
          <w:szCs w:val="28"/>
        </w:rPr>
        <w:t xml:space="preserve"> [209</w:t>
      </w:r>
      <w:r w:rsidR="00DE38DB" w:rsidRPr="00993BC7">
        <w:rPr>
          <w:rFonts w:ascii="Times New Roman" w:hAnsi="Times New Roman"/>
          <w:sz w:val="28"/>
          <w:szCs w:val="28"/>
        </w:rPr>
        <w:t xml:space="preserve"> </w:t>
      </w:r>
      <w:r w:rsidR="00DE38DB" w:rsidRPr="00993BC7">
        <w:rPr>
          <w:rFonts w:ascii="Times New Roman" w:hAnsi="Times New Roman"/>
          <w:sz w:val="28"/>
          <w:szCs w:val="28"/>
          <w:lang w:val="en-US"/>
        </w:rPr>
        <w:t>c</w:t>
      </w:r>
      <w:r w:rsidR="00DE38DB" w:rsidRPr="00993BC7">
        <w:rPr>
          <w:rFonts w:ascii="Times New Roman" w:hAnsi="Times New Roman"/>
          <w:sz w:val="28"/>
          <w:szCs w:val="28"/>
        </w:rPr>
        <w:t>.</w:t>
      </w:r>
      <w:r w:rsidRPr="00993BC7">
        <w:rPr>
          <w:rFonts w:ascii="Times New Roman" w:hAnsi="Times New Roman"/>
          <w:sz w:val="28"/>
          <w:szCs w:val="28"/>
        </w:rPr>
        <w:t>8-9</w:t>
      </w:r>
      <w:r w:rsidR="00DE38DB" w:rsidRPr="00993BC7">
        <w:rPr>
          <w:rFonts w:ascii="Times New Roman" w:hAnsi="Times New Roman"/>
          <w:sz w:val="28"/>
          <w:szCs w:val="28"/>
        </w:rPr>
        <w:t>].</w:t>
      </w:r>
    </w:p>
    <w:p w:rsidR="001E3C18" w:rsidRPr="00993BC7" w:rsidRDefault="001E3C18" w:rsidP="00371D7D">
      <w:pPr>
        <w:widowControl w:val="0"/>
        <w:spacing w:after="0" w:line="240" w:lineRule="auto"/>
        <w:ind w:firstLine="709"/>
        <w:jc w:val="both"/>
        <w:rPr>
          <w:rFonts w:ascii="Times New Roman" w:hAnsi="Times New Roman"/>
          <w:sz w:val="28"/>
          <w:szCs w:val="28"/>
        </w:rPr>
      </w:pPr>
      <w:r w:rsidRPr="00993BC7">
        <w:rPr>
          <w:rFonts w:ascii="Times New Roman" w:hAnsi="Times New Roman"/>
          <w:sz w:val="28"/>
          <w:szCs w:val="28"/>
        </w:rPr>
        <w:t>Концепция представляет различные механизмы межведомственного сотрудничества и координации на национальном и международном уровнях, такие как:</w:t>
      </w:r>
    </w:p>
    <w:p w:rsidR="001E3C18" w:rsidRPr="00993BC7" w:rsidRDefault="001E3C18" w:rsidP="00371D7D">
      <w:pPr>
        <w:widowControl w:val="0"/>
        <w:spacing w:after="0" w:line="240" w:lineRule="auto"/>
        <w:ind w:firstLine="709"/>
        <w:jc w:val="both"/>
        <w:rPr>
          <w:rFonts w:ascii="Times New Roman" w:hAnsi="Times New Roman"/>
          <w:sz w:val="28"/>
          <w:szCs w:val="28"/>
        </w:rPr>
      </w:pPr>
      <w:r w:rsidRPr="00993BC7">
        <w:rPr>
          <w:rFonts w:ascii="Times New Roman" w:hAnsi="Times New Roman"/>
          <w:sz w:val="28"/>
          <w:szCs w:val="28"/>
        </w:rPr>
        <w:t>- механизм «Единого окна»;</w:t>
      </w:r>
    </w:p>
    <w:p w:rsidR="001E3C18" w:rsidRPr="00993BC7" w:rsidRDefault="001E3C18" w:rsidP="00371D7D">
      <w:pPr>
        <w:widowControl w:val="0"/>
        <w:spacing w:after="0" w:line="240" w:lineRule="auto"/>
        <w:ind w:firstLine="709"/>
        <w:jc w:val="both"/>
        <w:rPr>
          <w:rFonts w:ascii="Times New Roman" w:hAnsi="Times New Roman"/>
          <w:sz w:val="28"/>
          <w:szCs w:val="28"/>
        </w:rPr>
      </w:pPr>
      <w:r w:rsidRPr="00993BC7">
        <w:rPr>
          <w:rFonts w:ascii="Times New Roman" w:hAnsi="Times New Roman"/>
          <w:sz w:val="28"/>
          <w:szCs w:val="28"/>
        </w:rPr>
        <w:t xml:space="preserve">- интегрированные процедуры и системы управления рисками (включая использование </w:t>
      </w:r>
      <w:proofErr w:type="gramStart"/>
      <w:r w:rsidRPr="00993BC7">
        <w:rPr>
          <w:rFonts w:ascii="Times New Roman" w:hAnsi="Times New Roman"/>
          <w:sz w:val="28"/>
          <w:szCs w:val="28"/>
        </w:rPr>
        <w:t>совместных</w:t>
      </w:r>
      <w:proofErr w:type="gramEnd"/>
      <w:r w:rsidRPr="00993BC7">
        <w:rPr>
          <w:rFonts w:ascii="Times New Roman" w:hAnsi="Times New Roman"/>
          <w:sz w:val="28"/>
          <w:szCs w:val="28"/>
        </w:rPr>
        <w:t xml:space="preserve"> ИКТ-систем);</w:t>
      </w:r>
    </w:p>
    <w:p w:rsidR="001E3C18" w:rsidRPr="00993BC7" w:rsidRDefault="001E3C18" w:rsidP="00371D7D">
      <w:pPr>
        <w:widowControl w:val="0"/>
        <w:spacing w:after="0" w:line="240" w:lineRule="auto"/>
        <w:ind w:firstLine="709"/>
        <w:jc w:val="both"/>
        <w:rPr>
          <w:rFonts w:ascii="Times New Roman" w:hAnsi="Times New Roman"/>
          <w:sz w:val="28"/>
          <w:szCs w:val="28"/>
        </w:rPr>
      </w:pPr>
      <w:r w:rsidRPr="00993BC7">
        <w:rPr>
          <w:rFonts w:ascii="Times New Roman" w:hAnsi="Times New Roman"/>
          <w:sz w:val="28"/>
          <w:szCs w:val="28"/>
        </w:rPr>
        <w:t>- координация проверок и процедур контроля;</w:t>
      </w:r>
    </w:p>
    <w:p w:rsidR="001E3C18" w:rsidRPr="00993BC7" w:rsidRDefault="001E3C18" w:rsidP="00371D7D">
      <w:pPr>
        <w:widowControl w:val="0"/>
        <w:spacing w:after="0" w:line="240" w:lineRule="auto"/>
        <w:ind w:firstLine="709"/>
        <w:jc w:val="both"/>
        <w:rPr>
          <w:rFonts w:ascii="Times New Roman" w:hAnsi="Times New Roman"/>
          <w:sz w:val="28"/>
          <w:szCs w:val="28"/>
        </w:rPr>
      </w:pPr>
      <w:r w:rsidRPr="00993BC7">
        <w:rPr>
          <w:rFonts w:ascii="Times New Roman" w:hAnsi="Times New Roman"/>
          <w:sz w:val="28"/>
          <w:szCs w:val="28"/>
        </w:rPr>
        <w:t>- концепция «Пограничный пункт одной остановки» - пограничный пункт, управляемый двумя соседними странами;</w:t>
      </w:r>
    </w:p>
    <w:p w:rsidR="001E3C18" w:rsidRPr="00993BC7" w:rsidRDefault="001E3C18" w:rsidP="00371D7D">
      <w:pPr>
        <w:widowControl w:val="0"/>
        <w:spacing w:after="0" w:line="240" w:lineRule="auto"/>
        <w:ind w:firstLine="709"/>
        <w:jc w:val="both"/>
        <w:rPr>
          <w:rFonts w:ascii="Times New Roman" w:hAnsi="Times New Roman"/>
          <w:sz w:val="28"/>
          <w:szCs w:val="28"/>
        </w:rPr>
      </w:pPr>
      <w:r w:rsidRPr="00993BC7">
        <w:rPr>
          <w:rFonts w:ascii="Times New Roman" w:hAnsi="Times New Roman"/>
          <w:sz w:val="28"/>
          <w:szCs w:val="28"/>
        </w:rPr>
        <w:t>- координация пограничного контроля по обе стороны границы, создание совместного патрулирования, открытие контактных офисов для обмена информацией, создание непрерывных мер контроля;</w:t>
      </w:r>
    </w:p>
    <w:p w:rsidR="001E3C18" w:rsidRPr="00993BC7" w:rsidRDefault="001E3C18" w:rsidP="00371D7D">
      <w:pPr>
        <w:widowControl w:val="0"/>
        <w:spacing w:after="0" w:line="240" w:lineRule="auto"/>
        <w:ind w:firstLine="709"/>
        <w:jc w:val="both"/>
        <w:rPr>
          <w:rFonts w:ascii="Times New Roman" w:hAnsi="Times New Roman"/>
          <w:sz w:val="28"/>
          <w:szCs w:val="28"/>
        </w:rPr>
      </w:pPr>
      <w:r w:rsidRPr="00993BC7">
        <w:rPr>
          <w:rFonts w:ascii="Times New Roman" w:hAnsi="Times New Roman"/>
          <w:sz w:val="28"/>
          <w:szCs w:val="28"/>
        </w:rPr>
        <w:t xml:space="preserve">- менее интегрированные формы сотрудничества - согласование повседневных операций, согласование часов начала работы, неформальный обмен информацией и признание элементов контроля и др. </w:t>
      </w:r>
      <w:r w:rsidR="002F5A84" w:rsidRPr="00993BC7">
        <w:rPr>
          <w:rFonts w:ascii="Times New Roman" w:hAnsi="Times New Roman"/>
          <w:sz w:val="28"/>
          <w:szCs w:val="28"/>
        </w:rPr>
        <w:t>[209,</w:t>
      </w:r>
      <w:r w:rsidR="00DE38DB" w:rsidRPr="00993BC7">
        <w:rPr>
          <w:rFonts w:ascii="Times New Roman" w:hAnsi="Times New Roman"/>
          <w:sz w:val="28"/>
          <w:szCs w:val="28"/>
        </w:rPr>
        <w:t xml:space="preserve"> </w:t>
      </w:r>
      <w:r w:rsidR="00DE38DB" w:rsidRPr="00993BC7">
        <w:rPr>
          <w:rFonts w:ascii="Times New Roman" w:hAnsi="Times New Roman"/>
          <w:sz w:val="28"/>
          <w:szCs w:val="28"/>
          <w:lang w:val="en-US"/>
        </w:rPr>
        <w:t>c</w:t>
      </w:r>
      <w:r w:rsidR="00DE38DB" w:rsidRPr="00993BC7">
        <w:rPr>
          <w:rFonts w:ascii="Times New Roman" w:hAnsi="Times New Roman"/>
          <w:sz w:val="28"/>
          <w:szCs w:val="28"/>
        </w:rPr>
        <w:t>.</w:t>
      </w:r>
      <w:r w:rsidR="0083389D" w:rsidRPr="00993BC7">
        <w:rPr>
          <w:rFonts w:ascii="Times New Roman" w:hAnsi="Times New Roman"/>
          <w:sz w:val="28"/>
          <w:szCs w:val="28"/>
        </w:rPr>
        <w:t>10-11</w:t>
      </w:r>
      <w:r w:rsidR="00DE38DB" w:rsidRPr="00993BC7">
        <w:rPr>
          <w:rFonts w:ascii="Times New Roman" w:hAnsi="Times New Roman"/>
          <w:sz w:val="28"/>
          <w:szCs w:val="28"/>
        </w:rPr>
        <w:t>].</w:t>
      </w:r>
    </w:p>
    <w:p w:rsidR="001E3C18" w:rsidRPr="00993BC7" w:rsidRDefault="001E3C18" w:rsidP="00371D7D">
      <w:pPr>
        <w:widowControl w:val="0"/>
        <w:spacing w:after="0" w:line="240" w:lineRule="auto"/>
        <w:ind w:firstLine="709"/>
        <w:jc w:val="both"/>
        <w:rPr>
          <w:rFonts w:ascii="Times New Roman" w:hAnsi="Times New Roman"/>
          <w:sz w:val="28"/>
          <w:szCs w:val="28"/>
        </w:rPr>
      </w:pPr>
      <w:r w:rsidRPr="00993BC7">
        <w:rPr>
          <w:rFonts w:ascii="Times New Roman" w:hAnsi="Times New Roman"/>
          <w:sz w:val="28"/>
          <w:szCs w:val="28"/>
        </w:rPr>
        <w:t xml:space="preserve">Содержание основных международных документов и концепций, затрагивающих вопросы международного сотрудничества в области таможенного дела, позволяют сделать следующие выводы: во-первых, значимость таможенного сотрудничества подчеркивается в рамках таких авторитетных международных организаций, как ВТО и </w:t>
      </w:r>
      <w:proofErr w:type="spellStart"/>
      <w:r w:rsidRPr="00993BC7">
        <w:rPr>
          <w:rFonts w:ascii="Times New Roman" w:hAnsi="Times New Roman"/>
          <w:sz w:val="28"/>
          <w:szCs w:val="28"/>
        </w:rPr>
        <w:t>ВТамО</w:t>
      </w:r>
      <w:proofErr w:type="spellEnd"/>
      <w:r w:rsidRPr="00993BC7">
        <w:rPr>
          <w:rFonts w:ascii="Times New Roman" w:hAnsi="Times New Roman"/>
          <w:sz w:val="28"/>
          <w:szCs w:val="28"/>
        </w:rPr>
        <w:t>; во-вторых, основными объектами сотрудничества являются вопросы оказания взаимной административной помощи, взаимодействие по пресечению и расследованию таможенных правонарушений, проведение таможенного контроля, информационное взаимодействие и др.; в-третьих, основной нормативной формой сотрудничества является договорная форма.</w:t>
      </w:r>
    </w:p>
    <w:p w:rsidR="001E3C18" w:rsidRPr="00993BC7" w:rsidRDefault="001E3C18" w:rsidP="00371D7D">
      <w:pPr>
        <w:widowControl w:val="0"/>
        <w:spacing w:after="0" w:line="240" w:lineRule="auto"/>
        <w:ind w:firstLine="709"/>
        <w:jc w:val="both"/>
        <w:rPr>
          <w:rFonts w:ascii="Times New Roman" w:hAnsi="Times New Roman"/>
          <w:sz w:val="28"/>
          <w:szCs w:val="28"/>
        </w:rPr>
      </w:pPr>
      <w:proofErr w:type="gramStart"/>
      <w:r w:rsidRPr="00993BC7">
        <w:rPr>
          <w:rFonts w:ascii="Times New Roman" w:hAnsi="Times New Roman"/>
          <w:sz w:val="28"/>
          <w:szCs w:val="28"/>
        </w:rPr>
        <w:t xml:space="preserve">В мире существует множество различных моделей </w:t>
      </w:r>
      <w:r w:rsidRPr="00993BC7">
        <w:rPr>
          <w:rFonts w:ascii="Times New Roman" w:hAnsi="Times New Roman"/>
          <w:sz w:val="28"/>
          <w:szCs w:val="28"/>
          <w:lang w:val="en-US"/>
        </w:rPr>
        <w:t>CBM</w:t>
      </w:r>
      <w:r w:rsidRPr="00993BC7">
        <w:rPr>
          <w:rFonts w:ascii="Times New Roman" w:hAnsi="Times New Roman"/>
          <w:sz w:val="28"/>
          <w:szCs w:val="28"/>
        </w:rPr>
        <w:t>, выбор которых зависит от целей, которые ставят перед собой государства, - обеспечение национальной безопасности, противодействие незаконной миграции, упрощение процедур торговли, повышение качества предоставляемых услуг государственными органами и др. Рассмотрим мировой опыт скоординированного подхода к управлению границами, и в данном контексте, сотрудничество таможенных служб различных государств, в том числе и в рамках интеграционных объединений.</w:t>
      </w:r>
      <w:proofErr w:type="gramEnd"/>
    </w:p>
    <w:p w:rsidR="001E3C18" w:rsidRPr="00993BC7" w:rsidRDefault="001E3C18" w:rsidP="00371D7D">
      <w:pPr>
        <w:widowControl w:val="0"/>
        <w:spacing w:after="0" w:line="240" w:lineRule="auto"/>
        <w:ind w:firstLine="709"/>
        <w:jc w:val="both"/>
        <w:rPr>
          <w:rFonts w:ascii="Times New Roman" w:hAnsi="Times New Roman"/>
          <w:sz w:val="28"/>
          <w:szCs w:val="28"/>
        </w:rPr>
      </w:pPr>
      <w:r w:rsidRPr="00993BC7">
        <w:rPr>
          <w:rFonts w:ascii="Times New Roman" w:hAnsi="Times New Roman"/>
          <w:sz w:val="28"/>
          <w:szCs w:val="28"/>
        </w:rPr>
        <w:t xml:space="preserve">Европейская концепция управления границей, применяемая в Европейском союзе, направлена на усиление защиты внешних границ и создание условий для эффективного обмена информацией о возможных угрозах безопасности между государствами-членами ЕС, то есть акцент делается на развитие потенциала тех стран, участки государственной границы которых </w:t>
      </w:r>
      <w:r w:rsidR="0083389D" w:rsidRPr="00993BC7">
        <w:rPr>
          <w:rFonts w:ascii="Times New Roman" w:hAnsi="Times New Roman"/>
          <w:sz w:val="28"/>
          <w:szCs w:val="28"/>
        </w:rPr>
        <w:t>совпадают с внешней границей ЕС</w:t>
      </w:r>
      <w:r w:rsidR="00334D97" w:rsidRPr="00993BC7">
        <w:rPr>
          <w:rFonts w:ascii="Times New Roman" w:hAnsi="Times New Roman"/>
          <w:sz w:val="28"/>
          <w:szCs w:val="28"/>
        </w:rPr>
        <w:t xml:space="preserve"> [21</w:t>
      </w:r>
      <w:r w:rsidR="002F5A84" w:rsidRPr="00993BC7">
        <w:rPr>
          <w:rFonts w:ascii="Times New Roman" w:hAnsi="Times New Roman"/>
          <w:sz w:val="28"/>
          <w:szCs w:val="28"/>
        </w:rPr>
        <w:t>7</w:t>
      </w:r>
      <w:r w:rsidR="0083389D" w:rsidRPr="00993BC7">
        <w:rPr>
          <w:rFonts w:ascii="Times New Roman" w:hAnsi="Times New Roman"/>
          <w:sz w:val="28"/>
          <w:szCs w:val="28"/>
        </w:rPr>
        <w:t xml:space="preserve">, </w:t>
      </w:r>
      <w:r w:rsidR="0083389D" w:rsidRPr="00993BC7">
        <w:rPr>
          <w:rFonts w:ascii="Times New Roman" w:hAnsi="Times New Roman"/>
          <w:sz w:val="28"/>
          <w:szCs w:val="28"/>
          <w:lang w:val="en-US"/>
        </w:rPr>
        <w:t>c</w:t>
      </w:r>
      <w:r w:rsidR="0083389D" w:rsidRPr="00993BC7">
        <w:rPr>
          <w:rFonts w:ascii="Times New Roman" w:hAnsi="Times New Roman"/>
          <w:sz w:val="28"/>
          <w:szCs w:val="28"/>
        </w:rPr>
        <w:t>.</w:t>
      </w:r>
      <w:r w:rsidRPr="00993BC7">
        <w:rPr>
          <w:rFonts w:ascii="Times New Roman" w:hAnsi="Times New Roman"/>
          <w:sz w:val="28"/>
          <w:szCs w:val="28"/>
        </w:rPr>
        <w:t>95</w:t>
      </w:r>
      <w:r w:rsidR="0083389D" w:rsidRPr="00993BC7">
        <w:rPr>
          <w:rFonts w:ascii="Times New Roman" w:hAnsi="Times New Roman"/>
          <w:sz w:val="28"/>
          <w:szCs w:val="28"/>
        </w:rPr>
        <w:t>].</w:t>
      </w:r>
      <w:r w:rsidRPr="00993BC7">
        <w:rPr>
          <w:rFonts w:ascii="Times New Roman" w:hAnsi="Times New Roman"/>
          <w:b/>
          <w:sz w:val="28"/>
          <w:szCs w:val="28"/>
        </w:rPr>
        <w:t xml:space="preserve"> </w:t>
      </w:r>
      <w:r w:rsidRPr="00993BC7">
        <w:rPr>
          <w:rFonts w:ascii="Times New Roman" w:hAnsi="Times New Roman"/>
          <w:sz w:val="28"/>
          <w:szCs w:val="28"/>
        </w:rPr>
        <w:t>Обмен информацией между уполномоченными органами членов ЕС осуществляется посредством Европейской системы пограничного надзора (</w:t>
      </w:r>
      <w:proofErr w:type="spellStart"/>
      <w:r w:rsidRPr="00993BC7">
        <w:rPr>
          <w:rFonts w:ascii="Times New Roman" w:hAnsi="Times New Roman"/>
          <w:sz w:val="28"/>
          <w:szCs w:val="28"/>
        </w:rPr>
        <w:t>European</w:t>
      </w:r>
      <w:proofErr w:type="spellEnd"/>
      <w:r w:rsidRPr="00993BC7">
        <w:rPr>
          <w:rFonts w:ascii="Times New Roman" w:hAnsi="Times New Roman"/>
          <w:sz w:val="28"/>
          <w:szCs w:val="28"/>
        </w:rPr>
        <w:t xml:space="preserve"> </w:t>
      </w:r>
      <w:proofErr w:type="spellStart"/>
      <w:r w:rsidRPr="00993BC7">
        <w:rPr>
          <w:rFonts w:ascii="Times New Roman" w:hAnsi="Times New Roman"/>
          <w:sz w:val="28"/>
          <w:szCs w:val="28"/>
        </w:rPr>
        <w:t>Border</w:t>
      </w:r>
      <w:proofErr w:type="spellEnd"/>
      <w:r w:rsidRPr="00993BC7">
        <w:rPr>
          <w:rFonts w:ascii="Times New Roman" w:hAnsi="Times New Roman"/>
          <w:sz w:val="28"/>
          <w:szCs w:val="28"/>
        </w:rPr>
        <w:t xml:space="preserve"> </w:t>
      </w:r>
      <w:proofErr w:type="spellStart"/>
      <w:r w:rsidRPr="00993BC7">
        <w:rPr>
          <w:rFonts w:ascii="Times New Roman" w:hAnsi="Times New Roman"/>
          <w:sz w:val="28"/>
          <w:szCs w:val="28"/>
        </w:rPr>
        <w:t>Surveillance</w:t>
      </w:r>
      <w:proofErr w:type="spellEnd"/>
      <w:r w:rsidRPr="00993BC7">
        <w:rPr>
          <w:rFonts w:ascii="Times New Roman" w:hAnsi="Times New Roman"/>
          <w:sz w:val="28"/>
          <w:szCs w:val="28"/>
        </w:rPr>
        <w:t xml:space="preserve"> </w:t>
      </w:r>
      <w:proofErr w:type="spellStart"/>
      <w:r w:rsidRPr="00993BC7">
        <w:rPr>
          <w:rFonts w:ascii="Times New Roman" w:hAnsi="Times New Roman"/>
          <w:sz w:val="28"/>
          <w:szCs w:val="28"/>
        </w:rPr>
        <w:t>System</w:t>
      </w:r>
      <w:proofErr w:type="spellEnd"/>
      <w:r w:rsidRPr="00993BC7">
        <w:rPr>
          <w:rFonts w:ascii="Times New Roman" w:hAnsi="Times New Roman"/>
          <w:sz w:val="28"/>
          <w:szCs w:val="28"/>
        </w:rPr>
        <w:t xml:space="preserve"> - EUROSUR), созданной в 2013 году для обмена информацией и </w:t>
      </w:r>
      <w:r w:rsidRPr="00993BC7">
        <w:rPr>
          <w:rFonts w:ascii="Times New Roman" w:hAnsi="Times New Roman"/>
          <w:sz w:val="28"/>
          <w:szCs w:val="28"/>
        </w:rPr>
        <w:lastRenderedPageBreak/>
        <w:t>сотрудничества между государствами-членами и Европейским агентством пограничной и береговой охраны (</w:t>
      </w:r>
      <w:proofErr w:type="spellStart"/>
      <w:r w:rsidRPr="00993BC7">
        <w:rPr>
          <w:rFonts w:ascii="Times New Roman" w:hAnsi="Times New Roman"/>
          <w:sz w:val="28"/>
          <w:szCs w:val="28"/>
        </w:rPr>
        <w:t>Frontex</w:t>
      </w:r>
      <w:proofErr w:type="spellEnd"/>
      <w:r w:rsidRPr="00993BC7">
        <w:rPr>
          <w:rFonts w:ascii="Times New Roman" w:hAnsi="Times New Roman"/>
          <w:sz w:val="28"/>
          <w:szCs w:val="28"/>
        </w:rPr>
        <w:t>) в целях повышения осведомленности о ситуации и повышения способности реагирования на внешних границах. Каждое государство-член ЕС создает Национальный координационный центр (</w:t>
      </w:r>
      <w:proofErr w:type="spellStart"/>
      <w:r w:rsidRPr="00993BC7">
        <w:rPr>
          <w:rFonts w:ascii="Times New Roman" w:hAnsi="Times New Roman"/>
          <w:sz w:val="28"/>
          <w:szCs w:val="28"/>
        </w:rPr>
        <w:t>National</w:t>
      </w:r>
      <w:proofErr w:type="spellEnd"/>
      <w:r w:rsidRPr="00993BC7">
        <w:rPr>
          <w:rFonts w:ascii="Times New Roman" w:hAnsi="Times New Roman"/>
          <w:sz w:val="28"/>
          <w:szCs w:val="28"/>
        </w:rPr>
        <w:t xml:space="preserve"> </w:t>
      </w:r>
      <w:proofErr w:type="spellStart"/>
      <w:r w:rsidRPr="00993BC7">
        <w:rPr>
          <w:rFonts w:ascii="Times New Roman" w:hAnsi="Times New Roman"/>
          <w:sz w:val="28"/>
          <w:szCs w:val="28"/>
        </w:rPr>
        <w:t>Coordination</w:t>
      </w:r>
      <w:proofErr w:type="spellEnd"/>
      <w:r w:rsidRPr="00993BC7">
        <w:rPr>
          <w:rFonts w:ascii="Times New Roman" w:hAnsi="Times New Roman"/>
          <w:sz w:val="28"/>
          <w:szCs w:val="28"/>
        </w:rPr>
        <w:t xml:space="preserve"> </w:t>
      </w:r>
      <w:proofErr w:type="spellStart"/>
      <w:r w:rsidRPr="00993BC7">
        <w:rPr>
          <w:rFonts w:ascii="Times New Roman" w:hAnsi="Times New Roman"/>
          <w:sz w:val="28"/>
          <w:szCs w:val="28"/>
        </w:rPr>
        <w:t>Centres</w:t>
      </w:r>
      <w:proofErr w:type="spellEnd"/>
      <w:r w:rsidRPr="00993BC7">
        <w:rPr>
          <w:rFonts w:ascii="Times New Roman" w:hAnsi="Times New Roman"/>
          <w:sz w:val="28"/>
          <w:szCs w:val="28"/>
        </w:rPr>
        <w:t xml:space="preserve"> - </w:t>
      </w:r>
      <w:proofErr w:type="spellStart"/>
      <w:r w:rsidRPr="00993BC7">
        <w:rPr>
          <w:rFonts w:ascii="Times New Roman" w:hAnsi="Times New Roman"/>
          <w:sz w:val="28"/>
          <w:szCs w:val="28"/>
        </w:rPr>
        <w:t>NCCs</w:t>
      </w:r>
      <w:proofErr w:type="spellEnd"/>
      <w:r w:rsidRPr="00993BC7">
        <w:rPr>
          <w:rFonts w:ascii="Times New Roman" w:hAnsi="Times New Roman"/>
          <w:sz w:val="28"/>
          <w:szCs w:val="28"/>
        </w:rPr>
        <w:t xml:space="preserve">), который отслеживает ситуацию на своей внешней границе (создает «национальную ситуационную картину»), координирует и обменивается информацией между всеми органами, ответственными за внешнее пограничное наблюдение, а также с другими </w:t>
      </w:r>
      <w:proofErr w:type="spellStart"/>
      <w:r w:rsidRPr="00993BC7">
        <w:rPr>
          <w:rFonts w:ascii="Times New Roman" w:hAnsi="Times New Roman"/>
          <w:sz w:val="28"/>
          <w:szCs w:val="28"/>
        </w:rPr>
        <w:t>NCCs</w:t>
      </w:r>
      <w:proofErr w:type="spellEnd"/>
      <w:r w:rsidRPr="00993BC7">
        <w:rPr>
          <w:rFonts w:ascii="Times New Roman" w:hAnsi="Times New Roman"/>
          <w:sz w:val="28"/>
          <w:szCs w:val="28"/>
        </w:rPr>
        <w:t xml:space="preserve"> и </w:t>
      </w:r>
      <w:proofErr w:type="spellStart"/>
      <w:r w:rsidRPr="00993BC7">
        <w:rPr>
          <w:rFonts w:ascii="Times New Roman" w:hAnsi="Times New Roman"/>
          <w:sz w:val="28"/>
          <w:szCs w:val="28"/>
        </w:rPr>
        <w:t>Frontex</w:t>
      </w:r>
      <w:proofErr w:type="spellEnd"/>
      <w:r w:rsidR="00334D97" w:rsidRPr="00993BC7">
        <w:rPr>
          <w:rFonts w:ascii="Times New Roman" w:hAnsi="Times New Roman"/>
          <w:sz w:val="28"/>
          <w:szCs w:val="28"/>
        </w:rPr>
        <w:t xml:space="preserve"> [21</w:t>
      </w:r>
      <w:r w:rsidR="002F5A84" w:rsidRPr="00993BC7">
        <w:rPr>
          <w:rFonts w:ascii="Times New Roman" w:hAnsi="Times New Roman"/>
          <w:sz w:val="28"/>
          <w:szCs w:val="28"/>
        </w:rPr>
        <w:t>8</w:t>
      </w:r>
      <w:r w:rsidR="0083389D" w:rsidRPr="00993BC7">
        <w:rPr>
          <w:rFonts w:ascii="Times New Roman" w:hAnsi="Times New Roman"/>
          <w:sz w:val="28"/>
          <w:szCs w:val="28"/>
        </w:rPr>
        <w:t>]</w:t>
      </w:r>
      <w:r w:rsidRPr="00993BC7">
        <w:rPr>
          <w:rFonts w:ascii="Times New Roman" w:hAnsi="Times New Roman"/>
          <w:sz w:val="28"/>
          <w:szCs w:val="28"/>
        </w:rPr>
        <w:t>.</w:t>
      </w:r>
      <w:r w:rsidR="0083389D" w:rsidRPr="00993BC7">
        <w:rPr>
          <w:rFonts w:ascii="Times New Roman" w:hAnsi="Times New Roman"/>
          <w:sz w:val="28"/>
          <w:szCs w:val="28"/>
        </w:rPr>
        <w:t xml:space="preserve"> </w:t>
      </w:r>
      <w:proofErr w:type="gramStart"/>
      <w:r w:rsidRPr="00993BC7">
        <w:rPr>
          <w:rFonts w:ascii="Times New Roman" w:hAnsi="Times New Roman"/>
          <w:sz w:val="28"/>
          <w:szCs w:val="28"/>
        </w:rPr>
        <w:t xml:space="preserve">На основе полученных данных </w:t>
      </w:r>
      <w:proofErr w:type="spellStart"/>
      <w:r w:rsidRPr="00993BC7">
        <w:rPr>
          <w:rFonts w:ascii="Times New Roman" w:hAnsi="Times New Roman"/>
          <w:sz w:val="28"/>
          <w:szCs w:val="28"/>
        </w:rPr>
        <w:t>Frontex</w:t>
      </w:r>
      <w:proofErr w:type="spellEnd"/>
      <w:r w:rsidRPr="00993BC7">
        <w:rPr>
          <w:rFonts w:ascii="Times New Roman" w:hAnsi="Times New Roman"/>
          <w:sz w:val="28"/>
          <w:szCs w:val="28"/>
        </w:rPr>
        <w:t xml:space="preserve"> создает «европейскую ситуационную картину» и «общую приграничную разведывательную картину» с упором на районы за пределами Шенгенской зоны и зоны ЕС, при этом нужно отметить, что организация контроля на государственной границы является суверенной задачей каждого государства-члена ЕС</w:t>
      </w:r>
      <w:r w:rsidR="00334D97" w:rsidRPr="00993BC7">
        <w:rPr>
          <w:rFonts w:ascii="Times New Roman" w:hAnsi="Times New Roman"/>
          <w:sz w:val="28"/>
          <w:szCs w:val="28"/>
        </w:rPr>
        <w:t xml:space="preserve"> [21</w:t>
      </w:r>
      <w:r w:rsidR="002F5A84" w:rsidRPr="00993BC7">
        <w:rPr>
          <w:rFonts w:ascii="Times New Roman" w:hAnsi="Times New Roman"/>
          <w:sz w:val="28"/>
          <w:szCs w:val="28"/>
        </w:rPr>
        <w:t>7</w:t>
      </w:r>
      <w:r w:rsidR="0083389D" w:rsidRPr="00993BC7">
        <w:rPr>
          <w:rFonts w:ascii="Times New Roman" w:hAnsi="Times New Roman"/>
          <w:sz w:val="28"/>
          <w:szCs w:val="28"/>
        </w:rPr>
        <w:t xml:space="preserve">, </w:t>
      </w:r>
      <w:r w:rsidR="0083389D" w:rsidRPr="00993BC7">
        <w:rPr>
          <w:rFonts w:ascii="Times New Roman" w:hAnsi="Times New Roman"/>
          <w:sz w:val="28"/>
          <w:szCs w:val="28"/>
          <w:lang w:val="en-US"/>
        </w:rPr>
        <w:t>c</w:t>
      </w:r>
      <w:r w:rsidRPr="00993BC7">
        <w:rPr>
          <w:rFonts w:ascii="Times New Roman" w:hAnsi="Times New Roman"/>
          <w:sz w:val="28"/>
          <w:szCs w:val="28"/>
        </w:rPr>
        <w:t>.96</w:t>
      </w:r>
      <w:r w:rsidR="0083389D" w:rsidRPr="00993BC7">
        <w:rPr>
          <w:rFonts w:ascii="Times New Roman" w:hAnsi="Times New Roman"/>
          <w:sz w:val="28"/>
          <w:szCs w:val="28"/>
        </w:rPr>
        <w:t>].</w:t>
      </w:r>
      <w:proofErr w:type="gramEnd"/>
    </w:p>
    <w:p w:rsidR="001E3C18" w:rsidRPr="00993BC7" w:rsidRDefault="001E3C18" w:rsidP="00371D7D">
      <w:pPr>
        <w:widowControl w:val="0"/>
        <w:spacing w:after="0" w:line="240" w:lineRule="auto"/>
        <w:ind w:firstLine="709"/>
        <w:jc w:val="both"/>
        <w:rPr>
          <w:rFonts w:ascii="Times New Roman" w:hAnsi="Times New Roman"/>
          <w:sz w:val="28"/>
          <w:szCs w:val="28"/>
        </w:rPr>
      </w:pPr>
      <w:r w:rsidRPr="00993BC7">
        <w:rPr>
          <w:rFonts w:ascii="Times New Roman" w:hAnsi="Times New Roman"/>
          <w:sz w:val="28"/>
          <w:szCs w:val="28"/>
        </w:rPr>
        <w:t xml:space="preserve">Поддержка </w:t>
      </w:r>
      <w:proofErr w:type="spellStart"/>
      <w:r w:rsidRPr="00993BC7">
        <w:rPr>
          <w:rFonts w:ascii="Times New Roman" w:hAnsi="Times New Roman"/>
          <w:sz w:val="28"/>
          <w:szCs w:val="28"/>
        </w:rPr>
        <w:t>Frontex</w:t>
      </w:r>
      <w:proofErr w:type="spellEnd"/>
      <w:r w:rsidRPr="00993BC7">
        <w:rPr>
          <w:rFonts w:ascii="Times New Roman" w:hAnsi="Times New Roman"/>
          <w:sz w:val="28"/>
          <w:szCs w:val="28"/>
        </w:rPr>
        <w:t xml:space="preserve"> на внешних границах помогает гарантировать свободное передвижение без проверок на внутренних границах.</w:t>
      </w:r>
    </w:p>
    <w:p w:rsidR="001E3C18" w:rsidRPr="00993BC7" w:rsidRDefault="001E3C18" w:rsidP="00371D7D">
      <w:pPr>
        <w:widowControl w:val="0"/>
        <w:spacing w:after="0" w:line="240" w:lineRule="auto"/>
        <w:ind w:firstLine="709"/>
        <w:jc w:val="both"/>
        <w:rPr>
          <w:rFonts w:ascii="Times New Roman" w:hAnsi="Times New Roman"/>
          <w:sz w:val="28"/>
          <w:szCs w:val="28"/>
        </w:rPr>
      </w:pPr>
      <w:proofErr w:type="spellStart"/>
      <w:r w:rsidRPr="00993BC7">
        <w:rPr>
          <w:rFonts w:ascii="Times New Roman" w:hAnsi="Times New Roman"/>
          <w:sz w:val="28"/>
          <w:szCs w:val="28"/>
        </w:rPr>
        <w:t>Frontex</w:t>
      </w:r>
      <w:proofErr w:type="spellEnd"/>
      <w:r w:rsidRPr="00993BC7">
        <w:rPr>
          <w:rFonts w:ascii="Times New Roman" w:hAnsi="Times New Roman"/>
          <w:sz w:val="28"/>
          <w:szCs w:val="28"/>
        </w:rPr>
        <w:t xml:space="preserve"> преследует три стратегические цели: </w:t>
      </w:r>
    </w:p>
    <w:p w:rsidR="001E3C18" w:rsidRPr="00993BC7" w:rsidRDefault="001E3C18" w:rsidP="00371D7D">
      <w:pPr>
        <w:widowControl w:val="0"/>
        <w:spacing w:after="0" w:line="240" w:lineRule="auto"/>
        <w:ind w:firstLine="709"/>
        <w:jc w:val="both"/>
        <w:rPr>
          <w:rFonts w:ascii="Times New Roman" w:hAnsi="Times New Roman"/>
          <w:sz w:val="28"/>
          <w:szCs w:val="28"/>
        </w:rPr>
      </w:pPr>
      <w:r w:rsidRPr="00993BC7">
        <w:rPr>
          <w:rFonts w:ascii="Times New Roman" w:hAnsi="Times New Roman"/>
          <w:sz w:val="28"/>
          <w:szCs w:val="28"/>
        </w:rPr>
        <w:t xml:space="preserve">- снизить уязвимость внешних границ на основе всеобъемлющей ситуационной осведомленности; </w:t>
      </w:r>
    </w:p>
    <w:p w:rsidR="001E3C18" w:rsidRPr="00993BC7" w:rsidRDefault="001E3C18" w:rsidP="00371D7D">
      <w:pPr>
        <w:widowControl w:val="0"/>
        <w:spacing w:after="0" w:line="240" w:lineRule="auto"/>
        <w:ind w:firstLine="709"/>
        <w:jc w:val="both"/>
        <w:rPr>
          <w:rFonts w:ascii="Times New Roman" w:hAnsi="Times New Roman"/>
          <w:sz w:val="28"/>
          <w:szCs w:val="28"/>
        </w:rPr>
      </w:pPr>
      <w:r w:rsidRPr="00993BC7">
        <w:rPr>
          <w:rFonts w:ascii="Times New Roman" w:hAnsi="Times New Roman"/>
          <w:sz w:val="28"/>
          <w:szCs w:val="28"/>
        </w:rPr>
        <w:t xml:space="preserve">- гарантировать безопасные, надежные и хорошо функционирующие границы ЕС; </w:t>
      </w:r>
    </w:p>
    <w:p w:rsidR="001E3C18" w:rsidRPr="00993BC7" w:rsidRDefault="001E3C18" w:rsidP="00371D7D">
      <w:pPr>
        <w:widowControl w:val="0"/>
        <w:spacing w:after="0" w:line="240" w:lineRule="auto"/>
        <w:ind w:firstLine="709"/>
        <w:jc w:val="both"/>
        <w:rPr>
          <w:rFonts w:ascii="Times New Roman" w:hAnsi="Times New Roman"/>
          <w:b/>
          <w:sz w:val="28"/>
          <w:szCs w:val="28"/>
        </w:rPr>
      </w:pPr>
      <w:r w:rsidRPr="00993BC7">
        <w:rPr>
          <w:rFonts w:ascii="Times New Roman" w:hAnsi="Times New Roman"/>
          <w:sz w:val="28"/>
          <w:szCs w:val="28"/>
        </w:rPr>
        <w:t>- планировать и поддерживать возможности европейской</w:t>
      </w:r>
      <w:r w:rsidR="0083389D" w:rsidRPr="00993BC7">
        <w:rPr>
          <w:rFonts w:ascii="Times New Roman" w:hAnsi="Times New Roman"/>
          <w:sz w:val="28"/>
          <w:szCs w:val="28"/>
        </w:rPr>
        <w:t xml:space="preserve"> пограничной и береговой охраны</w:t>
      </w:r>
      <w:r w:rsidR="002F5A84" w:rsidRPr="00993BC7">
        <w:rPr>
          <w:rFonts w:ascii="Times New Roman" w:hAnsi="Times New Roman"/>
          <w:sz w:val="28"/>
          <w:szCs w:val="28"/>
        </w:rPr>
        <w:t xml:space="preserve"> [219</w:t>
      </w:r>
      <w:r w:rsidR="0083389D" w:rsidRPr="00993BC7">
        <w:rPr>
          <w:rFonts w:ascii="Times New Roman" w:hAnsi="Times New Roman"/>
          <w:sz w:val="28"/>
          <w:szCs w:val="28"/>
        </w:rPr>
        <w:t>].</w:t>
      </w:r>
    </w:p>
    <w:p w:rsidR="001E3C18" w:rsidRPr="00993BC7" w:rsidRDefault="001E3C18" w:rsidP="00371D7D">
      <w:pPr>
        <w:widowControl w:val="0"/>
        <w:spacing w:after="0" w:line="240" w:lineRule="auto"/>
        <w:ind w:firstLine="709"/>
        <w:jc w:val="both"/>
        <w:rPr>
          <w:rFonts w:ascii="Times New Roman" w:hAnsi="Times New Roman"/>
          <w:sz w:val="28"/>
          <w:szCs w:val="28"/>
        </w:rPr>
      </w:pPr>
      <w:r w:rsidRPr="00993BC7">
        <w:rPr>
          <w:rFonts w:ascii="Times New Roman" w:hAnsi="Times New Roman"/>
          <w:sz w:val="28"/>
          <w:szCs w:val="28"/>
        </w:rPr>
        <w:t xml:space="preserve">В 2019 году в Республике Казахстан при КГД МФ РК создан Ситуационный центр, осуществляющий в режиме реального времени мониторинг и </w:t>
      </w:r>
      <w:proofErr w:type="gramStart"/>
      <w:r w:rsidRPr="00993BC7">
        <w:rPr>
          <w:rFonts w:ascii="Times New Roman" w:hAnsi="Times New Roman"/>
          <w:sz w:val="28"/>
          <w:szCs w:val="28"/>
        </w:rPr>
        <w:t>контроль за</w:t>
      </w:r>
      <w:proofErr w:type="gramEnd"/>
      <w:r w:rsidRPr="00993BC7">
        <w:rPr>
          <w:rFonts w:ascii="Times New Roman" w:hAnsi="Times New Roman"/>
          <w:sz w:val="28"/>
          <w:szCs w:val="28"/>
        </w:rPr>
        <w:t xml:space="preserve"> таможенными операциями в пунктах пропуска через таможенную границу ЕАЭС с третьими странами на территории РК. На основании опыта функционирования </w:t>
      </w:r>
      <w:proofErr w:type="spellStart"/>
      <w:r w:rsidRPr="00993BC7">
        <w:rPr>
          <w:rFonts w:ascii="Times New Roman" w:hAnsi="Times New Roman"/>
          <w:sz w:val="28"/>
          <w:szCs w:val="28"/>
        </w:rPr>
        <w:t>Frontex</w:t>
      </w:r>
      <w:proofErr w:type="spellEnd"/>
      <w:r w:rsidRPr="00993BC7">
        <w:rPr>
          <w:rFonts w:ascii="Times New Roman" w:hAnsi="Times New Roman"/>
          <w:sz w:val="28"/>
          <w:szCs w:val="28"/>
        </w:rPr>
        <w:t xml:space="preserve">, предлагается создать Единый ситуационный центр ЕАЭС, объединяющий оперативную информацию со всех пунктов пропуска через таможенную границу ЕАЭС. </w:t>
      </w:r>
    </w:p>
    <w:p w:rsidR="001E3C18" w:rsidRPr="00993BC7" w:rsidRDefault="001E3C18" w:rsidP="00371D7D">
      <w:pPr>
        <w:widowControl w:val="0"/>
        <w:spacing w:after="0" w:line="240" w:lineRule="auto"/>
        <w:ind w:firstLine="709"/>
        <w:jc w:val="both"/>
        <w:rPr>
          <w:rFonts w:ascii="Times New Roman" w:hAnsi="Times New Roman"/>
          <w:sz w:val="28"/>
          <w:szCs w:val="28"/>
        </w:rPr>
      </w:pPr>
      <w:r w:rsidRPr="00993BC7">
        <w:rPr>
          <w:rFonts w:ascii="Times New Roman" w:hAnsi="Times New Roman"/>
          <w:sz w:val="28"/>
          <w:szCs w:val="28"/>
        </w:rPr>
        <w:t xml:space="preserve">В 2013 году Европейской комиссией была принята программа сотрудничества ЕС «Таможня 2020» (разработана на период 2014-2020 гг.), позволяющая национальным таможенным администрациям создавать и обмениваться информацией и опытом. Программа предусматривает совместную разработку и эксплуатацию основных трансъевропейских ИТ-систем, а также создание сети, объединяющей национальных должностных лиц со всей Европы. Конкретные цели программы включают в себя: </w:t>
      </w:r>
    </w:p>
    <w:p w:rsidR="001E3C18" w:rsidRPr="00993BC7" w:rsidRDefault="001E3C18" w:rsidP="00371D7D">
      <w:pPr>
        <w:widowControl w:val="0"/>
        <w:spacing w:after="0" w:line="240" w:lineRule="auto"/>
        <w:ind w:firstLine="709"/>
        <w:jc w:val="both"/>
        <w:rPr>
          <w:rFonts w:ascii="Times New Roman" w:hAnsi="Times New Roman"/>
          <w:sz w:val="28"/>
          <w:szCs w:val="28"/>
        </w:rPr>
      </w:pPr>
      <w:r w:rsidRPr="00993BC7">
        <w:rPr>
          <w:rFonts w:ascii="Times New Roman" w:hAnsi="Times New Roman"/>
          <w:sz w:val="28"/>
          <w:szCs w:val="28"/>
        </w:rPr>
        <w:t>- поддержку таможенных органов в защите финансовых и экономических интересов Союза и государств-членов, включая борьбу с мошенничеством и защиту прав интеллектуальной собственности;</w:t>
      </w:r>
    </w:p>
    <w:p w:rsidR="001E3C18" w:rsidRPr="00993BC7" w:rsidRDefault="001E3C18" w:rsidP="00371D7D">
      <w:pPr>
        <w:widowControl w:val="0"/>
        <w:spacing w:after="0" w:line="240" w:lineRule="auto"/>
        <w:ind w:firstLine="709"/>
        <w:jc w:val="both"/>
        <w:rPr>
          <w:rFonts w:ascii="Times New Roman" w:hAnsi="Times New Roman"/>
          <w:sz w:val="28"/>
          <w:szCs w:val="28"/>
        </w:rPr>
      </w:pPr>
      <w:r w:rsidRPr="00993BC7">
        <w:rPr>
          <w:rFonts w:ascii="Times New Roman" w:hAnsi="Times New Roman"/>
          <w:sz w:val="28"/>
          <w:szCs w:val="28"/>
        </w:rPr>
        <w:t>- повышение безопасности и защищенности, защита граждан и окружающей среды;</w:t>
      </w:r>
    </w:p>
    <w:p w:rsidR="001E3C18" w:rsidRPr="00993BC7" w:rsidRDefault="001E3C18" w:rsidP="00371D7D">
      <w:pPr>
        <w:widowControl w:val="0"/>
        <w:spacing w:after="0" w:line="240" w:lineRule="auto"/>
        <w:ind w:firstLine="709"/>
        <w:jc w:val="both"/>
        <w:rPr>
          <w:rFonts w:ascii="Times New Roman" w:hAnsi="Times New Roman"/>
          <w:sz w:val="28"/>
          <w:szCs w:val="28"/>
        </w:rPr>
      </w:pPr>
      <w:r w:rsidRPr="00993BC7">
        <w:rPr>
          <w:rFonts w:ascii="Times New Roman" w:hAnsi="Times New Roman"/>
          <w:sz w:val="28"/>
          <w:szCs w:val="28"/>
        </w:rPr>
        <w:t>- повышение административного потенциала таможенных органов и повышение конкурентос</w:t>
      </w:r>
      <w:r w:rsidR="0083389D" w:rsidRPr="00993BC7">
        <w:rPr>
          <w:rFonts w:ascii="Times New Roman" w:hAnsi="Times New Roman"/>
          <w:sz w:val="28"/>
          <w:szCs w:val="28"/>
        </w:rPr>
        <w:t>пособности европейского бизнеса</w:t>
      </w:r>
      <w:r w:rsidRPr="00993BC7">
        <w:rPr>
          <w:rFonts w:ascii="Times New Roman" w:hAnsi="Times New Roman"/>
          <w:sz w:val="28"/>
          <w:szCs w:val="28"/>
        </w:rPr>
        <w:t xml:space="preserve"> </w:t>
      </w:r>
      <w:r w:rsidR="00334D97" w:rsidRPr="00993BC7">
        <w:rPr>
          <w:rFonts w:ascii="Times New Roman" w:hAnsi="Times New Roman"/>
          <w:sz w:val="28"/>
          <w:szCs w:val="28"/>
        </w:rPr>
        <w:t>[22</w:t>
      </w:r>
      <w:r w:rsidR="002F5A84" w:rsidRPr="00993BC7">
        <w:rPr>
          <w:rFonts w:ascii="Times New Roman" w:hAnsi="Times New Roman"/>
          <w:sz w:val="28"/>
          <w:szCs w:val="28"/>
        </w:rPr>
        <w:t>0</w:t>
      </w:r>
      <w:r w:rsidR="0083389D" w:rsidRPr="00993BC7">
        <w:rPr>
          <w:rFonts w:ascii="Times New Roman" w:hAnsi="Times New Roman"/>
          <w:sz w:val="28"/>
          <w:szCs w:val="28"/>
        </w:rPr>
        <w:t>].</w:t>
      </w:r>
    </w:p>
    <w:p w:rsidR="001E3C18" w:rsidRPr="00993BC7" w:rsidRDefault="001E3C18" w:rsidP="00371D7D">
      <w:pPr>
        <w:widowControl w:val="0"/>
        <w:spacing w:after="0" w:line="240" w:lineRule="auto"/>
        <w:ind w:firstLine="709"/>
        <w:jc w:val="both"/>
        <w:rPr>
          <w:rFonts w:ascii="Times New Roman" w:hAnsi="Times New Roman"/>
          <w:sz w:val="28"/>
          <w:szCs w:val="28"/>
        </w:rPr>
      </w:pPr>
      <w:r w:rsidRPr="00993BC7">
        <w:rPr>
          <w:rFonts w:ascii="Times New Roman" w:hAnsi="Times New Roman"/>
          <w:sz w:val="28"/>
          <w:szCs w:val="28"/>
        </w:rPr>
        <w:lastRenderedPageBreak/>
        <w:t>Согласно данной программе поставленные цели достигаются посредством:</w:t>
      </w:r>
    </w:p>
    <w:p w:rsidR="001E3C18" w:rsidRPr="00993BC7" w:rsidRDefault="001E3C18" w:rsidP="00371D7D">
      <w:pPr>
        <w:widowControl w:val="0"/>
        <w:spacing w:after="0" w:line="240" w:lineRule="auto"/>
        <w:ind w:firstLine="709"/>
        <w:jc w:val="both"/>
        <w:rPr>
          <w:rFonts w:ascii="Times New Roman" w:hAnsi="Times New Roman"/>
          <w:sz w:val="28"/>
          <w:szCs w:val="28"/>
        </w:rPr>
      </w:pPr>
      <w:r w:rsidRPr="00993BC7">
        <w:rPr>
          <w:rFonts w:ascii="Times New Roman" w:hAnsi="Times New Roman"/>
          <w:sz w:val="28"/>
          <w:szCs w:val="28"/>
        </w:rPr>
        <w:t>- компьютеризации;</w:t>
      </w:r>
    </w:p>
    <w:p w:rsidR="001E3C18" w:rsidRPr="00993BC7" w:rsidRDefault="001E3C18" w:rsidP="00371D7D">
      <w:pPr>
        <w:widowControl w:val="0"/>
        <w:spacing w:after="0" w:line="240" w:lineRule="auto"/>
        <w:ind w:firstLine="709"/>
        <w:jc w:val="both"/>
        <w:rPr>
          <w:rFonts w:ascii="Times New Roman" w:hAnsi="Times New Roman"/>
          <w:sz w:val="28"/>
          <w:szCs w:val="28"/>
        </w:rPr>
      </w:pPr>
      <w:r w:rsidRPr="00993BC7">
        <w:rPr>
          <w:rFonts w:ascii="Times New Roman" w:hAnsi="Times New Roman"/>
          <w:sz w:val="28"/>
          <w:szCs w:val="28"/>
        </w:rPr>
        <w:t>- обеспечения современных и согласованных подходов к таможенным процедурам и контролю;</w:t>
      </w:r>
    </w:p>
    <w:p w:rsidR="001E3C18" w:rsidRPr="00993BC7" w:rsidRDefault="001E3C18" w:rsidP="00371D7D">
      <w:pPr>
        <w:widowControl w:val="0"/>
        <w:spacing w:after="0" w:line="240" w:lineRule="auto"/>
        <w:ind w:firstLine="709"/>
        <w:jc w:val="both"/>
        <w:rPr>
          <w:rFonts w:ascii="Times New Roman" w:hAnsi="Times New Roman"/>
          <w:sz w:val="28"/>
          <w:szCs w:val="28"/>
        </w:rPr>
      </w:pPr>
      <w:r w:rsidRPr="00993BC7">
        <w:rPr>
          <w:rFonts w:ascii="Times New Roman" w:hAnsi="Times New Roman"/>
          <w:sz w:val="28"/>
          <w:szCs w:val="28"/>
        </w:rPr>
        <w:t>- содействия законной торговле;</w:t>
      </w:r>
    </w:p>
    <w:p w:rsidR="001E3C18" w:rsidRPr="00993BC7" w:rsidRDefault="001E3C18" w:rsidP="00371D7D">
      <w:pPr>
        <w:widowControl w:val="0"/>
        <w:spacing w:after="0" w:line="240" w:lineRule="auto"/>
        <w:ind w:firstLine="709"/>
        <w:jc w:val="both"/>
        <w:rPr>
          <w:rFonts w:ascii="Times New Roman" w:hAnsi="Times New Roman"/>
          <w:sz w:val="28"/>
          <w:szCs w:val="28"/>
        </w:rPr>
      </w:pPr>
      <w:r w:rsidRPr="00993BC7">
        <w:rPr>
          <w:rFonts w:ascii="Times New Roman" w:hAnsi="Times New Roman"/>
          <w:sz w:val="28"/>
          <w:szCs w:val="28"/>
        </w:rPr>
        <w:t xml:space="preserve">- снижения затрат на соблюдение требований и административной нагрузки; </w:t>
      </w:r>
    </w:p>
    <w:p w:rsidR="001E3C18" w:rsidRPr="00993BC7" w:rsidRDefault="001E3C18" w:rsidP="00371D7D">
      <w:pPr>
        <w:widowControl w:val="0"/>
        <w:spacing w:after="0" w:line="240" w:lineRule="auto"/>
        <w:ind w:firstLine="709"/>
        <w:jc w:val="both"/>
        <w:rPr>
          <w:rFonts w:ascii="Times New Roman" w:hAnsi="Times New Roman"/>
          <w:sz w:val="28"/>
          <w:szCs w:val="28"/>
        </w:rPr>
      </w:pPr>
      <w:r w:rsidRPr="00993BC7">
        <w:rPr>
          <w:rFonts w:ascii="Times New Roman" w:hAnsi="Times New Roman"/>
          <w:sz w:val="28"/>
          <w:szCs w:val="28"/>
        </w:rPr>
        <w:t>- повышение эффективности функциони</w:t>
      </w:r>
      <w:r w:rsidR="0083389D" w:rsidRPr="00993BC7">
        <w:rPr>
          <w:rFonts w:ascii="Times New Roman" w:hAnsi="Times New Roman"/>
          <w:sz w:val="28"/>
          <w:szCs w:val="28"/>
        </w:rPr>
        <w:t>рования таможенных органов</w:t>
      </w:r>
      <w:r w:rsidR="00334D97" w:rsidRPr="00993BC7">
        <w:rPr>
          <w:rFonts w:ascii="Times New Roman" w:hAnsi="Times New Roman"/>
          <w:sz w:val="28"/>
          <w:szCs w:val="28"/>
        </w:rPr>
        <w:t xml:space="preserve"> [22</w:t>
      </w:r>
      <w:r w:rsidR="002F5A84" w:rsidRPr="00993BC7">
        <w:rPr>
          <w:rFonts w:ascii="Times New Roman" w:hAnsi="Times New Roman"/>
          <w:sz w:val="28"/>
          <w:szCs w:val="28"/>
        </w:rPr>
        <w:t>0</w:t>
      </w:r>
      <w:r w:rsidR="0083389D" w:rsidRPr="00993BC7">
        <w:rPr>
          <w:rFonts w:ascii="Times New Roman" w:hAnsi="Times New Roman"/>
          <w:sz w:val="28"/>
          <w:szCs w:val="28"/>
        </w:rPr>
        <w:t>].</w:t>
      </w:r>
    </w:p>
    <w:p w:rsidR="001E3C18" w:rsidRPr="00993BC7" w:rsidRDefault="001E3C18" w:rsidP="00371D7D">
      <w:pPr>
        <w:widowControl w:val="0"/>
        <w:spacing w:after="0" w:line="240" w:lineRule="auto"/>
        <w:ind w:firstLine="709"/>
        <w:jc w:val="both"/>
        <w:rPr>
          <w:rFonts w:ascii="Times New Roman" w:hAnsi="Times New Roman"/>
          <w:b/>
          <w:sz w:val="28"/>
          <w:szCs w:val="28"/>
        </w:rPr>
      </w:pPr>
      <w:r w:rsidRPr="00993BC7">
        <w:rPr>
          <w:rFonts w:ascii="Times New Roman" w:hAnsi="Times New Roman"/>
          <w:sz w:val="28"/>
          <w:szCs w:val="28"/>
          <w:lang w:val="kk-KZ"/>
        </w:rPr>
        <w:t>Таким образом</w:t>
      </w:r>
      <w:r w:rsidRPr="00993BC7">
        <w:rPr>
          <w:rFonts w:ascii="Times New Roman" w:hAnsi="Times New Roman"/>
          <w:sz w:val="28"/>
          <w:szCs w:val="28"/>
        </w:rPr>
        <w:t>, единая таможенная территория и общие внешние таможенные границы в условиях ЕС способствуют более тесному сотрудничеству таможенных служб государств-членов в целях обеспечения безопасности по внешнему периметру границ. В рамках Европейского союза разработаны и действуют специальные системы и программы сотрудничества (EUROSUR, Таможня 2020 и др.), основанные на современных информационно-коммуникационных технологиях, что позволяет оперативно обмениваться информацией между уполномоченными органами государств и своевременно реагировать на угрозы.</w:t>
      </w:r>
    </w:p>
    <w:p w:rsidR="001E3C18" w:rsidRPr="00993BC7" w:rsidRDefault="001E3C18" w:rsidP="00371D7D">
      <w:pPr>
        <w:widowControl w:val="0"/>
        <w:spacing w:after="0" w:line="240" w:lineRule="auto"/>
        <w:ind w:firstLine="709"/>
        <w:jc w:val="both"/>
        <w:rPr>
          <w:rFonts w:ascii="Times New Roman" w:hAnsi="Times New Roman"/>
          <w:sz w:val="28"/>
          <w:szCs w:val="28"/>
        </w:rPr>
      </w:pPr>
      <w:r w:rsidRPr="00993BC7">
        <w:rPr>
          <w:rFonts w:ascii="Times New Roman" w:hAnsi="Times New Roman"/>
          <w:sz w:val="28"/>
          <w:szCs w:val="28"/>
        </w:rPr>
        <w:t xml:space="preserve">В качестве прогрессивного примера координации и организации контроля на совместной границе является опыт Норвегии, Швеции и Финляндии. </w:t>
      </w:r>
      <w:proofErr w:type="gramStart"/>
      <w:r w:rsidRPr="00993BC7">
        <w:rPr>
          <w:rFonts w:ascii="Times New Roman" w:hAnsi="Times New Roman"/>
          <w:sz w:val="28"/>
          <w:szCs w:val="28"/>
        </w:rPr>
        <w:t xml:space="preserve">Приграничное сотрудничество между данными скандинавскими странами основано на соглашении о создании пограничного пункта «одной остановки» - проверки и формальности осуществляются в одном месте, и таким образом, чтобы таможенные ведомства одной стороны могли контролировать уплату таможенных платежей, соблюдение формальностей, касающихся импорта и экспорта, а также иных таможенных правил от имени таможенных ведомств </w:t>
      </w:r>
      <w:r w:rsidR="0083389D" w:rsidRPr="00993BC7">
        <w:rPr>
          <w:rFonts w:ascii="Times New Roman" w:hAnsi="Times New Roman"/>
          <w:sz w:val="28"/>
          <w:szCs w:val="28"/>
        </w:rPr>
        <w:t>другой стороны</w:t>
      </w:r>
      <w:r w:rsidR="00D4786B" w:rsidRPr="00993BC7">
        <w:rPr>
          <w:rFonts w:ascii="Times New Roman" w:hAnsi="Times New Roman"/>
          <w:sz w:val="28"/>
          <w:szCs w:val="28"/>
        </w:rPr>
        <w:t xml:space="preserve"> [21</w:t>
      </w:r>
      <w:r w:rsidR="002F5A84" w:rsidRPr="00993BC7">
        <w:rPr>
          <w:rFonts w:ascii="Times New Roman" w:hAnsi="Times New Roman"/>
          <w:sz w:val="28"/>
          <w:szCs w:val="28"/>
        </w:rPr>
        <w:t>7</w:t>
      </w:r>
      <w:r w:rsidR="0083389D" w:rsidRPr="00993BC7">
        <w:rPr>
          <w:rFonts w:ascii="Times New Roman" w:hAnsi="Times New Roman"/>
          <w:sz w:val="28"/>
          <w:szCs w:val="28"/>
        </w:rPr>
        <w:t xml:space="preserve">, </w:t>
      </w:r>
      <w:r w:rsidRPr="00993BC7">
        <w:rPr>
          <w:rFonts w:ascii="Times New Roman" w:hAnsi="Times New Roman"/>
          <w:sz w:val="28"/>
          <w:szCs w:val="28"/>
        </w:rPr>
        <w:t>с</w:t>
      </w:r>
      <w:r w:rsidR="0083389D" w:rsidRPr="00993BC7">
        <w:rPr>
          <w:rFonts w:ascii="Times New Roman" w:hAnsi="Times New Roman"/>
          <w:sz w:val="28"/>
          <w:szCs w:val="28"/>
        </w:rPr>
        <w:t>.</w:t>
      </w:r>
      <w:r w:rsidRPr="00993BC7">
        <w:rPr>
          <w:rFonts w:ascii="Times New Roman" w:hAnsi="Times New Roman"/>
          <w:sz w:val="28"/>
          <w:szCs w:val="28"/>
        </w:rPr>
        <w:t>98</w:t>
      </w:r>
      <w:r w:rsidR="0083389D" w:rsidRPr="00993BC7">
        <w:rPr>
          <w:rFonts w:ascii="Times New Roman" w:hAnsi="Times New Roman"/>
          <w:sz w:val="28"/>
          <w:szCs w:val="28"/>
        </w:rPr>
        <w:t>].</w:t>
      </w:r>
      <w:proofErr w:type="gramEnd"/>
      <w:r w:rsidRPr="00993BC7">
        <w:rPr>
          <w:rFonts w:ascii="Times New Roman" w:hAnsi="Times New Roman"/>
          <w:b/>
          <w:sz w:val="28"/>
          <w:szCs w:val="28"/>
        </w:rPr>
        <w:t xml:space="preserve"> </w:t>
      </w:r>
      <w:r w:rsidRPr="00993BC7">
        <w:rPr>
          <w:rFonts w:ascii="Times New Roman" w:hAnsi="Times New Roman"/>
          <w:sz w:val="28"/>
          <w:szCs w:val="28"/>
        </w:rPr>
        <w:t>Инфраструктура и размещение таможенных пунктов в определенных местах вдоль всей норвежско-шведской и норвежско-финской границы позволяют не устанавливать таможенные пункты по обе стороны границы и размещать там сотрудников</w:t>
      </w:r>
      <w:r w:rsidR="0083389D" w:rsidRPr="00993BC7">
        <w:rPr>
          <w:rFonts w:ascii="Times New Roman" w:hAnsi="Times New Roman"/>
          <w:sz w:val="28"/>
          <w:szCs w:val="28"/>
        </w:rPr>
        <w:t xml:space="preserve"> [2</w:t>
      </w:r>
      <w:r w:rsidR="00D4786B" w:rsidRPr="00993BC7">
        <w:rPr>
          <w:rFonts w:ascii="Times New Roman" w:hAnsi="Times New Roman"/>
          <w:sz w:val="28"/>
          <w:szCs w:val="28"/>
        </w:rPr>
        <w:t>2</w:t>
      </w:r>
      <w:r w:rsidR="002F5A84" w:rsidRPr="00993BC7">
        <w:rPr>
          <w:rFonts w:ascii="Times New Roman" w:hAnsi="Times New Roman"/>
          <w:sz w:val="28"/>
          <w:szCs w:val="28"/>
        </w:rPr>
        <w:t>1</w:t>
      </w:r>
      <w:r w:rsidR="0083389D" w:rsidRPr="00993BC7">
        <w:rPr>
          <w:rFonts w:ascii="Times New Roman" w:hAnsi="Times New Roman"/>
          <w:sz w:val="28"/>
          <w:szCs w:val="28"/>
        </w:rPr>
        <w:t xml:space="preserve">, </w:t>
      </w:r>
      <w:r w:rsidR="0083389D" w:rsidRPr="00993BC7">
        <w:rPr>
          <w:rFonts w:ascii="Times New Roman" w:hAnsi="Times New Roman"/>
          <w:sz w:val="28"/>
          <w:szCs w:val="28"/>
          <w:lang w:val="en-US"/>
        </w:rPr>
        <w:t>c</w:t>
      </w:r>
      <w:r w:rsidR="0083389D" w:rsidRPr="00993BC7">
        <w:rPr>
          <w:rFonts w:ascii="Times New Roman" w:hAnsi="Times New Roman"/>
          <w:sz w:val="28"/>
          <w:szCs w:val="28"/>
        </w:rPr>
        <w:t>.</w:t>
      </w:r>
      <w:r w:rsidRPr="00993BC7">
        <w:rPr>
          <w:rFonts w:ascii="Times New Roman" w:hAnsi="Times New Roman"/>
          <w:sz w:val="28"/>
          <w:szCs w:val="28"/>
        </w:rPr>
        <w:t>13</w:t>
      </w:r>
      <w:r w:rsidR="0083389D" w:rsidRPr="00993BC7">
        <w:rPr>
          <w:rFonts w:ascii="Times New Roman" w:hAnsi="Times New Roman"/>
          <w:sz w:val="28"/>
          <w:szCs w:val="28"/>
        </w:rPr>
        <w:t>].</w:t>
      </w:r>
      <w:r w:rsidRPr="00993BC7">
        <w:rPr>
          <w:rFonts w:ascii="Times New Roman" w:hAnsi="Times New Roman"/>
          <w:b/>
          <w:sz w:val="28"/>
          <w:szCs w:val="28"/>
        </w:rPr>
        <w:t xml:space="preserve"> </w:t>
      </w:r>
      <w:r w:rsidRPr="00993BC7">
        <w:rPr>
          <w:rFonts w:ascii="Times New Roman" w:hAnsi="Times New Roman"/>
          <w:sz w:val="28"/>
          <w:szCs w:val="28"/>
        </w:rPr>
        <w:t xml:space="preserve">Исследования скандинавского опыта приграничного сотрудничества показал значительную экономию временных, денежных и человеческих ресурсов как для пограничных ведомств, так и для хозяйствующих субъектов (расчеты, проведенные в 1995 году, показали, что если бы упомянутых соглашений не существовало, Норвегии пришлось бы построить 10 новых таможенных постов и </w:t>
      </w:r>
      <w:proofErr w:type="gramStart"/>
      <w:r w:rsidRPr="00993BC7">
        <w:rPr>
          <w:rFonts w:ascii="Times New Roman" w:hAnsi="Times New Roman"/>
          <w:sz w:val="28"/>
          <w:szCs w:val="28"/>
        </w:rPr>
        <w:t>иметь</w:t>
      </w:r>
      <w:proofErr w:type="gramEnd"/>
      <w:r w:rsidRPr="00993BC7">
        <w:rPr>
          <w:rFonts w:ascii="Times New Roman" w:hAnsi="Times New Roman"/>
          <w:sz w:val="28"/>
          <w:szCs w:val="28"/>
        </w:rPr>
        <w:t xml:space="preserve"> по крайней мере еще 100 таможенников, кроме того, административные расходы как для трейдеров, так и для властей были бы значител</w:t>
      </w:r>
      <w:r w:rsidR="001B0C49" w:rsidRPr="00993BC7">
        <w:rPr>
          <w:rFonts w:ascii="Times New Roman" w:hAnsi="Times New Roman"/>
          <w:sz w:val="28"/>
          <w:szCs w:val="28"/>
        </w:rPr>
        <w:t>ьно выше)</w:t>
      </w:r>
      <w:r w:rsidR="00D4786B" w:rsidRPr="00993BC7">
        <w:rPr>
          <w:rFonts w:ascii="Times New Roman" w:hAnsi="Times New Roman"/>
          <w:sz w:val="28"/>
          <w:szCs w:val="28"/>
        </w:rPr>
        <w:t xml:space="preserve"> [22</w:t>
      </w:r>
      <w:r w:rsidR="002F5A84" w:rsidRPr="00993BC7">
        <w:rPr>
          <w:rFonts w:ascii="Times New Roman" w:hAnsi="Times New Roman"/>
          <w:sz w:val="28"/>
          <w:szCs w:val="28"/>
        </w:rPr>
        <w:t>2</w:t>
      </w:r>
      <w:r w:rsidR="001B0C49" w:rsidRPr="00993BC7">
        <w:rPr>
          <w:rFonts w:ascii="Times New Roman" w:hAnsi="Times New Roman"/>
          <w:sz w:val="28"/>
          <w:szCs w:val="28"/>
        </w:rPr>
        <w:t>].</w:t>
      </w:r>
      <w:r w:rsidRPr="00993BC7">
        <w:rPr>
          <w:rFonts w:ascii="Times New Roman" w:hAnsi="Times New Roman"/>
          <w:b/>
          <w:sz w:val="28"/>
          <w:szCs w:val="28"/>
        </w:rPr>
        <w:t xml:space="preserve"> </w:t>
      </w:r>
      <w:r w:rsidRPr="00993BC7">
        <w:rPr>
          <w:rFonts w:ascii="Times New Roman" w:hAnsi="Times New Roman"/>
          <w:sz w:val="28"/>
          <w:szCs w:val="28"/>
        </w:rPr>
        <w:t>К тому же появляется возможность разработать более эффективную систему управления рисками, которая в конечном итоге оказывает положительное влияние на сбор таможенных платежей.</w:t>
      </w:r>
    </w:p>
    <w:p w:rsidR="001E3C18" w:rsidRPr="00993BC7" w:rsidRDefault="001E3C18" w:rsidP="00371D7D">
      <w:pPr>
        <w:widowControl w:val="0"/>
        <w:spacing w:after="0" w:line="240" w:lineRule="auto"/>
        <w:ind w:firstLine="709"/>
        <w:jc w:val="both"/>
        <w:rPr>
          <w:rFonts w:ascii="Times New Roman" w:hAnsi="Times New Roman"/>
          <w:sz w:val="28"/>
          <w:szCs w:val="28"/>
        </w:rPr>
      </w:pPr>
      <w:r w:rsidRPr="00993BC7">
        <w:rPr>
          <w:rFonts w:ascii="Times New Roman" w:hAnsi="Times New Roman"/>
          <w:sz w:val="28"/>
          <w:szCs w:val="28"/>
          <w:lang w:val="kk-KZ"/>
        </w:rPr>
        <w:t xml:space="preserve">Пограничного контроль по принципу </w:t>
      </w:r>
      <w:r w:rsidRPr="00993BC7">
        <w:rPr>
          <w:rFonts w:ascii="Times New Roman" w:hAnsi="Times New Roman"/>
          <w:sz w:val="28"/>
          <w:szCs w:val="28"/>
        </w:rPr>
        <w:t>«</w:t>
      </w:r>
      <w:r w:rsidRPr="00993BC7">
        <w:rPr>
          <w:rFonts w:ascii="Times New Roman" w:hAnsi="Times New Roman"/>
          <w:sz w:val="28"/>
          <w:szCs w:val="28"/>
          <w:lang w:val="en-US"/>
        </w:rPr>
        <w:t>one</w:t>
      </w:r>
      <w:r w:rsidRPr="00993BC7">
        <w:rPr>
          <w:rFonts w:ascii="Times New Roman" w:hAnsi="Times New Roman"/>
          <w:sz w:val="28"/>
          <w:szCs w:val="28"/>
        </w:rPr>
        <w:t xml:space="preserve"> </w:t>
      </w:r>
      <w:r w:rsidRPr="00993BC7">
        <w:rPr>
          <w:rFonts w:ascii="Times New Roman" w:hAnsi="Times New Roman"/>
          <w:sz w:val="28"/>
          <w:szCs w:val="28"/>
          <w:lang w:val="en-US"/>
        </w:rPr>
        <w:t>country</w:t>
      </w:r>
      <w:r w:rsidRPr="00993BC7">
        <w:rPr>
          <w:rFonts w:ascii="Times New Roman" w:hAnsi="Times New Roman"/>
          <w:sz w:val="28"/>
          <w:szCs w:val="28"/>
        </w:rPr>
        <w:t xml:space="preserve"> </w:t>
      </w:r>
      <w:r w:rsidRPr="00993BC7">
        <w:rPr>
          <w:rFonts w:ascii="Times New Roman" w:hAnsi="Times New Roman"/>
          <w:sz w:val="28"/>
          <w:szCs w:val="28"/>
          <w:lang w:val="en-US"/>
        </w:rPr>
        <w:t>office</w:t>
      </w:r>
      <w:r w:rsidRPr="00993BC7">
        <w:rPr>
          <w:rFonts w:ascii="Times New Roman" w:hAnsi="Times New Roman"/>
          <w:sz w:val="28"/>
          <w:szCs w:val="28"/>
        </w:rPr>
        <w:t xml:space="preserve"> </w:t>
      </w:r>
      <w:r w:rsidRPr="00993BC7">
        <w:rPr>
          <w:rFonts w:ascii="Times New Roman" w:hAnsi="Times New Roman"/>
          <w:sz w:val="28"/>
          <w:szCs w:val="28"/>
          <w:lang w:val="en-US"/>
        </w:rPr>
        <w:t>facility</w:t>
      </w:r>
      <w:r w:rsidRPr="00993BC7">
        <w:rPr>
          <w:rFonts w:ascii="Times New Roman" w:hAnsi="Times New Roman"/>
          <w:sz w:val="28"/>
          <w:szCs w:val="28"/>
        </w:rPr>
        <w:t>»</w:t>
      </w:r>
      <w:r w:rsidRPr="00993BC7">
        <w:rPr>
          <w:rFonts w:ascii="Times New Roman" w:hAnsi="Times New Roman"/>
          <w:sz w:val="28"/>
          <w:szCs w:val="28"/>
          <w:lang w:val="kk-KZ"/>
        </w:rPr>
        <w:t xml:space="preserve"> используется также на границе Швейцарии с Германией</w:t>
      </w:r>
      <w:r w:rsidRPr="00993BC7">
        <w:rPr>
          <w:rFonts w:ascii="Times New Roman" w:hAnsi="Times New Roman"/>
          <w:sz w:val="28"/>
          <w:szCs w:val="28"/>
        </w:rPr>
        <w:t xml:space="preserve">. </w:t>
      </w:r>
      <w:r w:rsidRPr="00993BC7">
        <w:rPr>
          <w:rFonts w:ascii="Times New Roman" w:hAnsi="Times New Roman"/>
          <w:sz w:val="28"/>
          <w:szCs w:val="28"/>
          <w:lang w:val="kk-KZ"/>
        </w:rPr>
        <w:t xml:space="preserve"> В соответствии с двусторонней конвенцией 1961 года (RS 0.631.252.913.690) и Соглашением </w:t>
      </w:r>
      <w:r w:rsidRPr="00993BC7">
        <w:rPr>
          <w:rFonts w:ascii="Times New Roman" w:hAnsi="Times New Roman"/>
          <w:sz w:val="28"/>
          <w:szCs w:val="28"/>
          <w:lang w:val="kk-KZ"/>
        </w:rPr>
        <w:lastRenderedPageBreak/>
        <w:t>между Германией и Швейцарией (RS0.631.252.913.692.3) страны договорились о том, что все формы пограничного и таможенного контроля будут осуществляться на территории Германии, для чего в 1980 году было создано единое страновое отделение</w:t>
      </w:r>
      <w:r w:rsidR="001B0C49" w:rsidRPr="00993BC7">
        <w:rPr>
          <w:rFonts w:ascii="Times New Roman" w:hAnsi="Times New Roman"/>
          <w:sz w:val="28"/>
          <w:szCs w:val="28"/>
        </w:rPr>
        <w:t xml:space="preserve"> [2</w:t>
      </w:r>
      <w:r w:rsidR="00D4786B" w:rsidRPr="00993BC7">
        <w:rPr>
          <w:rFonts w:ascii="Times New Roman" w:hAnsi="Times New Roman"/>
          <w:sz w:val="28"/>
          <w:szCs w:val="28"/>
        </w:rPr>
        <w:t>2</w:t>
      </w:r>
      <w:r w:rsidR="002F5A84" w:rsidRPr="00993BC7">
        <w:rPr>
          <w:rFonts w:ascii="Times New Roman" w:hAnsi="Times New Roman"/>
          <w:sz w:val="28"/>
          <w:szCs w:val="28"/>
        </w:rPr>
        <w:t>3</w:t>
      </w:r>
      <w:r w:rsidR="001B0C49" w:rsidRPr="00993BC7">
        <w:rPr>
          <w:rFonts w:ascii="Times New Roman" w:hAnsi="Times New Roman"/>
          <w:sz w:val="28"/>
          <w:szCs w:val="28"/>
        </w:rPr>
        <w:t xml:space="preserve">, </w:t>
      </w:r>
      <w:r w:rsidR="001B0C49" w:rsidRPr="00993BC7">
        <w:rPr>
          <w:rFonts w:ascii="Times New Roman" w:hAnsi="Times New Roman"/>
          <w:sz w:val="28"/>
          <w:szCs w:val="28"/>
          <w:lang w:val="en-US"/>
        </w:rPr>
        <w:t>c</w:t>
      </w:r>
      <w:r w:rsidR="001B0C49" w:rsidRPr="00993BC7">
        <w:rPr>
          <w:rFonts w:ascii="Times New Roman" w:hAnsi="Times New Roman"/>
          <w:sz w:val="28"/>
          <w:szCs w:val="28"/>
        </w:rPr>
        <w:t>.</w:t>
      </w:r>
      <w:r w:rsidRPr="00993BC7">
        <w:rPr>
          <w:rFonts w:ascii="Times New Roman" w:hAnsi="Times New Roman"/>
          <w:sz w:val="28"/>
          <w:szCs w:val="28"/>
          <w:lang w:val="kk-KZ"/>
        </w:rPr>
        <w:t>59</w:t>
      </w:r>
      <w:r w:rsidR="001B0C49" w:rsidRPr="00993BC7">
        <w:rPr>
          <w:rFonts w:ascii="Times New Roman" w:hAnsi="Times New Roman"/>
          <w:sz w:val="28"/>
          <w:szCs w:val="28"/>
        </w:rPr>
        <w:t>].</w:t>
      </w:r>
    </w:p>
    <w:p w:rsidR="001E3C18" w:rsidRPr="00993BC7" w:rsidRDefault="001E3C18" w:rsidP="00371D7D">
      <w:pPr>
        <w:widowControl w:val="0"/>
        <w:spacing w:after="0" w:line="240" w:lineRule="auto"/>
        <w:ind w:firstLine="709"/>
        <w:jc w:val="both"/>
        <w:rPr>
          <w:rFonts w:ascii="Times New Roman" w:hAnsi="Times New Roman"/>
          <w:sz w:val="28"/>
          <w:szCs w:val="28"/>
        </w:rPr>
      </w:pPr>
      <w:r w:rsidRPr="00993BC7">
        <w:rPr>
          <w:rFonts w:ascii="Times New Roman" w:hAnsi="Times New Roman"/>
          <w:sz w:val="28"/>
          <w:szCs w:val="28"/>
          <w:lang w:val="kk-KZ"/>
        </w:rPr>
        <w:t>Интересным является опыт организации сотрудничества таможенных и иных служб на границе США и Канады. Сухопутная американо-кана</w:t>
      </w:r>
      <w:proofErr w:type="spellStart"/>
      <w:r w:rsidRPr="00993BC7">
        <w:rPr>
          <w:rFonts w:ascii="Times New Roman" w:hAnsi="Times New Roman"/>
          <w:sz w:val="28"/>
          <w:szCs w:val="28"/>
        </w:rPr>
        <w:t>дская</w:t>
      </w:r>
      <w:proofErr w:type="spellEnd"/>
      <w:r w:rsidRPr="00993BC7">
        <w:rPr>
          <w:rFonts w:ascii="Times New Roman" w:hAnsi="Times New Roman"/>
          <w:sz w:val="28"/>
          <w:szCs w:val="28"/>
        </w:rPr>
        <w:t xml:space="preserve"> граница самая протяженная в мире и достигает почти 8 900 км. Являясь членами соглашения о свободной торговле НАФТА, между данными государствами были подписаны ряд договоров, регламентирующих вопросы координации органов, в том числе таможенных служб, на границе: </w:t>
      </w:r>
      <w:proofErr w:type="gramStart"/>
      <w:r w:rsidRPr="00993BC7">
        <w:rPr>
          <w:rFonts w:ascii="Times New Roman" w:hAnsi="Times New Roman"/>
          <w:sz w:val="28"/>
          <w:szCs w:val="28"/>
        </w:rPr>
        <w:t>Договор об общей границе, 1995 г. (</w:t>
      </w:r>
      <w:proofErr w:type="spellStart"/>
      <w:r w:rsidRPr="00993BC7">
        <w:rPr>
          <w:rFonts w:ascii="Times New Roman" w:hAnsi="Times New Roman"/>
          <w:sz w:val="28"/>
          <w:szCs w:val="28"/>
        </w:rPr>
        <w:t>Accord</w:t>
      </w:r>
      <w:proofErr w:type="spellEnd"/>
      <w:r w:rsidRPr="00993BC7">
        <w:rPr>
          <w:rFonts w:ascii="Times New Roman" w:hAnsi="Times New Roman"/>
          <w:sz w:val="28"/>
          <w:szCs w:val="28"/>
        </w:rPr>
        <w:t xml:space="preserve"> </w:t>
      </w:r>
      <w:proofErr w:type="spellStart"/>
      <w:r w:rsidRPr="00993BC7">
        <w:rPr>
          <w:rFonts w:ascii="Times New Roman" w:hAnsi="Times New Roman"/>
          <w:sz w:val="28"/>
          <w:szCs w:val="28"/>
        </w:rPr>
        <w:t>on</w:t>
      </w:r>
      <w:proofErr w:type="spellEnd"/>
      <w:r w:rsidRPr="00993BC7">
        <w:rPr>
          <w:rFonts w:ascii="Times New Roman" w:hAnsi="Times New Roman"/>
          <w:sz w:val="28"/>
          <w:szCs w:val="28"/>
        </w:rPr>
        <w:t xml:space="preserve"> </w:t>
      </w:r>
      <w:proofErr w:type="spellStart"/>
      <w:r w:rsidRPr="00993BC7">
        <w:rPr>
          <w:rFonts w:ascii="Times New Roman" w:hAnsi="Times New Roman"/>
          <w:sz w:val="28"/>
          <w:szCs w:val="28"/>
        </w:rPr>
        <w:t>Our</w:t>
      </w:r>
      <w:proofErr w:type="spellEnd"/>
      <w:r w:rsidRPr="00993BC7">
        <w:rPr>
          <w:rFonts w:ascii="Times New Roman" w:hAnsi="Times New Roman"/>
          <w:sz w:val="28"/>
          <w:szCs w:val="28"/>
        </w:rPr>
        <w:t xml:space="preserve"> </w:t>
      </w:r>
      <w:proofErr w:type="spellStart"/>
      <w:r w:rsidRPr="00993BC7">
        <w:rPr>
          <w:rFonts w:ascii="Times New Roman" w:hAnsi="Times New Roman"/>
          <w:sz w:val="28"/>
          <w:szCs w:val="28"/>
        </w:rPr>
        <w:t>Shared</w:t>
      </w:r>
      <w:proofErr w:type="spellEnd"/>
      <w:r w:rsidRPr="00993BC7">
        <w:rPr>
          <w:rFonts w:ascii="Times New Roman" w:hAnsi="Times New Roman"/>
          <w:sz w:val="28"/>
          <w:szCs w:val="28"/>
        </w:rPr>
        <w:t xml:space="preserve"> </w:t>
      </w:r>
      <w:proofErr w:type="spellStart"/>
      <w:r w:rsidRPr="00993BC7">
        <w:rPr>
          <w:rFonts w:ascii="Times New Roman" w:hAnsi="Times New Roman"/>
          <w:sz w:val="28"/>
          <w:szCs w:val="28"/>
        </w:rPr>
        <w:t>Border</w:t>
      </w:r>
      <w:proofErr w:type="spellEnd"/>
      <w:r w:rsidRPr="00993BC7">
        <w:rPr>
          <w:rFonts w:ascii="Times New Roman" w:hAnsi="Times New Roman"/>
          <w:sz w:val="28"/>
          <w:szCs w:val="28"/>
        </w:rPr>
        <w:t xml:space="preserve">), основные цели которого: содействие международной торговле, облегчение пересечения границы для физических лиц, борьба с наркотиками, контрабандой и нелегальными мигрантами, снижение затрат на функционирование границы; </w:t>
      </w:r>
      <w:proofErr w:type="spellStart"/>
      <w:r w:rsidRPr="00993BC7">
        <w:rPr>
          <w:rFonts w:ascii="Times New Roman" w:hAnsi="Times New Roman"/>
          <w:sz w:val="28"/>
          <w:szCs w:val="28"/>
        </w:rPr>
        <w:t>Канадо</w:t>
      </w:r>
      <w:proofErr w:type="spellEnd"/>
      <w:r w:rsidRPr="00993BC7">
        <w:rPr>
          <w:rFonts w:ascii="Times New Roman" w:hAnsi="Times New Roman"/>
          <w:sz w:val="28"/>
          <w:szCs w:val="28"/>
        </w:rPr>
        <w:t>-американский форум партнерства, 1999 г. (</w:t>
      </w:r>
      <w:proofErr w:type="spellStart"/>
      <w:r w:rsidRPr="00993BC7">
        <w:rPr>
          <w:rFonts w:ascii="Times New Roman" w:hAnsi="Times New Roman"/>
          <w:sz w:val="28"/>
          <w:szCs w:val="28"/>
        </w:rPr>
        <w:t>Canada</w:t>
      </w:r>
      <w:proofErr w:type="spellEnd"/>
      <w:r w:rsidRPr="00993BC7">
        <w:rPr>
          <w:rFonts w:ascii="Times New Roman" w:hAnsi="Times New Roman"/>
          <w:sz w:val="28"/>
          <w:szCs w:val="28"/>
        </w:rPr>
        <w:t>-U.S.</w:t>
      </w:r>
      <w:proofErr w:type="gramEnd"/>
      <w:r w:rsidRPr="00993BC7">
        <w:rPr>
          <w:rFonts w:ascii="Times New Roman" w:hAnsi="Times New Roman"/>
          <w:sz w:val="28"/>
          <w:szCs w:val="28"/>
        </w:rPr>
        <w:t xml:space="preserve"> </w:t>
      </w:r>
      <w:proofErr w:type="spellStart"/>
      <w:proofErr w:type="gramStart"/>
      <w:r w:rsidRPr="00993BC7">
        <w:rPr>
          <w:rFonts w:ascii="Times New Roman" w:hAnsi="Times New Roman"/>
          <w:sz w:val="28"/>
          <w:szCs w:val="28"/>
        </w:rPr>
        <w:t>Partnership</w:t>
      </w:r>
      <w:proofErr w:type="spellEnd"/>
      <w:r w:rsidRPr="00993BC7">
        <w:rPr>
          <w:rFonts w:ascii="Times New Roman" w:hAnsi="Times New Roman"/>
          <w:sz w:val="28"/>
          <w:szCs w:val="28"/>
        </w:rPr>
        <w:t xml:space="preserve"> </w:t>
      </w:r>
      <w:proofErr w:type="spellStart"/>
      <w:r w:rsidRPr="00993BC7">
        <w:rPr>
          <w:rFonts w:ascii="Times New Roman" w:hAnsi="Times New Roman"/>
          <w:sz w:val="28"/>
          <w:szCs w:val="28"/>
        </w:rPr>
        <w:t>Forum</w:t>
      </w:r>
      <w:proofErr w:type="spellEnd"/>
      <w:r w:rsidRPr="00993BC7">
        <w:rPr>
          <w:rFonts w:ascii="Times New Roman" w:hAnsi="Times New Roman"/>
          <w:sz w:val="28"/>
          <w:szCs w:val="28"/>
        </w:rPr>
        <w:t>), который должен был активизировать диалог между представителями органов власти обеих стран на предмет эффективного управления границей с участием населения приграничных районов</w:t>
      </w:r>
      <w:r w:rsidR="00D4786B" w:rsidRPr="00993BC7">
        <w:rPr>
          <w:rFonts w:ascii="Times New Roman" w:hAnsi="Times New Roman"/>
          <w:sz w:val="28"/>
          <w:szCs w:val="28"/>
        </w:rPr>
        <w:t xml:space="preserve"> [22</w:t>
      </w:r>
      <w:r w:rsidR="002F5A84" w:rsidRPr="00993BC7">
        <w:rPr>
          <w:rFonts w:ascii="Times New Roman" w:hAnsi="Times New Roman"/>
          <w:sz w:val="28"/>
          <w:szCs w:val="28"/>
        </w:rPr>
        <w:t>4</w:t>
      </w:r>
      <w:r w:rsidR="001B0C49" w:rsidRPr="00993BC7">
        <w:rPr>
          <w:rFonts w:ascii="Times New Roman" w:hAnsi="Times New Roman"/>
          <w:sz w:val="28"/>
          <w:szCs w:val="28"/>
        </w:rPr>
        <w:t xml:space="preserve">, </w:t>
      </w:r>
      <w:r w:rsidR="001B0C49" w:rsidRPr="00993BC7">
        <w:rPr>
          <w:rFonts w:ascii="Times New Roman" w:hAnsi="Times New Roman"/>
          <w:sz w:val="28"/>
          <w:szCs w:val="28"/>
          <w:lang w:val="en-US"/>
        </w:rPr>
        <w:t>c</w:t>
      </w:r>
      <w:r w:rsidR="001B0C49" w:rsidRPr="00993BC7">
        <w:rPr>
          <w:rFonts w:ascii="Times New Roman" w:hAnsi="Times New Roman"/>
          <w:sz w:val="28"/>
          <w:szCs w:val="28"/>
        </w:rPr>
        <w:t>.</w:t>
      </w:r>
      <w:r w:rsidRPr="00993BC7">
        <w:rPr>
          <w:rFonts w:ascii="Times New Roman" w:hAnsi="Times New Roman"/>
          <w:sz w:val="28"/>
          <w:szCs w:val="28"/>
        </w:rPr>
        <w:t>266</w:t>
      </w:r>
      <w:r w:rsidR="001B0C49" w:rsidRPr="00993BC7">
        <w:rPr>
          <w:rFonts w:ascii="Times New Roman" w:hAnsi="Times New Roman"/>
          <w:sz w:val="28"/>
          <w:szCs w:val="28"/>
        </w:rPr>
        <w:t>].</w:t>
      </w:r>
      <w:proofErr w:type="gramEnd"/>
    </w:p>
    <w:p w:rsidR="001E3C18" w:rsidRPr="00993BC7" w:rsidRDefault="001E3C18" w:rsidP="00371D7D">
      <w:pPr>
        <w:widowControl w:val="0"/>
        <w:spacing w:after="0" w:line="240" w:lineRule="auto"/>
        <w:ind w:firstLine="709"/>
        <w:jc w:val="both"/>
        <w:rPr>
          <w:rFonts w:ascii="Times New Roman" w:hAnsi="Times New Roman"/>
          <w:sz w:val="28"/>
          <w:szCs w:val="28"/>
        </w:rPr>
      </w:pPr>
      <w:r w:rsidRPr="00993BC7">
        <w:rPr>
          <w:rFonts w:ascii="Times New Roman" w:hAnsi="Times New Roman"/>
          <w:sz w:val="28"/>
          <w:szCs w:val="28"/>
        </w:rPr>
        <w:t>После событий 9/11 в США 12 декабря 2001 г. была подписана Декларация об «умной» границе (</w:t>
      </w:r>
      <w:proofErr w:type="spellStart"/>
      <w:r w:rsidRPr="00993BC7">
        <w:rPr>
          <w:rFonts w:ascii="Times New Roman" w:hAnsi="Times New Roman"/>
          <w:sz w:val="28"/>
          <w:szCs w:val="28"/>
        </w:rPr>
        <w:t>Smart</w:t>
      </w:r>
      <w:proofErr w:type="spellEnd"/>
      <w:r w:rsidRPr="00993BC7">
        <w:rPr>
          <w:rFonts w:ascii="Times New Roman" w:hAnsi="Times New Roman"/>
          <w:sz w:val="28"/>
          <w:szCs w:val="28"/>
        </w:rPr>
        <w:t xml:space="preserve"> </w:t>
      </w:r>
      <w:proofErr w:type="spellStart"/>
      <w:r w:rsidRPr="00993BC7">
        <w:rPr>
          <w:rFonts w:ascii="Times New Roman" w:hAnsi="Times New Roman"/>
          <w:sz w:val="28"/>
          <w:szCs w:val="28"/>
        </w:rPr>
        <w:t>Border</w:t>
      </w:r>
      <w:proofErr w:type="spellEnd"/>
      <w:r w:rsidRPr="00993BC7">
        <w:rPr>
          <w:rFonts w:ascii="Times New Roman" w:hAnsi="Times New Roman"/>
          <w:sz w:val="28"/>
          <w:szCs w:val="28"/>
        </w:rPr>
        <w:t xml:space="preserve"> </w:t>
      </w:r>
      <w:proofErr w:type="spellStart"/>
      <w:r w:rsidRPr="00993BC7">
        <w:rPr>
          <w:rFonts w:ascii="Times New Roman" w:hAnsi="Times New Roman"/>
          <w:sz w:val="28"/>
          <w:szCs w:val="28"/>
        </w:rPr>
        <w:t>Declaration</w:t>
      </w:r>
      <w:proofErr w:type="spellEnd"/>
      <w:r w:rsidRPr="00993BC7">
        <w:rPr>
          <w:rFonts w:ascii="Times New Roman" w:hAnsi="Times New Roman"/>
          <w:sz w:val="28"/>
          <w:szCs w:val="28"/>
        </w:rPr>
        <w:t>), за которой последовал состоящий из 32 пунктов План действий (</w:t>
      </w:r>
      <w:proofErr w:type="spellStart"/>
      <w:r w:rsidRPr="00993BC7">
        <w:rPr>
          <w:rFonts w:ascii="Times New Roman" w:hAnsi="Times New Roman"/>
          <w:sz w:val="28"/>
          <w:szCs w:val="28"/>
        </w:rPr>
        <w:t>Action</w:t>
      </w:r>
      <w:proofErr w:type="spellEnd"/>
      <w:r w:rsidRPr="00993BC7">
        <w:rPr>
          <w:rFonts w:ascii="Times New Roman" w:hAnsi="Times New Roman"/>
          <w:sz w:val="28"/>
          <w:szCs w:val="28"/>
        </w:rPr>
        <w:t xml:space="preserve"> </w:t>
      </w:r>
      <w:proofErr w:type="spellStart"/>
      <w:r w:rsidRPr="00993BC7">
        <w:rPr>
          <w:rFonts w:ascii="Times New Roman" w:hAnsi="Times New Roman"/>
          <w:sz w:val="28"/>
          <w:szCs w:val="28"/>
        </w:rPr>
        <w:t>Plan</w:t>
      </w:r>
      <w:proofErr w:type="spellEnd"/>
      <w:r w:rsidRPr="00993BC7">
        <w:rPr>
          <w:rFonts w:ascii="Times New Roman" w:hAnsi="Times New Roman"/>
          <w:sz w:val="28"/>
          <w:szCs w:val="28"/>
        </w:rPr>
        <w:t xml:space="preserve">), пять </w:t>
      </w:r>
      <w:proofErr w:type="gramStart"/>
      <w:r w:rsidRPr="00993BC7">
        <w:rPr>
          <w:rFonts w:ascii="Times New Roman" w:hAnsi="Times New Roman"/>
          <w:sz w:val="28"/>
          <w:szCs w:val="28"/>
        </w:rPr>
        <w:t>пунктов</w:t>
      </w:r>
      <w:proofErr w:type="gramEnd"/>
      <w:r w:rsidRPr="00993BC7">
        <w:rPr>
          <w:rFonts w:ascii="Times New Roman" w:hAnsi="Times New Roman"/>
          <w:sz w:val="28"/>
          <w:szCs w:val="28"/>
        </w:rPr>
        <w:t xml:space="preserve"> которого посвящены совершенствованию работы таможни. В основу декларации положен принцип, в соответствии с которым задачи обеспечения национальной и экономической безопасн</w:t>
      </w:r>
      <w:r w:rsidR="001B0C49" w:rsidRPr="00993BC7">
        <w:rPr>
          <w:rFonts w:ascii="Times New Roman" w:hAnsi="Times New Roman"/>
          <w:sz w:val="28"/>
          <w:szCs w:val="28"/>
        </w:rPr>
        <w:t>ости не противоречат друг другу</w:t>
      </w:r>
      <w:r w:rsidR="00D4786B" w:rsidRPr="00993BC7">
        <w:rPr>
          <w:rFonts w:ascii="Times New Roman" w:hAnsi="Times New Roman"/>
          <w:sz w:val="28"/>
          <w:szCs w:val="28"/>
        </w:rPr>
        <w:t xml:space="preserve"> [22</w:t>
      </w:r>
      <w:r w:rsidR="002F5A84" w:rsidRPr="00993BC7">
        <w:rPr>
          <w:rFonts w:ascii="Times New Roman" w:hAnsi="Times New Roman"/>
          <w:sz w:val="28"/>
          <w:szCs w:val="28"/>
        </w:rPr>
        <w:t>5</w:t>
      </w:r>
      <w:r w:rsidR="001B0C49" w:rsidRPr="00993BC7">
        <w:rPr>
          <w:rFonts w:ascii="Times New Roman" w:hAnsi="Times New Roman"/>
          <w:sz w:val="28"/>
          <w:szCs w:val="28"/>
        </w:rPr>
        <w:t xml:space="preserve">, </w:t>
      </w:r>
      <w:r w:rsidR="001B0C49" w:rsidRPr="00993BC7">
        <w:rPr>
          <w:rFonts w:ascii="Times New Roman" w:hAnsi="Times New Roman"/>
          <w:sz w:val="28"/>
          <w:szCs w:val="28"/>
          <w:lang w:val="en-US"/>
        </w:rPr>
        <w:t>c</w:t>
      </w:r>
      <w:r w:rsidR="001B0C49" w:rsidRPr="00993BC7">
        <w:rPr>
          <w:rFonts w:ascii="Times New Roman" w:hAnsi="Times New Roman"/>
          <w:sz w:val="28"/>
          <w:szCs w:val="28"/>
        </w:rPr>
        <w:t>.</w:t>
      </w:r>
      <w:r w:rsidRPr="00993BC7">
        <w:rPr>
          <w:rFonts w:ascii="Times New Roman" w:hAnsi="Times New Roman"/>
          <w:sz w:val="28"/>
          <w:szCs w:val="28"/>
        </w:rPr>
        <w:t>46</w:t>
      </w:r>
      <w:r w:rsidR="001B0C49" w:rsidRPr="00993BC7">
        <w:rPr>
          <w:rFonts w:ascii="Times New Roman" w:hAnsi="Times New Roman"/>
          <w:sz w:val="28"/>
          <w:szCs w:val="28"/>
        </w:rPr>
        <w:t>]</w:t>
      </w:r>
      <w:r w:rsidRPr="00993BC7">
        <w:rPr>
          <w:rFonts w:ascii="Times New Roman" w:hAnsi="Times New Roman"/>
          <w:sz w:val="28"/>
          <w:szCs w:val="28"/>
        </w:rPr>
        <w:t>. В документе были предложены три главных решения этих задач: вместо инспектирования всех следующих через границу грузов и пассажиров досматривать только тех, которые представляют наибольший риск с точки зрения безопасности; «отодвинуть» таможенную (и в некоторых случаях и иммиграционную) границу от линии государственной границы для уменьшения пробок и очередей; переложить часть прежде ассоциировавшихся исключительно с государством функций по обеспечению безопасности внешнеторговых грузов на частный сектор</w:t>
      </w:r>
      <w:r w:rsidR="00D4786B" w:rsidRPr="00993BC7">
        <w:rPr>
          <w:rFonts w:ascii="Times New Roman" w:hAnsi="Times New Roman"/>
          <w:sz w:val="28"/>
          <w:szCs w:val="28"/>
        </w:rPr>
        <w:t xml:space="preserve"> [22</w:t>
      </w:r>
      <w:r w:rsidR="002F5A84" w:rsidRPr="00993BC7">
        <w:rPr>
          <w:rFonts w:ascii="Times New Roman" w:hAnsi="Times New Roman"/>
          <w:sz w:val="28"/>
          <w:szCs w:val="28"/>
        </w:rPr>
        <w:t>4</w:t>
      </w:r>
      <w:r w:rsidR="001B0C49" w:rsidRPr="00993BC7">
        <w:rPr>
          <w:rFonts w:ascii="Times New Roman" w:hAnsi="Times New Roman"/>
          <w:sz w:val="28"/>
          <w:szCs w:val="28"/>
        </w:rPr>
        <w:t xml:space="preserve">, </w:t>
      </w:r>
      <w:r w:rsidR="001B0C49" w:rsidRPr="00993BC7">
        <w:rPr>
          <w:rFonts w:ascii="Times New Roman" w:hAnsi="Times New Roman"/>
          <w:sz w:val="28"/>
          <w:szCs w:val="28"/>
          <w:lang w:val="en-US"/>
        </w:rPr>
        <w:t>c</w:t>
      </w:r>
      <w:r w:rsidR="001B0C49" w:rsidRPr="00993BC7">
        <w:rPr>
          <w:rFonts w:ascii="Times New Roman" w:hAnsi="Times New Roman"/>
          <w:sz w:val="28"/>
          <w:szCs w:val="28"/>
        </w:rPr>
        <w:t>.268-269].</w:t>
      </w:r>
    </w:p>
    <w:p w:rsidR="001E3C18" w:rsidRPr="00993BC7" w:rsidRDefault="001E3C18" w:rsidP="00371D7D">
      <w:pPr>
        <w:widowControl w:val="0"/>
        <w:spacing w:after="0" w:line="240" w:lineRule="auto"/>
        <w:ind w:firstLine="709"/>
        <w:jc w:val="both"/>
        <w:rPr>
          <w:rFonts w:ascii="Times New Roman" w:hAnsi="Times New Roman"/>
          <w:sz w:val="28"/>
          <w:szCs w:val="28"/>
        </w:rPr>
      </w:pPr>
      <w:r w:rsidRPr="00993BC7">
        <w:rPr>
          <w:rFonts w:ascii="Times New Roman" w:hAnsi="Times New Roman"/>
          <w:sz w:val="28"/>
          <w:szCs w:val="28"/>
        </w:rPr>
        <w:t xml:space="preserve">В основе первого решения лежит принцип разделения трансграничных потоков на две категории: представляющих низкий и высокий риск с точки зрения безопасности и создание режима наибольшего благоприятствования для пользующихся доверием путешественников и коммерческих организаций. Статус низко рискованных участников подтверждается карточкой ФАСТ (FAST- </w:t>
      </w:r>
      <w:proofErr w:type="spellStart"/>
      <w:r w:rsidRPr="00993BC7">
        <w:rPr>
          <w:rFonts w:ascii="Times New Roman" w:hAnsi="Times New Roman"/>
          <w:sz w:val="28"/>
          <w:szCs w:val="28"/>
        </w:rPr>
        <w:t>Free</w:t>
      </w:r>
      <w:proofErr w:type="spellEnd"/>
      <w:r w:rsidRPr="00993BC7">
        <w:rPr>
          <w:rFonts w:ascii="Times New Roman" w:hAnsi="Times New Roman"/>
          <w:sz w:val="28"/>
          <w:szCs w:val="28"/>
        </w:rPr>
        <w:t xml:space="preserve"> </w:t>
      </w:r>
      <w:proofErr w:type="spellStart"/>
      <w:r w:rsidRPr="00993BC7">
        <w:rPr>
          <w:rFonts w:ascii="Times New Roman" w:hAnsi="Times New Roman"/>
          <w:sz w:val="28"/>
          <w:szCs w:val="28"/>
        </w:rPr>
        <w:t>and</w:t>
      </w:r>
      <w:proofErr w:type="spellEnd"/>
      <w:r w:rsidRPr="00993BC7">
        <w:rPr>
          <w:rFonts w:ascii="Times New Roman" w:hAnsi="Times New Roman"/>
          <w:sz w:val="28"/>
          <w:szCs w:val="28"/>
        </w:rPr>
        <w:t xml:space="preserve"> </w:t>
      </w:r>
      <w:proofErr w:type="spellStart"/>
      <w:r w:rsidRPr="00993BC7">
        <w:rPr>
          <w:rFonts w:ascii="Times New Roman" w:hAnsi="Times New Roman"/>
          <w:sz w:val="28"/>
          <w:szCs w:val="28"/>
        </w:rPr>
        <w:t>Secure</w:t>
      </w:r>
      <w:proofErr w:type="spellEnd"/>
      <w:r w:rsidRPr="00993BC7">
        <w:rPr>
          <w:rFonts w:ascii="Times New Roman" w:hAnsi="Times New Roman"/>
          <w:sz w:val="28"/>
          <w:szCs w:val="28"/>
        </w:rPr>
        <w:t xml:space="preserve"> </w:t>
      </w:r>
      <w:proofErr w:type="spellStart"/>
      <w:r w:rsidRPr="00993BC7">
        <w:rPr>
          <w:rFonts w:ascii="Times New Roman" w:hAnsi="Times New Roman"/>
          <w:sz w:val="28"/>
          <w:szCs w:val="28"/>
        </w:rPr>
        <w:t>Trade</w:t>
      </w:r>
      <w:proofErr w:type="spellEnd"/>
      <w:r w:rsidRPr="00993BC7">
        <w:rPr>
          <w:rFonts w:ascii="Times New Roman" w:hAnsi="Times New Roman"/>
          <w:sz w:val="28"/>
          <w:szCs w:val="28"/>
        </w:rPr>
        <w:t>), которая дает право на проезд через границу по специально оборудованным переездам или по выделенным (наподобие «зеленых» коридоров в аэропортах) полосам следования, для граждан действует система НЕКСУС (NEXUS).</w:t>
      </w:r>
    </w:p>
    <w:p w:rsidR="001E3C18" w:rsidRPr="00993BC7" w:rsidRDefault="001E3C18" w:rsidP="00371D7D">
      <w:pPr>
        <w:widowControl w:val="0"/>
        <w:spacing w:after="0" w:line="240" w:lineRule="auto"/>
        <w:ind w:firstLine="709"/>
        <w:jc w:val="both"/>
        <w:rPr>
          <w:rFonts w:ascii="Times New Roman" w:hAnsi="Times New Roman"/>
          <w:sz w:val="28"/>
          <w:szCs w:val="28"/>
        </w:rPr>
      </w:pPr>
      <w:proofErr w:type="gramStart"/>
      <w:r w:rsidRPr="00993BC7">
        <w:rPr>
          <w:rFonts w:ascii="Times New Roman" w:hAnsi="Times New Roman"/>
          <w:sz w:val="28"/>
          <w:szCs w:val="28"/>
        </w:rPr>
        <w:t xml:space="preserve">Второе решение имеет целью физически разъединить таможенную и государственную границу, т.е. проводить, по возможности, таможенный досмотр и очистку грузов не на самой линии границы, как это делалось раньше, </w:t>
      </w:r>
      <w:r w:rsidRPr="00993BC7">
        <w:rPr>
          <w:rFonts w:ascii="Times New Roman" w:hAnsi="Times New Roman"/>
          <w:sz w:val="28"/>
          <w:szCs w:val="28"/>
        </w:rPr>
        <w:lastRenderedPageBreak/>
        <w:t>а в других отстоящих от нее местах - железнодорожных станциях (грузовых и сортировочных), специально построенных ангарах на подъездах к границе, в морских портах Европы и Азии для контейнеров, следующих в Северную Америку</w:t>
      </w:r>
      <w:proofErr w:type="gramEnd"/>
      <w:r w:rsidRPr="00993BC7">
        <w:rPr>
          <w:rFonts w:ascii="Times New Roman" w:hAnsi="Times New Roman"/>
          <w:sz w:val="28"/>
          <w:szCs w:val="28"/>
        </w:rPr>
        <w:t>. Цель этих инициатив - «разгрузить» границу и, тем самым, увеличить скорость движения.</w:t>
      </w:r>
    </w:p>
    <w:p w:rsidR="001E3C18" w:rsidRPr="00993BC7" w:rsidRDefault="001E3C18" w:rsidP="00371D7D">
      <w:pPr>
        <w:widowControl w:val="0"/>
        <w:spacing w:after="0" w:line="240" w:lineRule="auto"/>
        <w:ind w:firstLine="709"/>
        <w:jc w:val="both"/>
        <w:rPr>
          <w:rFonts w:ascii="Times New Roman" w:hAnsi="Times New Roman"/>
          <w:sz w:val="28"/>
          <w:szCs w:val="28"/>
        </w:rPr>
      </w:pPr>
      <w:r w:rsidRPr="00993BC7">
        <w:rPr>
          <w:rFonts w:ascii="Times New Roman" w:hAnsi="Times New Roman"/>
          <w:sz w:val="28"/>
          <w:szCs w:val="28"/>
        </w:rPr>
        <w:t>Третьей новацией стало переложение части функций по обеспечению безопасности перевозимых грузов на бизнес - прежде всего крупный и в особенности тот, который владеет предприятиями по обе стороны границы. Также большое внимание было уделено инфраструктурному и техническому оснащению американо-канадской границы</w:t>
      </w:r>
      <w:r w:rsidR="00D4786B" w:rsidRPr="00993BC7">
        <w:rPr>
          <w:rFonts w:ascii="Times New Roman" w:hAnsi="Times New Roman"/>
          <w:sz w:val="28"/>
          <w:szCs w:val="28"/>
        </w:rPr>
        <w:t xml:space="preserve"> [22</w:t>
      </w:r>
      <w:r w:rsidR="000C2BA5" w:rsidRPr="00993BC7">
        <w:rPr>
          <w:rFonts w:ascii="Times New Roman" w:hAnsi="Times New Roman"/>
          <w:sz w:val="28"/>
          <w:szCs w:val="28"/>
        </w:rPr>
        <w:t>4</w:t>
      </w:r>
      <w:r w:rsidR="001B0C49" w:rsidRPr="00993BC7">
        <w:rPr>
          <w:rFonts w:ascii="Times New Roman" w:hAnsi="Times New Roman"/>
          <w:sz w:val="28"/>
          <w:szCs w:val="28"/>
        </w:rPr>
        <w:t xml:space="preserve">, </w:t>
      </w:r>
      <w:r w:rsidR="001B0C49" w:rsidRPr="00993BC7">
        <w:rPr>
          <w:rFonts w:ascii="Times New Roman" w:hAnsi="Times New Roman"/>
          <w:sz w:val="28"/>
          <w:szCs w:val="28"/>
          <w:lang w:val="en-US"/>
        </w:rPr>
        <w:t>c</w:t>
      </w:r>
      <w:r w:rsidR="001B0C49" w:rsidRPr="00993BC7">
        <w:rPr>
          <w:rFonts w:ascii="Times New Roman" w:hAnsi="Times New Roman"/>
          <w:sz w:val="28"/>
          <w:szCs w:val="28"/>
        </w:rPr>
        <w:t>.269-272].</w:t>
      </w:r>
    </w:p>
    <w:p w:rsidR="001E3C18" w:rsidRPr="00993BC7" w:rsidRDefault="001E3C18" w:rsidP="00371D7D">
      <w:pPr>
        <w:widowControl w:val="0"/>
        <w:spacing w:after="0" w:line="240" w:lineRule="auto"/>
        <w:ind w:firstLine="709"/>
        <w:jc w:val="both"/>
        <w:rPr>
          <w:rFonts w:ascii="Times New Roman" w:hAnsi="Times New Roman"/>
          <w:sz w:val="28"/>
          <w:szCs w:val="28"/>
        </w:rPr>
      </w:pPr>
      <w:r w:rsidRPr="00993BC7">
        <w:rPr>
          <w:rFonts w:ascii="Times New Roman" w:hAnsi="Times New Roman"/>
          <w:sz w:val="28"/>
          <w:szCs w:val="28"/>
        </w:rPr>
        <w:t>Анализ международного опыта сотрудничества таможенных органов различных государств, в том числе и в рамках интеграционных объединений, показывает, что модель сотрудничества зависит от целей, преследуемых государствами, но в то же время основной целью является обеспечение открытых, но при этом контролируемых и безопасных границ между государствами.</w:t>
      </w:r>
    </w:p>
    <w:p w:rsidR="001E3C18" w:rsidRPr="00993BC7" w:rsidRDefault="001E3C18" w:rsidP="00371D7D">
      <w:pPr>
        <w:widowControl w:val="0"/>
        <w:spacing w:after="0" w:line="240" w:lineRule="auto"/>
        <w:ind w:firstLine="709"/>
        <w:jc w:val="both"/>
        <w:rPr>
          <w:rFonts w:ascii="Times New Roman" w:hAnsi="Times New Roman"/>
          <w:sz w:val="28"/>
          <w:szCs w:val="28"/>
        </w:rPr>
      </w:pPr>
      <w:r w:rsidRPr="00993BC7">
        <w:rPr>
          <w:rFonts w:ascii="Times New Roman" w:hAnsi="Times New Roman"/>
          <w:sz w:val="28"/>
          <w:szCs w:val="28"/>
        </w:rPr>
        <w:t xml:space="preserve">В условиях единого таможенного регулирования на территории ЕАЭС для достижения задач по обеспечению национальной безопасности государств-членов немаловажное значение имеет эффективное взаимодействие таможенных органов участников Союза, осуществляемое в соответствии с Таможенным кодексом ЕАЭС, Договором о Союзе, международными договорами в рамках Союза и (или) законодательством государств-членов. </w:t>
      </w:r>
    </w:p>
    <w:p w:rsidR="001E3C18" w:rsidRPr="00993BC7" w:rsidRDefault="001E3C18" w:rsidP="00371D7D">
      <w:pPr>
        <w:widowControl w:val="0"/>
        <w:spacing w:after="0" w:line="240" w:lineRule="auto"/>
        <w:ind w:firstLine="709"/>
        <w:jc w:val="both"/>
        <w:rPr>
          <w:rFonts w:ascii="Times New Roman" w:hAnsi="Times New Roman"/>
          <w:sz w:val="28"/>
          <w:szCs w:val="28"/>
        </w:rPr>
      </w:pPr>
      <w:r w:rsidRPr="00993BC7">
        <w:rPr>
          <w:rFonts w:ascii="Times New Roman" w:hAnsi="Times New Roman"/>
          <w:sz w:val="28"/>
          <w:szCs w:val="28"/>
        </w:rPr>
        <w:t>Способы взаимодействия таможенных органов представлены в статье 368 ТК ЕАЭС:</w:t>
      </w:r>
    </w:p>
    <w:p w:rsidR="001E3C18" w:rsidRPr="00993BC7" w:rsidRDefault="001E3C18" w:rsidP="00371D7D">
      <w:pPr>
        <w:widowControl w:val="0"/>
        <w:spacing w:after="0" w:line="240" w:lineRule="auto"/>
        <w:ind w:firstLine="709"/>
        <w:jc w:val="both"/>
        <w:rPr>
          <w:rFonts w:ascii="Times New Roman" w:hAnsi="Times New Roman"/>
          <w:sz w:val="28"/>
          <w:szCs w:val="28"/>
        </w:rPr>
      </w:pPr>
      <w:r w:rsidRPr="00993BC7">
        <w:rPr>
          <w:rFonts w:ascii="Times New Roman" w:hAnsi="Times New Roman"/>
          <w:sz w:val="28"/>
          <w:szCs w:val="28"/>
        </w:rPr>
        <w:t>1) обмен информацией, реализуемый в соответствии с Договором о Союзе в рамках общих процессов Союза;</w:t>
      </w:r>
    </w:p>
    <w:p w:rsidR="001E3C18" w:rsidRPr="00993BC7" w:rsidRDefault="001E3C18" w:rsidP="00371D7D">
      <w:pPr>
        <w:widowControl w:val="0"/>
        <w:spacing w:after="0" w:line="240" w:lineRule="auto"/>
        <w:ind w:firstLine="709"/>
        <w:jc w:val="both"/>
        <w:rPr>
          <w:rFonts w:ascii="Times New Roman" w:hAnsi="Times New Roman"/>
          <w:sz w:val="28"/>
          <w:szCs w:val="28"/>
        </w:rPr>
      </w:pPr>
      <w:r w:rsidRPr="00993BC7">
        <w:rPr>
          <w:rFonts w:ascii="Times New Roman" w:hAnsi="Times New Roman"/>
          <w:sz w:val="28"/>
          <w:szCs w:val="28"/>
        </w:rPr>
        <w:t>2) обмен информацией на регулярной основе в электронной форме в соответствии со статей 370 ТК ЕАЭС, а также в иных случаях, установленных Кодексом и (или) международными договорами в рамках Союза;</w:t>
      </w:r>
    </w:p>
    <w:p w:rsidR="001E3C18" w:rsidRPr="00993BC7" w:rsidRDefault="001E3C18" w:rsidP="00371D7D">
      <w:pPr>
        <w:widowControl w:val="0"/>
        <w:spacing w:after="0" w:line="240" w:lineRule="auto"/>
        <w:ind w:firstLine="709"/>
        <w:jc w:val="both"/>
        <w:rPr>
          <w:rFonts w:ascii="Times New Roman" w:hAnsi="Times New Roman"/>
          <w:sz w:val="28"/>
          <w:szCs w:val="28"/>
        </w:rPr>
      </w:pPr>
      <w:r w:rsidRPr="00993BC7">
        <w:rPr>
          <w:rFonts w:ascii="Times New Roman" w:hAnsi="Times New Roman"/>
          <w:sz w:val="28"/>
          <w:szCs w:val="28"/>
        </w:rPr>
        <w:t>3) исполнение запросов о представлении копий документов и (или) сведений;</w:t>
      </w:r>
    </w:p>
    <w:p w:rsidR="001E3C18" w:rsidRPr="00993BC7" w:rsidRDefault="001E3C18" w:rsidP="00371D7D">
      <w:pPr>
        <w:widowControl w:val="0"/>
        <w:spacing w:after="0" w:line="240" w:lineRule="auto"/>
        <w:ind w:firstLine="709"/>
        <w:jc w:val="both"/>
        <w:rPr>
          <w:rFonts w:ascii="Times New Roman" w:hAnsi="Times New Roman"/>
          <w:sz w:val="28"/>
          <w:szCs w:val="28"/>
        </w:rPr>
      </w:pPr>
      <w:r w:rsidRPr="00993BC7">
        <w:rPr>
          <w:rFonts w:ascii="Times New Roman" w:hAnsi="Times New Roman"/>
          <w:sz w:val="28"/>
          <w:szCs w:val="28"/>
        </w:rPr>
        <w:t>4) направление таможенным органом одного государства-члена информации таможенному органу другого государства-члена;</w:t>
      </w:r>
    </w:p>
    <w:p w:rsidR="001E3C18" w:rsidRPr="00993BC7" w:rsidRDefault="001E3C18" w:rsidP="00371D7D">
      <w:pPr>
        <w:widowControl w:val="0"/>
        <w:spacing w:after="0" w:line="240" w:lineRule="auto"/>
        <w:ind w:firstLine="709"/>
        <w:jc w:val="both"/>
        <w:rPr>
          <w:rFonts w:ascii="Times New Roman" w:hAnsi="Times New Roman"/>
          <w:sz w:val="28"/>
          <w:szCs w:val="28"/>
        </w:rPr>
      </w:pPr>
      <w:r w:rsidRPr="00993BC7">
        <w:rPr>
          <w:rFonts w:ascii="Times New Roman" w:hAnsi="Times New Roman"/>
          <w:sz w:val="28"/>
          <w:szCs w:val="28"/>
        </w:rPr>
        <w:t>5) осуществление взаимной административной помощи;</w:t>
      </w:r>
    </w:p>
    <w:p w:rsidR="001E3C18" w:rsidRPr="00993BC7" w:rsidRDefault="001E3C18" w:rsidP="00371D7D">
      <w:pPr>
        <w:widowControl w:val="0"/>
        <w:spacing w:after="0" w:line="240" w:lineRule="auto"/>
        <w:ind w:firstLine="709"/>
        <w:jc w:val="both"/>
        <w:rPr>
          <w:rFonts w:ascii="Times New Roman" w:hAnsi="Times New Roman"/>
          <w:sz w:val="28"/>
          <w:szCs w:val="28"/>
        </w:rPr>
      </w:pPr>
      <w:r w:rsidRPr="00993BC7">
        <w:rPr>
          <w:rFonts w:ascii="Times New Roman" w:hAnsi="Times New Roman"/>
          <w:sz w:val="28"/>
          <w:szCs w:val="28"/>
        </w:rPr>
        <w:t>6) присутствие при проведении таможенного контроля в отношении товаров, перемещаемых трубопроводным транспортом или по линиям электропередачи, в местах установки приборов учета;</w:t>
      </w:r>
    </w:p>
    <w:p w:rsidR="001E3C18" w:rsidRPr="00993BC7" w:rsidRDefault="001E3C18" w:rsidP="00371D7D">
      <w:pPr>
        <w:widowControl w:val="0"/>
        <w:spacing w:after="0" w:line="240" w:lineRule="auto"/>
        <w:ind w:firstLine="709"/>
        <w:jc w:val="both"/>
        <w:rPr>
          <w:rFonts w:ascii="Times New Roman" w:hAnsi="Times New Roman"/>
          <w:sz w:val="28"/>
          <w:szCs w:val="28"/>
        </w:rPr>
      </w:pPr>
      <w:r w:rsidRPr="00993BC7">
        <w:rPr>
          <w:rFonts w:ascii="Times New Roman" w:hAnsi="Times New Roman"/>
          <w:sz w:val="28"/>
          <w:szCs w:val="28"/>
        </w:rPr>
        <w:t>7) взаимодействия иным способом (ст. 368</w:t>
      </w:r>
      <w:r w:rsidR="008D283C" w:rsidRPr="00993BC7">
        <w:rPr>
          <w:rFonts w:ascii="Times New Roman" w:hAnsi="Times New Roman"/>
          <w:sz w:val="28"/>
          <w:szCs w:val="28"/>
        </w:rPr>
        <w:t>)</w:t>
      </w:r>
      <w:r w:rsidRPr="00993BC7">
        <w:rPr>
          <w:rFonts w:ascii="Times New Roman" w:hAnsi="Times New Roman"/>
          <w:sz w:val="28"/>
          <w:szCs w:val="28"/>
        </w:rPr>
        <w:t xml:space="preserve"> </w:t>
      </w:r>
      <w:r w:rsidR="000C2BA5" w:rsidRPr="00993BC7">
        <w:rPr>
          <w:rFonts w:ascii="Times New Roman" w:hAnsi="Times New Roman"/>
          <w:sz w:val="28"/>
          <w:szCs w:val="28"/>
        </w:rPr>
        <w:t>[155</w:t>
      </w:r>
      <w:r w:rsidR="008D283C" w:rsidRPr="00993BC7">
        <w:rPr>
          <w:rFonts w:ascii="Times New Roman" w:hAnsi="Times New Roman"/>
          <w:sz w:val="28"/>
          <w:szCs w:val="28"/>
        </w:rPr>
        <w:t>]</w:t>
      </w:r>
      <w:r w:rsidRPr="00993BC7">
        <w:rPr>
          <w:rFonts w:ascii="Times New Roman" w:hAnsi="Times New Roman"/>
          <w:sz w:val="28"/>
          <w:szCs w:val="28"/>
        </w:rPr>
        <w:t>.</w:t>
      </w:r>
    </w:p>
    <w:p w:rsidR="001E3C18" w:rsidRPr="00993BC7" w:rsidRDefault="001E3C18" w:rsidP="00371D7D">
      <w:pPr>
        <w:widowControl w:val="0"/>
        <w:spacing w:after="0" w:line="240" w:lineRule="auto"/>
        <w:ind w:firstLine="709"/>
        <w:jc w:val="both"/>
        <w:rPr>
          <w:rFonts w:ascii="Times New Roman" w:hAnsi="Times New Roman"/>
          <w:sz w:val="28"/>
          <w:szCs w:val="28"/>
        </w:rPr>
      </w:pPr>
      <w:r w:rsidRPr="00993BC7">
        <w:rPr>
          <w:rFonts w:ascii="Times New Roman" w:hAnsi="Times New Roman"/>
          <w:sz w:val="28"/>
          <w:szCs w:val="28"/>
        </w:rPr>
        <w:t>В отличи</w:t>
      </w:r>
      <w:proofErr w:type="gramStart"/>
      <w:r w:rsidRPr="00993BC7">
        <w:rPr>
          <w:rFonts w:ascii="Times New Roman" w:hAnsi="Times New Roman"/>
          <w:sz w:val="28"/>
          <w:szCs w:val="28"/>
        </w:rPr>
        <w:t>и</w:t>
      </w:r>
      <w:proofErr w:type="gramEnd"/>
      <w:r w:rsidRPr="00993BC7">
        <w:rPr>
          <w:rFonts w:ascii="Times New Roman" w:hAnsi="Times New Roman"/>
          <w:sz w:val="28"/>
          <w:szCs w:val="28"/>
        </w:rPr>
        <w:t xml:space="preserve"> от Таможенного кодекса ТС, сводящего взаимодействие таможенных органов лишь к осуществлению взаимной административной помощи (глава 17</w:t>
      </w:r>
      <w:r w:rsidR="008D283C" w:rsidRPr="00993BC7">
        <w:rPr>
          <w:rFonts w:ascii="Times New Roman" w:hAnsi="Times New Roman"/>
          <w:sz w:val="28"/>
          <w:szCs w:val="28"/>
        </w:rPr>
        <w:t>)</w:t>
      </w:r>
      <w:r w:rsidRPr="00993BC7">
        <w:rPr>
          <w:rFonts w:ascii="Times New Roman" w:hAnsi="Times New Roman"/>
          <w:sz w:val="28"/>
          <w:szCs w:val="28"/>
        </w:rPr>
        <w:t xml:space="preserve"> </w:t>
      </w:r>
      <w:r w:rsidR="00D4786B" w:rsidRPr="00993BC7">
        <w:rPr>
          <w:rFonts w:ascii="Times New Roman" w:hAnsi="Times New Roman"/>
          <w:sz w:val="28"/>
          <w:szCs w:val="28"/>
        </w:rPr>
        <w:t>[22</w:t>
      </w:r>
      <w:r w:rsidR="000C2BA5" w:rsidRPr="00993BC7">
        <w:rPr>
          <w:rFonts w:ascii="Times New Roman" w:hAnsi="Times New Roman"/>
          <w:sz w:val="28"/>
          <w:szCs w:val="28"/>
        </w:rPr>
        <w:t>6</w:t>
      </w:r>
      <w:r w:rsidR="008D283C" w:rsidRPr="00993BC7">
        <w:rPr>
          <w:rFonts w:ascii="Times New Roman" w:hAnsi="Times New Roman"/>
          <w:sz w:val="28"/>
          <w:szCs w:val="28"/>
        </w:rPr>
        <w:t>]</w:t>
      </w:r>
      <w:r w:rsidRPr="00993BC7">
        <w:rPr>
          <w:rFonts w:ascii="Times New Roman" w:hAnsi="Times New Roman"/>
          <w:sz w:val="28"/>
          <w:szCs w:val="28"/>
        </w:rPr>
        <w:t xml:space="preserve">, ТК ЕАЭС значительно расширяет способы (в ТК ТС – виды) взаимодействия в рамках Союза, которые можно условно классифицировать следующим образом: </w:t>
      </w:r>
    </w:p>
    <w:p w:rsidR="001E3C18" w:rsidRPr="00993BC7" w:rsidRDefault="001E3C18" w:rsidP="00371D7D">
      <w:pPr>
        <w:widowControl w:val="0"/>
        <w:spacing w:after="0" w:line="240" w:lineRule="auto"/>
        <w:ind w:firstLine="709"/>
        <w:jc w:val="both"/>
        <w:rPr>
          <w:rFonts w:ascii="Times New Roman" w:hAnsi="Times New Roman"/>
          <w:sz w:val="28"/>
          <w:szCs w:val="28"/>
        </w:rPr>
      </w:pPr>
      <w:r w:rsidRPr="00993BC7">
        <w:rPr>
          <w:rFonts w:ascii="Times New Roman" w:hAnsi="Times New Roman"/>
          <w:sz w:val="28"/>
          <w:szCs w:val="28"/>
        </w:rPr>
        <w:t>- информационное взаимодействие таможенных органов;</w:t>
      </w:r>
    </w:p>
    <w:p w:rsidR="001E3C18" w:rsidRPr="00993BC7" w:rsidRDefault="001E3C18" w:rsidP="00371D7D">
      <w:pPr>
        <w:widowControl w:val="0"/>
        <w:spacing w:after="0" w:line="240" w:lineRule="auto"/>
        <w:ind w:firstLine="709"/>
        <w:jc w:val="both"/>
        <w:rPr>
          <w:rFonts w:ascii="Times New Roman" w:hAnsi="Times New Roman"/>
          <w:sz w:val="28"/>
          <w:szCs w:val="28"/>
        </w:rPr>
      </w:pPr>
      <w:r w:rsidRPr="00993BC7">
        <w:rPr>
          <w:rFonts w:ascii="Times New Roman" w:hAnsi="Times New Roman"/>
          <w:sz w:val="28"/>
          <w:szCs w:val="28"/>
        </w:rPr>
        <w:lastRenderedPageBreak/>
        <w:t>- осуществление взаимной административной помощи;</w:t>
      </w:r>
    </w:p>
    <w:p w:rsidR="001E3C18" w:rsidRPr="00993BC7" w:rsidRDefault="001E3C18" w:rsidP="00371D7D">
      <w:pPr>
        <w:widowControl w:val="0"/>
        <w:spacing w:after="0" w:line="240" w:lineRule="auto"/>
        <w:ind w:firstLine="709"/>
        <w:jc w:val="both"/>
        <w:rPr>
          <w:rFonts w:ascii="Times New Roman" w:hAnsi="Times New Roman"/>
          <w:sz w:val="28"/>
          <w:szCs w:val="28"/>
        </w:rPr>
      </w:pPr>
      <w:r w:rsidRPr="00993BC7">
        <w:rPr>
          <w:rFonts w:ascii="Times New Roman" w:hAnsi="Times New Roman"/>
          <w:sz w:val="28"/>
          <w:szCs w:val="28"/>
        </w:rPr>
        <w:t>- взаимодействие при проведении таможенного контроля в отношении товаров, перемещаемых трубопроводным транспортом или по линиям электропередачи, в местах установки приборов учета;</w:t>
      </w:r>
    </w:p>
    <w:p w:rsidR="001E3C18" w:rsidRPr="00993BC7" w:rsidRDefault="001E3C18" w:rsidP="00371D7D">
      <w:pPr>
        <w:widowControl w:val="0"/>
        <w:spacing w:after="0" w:line="240" w:lineRule="auto"/>
        <w:ind w:firstLine="709"/>
        <w:jc w:val="both"/>
        <w:rPr>
          <w:rFonts w:ascii="Times New Roman" w:hAnsi="Times New Roman"/>
          <w:sz w:val="28"/>
          <w:szCs w:val="28"/>
        </w:rPr>
      </w:pPr>
      <w:r w:rsidRPr="00993BC7">
        <w:rPr>
          <w:rFonts w:ascii="Times New Roman" w:hAnsi="Times New Roman"/>
          <w:sz w:val="28"/>
          <w:szCs w:val="28"/>
        </w:rPr>
        <w:t>- взаимодействия иным способом.</w:t>
      </w:r>
    </w:p>
    <w:p w:rsidR="001E3C18" w:rsidRPr="00993BC7" w:rsidRDefault="001E3C18" w:rsidP="00371D7D">
      <w:pPr>
        <w:widowControl w:val="0"/>
        <w:spacing w:after="0" w:line="240" w:lineRule="auto"/>
        <w:ind w:firstLine="709"/>
        <w:jc w:val="both"/>
        <w:rPr>
          <w:rFonts w:ascii="Times New Roman" w:hAnsi="Times New Roman"/>
          <w:sz w:val="28"/>
          <w:szCs w:val="28"/>
        </w:rPr>
      </w:pPr>
      <w:proofErr w:type="gramStart"/>
      <w:r w:rsidRPr="00993BC7">
        <w:rPr>
          <w:rFonts w:ascii="Times New Roman" w:hAnsi="Times New Roman"/>
          <w:sz w:val="28"/>
          <w:szCs w:val="28"/>
        </w:rPr>
        <w:t>К тому же, ряд новелл ТК ЕАЭС способствуют более эффективной реализации сотрудничества таможенных органов: представление таможенным органам предварительной информации, в том числе в виде электронного документа (ст. 11 ТК ЕАЭС);  возможность получения таможенными органами необходимых для совершения таможенных операций сведений из информационных систем таможенных органов, а также из информационных систем государственных органов (организаций) государств-членов (ст. 80 ТК ЕАЭС);</w:t>
      </w:r>
      <w:proofErr w:type="gramEnd"/>
      <w:r w:rsidRPr="00993BC7">
        <w:rPr>
          <w:rFonts w:ascii="Times New Roman" w:hAnsi="Times New Roman"/>
          <w:sz w:val="28"/>
          <w:szCs w:val="28"/>
        </w:rPr>
        <w:t xml:space="preserve"> осуществление таможенного декларирования в электронной форме (ст. 104 ТК ЕАЭС) и др.</w:t>
      </w:r>
    </w:p>
    <w:p w:rsidR="001E3C18" w:rsidRPr="00993BC7" w:rsidRDefault="001E3C18" w:rsidP="00371D7D">
      <w:pPr>
        <w:widowControl w:val="0"/>
        <w:spacing w:after="0" w:line="240" w:lineRule="auto"/>
        <w:ind w:firstLine="709"/>
        <w:jc w:val="both"/>
        <w:rPr>
          <w:rFonts w:ascii="Times New Roman" w:hAnsi="Times New Roman"/>
          <w:sz w:val="28"/>
          <w:szCs w:val="28"/>
        </w:rPr>
      </w:pPr>
      <w:r w:rsidRPr="00993BC7">
        <w:rPr>
          <w:rFonts w:ascii="Times New Roman" w:hAnsi="Times New Roman"/>
          <w:sz w:val="28"/>
          <w:szCs w:val="28"/>
        </w:rPr>
        <w:t>Первый способ взаимодействия таможенных органов - обмен информацией, реализуемый в соответствии с Договором о Союзе (ст. 23 Договора и Приложение 3 к Договору) в рамках общих процессов Союза. При этом под общими процессами в рамках Союза, согласно Приложению 3 Договора о Союзе, понимаются операции и процедуры, регламентированные (установленные) международными договорами и актами, составляющими право Союза, и законодательством государств-членов, которые начинаются на территории одного из государств-членов, а заканчиваются (изменяются) на территории другого государства-члена (Приложение 3</w:t>
      </w:r>
      <w:r w:rsidR="00D4786B" w:rsidRPr="00993BC7">
        <w:rPr>
          <w:rFonts w:ascii="Times New Roman" w:hAnsi="Times New Roman"/>
          <w:sz w:val="28"/>
          <w:szCs w:val="28"/>
        </w:rPr>
        <w:t xml:space="preserve"> к Договору)</w:t>
      </w:r>
      <w:r w:rsidRPr="00993BC7">
        <w:rPr>
          <w:rFonts w:ascii="Times New Roman" w:hAnsi="Times New Roman"/>
          <w:sz w:val="28"/>
          <w:szCs w:val="28"/>
        </w:rPr>
        <w:t>.</w:t>
      </w:r>
    </w:p>
    <w:p w:rsidR="001E3C18" w:rsidRPr="00993BC7" w:rsidRDefault="001E3C18" w:rsidP="00371D7D">
      <w:pPr>
        <w:widowControl w:val="0"/>
        <w:spacing w:after="0" w:line="240" w:lineRule="auto"/>
        <w:ind w:firstLine="709"/>
        <w:jc w:val="both"/>
        <w:rPr>
          <w:rFonts w:ascii="Times New Roman" w:hAnsi="Times New Roman"/>
          <w:sz w:val="28"/>
          <w:szCs w:val="28"/>
        </w:rPr>
      </w:pPr>
      <w:r w:rsidRPr="00993BC7">
        <w:rPr>
          <w:rFonts w:ascii="Times New Roman" w:hAnsi="Times New Roman"/>
          <w:sz w:val="28"/>
          <w:szCs w:val="28"/>
        </w:rPr>
        <w:t>На данный момент Решением Коллегии Евразийской экономической комиссии от 14 апреля 2015 года № 29 утвержден перечень общих процессов в рамках ЕАЭС, включающ</w:t>
      </w:r>
      <w:r w:rsidR="00D4786B" w:rsidRPr="00993BC7">
        <w:rPr>
          <w:rFonts w:ascii="Times New Roman" w:hAnsi="Times New Roman"/>
          <w:sz w:val="28"/>
          <w:szCs w:val="28"/>
        </w:rPr>
        <w:t>ий 79 позиций по 21 направлению [22</w:t>
      </w:r>
      <w:r w:rsidR="000C2BA5" w:rsidRPr="00993BC7">
        <w:rPr>
          <w:rFonts w:ascii="Times New Roman" w:hAnsi="Times New Roman"/>
          <w:sz w:val="28"/>
          <w:szCs w:val="28"/>
        </w:rPr>
        <w:t>7</w:t>
      </w:r>
      <w:r w:rsidR="00BE78D8" w:rsidRPr="00993BC7">
        <w:rPr>
          <w:rFonts w:ascii="Times New Roman" w:hAnsi="Times New Roman"/>
          <w:sz w:val="28"/>
          <w:szCs w:val="28"/>
        </w:rPr>
        <w:t>]</w:t>
      </w:r>
      <w:r w:rsidRPr="00993BC7">
        <w:rPr>
          <w:rFonts w:ascii="Times New Roman" w:hAnsi="Times New Roman"/>
          <w:sz w:val="28"/>
          <w:szCs w:val="28"/>
        </w:rPr>
        <w:t>.</w:t>
      </w:r>
    </w:p>
    <w:p w:rsidR="001E3C18" w:rsidRPr="00993BC7" w:rsidRDefault="001E3C18" w:rsidP="00371D7D">
      <w:pPr>
        <w:widowControl w:val="0"/>
        <w:spacing w:after="0" w:line="240" w:lineRule="auto"/>
        <w:ind w:firstLine="709"/>
        <w:jc w:val="both"/>
        <w:rPr>
          <w:rFonts w:ascii="Times New Roman" w:hAnsi="Times New Roman"/>
          <w:sz w:val="28"/>
          <w:szCs w:val="28"/>
        </w:rPr>
      </w:pPr>
      <w:r w:rsidRPr="00993BC7">
        <w:rPr>
          <w:rFonts w:ascii="Times New Roman" w:hAnsi="Times New Roman"/>
          <w:sz w:val="28"/>
          <w:szCs w:val="28"/>
        </w:rPr>
        <w:t>Информационное взаимодействие при реализации общих процессов в рамках Союза осуществляется с использованием интегрированной информационной системы Союза, обеспечивающей интеграцию территориально распределенных государственных информационных ресурсов и информационных систем уполномоченных органов, а также информационных ресурсов и информационных систем Комиссии (п. 2</w:t>
      </w:r>
      <w:r w:rsidR="00D4786B" w:rsidRPr="00993BC7">
        <w:rPr>
          <w:rFonts w:ascii="Times New Roman" w:hAnsi="Times New Roman"/>
          <w:sz w:val="28"/>
          <w:szCs w:val="28"/>
        </w:rPr>
        <w:t xml:space="preserve"> </w:t>
      </w:r>
      <w:r w:rsidRPr="00993BC7">
        <w:rPr>
          <w:rFonts w:ascii="Times New Roman" w:hAnsi="Times New Roman"/>
          <w:sz w:val="28"/>
          <w:szCs w:val="28"/>
        </w:rPr>
        <w:t>ст. 23</w:t>
      </w:r>
      <w:r w:rsidR="00D4786B" w:rsidRPr="00993BC7">
        <w:rPr>
          <w:rFonts w:ascii="Times New Roman" w:hAnsi="Times New Roman"/>
          <w:sz w:val="28"/>
          <w:szCs w:val="28"/>
        </w:rPr>
        <w:t xml:space="preserve"> Договора о ЕАЭС</w:t>
      </w:r>
      <w:r w:rsidR="00BE78D8" w:rsidRPr="00993BC7">
        <w:rPr>
          <w:rFonts w:ascii="Times New Roman" w:hAnsi="Times New Roman"/>
          <w:sz w:val="28"/>
          <w:szCs w:val="28"/>
        </w:rPr>
        <w:t>)</w:t>
      </w:r>
      <w:r w:rsidRPr="00993BC7">
        <w:rPr>
          <w:rFonts w:ascii="Times New Roman" w:hAnsi="Times New Roman"/>
          <w:sz w:val="28"/>
          <w:szCs w:val="28"/>
        </w:rPr>
        <w:t>. Интегрированная система представляет собой организационную совокупность территориально распределенных государственных информационных ресурсов и информационных систем уполномоченных органов, информационных ресурсов и информационных систем Евразийской экономической комиссии, объединенных национальными сегментами государств-членов и интеграционным сегментом Евр</w:t>
      </w:r>
      <w:r w:rsidR="00BE78D8" w:rsidRPr="00993BC7">
        <w:rPr>
          <w:rFonts w:ascii="Times New Roman" w:hAnsi="Times New Roman"/>
          <w:sz w:val="28"/>
          <w:szCs w:val="28"/>
        </w:rPr>
        <w:t>азийской экономической комиссии</w:t>
      </w:r>
      <w:r w:rsidR="000C2BA5" w:rsidRPr="00993BC7">
        <w:rPr>
          <w:rFonts w:ascii="Times New Roman" w:hAnsi="Times New Roman"/>
          <w:sz w:val="28"/>
          <w:szCs w:val="28"/>
        </w:rPr>
        <w:t xml:space="preserve"> [191</w:t>
      </w:r>
      <w:r w:rsidR="00BE78D8" w:rsidRPr="00993BC7">
        <w:rPr>
          <w:rFonts w:ascii="Times New Roman" w:hAnsi="Times New Roman"/>
          <w:sz w:val="28"/>
          <w:szCs w:val="28"/>
        </w:rPr>
        <w:t xml:space="preserve">]. </w:t>
      </w:r>
      <w:r w:rsidRPr="00993BC7">
        <w:rPr>
          <w:rFonts w:ascii="Times New Roman" w:hAnsi="Times New Roman"/>
          <w:sz w:val="28"/>
          <w:szCs w:val="28"/>
        </w:rPr>
        <w:t>Задача данной системы предоставлять любому субъекту электронного взаимодействия возможность экстерриториально получать в рамках своих прав и полномочий доступ к общим информационным ресурсам Союза и общим процессам, в любое время и на любом устройстве при условии обеспечения установленного правом Союза и законодательством государств-членов уровня защиты информации</w:t>
      </w:r>
      <w:r w:rsidR="000C2BA5" w:rsidRPr="00993BC7">
        <w:rPr>
          <w:rFonts w:ascii="Times New Roman" w:hAnsi="Times New Roman"/>
          <w:sz w:val="28"/>
          <w:szCs w:val="28"/>
        </w:rPr>
        <w:t xml:space="preserve"> [228</w:t>
      </w:r>
      <w:r w:rsidR="00BE78D8" w:rsidRPr="00993BC7">
        <w:rPr>
          <w:rFonts w:ascii="Times New Roman" w:hAnsi="Times New Roman"/>
          <w:sz w:val="28"/>
          <w:szCs w:val="28"/>
        </w:rPr>
        <w:t>]</w:t>
      </w:r>
      <w:r w:rsidRPr="00993BC7">
        <w:rPr>
          <w:rFonts w:ascii="Times New Roman" w:hAnsi="Times New Roman"/>
          <w:sz w:val="28"/>
          <w:szCs w:val="28"/>
        </w:rPr>
        <w:t xml:space="preserve">. </w:t>
      </w:r>
    </w:p>
    <w:p w:rsidR="001E3C18" w:rsidRPr="00993BC7" w:rsidRDefault="001E3C18" w:rsidP="00371D7D">
      <w:pPr>
        <w:widowControl w:val="0"/>
        <w:spacing w:after="0" w:line="240" w:lineRule="auto"/>
        <w:ind w:firstLine="709"/>
        <w:jc w:val="both"/>
        <w:rPr>
          <w:rFonts w:ascii="Times New Roman" w:hAnsi="Times New Roman"/>
          <w:sz w:val="28"/>
          <w:szCs w:val="28"/>
        </w:rPr>
      </w:pPr>
      <w:r w:rsidRPr="00993BC7">
        <w:rPr>
          <w:rFonts w:ascii="Times New Roman" w:hAnsi="Times New Roman"/>
          <w:sz w:val="28"/>
          <w:szCs w:val="28"/>
        </w:rPr>
        <w:lastRenderedPageBreak/>
        <w:t xml:space="preserve">Совершенствование и развитие интегрированной системы – одно из важнейших направлений Стратегии развития евразийской экономической интеграции до 2025 года, утвержденной Решением Высшего Евразийского экономического совета № 12 от 11 декабря 2020 г. </w:t>
      </w:r>
      <w:r w:rsidR="000C2BA5" w:rsidRPr="00993BC7">
        <w:rPr>
          <w:rFonts w:ascii="Times New Roman" w:hAnsi="Times New Roman"/>
          <w:sz w:val="28"/>
          <w:szCs w:val="28"/>
        </w:rPr>
        <w:t>[229</w:t>
      </w:r>
      <w:r w:rsidR="00BE78D8" w:rsidRPr="00993BC7">
        <w:rPr>
          <w:rFonts w:ascii="Times New Roman" w:hAnsi="Times New Roman"/>
          <w:sz w:val="28"/>
          <w:szCs w:val="28"/>
        </w:rPr>
        <w:t>].</w:t>
      </w:r>
      <w:r w:rsidRPr="00993BC7">
        <w:rPr>
          <w:rFonts w:ascii="Times New Roman" w:hAnsi="Times New Roman"/>
          <w:b/>
          <w:sz w:val="28"/>
          <w:szCs w:val="28"/>
        </w:rPr>
        <w:t xml:space="preserve"> </w:t>
      </w:r>
      <w:r w:rsidRPr="00993BC7">
        <w:rPr>
          <w:rFonts w:ascii="Times New Roman" w:hAnsi="Times New Roman"/>
          <w:sz w:val="28"/>
          <w:szCs w:val="28"/>
        </w:rPr>
        <w:t xml:space="preserve">В настоящее время уполномоченными органами государств ведется работа по модернизации национальных информационных систем для реализации такого информационного взаимодействия. </w:t>
      </w:r>
      <w:proofErr w:type="gramStart"/>
      <w:r w:rsidRPr="00993BC7">
        <w:rPr>
          <w:rFonts w:ascii="Times New Roman" w:hAnsi="Times New Roman"/>
          <w:sz w:val="28"/>
          <w:szCs w:val="28"/>
        </w:rPr>
        <w:t>Решением Евразийского межправительственного совета от 30 апреля 2019 г. № 6 была утверждена эталонная модель национального механизма «единого окна» в системе регулирования внешнеэкономической деятельности, призванная обеспечить переход национальных механизмов «единого окна» на новую траекторию развития, а также реализацию эффективного управления данными, процессами и информационным взаимодействием (в том числе хозяйствующих субъектов с государственными органами государств-членов (B2G/G2B), государственных органов государств-членов между собой</w:t>
      </w:r>
      <w:proofErr w:type="gramEnd"/>
      <w:r w:rsidRPr="00993BC7">
        <w:rPr>
          <w:rFonts w:ascii="Times New Roman" w:hAnsi="Times New Roman"/>
          <w:sz w:val="28"/>
          <w:szCs w:val="28"/>
        </w:rPr>
        <w:t xml:space="preserve"> (</w:t>
      </w:r>
      <w:proofErr w:type="gramStart"/>
      <w:r w:rsidRPr="00993BC7">
        <w:rPr>
          <w:rFonts w:ascii="Times New Roman" w:hAnsi="Times New Roman"/>
          <w:sz w:val="28"/>
          <w:szCs w:val="28"/>
        </w:rPr>
        <w:t>G2G) и хозяйствующих субъектов между собой (В2В)</w:t>
      </w:r>
      <w:r w:rsidR="00BE1287" w:rsidRPr="00993BC7">
        <w:rPr>
          <w:rFonts w:ascii="Times New Roman" w:hAnsi="Times New Roman"/>
          <w:sz w:val="28"/>
          <w:szCs w:val="28"/>
        </w:rPr>
        <w:t xml:space="preserve"> [23</w:t>
      </w:r>
      <w:r w:rsidR="000C2BA5" w:rsidRPr="00993BC7">
        <w:rPr>
          <w:rFonts w:ascii="Times New Roman" w:hAnsi="Times New Roman"/>
          <w:sz w:val="28"/>
          <w:szCs w:val="28"/>
        </w:rPr>
        <w:t>0</w:t>
      </w:r>
      <w:r w:rsidR="00BE78D8" w:rsidRPr="00993BC7">
        <w:rPr>
          <w:rFonts w:ascii="Times New Roman" w:hAnsi="Times New Roman"/>
          <w:sz w:val="28"/>
          <w:szCs w:val="28"/>
        </w:rPr>
        <w:t>].</w:t>
      </w:r>
      <w:proofErr w:type="gramEnd"/>
      <w:r w:rsidR="00BE78D8" w:rsidRPr="00993BC7">
        <w:rPr>
          <w:rFonts w:ascii="Times New Roman" w:hAnsi="Times New Roman"/>
          <w:sz w:val="28"/>
          <w:szCs w:val="28"/>
        </w:rPr>
        <w:t xml:space="preserve"> </w:t>
      </w:r>
      <w:proofErr w:type="gramStart"/>
      <w:r w:rsidRPr="00993BC7">
        <w:rPr>
          <w:rFonts w:ascii="Times New Roman" w:hAnsi="Times New Roman"/>
          <w:sz w:val="28"/>
          <w:szCs w:val="28"/>
        </w:rPr>
        <w:t>Таким образом,  национальные «единые окна», формируемые на основании эталонной модели, позволят выровнять уровень развития сопрягаемых ведомственных информационных систем государств-членов (для создания единой интегрированной информационной системы Союза) и ускорить развитие национальных сегментов интегрированной системы, что является одним из приоритетов Стратегии развития интегрированной информационной системы Евразийского экономического союза на период до 2025 года, утвержденной Решением Совета Евразийской экономической комиссии от 22 августа</w:t>
      </w:r>
      <w:proofErr w:type="gramEnd"/>
      <w:r w:rsidRPr="00993BC7">
        <w:rPr>
          <w:rFonts w:ascii="Times New Roman" w:hAnsi="Times New Roman"/>
          <w:sz w:val="28"/>
          <w:szCs w:val="28"/>
        </w:rPr>
        <w:t xml:space="preserve"> 2017 года № 100</w:t>
      </w:r>
      <w:r w:rsidR="00BE1287" w:rsidRPr="00993BC7">
        <w:rPr>
          <w:rFonts w:ascii="Times New Roman" w:hAnsi="Times New Roman"/>
          <w:sz w:val="28"/>
          <w:szCs w:val="28"/>
        </w:rPr>
        <w:t xml:space="preserve"> [23</w:t>
      </w:r>
      <w:r w:rsidR="000C2BA5" w:rsidRPr="00993BC7">
        <w:rPr>
          <w:rFonts w:ascii="Times New Roman" w:hAnsi="Times New Roman"/>
          <w:sz w:val="28"/>
          <w:szCs w:val="28"/>
        </w:rPr>
        <w:t>1</w:t>
      </w:r>
      <w:r w:rsidR="00581809" w:rsidRPr="00993BC7">
        <w:rPr>
          <w:rFonts w:ascii="Times New Roman" w:hAnsi="Times New Roman"/>
          <w:sz w:val="28"/>
          <w:szCs w:val="28"/>
        </w:rPr>
        <w:t>].</w:t>
      </w:r>
    </w:p>
    <w:p w:rsidR="001E3C18" w:rsidRPr="00993BC7" w:rsidRDefault="001E3C18" w:rsidP="00371D7D">
      <w:pPr>
        <w:widowControl w:val="0"/>
        <w:spacing w:after="0" w:line="240" w:lineRule="auto"/>
        <w:ind w:firstLine="709"/>
        <w:jc w:val="both"/>
        <w:rPr>
          <w:rFonts w:ascii="Times New Roman" w:hAnsi="Times New Roman"/>
          <w:sz w:val="28"/>
          <w:szCs w:val="28"/>
        </w:rPr>
      </w:pPr>
      <w:r w:rsidRPr="00993BC7">
        <w:rPr>
          <w:rFonts w:ascii="Times New Roman" w:hAnsi="Times New Roman"/>
          <w:sz w:val="28"/>
          <w:szCs w:val="28"/>
        </w:rPr>
        <w:t>Также в целях дальнейшего развития цифрового обеспечения таможни, в том числе и упрощения информационного взаимодействия в рамках Союза, таможенным блоком ЕЭК проводится работа по развитию института цифровой таможни. Цифровая таможня предполагает использование цифровых систем для обеспечения собираемости таможенных платежей, организации безопасной цепи поставки товаров, а также защиты трансграничной торговли от нарушения таможенных правил. Цифровая таможня характеризуется наличием таких признаков, как переход на работу с данными, внедрение сквозных процессов и перспективных цифровых технологий</w:t>
      </w:r>
      <w:r w:rsidR="00BE1287" w:rsidRPr="00993BC7">
        <w:rPr>
          <w:rFonts w:ascii="Times New Roman" w:hAnsi="Times New Roman"/>
          <w:sz w:val="28"/>
          <w:szCs w:val="28"/>
        </w:rPr>
        <w:t xml:space="preserve"> [23</w:t>
      </w:r>
      <w:r w:rsidR="000C2BA5" w:rsidRPr="00993BC7">
        <w:rPr>
          <w:rFonts w:ascii="Times New Roman" w:hAnsi="Times New Roman"/>
          <w:sz w:val="28"/>
          <w:szCs w:val="28"/>
        </w:rPr>
        <w:t>2</w:t>
      </w:r>
      <w:r w:rsidR="00581809" w:rsidRPr="00993BC7">
        <w:rPr>
          <w:rFonts w:ascii="Times New Roman" w:hAnsi="Times New Roman"/>
          <w:sz w:val="28"/>
          <w:szCs w:val="28"/>
        </w:rPr>
        <w:t xml:space="preserve">, </w:t>
      </w:r>
      <w:r w:rsidR="00581809" w:rsidRPr="00993BC7">
        <w:rPr>
          <w:rFonts w:ascii="Times New Roman" w:hAnsi="Times New Roman"/>
          <w:sz w:val="28"/>
          <w:szCs w:val="28"/>
          <w:lang w:val="en-US"/>
        </w:rPr>
        <w:t>c</w:t>
      </w:r>
      <w:r w:rsidR="00581809" w:rsidRPr="00993BC7">
        <w:rPr>
          <w:rFonts w:ascii="Times New Roman" w:hAnsi="Times New Roman"/>
          <w:sz w:val="28"/>
          <w:szCs w:val="28"/>
        </w:rPr>
        <w:t>.</w:t>
      </w:r>
      <w:r w:rsidRPr="00993BC7">
        <w:rPr>
          <w:rFonts w:ascii="Times New Roman" w:hAnsi="Times New Roman"/>
          <w:sz w:val="28"/>
          <w:szCs w:val="28"/>
        </w:rPr>
        <w:t>35</w:t>
      </w:r>
      <w:r w:rsidR="00581809" w:rsidRPr="00993BC7">
        <w:rPr>
          <w:rFonts w:ascii="Times New Roman" w:hAnsi="Times New Roman"/>
          <w:sz w:val="28"/>
          <w:szCs w:val="28"/>
        </w:rPr>
        <w:t>].</w:t>
      </w:r>
    </w:p>
    <w:p w:rsidR="001E3C18" w:rsidRPr="00993BC7" w:rsidRDefault="001E3C18" w:rsidP="00371D7D">
      <w:pPr>
        <w:widowControl w:val="0"/>
        <w:spacing w:after="0" w:line="240" w:lineRule="auto"/>
        <w:ind w:firstLine="709"/>
        <w:jc w:val="both"/>
        <w:rPr>
          <w:rFonts w:ascii="Times New Roman" w:hAnsi="Times New Roman"/>
          <w:sz w:val="28"/>
          <w:szCs w:val="28"/>
        </w:rPr>
      </w:pPr>
      <w:r w:rsidRPr="00993BC7">
        <w:rPr>
          <w:rFonts w:ascii="Times New Roman" w:hAnsi="Times New Roman"/>
          <w:sz w:val="28"/>
          <w:szCs w:val="28"/>
        </w:rPr>
        <w:t xml:space="preserve">Нужно отметить, что органами ЕАЭС проводится огромная поэтапная работа по правовой регламентации и технологическому обеспечению (разработка единых форм электронных документов, правил электронного обмена ими, единой системы нормативно-справочной информации, описание общих процессов и др.) информационного обмена в рамках общих процессов Союза, отраженная в </w:t>
      </w:r>
      <w:r w:rsidR="000C2BA5" w:rsidRPr="00993BC7">
        <w:rPr>
          <w:rFonts w:ascii="Times New Roman" w:hAnsi="Times New Roman"/>
          <w:sz w:val="28"/>
          <w:szCs w:val="28"/>
        </w:rPr>
        <w:t>нормативных актах органов Союза.</w:t>
      </w:r>
    </w:p>
    <w:p w:rsidR="001E3C18" w:rsidRPr="00993BC7" w:rsidRDefault="001E3C18" w:rsidP="00371D7D">
      <w:pPr>
        <w:widowControl w:val="0"/>
        <w:spacing w:after="0" w:line="240" w:lineRule="auto"/>
        <w:ind w:firstLine="709"/>
        <w:jc w:val="both"/>
        <w:rPr>
          <w:rFonts w:ascii="Times New Roman" w:hAnsi="Times New Roman"/>
          <w:sz w:val="28"/>
          <w:szCs w:val="28"/>
        </w:rPr>
      </w:pPr>
      <w:r w:rsidRPr="00993BC7">
        <w:rPr>
          <w:rFonts w:ascii="Times New Roman" w:hAnsi="Times New Roman"/>
          <w:sz w:val="28"/>
          <w:szCs w:val="28"/>
        </w:rPr>
        <w:t>В то же время, на сегодняшний день основной проблемой запуска полноценной работы интегрированной информационной системы ЕАЭС и цифровой таможни является различный уровень технического и программного обеспечения таможенных органов государств ЕАЭС, не позволяющий им интегрироваться в единую систему.</w:t>
      </w:r>
    </w:p>
    <w:p w:rsidR="001E3C18" w:rsidRPr="00993BC7" w:rsidRDefault="001E3C18" w:rsidP="00371D7D">
      <w:pPr>
        <w:widowControl w:val="0"/>
        <w:spacing w:after="0" w:line="240" w:lineRule="auto"/>
        <w:ind w:firstLine="709"/>
        <w:jc w:val="both"/>
        <w:rPr>
          <w:rFonts w:ascii="Times New Roman" w:hAnsi="Times New Roman"/>
          <w:sz w:val="28"/>
          <w:szCs w:val="28"/>
        </w:rPr>
      </w:pPr>
      <w:r w:rsidRPr="00993BC7">
        <w:rPr>
          <w:rFonts w:ascii="Times New Roman" w:hAnsi="Times New Roman"/>
          <w:sz w:val="28"/>
          <w:szCs w:val="28"/>
        </w:rPr>
        <w:lastRenderedPageBreak/>
        <w:t xml:space="preserve">Следующий вид информационного взаимодействия таможенных органов - обмен информацией на регулярной основе в электронной форме, </w:t>
      </w:r>
      <w:proofErr w:type="gramStart"/>
      <w:r w:rsidRPr="00993BC7">
        <w:rPr>
          <w:rFonts w:ascii="Times New Roman" w:hAnsi="Times New Roman"/>
          <w:sz w:val="28"/>
          <w:szCs w:val="28"/>
        </w:rPr>
        <w:t>регулируемая</w:t>
      </w:r>
      <w:proofErr w:type="gramEnd"/>
      <w:r w:rsidRPr="00993BC7">
        <w:rPr>
          <w:rFonts w:ascii="Times New Roman" w:hAnsi="Times New Roman"/>
          <w:sz w:val="28"/>
          <w:szCs w:val="28"/>
        </w:rPr>
        <w:t xml:space="preserve"> ст. 370 ТК ЕАЭС, Приложением 2 к ТК ЕАЭС, международными договорами в рамках Союза. Таможенные органы на регулярной основе обмениваются сведениями, определенными в перечне согласно приложению № 2 к ТК Союза. Такой обмен способствует таможенным органам при проведении таможенного контроля оперативно использовать информацию, которой обладают таможенные органы иных членов Союза.</w:t>
      </w:r>
    </w:p>
    <w:p w:rsidR="001E3C18" w:rsidRPr="00993BC7" w:rsidRDefault="001E3C18" w:rsidP="00371D7D">
      <w:pPr>
        <w:widowControl w:val="0"/>
        <w:spacing w:after="0" w:line="240" w:lineRule="auto"/>
        <w:ind w:firstLine="709"/>
        <w:jc w:val="both"/>
        <w:rPr>
          <w:rFonts w:ascii="Times New Roman" w:hAnsi="Times New Roman"/>
          <w:sz w:val="28"/>
          <w:szCs w:val="28"/>
        </w:rPr>
      </w:pPr>
      <w:r w:rsidRPr="00993BC7">
        <w:rPr>
          <w:rFonts w:ascii="Times New Roman" w:hAnsi="Times New Roman"/>
          <w:sz w:val="28"/>
          <w:szCs w:val="28"/>
        </w:rPr>
        <w:t>Обмен информацией на регулярной основе осуществляется в электронной форме в соответствии с техническими условиями, которыми определяются таможенные органы, осуществляющие обмен такой информацией, структура и формат сведений для обмена, регламент</w:t>
      </w:r>
      <w:r w:rsidR="00581809" w:rsidRPr="00993BC7">
        <w:rPr>
          <w:rFonts w:ascii="Times New Roman" w:hAnsi="Times New Roman"/>
          <w:sz w:val="28"/>
          <w:szCs w:val="28"/>
        </w:rPr>
        <w:t>, сроки и способы такого обмена</w:t>
      </w:r>
      <w:r w:rsidRPr="00993BC7">
        <w:rPr>
          <w:rFonts w:ascii="Times New Roman" w:hAnsi="Times New Roman"/>
          <w:sz w:val="28"/>
          <w:szCs w:val="28"/>
        </w:rPr>
        <w:t xml:space="preserve"> (ст. 370</w:t>
      </w:r>
      <w:r w:rsidR="00BE1287" w:rsidRPr="00993BC7">
        <w:rPr>
          <w:rFonts w:ascii="Times New Roman" w:hAnsi="Times New Roman"/>
          <w:sz w:val="28"/>
          <w:szCs w:val="28"/>
        </w:rPr>
        <w:t xml:space="preserve"> ТК ЕАЭС</w:t>
      </w:r>
      <w:r w:rsidR="00581809" w:rsidRPr="00993BC7">
        <w:rPr>
          <w:rFonts w:ascii="Times New Roman" w:hAnsi="Times New Roman"/>
          <w:sz w:val="28"/>
          <w:szCs w:val="28"/>
        </w:rPr>
        <w:t xml:space="preserve">). </w:t>
      </w:r>
      <w:proofErr w:type="gramStart"/>
      <w:r w:rsidRPr="00993BC7">
        <w:rPr>
          <w:rFonts w:ascii="Times New Roman" w:hAnsi="Times New Roman"/>
          <w:sz w:val="28"/>
          <w:szCs w:val="28"/>
        </w:rPr>
        <w:t>Поэтому для оперативного обмена информацией немаловажное значение приобретает установление единых требований и форм к электронному виду документов (электронным документам), единого порядка и регламента направления и получения сообщений в процессе взаимодействия между таможенными органами, утвержденные Решением Коллегии Евразийской экономической комиссии от 28 сентября 2015 г. № 125 «Об утверждении Положения об обмене электронными документами при трансграничном взаимодействии органов государственной власти государств - членов</w:t>
      </w:r>
      <w:proofErr w:type="gramEnd"/>
      <w:r w:rsidRPr="00993BC7">
        <w:rPr>
          <w:rFonts w:ascii="Times New Roman" w:hAnsi="Times New Roman"/>
          <w:sz w:val="28"/>
          <w:szCs w:val="28"/>
        </w:rPr>
        <w:t xml:space="preserve"> Евразийского экономического союза между собой и с Евразийской экономической комиссией», Методикой описания требований к электронному виду документов от 16 сентября 2020 г., разработанной Департаментом таможенной инфраструктуры Евразийской экономической комиссии. </w:t>
      </w:r>
    </w:p>
    <w:p w:rsidR="001E3C18" w:rsidRPr="00993BC7" w:rsidRDefault="001E3C18" w:rsidP="00371D7D">
      <w:pPr>
        <w:widowControl w:val="0"/>
        <w:spacing w:after="0" w:line="240" w:lineRule="auto"/>
        <w:ind w:firstLine="709"/>
        <w:jc w:val="both"/>
        <w:rPr>
          <w:rFonts w:ascii="Times New Roman" w:hAnsi="Times New Roman"/>
          <w:b/>
          <w:sz w:val="28"/>
          <w:szCs w:val="28"/>
        </w:rPr>
      </w:pPr>
      <w:proofErr w:type="gramStart"/>
      <w:r w:rsidRPr="00993BC7">
        <w:rPr>
          <w:rFonts w:ascii="Times New Roman" w:hAnsi="Times New Roman"/>
          <w:sz w:val="28"/>
          <w:szCs w:val="28"/>
        </w:rPr>
        <w:t>В целях упрощения форм электронных документов, уменьшения объема данных, необходимых для сбора, хранения и обработки документов, используемых при осуществлении ВЭД, упрощения электронного взаимодействия ведется работа по созданию Единой системы идентификации участников внешнеэкономической деятельности в рамках Союза, в рамках которой участникам ВЭД будет присваиваться уникальный идентификационный номер (УИН), имеющий единую размерность и структуру.</w:t>
      </w:r>
      <w:proofErr w:type="gramEnd"/>
      <w:r w:rsidRPr="00993BC7">
        <w:rPr>
          <w:rFonts w:ascii="Times New Roman" w:hAnsi="Times New Roman"/>
          <w:sz w:val="28"/>
          <w:szCs w:val="28"/>
        </w:rPr>
        <w:t xml:space="preserve"> Коллегия ЕЭК одобрила проект Соглашения о единой системе идентификации участников внешнеэкономической деятельности (ВЭД) в рамках ЕАЭС, который направлен в страны Союза для проведения внутригосударственного согласования</w:t>
      </w:r>
      <w:r w:rsidR="00BE1287" w:rsidRPr="00993BC7">
        <w:rPr>
          <w:rFonts w:ascii="Times New Roman" w:hAnsi="Times New Roman"/>
          <w:sz w:val="28"/>
          <w:szCs w:val="28"/>
        </w:rPr>
        <w:t xml:space="preserve"> [23</w:t>
      </w:r>
      <w:r w:rsidR="00832EE3" w:rsidRPr="00993BC7">
        <w:rPr>
          <w:rFonts w:ascii="Times New Roman" w:hAnsi="Times New Roman"/>
          <w:sz w:val="28"/>
          <w:szCs w:val="28"/>
        </w:rPr>
        <w:t>3</w:t>
      </w:r>
      <w:r w:rsidR="00581809" w:rsidRPr="00993BC7">
        <w:rPr>
          <w:rFonts w:ascii="Times New Roman" w:hAnsi="Times New Roman"/>
          <w:sz w:val="28"/>
          <w:szCs w:val="28"/>
        </w:rPr>
        <w:t>].</w:t>
      </w:r>
    </w:p>
    <w:p w:rsidR="001E3C18" w:rsidRPr="00993BC7" w:rsidRDefault="001E3C18" w:rsidP="00371D7D">
      <w:pPr>
        <w:widowControl w:val="0"/>
        <w:spacing w:after="0" w:line="240" w:lineRule="auto"/>
        <w:ind w:firstLine="709"/>
        <w:jc w:val="both"/>
        <w:rPr>
          <w:rFonts w:ascii="Times New Roman" w:hAnsi="Times New Roman"/>
          <w:sz w:val="28"/>
          <w:szCs w:val="28"/>
        </w:rPr>
      </w:pPr>
      <w:r w:rsidRPr="00993BC7">
        <w:rPr>
          <w:rFonts w:ascii="Times New Roman" w:hAnsi="Times New Roman"/>
          <w:sz w:val="28"/>
          <w:szCs w:val="28"/>
        </w:rPr>
        <w:t>Исполнение запросов о представлении копий документов и (или) сведений – вид информационного взаимодействия таможенных органов, регулируемый ст. 371 ТК ЕАЭС. В статье определены основания для направления запросов, формы и содержание запросов, порядок исполнения и отказа в исполнении запросов. Статья 372 ТК Союза регулирует основания и порядок направления таможенным органом одного государства-члена информации таможенному органу другого государства-члена.</w:t>
      </w:r>
    </w:p>
    <w:p w:rsidR="001E3C18" w:rsidRPr="00993BC7" w:rsidRDefault="001E3C18" w:rsidP="00371D7D">
      <w:pPr>
        <w:widowControl w:val="0"/>
        <w:spacing w:after="0" w:line="240" w:lineRule="auto"/>
        <w:ind w:firstLine="709"/>
        <w:jc w:val="both"/>
        <w:rPr>
          <w:rFonts w:ascii="Times New Roman" w:hAnsi="Times New Roman"/>
          <w:sz w:val="28"/>
          <w:szCs w:val="28"/>
        </w:rPr>
      </w:pPr>
      <w:r w:rsidRPr="00993BC7">
        <w:rPr>
          <w:rFonts w:ascii="Times New Roman" w:hAnsi="Times New Roman"/>
          <w:sz w:val="28"/>
          <w:szCs w:val="28"/>
        </w:rPr>
        <w:t xml:space="preserve">Одним из важных способов взаимодействия таможенных органов членов Союза является осуществление взаимной административной помощи. </w:t>
      </w:r>
      <w:r w:rsidRPr="00993BC7">
        <w:rPr>
          <w:rFonts w:ascii="Times New Roman" w:hAnsi="Times New Roman"/>
          <w:sz w:val="28"/>
          <w:szCs w:val="28"/>
        </w:rPr>
        <w:lastRenderedPageBreak/>
        <w:t xml:space="preserve">Содержание понятия «взаимная административная помощь», закрепленная в  п. 1 ст. 373 ТК ЕАЭС, практически идентична с понятием, содержащимся в пункте Е21/F1 Генерального приложения Международной конвенции об упрощении и гармонизации таможенных процедур. </w:t>
      </w:r>
      <w:proofErr w:type="gramStart"/>
      <w:r w:rsidRPr="00993BC7">
        <w:rPr>
          <w:rFonts w:ascii="Times New Roman" w:hAnsi="Times New Roman"/>
          <w:sz w:val="28"/>
          <w:szCs w:val="28"/>
        </w:rPr>
        <w:t xml:space="preserve">Под взаимной административной помощью понимаются действия таможенного органа одного государства-члена, совершаемые по поручению таможенного органа другого государства-члена или совместно с ним в целях обеспечения соблюдения международных договоров и актов в сфере таможенного регулирования, предупреждения и пресечения нарушений международных договоров и актов в сфере таможенного регулирования </w:t>
      </w:r>
      <w:r w:rsidR="009C3F09" w:rsidRPr="00993BC7">
        <w:rPr>
          <w:rFonts w:ascii="Times New Roman" w:hAnsi="Times New Roman"/>
          <w:sz w:val="28"/>
          <w:szCs w:val="28"/>
        </w:rPr>
        <w:t>[155</w:t>
      </w:r>
      <w:r w:rsidR="00581809" w:rsidRPr="00993BC7">
        <w:rPr>
          <w:rFonts w:ascii="Times New Roman" w:hAnsi="Times New Roman"/>
          <w:sz w:val="28"/>
          <w:szCs w:val="28"/>
        </w:rPr>
        <w:t>]</w:t>
      </w:r>
      <w:r w:rsidRPr="00993BC7">
        <w:rPr>
          <w:rFonts w:ascii="Times New Roman" w:hAnsi="Times New Roman"/>
          <w:sz w:val="28"/>
          <w:szCs w:val="28"/>
        </w:rPr>
        <w:t>,</w:t>
      </w:r>
      <w:r w:rsidRPr="00993BC7">
        <w:rPr>
          <w:rFonts w:ascii="Times New Roman" w:hAnsi="Times New Roman"/>
          <w:b/>
          <w:sz w:val="28"/>
          <w:szCs w:val="28"/>
        </w:rPr>
        <w:t xml:space="preserve"> </w:t>
      </w:r>
      <w:r w:rsidRPr="00993BC7">
        <w:rPr>
          <w:rFonts w:ascii="Times New Roman" w:hAnsi="Times New Roman"/>
          <w:sz w:val="28"/>
          <w:szCs w:val="28"/>
        </w:rPr>
        <w:t>т.е. по сути, способствует обеспечению национальной безопасности государства.</w:t>
      </w:r>
      <w:proofErr w:type="gramEnd"/>
      <w:r w:rsidRPr="00993BC7">
        <w:rPr>
          <w:rFonts w:ascii="Times New Roman" w:hAnsi="Times New Roman"/>
          <w:color w:val="FF0000"/>
          <w:sz w:val="28"/>
          <w:szCs w:val="28"/>
        </w:rPr>
        <w:t xml:space="preserve"> </w:t>
      </w:r>
      <w:r w:rsidRPr="00993BC7">
        <w:rPr>
          <w:rFonts w:ascii="Times New Roman" w:hAnsi="Times New Roman"/>
          <w:sz w:val="28"/>
          <w:szCs w:val="28"/>
        </w:rPr>
        <w:t>Решением Коллегии Евразийской экономической комиссии от 30 июня 2017 года № 73 определены таможенные органы государств – членов ЕАЭС, осуществляющих взаимодействие в рамках Со</w:t>
      </w:r>
      <w:r w:rsidR="00581809" w:rsidRPr="00993BC7">
        <w:rPr>
          <w:rFonts w:ascii="Times New Roman" w:hAnsi="Times New Roman"/>
          <w:sz w:val="28"/>
          <w:szCs w:val="28"/>
        </w:rPr>
        <w:t>юза</w:t>
      </w:r>
      <w:r w:rsidR="00BE1287" w:rsidRPr="00993BC7">
        <w:rPr>
          <w:rFonts w:ascii="Times New Roman" w:hAnsi="Times New Roman"/>
          <w:sz w:val="28"/>
          <w:szCs w:val="28"/>
        </w:rPr>
        <w:t xml:space="preserve"> [23</w:t>
      </w:r>
      <w:r w:rsidR="009C3F09" w:rsidRPr="00993BC7">
        <w:rPr>
          <w:rFonts w:ascii="Times New Roman" w:hAnsi="Times New Roman"/>
          <w:sz w:val="28"/>
          <w:szCs w:val="28"/>
        </w:rPr>
        <w:t>4</w:t>
      </w:r>
      <w:r w:rsidR="00581809" w:rsidRPr="00993BC7">
        <w:rPr>
          <w:rFonts w:ascii="Times New Roman" w:hAnsi="Times New Roman"/>
          <w:sz w:val="28"/>
          <w:szCs w:val="28"/>
        </w:rPr>
        <w:t>].</w:t>
      </w:r>
    </w:p>
    <w:p w:rsidR="001E3C18" w:rsidRPr="00993BC7" w:rsidRDefault="001E3C18" w:rsidP="00371D7D">
      <w:pPr>
        <w:widowControl w:val="0"/>
        <w:spacing w:after="0" w:line="240" w:lineRule="auto"/>
        <w:ind w:firstLine="709"/>
        <w:jc w:val="both"/>
        <w:rPr>
          <w:rFonts w:ascii="Times New Roman" w:hAnsi="Times New Roman"/>
          <w:sz w:val="28"/>
          <w:szCs w:val="28"/>
        </w:rPr>
      </w:pPr>
      <w:proofErr w:type="gramStart"/>
      <w:r w:rsidRPr="00993BC7">
        <w:rPr>
          <w:rFonts w:ascii="Times New Roman" w:hAnsi="Times New Roman"/>
          <w:sz w:val="28"/>
          <w:szCs w:val="28"/>
        </w:rPr>
        <w:t>Как уже говорилось выше, основным видом взаимодействия таможенных органов государств-членов Союза Таможенный кодекс Таможенного союза определял именно взаимную административную помощь, включающую в себя информационный обмен между таможенными органами; взаимное признание решений, принятых таможенными органами; проведение отдельных форм таможенного контроля таможенным органом одного из государств - членов Союза по поручению таможенного органа другого государства - члена Со</w:t>
      </w:r>
      <w:r w:rsidR="00581809" w:rsidRPr="00993BC7">
        <w:rPr>
          <w:rFonts w:ascii="Times New Roman" w:hAnsi="Times New Roman"/>
          <w:sz w:val="28"/>
          <w:szCs w:val="28"/>
        </w:rPr>
        <w:t>юза и иные виды взаимодействия</w:t>
      </w:r>
      <w:r w:rsidR="00BE1287" w:rsidRPr="00993BC7">
        <w:rPr>
          <w:rFonts w:ascii="Times New Roman" w:hAnsi="Times New Roman"/>
          <w:sz w:val="28"/>
          <w:szCs w:val="28"/>
        </w:rPr>
        <w:t xml:space="preserve"> [22</w:t>
      </w:r>
      <w:r w:rsidR="009C3F09" w:rsidRPr="00993BC7">
        <w:rPr>
          <w:rFonts w:ascii="Times New Roman" w:hAnsi="Times New Roman"/>
          <w:sz w:val="28"/>
          <w:szCs w:val="28"/>
        </w:rPr>
        <w:t>6</w:t>
      </w:r>
      <w:r w:rsidR="00581809" w:rsidRPr="00993BC7">
        <w:rPr>
          <w:rFonts w:ascii="Times New Roman" w:hAnsi="Times New Roman"/>
          <w:sz w:val="28"/>
          <w:szCs w:val="28"/>
        </w:rPr>
        <w:t>].</w:t>
      </w:r>
      <w:proofErr w:type="gramEnd"/>
      <w:r w:rsidR="00581809" w:rsidRPr="00993BC7">
        <w:rPr>
          <w:rFonts w:ascii="Times New Roman" w:hAnsi="Times New Roman"/>
          <w:sz w:val="28"/>
          <w:szCs w:val="28"/>
        </w:rPr>
        <w:t xml:space="preserve"> </w:t>
      </w:r>
      <w:proofErr w:type="gramStart"/>
      <w:r w:rsidRPr="00993BC7">
        <w:rPr>
          <w:rFonts w:ascii="Times New Roman" w:hAnsi="Times New Roman"/>
          <w:sz w:val="28"/>
          <w:szCs w:val="28"/>
        </w:rPr>
        <w:t>Кроме того, нормы ТК ТС, регулирующие те или иные виды взаимной административной помощи, носили отсылочный характер (в основном на международные договоры государств - членов Таможенного союза, например, Соглашение о взаимной административной помощи таможенных органов государств-членов таможенного союза от 21 мая 2010 г., прекратило действие в связи с вступлением в силу Договора о ТК ЕАЭС).</w:t>
      </w:r>
      <w:proofErr w:type="gramEnd"/>
    </w:p>
    <w:p w:rsidR="001E3C18" w:rsidRPr="00993BC7" w:rsidRDefault="001E3C18" w:rsidP="00371D7D">
      <w:pPr>
        <w:widowControl w:val="0"/>
        <w:spacing w:after="0" w:line="240" w:lineRule="auto"/>
        <w:ind w:firstLine="709"/>
        <w:jc w:val="both"/>
        <w:rPr>
          <w:rFonts w:ascii="Times New Roman" w:hAnsi="Times New Roman"/>
          <w:sz w:val="28"/>
          <w:szCs w:val="28"/>
        </w:rPr>
      </w:pPr>
      <w:r w:rsidRPr="00993BC7">
        <w:rPr>
          <w:rFonts w:ascii="Times New Roman" w:hAnsi="Times New Roman"/>
          <w:sz w:val="28"/>
          <w:szCs w:val="28"/>
        </w:rPr>
        <w:t>ТК ЕАЭС относит к данному виду взаимодействия лишь проведение таможенного контроля таможенным органом одного государства-члена по поручению другого государства-члена Союза (п. 2</w:t>
      </w:r>
      <w:r w:rsidR="00BE1287" w:rsidRPr="00993BC7">
        <w:rPr>
          <w:rFonts w:ascii="Times New Roman" w:hAnsi="Times New Roman"/>
          <w:sz w:val="28"/>
          <w:szCs w:val="28"/>
        </w:rPr>
        <w:t xml:space="preserve"> </w:t>
      </w:r>
      <w:r w:rsidRPr="00993BC7">
        <w:rPr>
          <w:rFonts w:ascii="Times New Roman" w:hAnsi="Times New Roman"/>
          <w:sz w:val="28"/>
          <w:szCs w:val="28"/>
        </w:rPr>
        <w:t>ст. 373</w:t>
      </w:r>
      <w:r w:rsidR="00581809" w:rsidRPr="00993BC7">
        <w:rPr>
          <w:rFonts w:ascii="Times New Roman" w:hAnsi="Times New Roman"/>
          <w:sz w:val="28"/>
          <w:szCs w:val="28"/>
        </w:rPr>
        <w:t>)</w:t>
      </w:r>
      <w:r w:rsidRPr="00993BC7">
        <w:rPr>
          <w:rFonts w:ascii="Times New Roman" w:hAnsi="Times New Roman"/>
          <w:sz w:val="28"/>
          <w:szCs w:val="28"/>
        </w:rPr>
        <w:t>. Также, в отличи</w:t>
      </w:r>
      <w:proofErr w:type="gramStart"/>
      <w:r w:rsidRPr="00993BC7">
        <w:rPr>
          <w:rFonts w:ascii="Times New Roman" w:hAnsi="Times New Roman"/>
          <w:sz w:val="28"/>
          <w:szCs w:val="28"/>
        </w:rPr>
        <w:t>и</w:t>
      </w:r>
      <w:proofErr w:type="gramEnd"/>
      <w:r w:rsidRPr="00993BC7">
        <w:rPr>
          <w:rFonts w:ascii="Times New Roman" w:hAnsi="Times New Roman"/>
          <w:sz w:val="28"/>
          <w:szCs w:val="28"/>
        </w:rPr>
        <w:t xml:space="preserve"> от ТК ТС в ст. 373 достаточно подробно описаны основания для направления поручения, форма и порядок самого поручения, сроки, порядок исполнения и основания отказа от исполнения поручения. </w:t>
      </w:r>
    </w:p>
    <w:p w:rsidR="001E3C18" w:rsidRPr="00993BC7" w:rsidRDefault="001E3C18" w:rsidP="00371D7D">
      <w:pPr>
        <w:widowControl w:val="0"/>
        <w:spacing w:after="0" w:line="240" w:lineRule="auto"/>
        <w:ind w:firstLine="709"/>
        <w:jc w:val="both"/>
        <w:rPr>
          <w:rFonts w:ascii="Times New Roman" w:hAnsi="Times New Roman"/>
          <w:sz w:val="28"/>
          <w:szCs w:val="28"/>
        </w:rPr>
      </w:pPr>
      <w:r w:rsidRPr="00993BC7">
        <w:rPr>
          <w:rFonts w:ascii="Times New Roman" w:hAnsi="Times New Roman"/>
          <w:sz w:val="28"/>
          <w:szCs w:val="28"/>
        </w:rPr>
        <w:t xml:space="preserve">Присутствие при проведении таможенного контроля в отношении товаров, перемещаемых трубопроводным транспортом или по линиям электропередачи, в местах установки приборов учета является новым способом осуществления взаимодействия таможенных органов. </w:t>
      </w:r>
      <w:proofErr w:type="gramStart"/>
      <w:r w:rsidRPr="00993BC7">
        <w:rPr>
          <w:rFonts w:ascii="Times New Roman" w:hAnsi="Times New Roman"/>
          <w:sz w:val="28"/>
          <w:szCs w:val="28"/>
        </w:rPr>
        <w:t xml:space="preserve">Уполномоченные должностные лица таможенных органов одного государства-члена вправе присутствовать при проведении таможенного контроля в местах установки приборов учета товаров, перемещаемых трубопроводным транспортом или по линиям электропередачи, находящихся на сопредельных территориях других государств-членов, совместно с уполномоченными должностными лицами таможенных органов государства-члена, на территории которого находятся </w:t>
      </w:r>
      <w:r w:rsidRPr="00993BC7">
        <w:rPr>
          <w:rFonts w:ascii="Times New Roman" w:hAnsi="Times New Roman"/>
          <w:sz w:val="28"/>
          <w:szCs w:val="28"/>
        </w:rPr>
        <w:lastRenderedPageBreak/>
        <w:t>такие приборы учета, если показания этих приборов учета используются такими таможенными органами в рамках таможенного контроля</w:t>
      </w:r>
      <w:proofErr w:type="gramEnd"/>
      <w:r w:rsidRPr="00993BC7">
        <w:rPr>
          <w:rFonts w:ascii="Times New Roman" w:hAnsi="Times New Roman"/>
          <w:sz w:val="28"/>
          <w:szCs w:val="28"/>
        </w:rPr>
        <w:t xml:space="preserve"> (п. 1</w:t>
      </w:r>
      <w:r w:rsidR="00BE1287" w:rsidRPr="00993BC7">
        <w:rPr>
          <w:rFonts w:ascii="Times New Roman" w:hAnsi="Times New Roman"/>
          <w:sz w:val="28"/>
          <w:szCs w:val="28"/>
        </w:rPr>
        <w:t xml:space="preserve"> </w:t>
      </w:r>
      <w:r w:rsidRPr="00993BC7">
        <w:rPr>
          <w:rFonts w:ascii="Times New Roman" w:hAnsi="Times New Roman"/>
          <w:sz w:val="28"/>
          <w:szCs w:val="28"/>
        </w:rPr>
        <w:t>ст. 374</w:t>
      </w:r>
      <w:r w:rsidR="00BE1287" w:rsidRPr="00993BC7">
        <w:rPr>
          <w:rFonts w:ascii="Times New Roman" w:hAnsi="Times New Roman"/>
          <w:sz w:val="28"/>
          <w:szCs w:val="28"/>
        </w:rPr>
        <w:t xml:space="preserve"> ТК ЕАЭС)</w:t>
      </w:r>
      <w:r w:rsidR="00581809" w:rsidRPr="00993BC7">
        <w:rPr>
          <w:rFonts w:ascii="Times New Roman" w:hAnsi="Times New Roman"/>
          <w:sz w:val="28"/>
          <w:szCs w:val="28"/>
        </w:rPr>
        <w:t>.</w:t>
      </w:r>
    </w:p>
    <w:p w:rsidR="001E3C18" w:rsidRPr="00993BC7" w:rsidRDefault="001E3C18" w:rsidP="00371D7D">
      <w:pPr>
        <w:widowControl w:val="0"/>
        <w:spacing w:after="0" w:line="240" w:lineRule="auto"/>
        <w:ind w:firstLine="709"/>
        <w:jc w:val="both"/>
        <w:rPr>
          <w:rFonts w:ascii="Times New Roman" w:hAnsi="Times New Roman"/>
          <w:b/>
          <w:sz w:val="28"/>
          <w:szCs w:val="28"/>
        </w:rPr>
      </w:pPr>
      <w:proofErr w:type="gramStart"/>
      <w:r w:rsidRPr="00993BC7">
        <w:rPr>
          <w:rFonts w:ascii="Times New Roman" w:hAnsi="Times New Roman"/>
          <w:sz w:val="28"/>
          <w:szCs w:val="28"/>
        </w:rPr>
        <w:t>Если рассматривать иные способы взаимодействия таможенных органов, здесь особо можно отметить скоординированную работу таможенных органов в рамках Объединенной коллегии таможенных служб государств-членов ЕАЭС (ОКТС), функционирующую на основании Договора об Объединенной коллегии таможенных служб государств – членов Таможенного союза от 22 июня 2011 года. 20 марта 2021 г. президентом РК был подписан Закон РК «О ратификации Протокола о внесении изменений в Договор</w:t>
      </w:r>
      <w:proofErr w:type="gramEnd"/>
      <w:r w:rsidRPr="00993BC7">
        <w:rPr>
          <w:rFonts w:ascii="Times New Roman" w:hAnsi="Times New Roman"/>
          <w:sz w:val="28"/>
          <w:szCs w:val="28"/>
        </w:rPr>
        <w:t xml:space="preserve"> об Объединенной коллегии таможенных служб государств-членов Таможенного союза от 22 июня 2011 года», в котором терминология договора изменена в соответствии с Договором о ЕАЭС, ТК ЕАЭС, определены уполномоченные органы в сфере таможенного дела государств Союза, ч</w:t>
      </w:r>
      <w:r w:rsidR="00581809" w:rsidRPr="00993BC7">
        <w:rPr>
          <w:rFonts w:ascii="Times New Roman" w:hAnsi="Times New Roman"/>
          <w:sz w:val="28"/>
          <w:szCs w:val="28"/>
        </w:rPr>
        <w:t>асть функций ОКТС передана ЕЭК</w:t>
      </w:r>
      <w:r w:rsidR="00BE1287" w:rsidRPr="00993BC7">
        <w:rPr>
          <w:rFonts w:ascii="Times New Roman" w:hAnsi="Times New Roman"/>
          <w:sz w:val="28"/>
          <w:szCs w:val="28"/>
        </w:rPr>
        <w:t xml:space="preserve"> [23</w:t>
      </w:r>
      <w:r w:rsidR="009C3F09" w:rsidRPr="00993BC7">
        <w:rPr>
          <w:rFonts w:ascii="Times New Roman" w:hAnsi="Times New Roman"/>
          <w:sz w:val="28"/>
          <w:szCs w:val="28"/>
        </w:rPr>
        <w:t>5</w:t>
      </w:r>
      <w:r w:rsidR="00581809" w:rsidRPr="00993BC7">
        <w:rPr>
          <w:rFonts w:ascii="Times New Roman" w:hAnsi="Times New Roman"/>
          <w:sz w:val="28"/>
          <w:szCs w:val="28"/>
        </w:rPr>
        <w:t>].</w:t>
      </w:r>
    </w:p>
    <w:p w:rsidR="001E3C18" w:rsidRPr="00993BC7" w:rsidRDefault="001E3C18" w:rsidP="00371D7D">
      <w:pPr>
        <w:widowControl w:val="0"/>
        <w:spacing w:after="0" w:line="240" w:lineRule="auto"/>
        <w:ind w:firstLine="709"/>
        <w:jc w:val="both"/>
        <w:rPr>
          <w:rFonts w:ascii="Times New Roman" w:hAnsi="Times New Roman"/>
          <w:sz w:val="28"/>
          <w:szCs w:val="28"/>
        </w:rPr>
      </w:pPr>
      <w:r w:rsidRPr="00993BC7">
        <w:rPr>
          <w:rFonts w:ascii="Times New Roman" w:hAnsi="Times New Roman"/>
          <w:sz w:val="28"/>
          <w:szCs w:val="28"/>
        </w:rPr>
        <w:t>ОКТС создано в целях координации взаимодействия таможенных органов государств-членов ЕАЭС, обеспечения реализации целей и задач Союза, унификации применения регулирующих таможенные правоотношения международных договоров и актов, составляющих право Союза, и таможенного регулирования по вопросам, входящим в компетенцию таможенных органов государств-членов.</w:t>
      </w:r>
    </w:p>
    <w:p w:rsidR="001E3C18" w:rsidRPr="00993BC7" w:rsidRDefault="001E3C18" w:rsidP="00371D7D">
      <w:pPr>
        <w:widowControl w:val="0"/>
        <w:spacing w:after="0" w:line="240" w:lineRule="auto"/>
        <w:ind w:firstLine="709"/>
        <w:jc w:val="both"/>
        <w:rPr>
          <w:rFonts w:ascii="Times New Roman" w:hAnsi="Times New Roman"/>
          <w:sz w:val="28"/>
          <w:szCs w:val="28"/>
        </w:rPr>
      </w:pPr>
      <w:r w:rsidRPr="00993BC7">
        <w:rPr>
          <w:rFonts w:ascii="Times New Roman" w:hAnsi="Times New Roman"/>
          <w:sz w:val="28"/>
          <w:szCs w:val="28"/>
        </w:rPr>
        <w:t>Основными задачами Объединенной коллегии являются:</w:t>
      </w:r>
    </w:p>
    <w:p w:rsidR="001E3C18" w:rsidRPr="00993BC7" w:rsidRDefault="001E3C18" w:rsidP="00371D7D">
      <w:pPr>
        <w:widowControl w:val="0"/>
        <w:spacing w:after="0" w:line="240" w:lineRule="auto"/>
        <w:ind w:firstLine="709"/>
        <w:jc w:val="both"/>
        <w:rPr>
          <w:rFonts w:ascii="Times New Roman" w:hAnsi="Times New Roman"/>
          <w:sz w:val="28"/>
          <w:szCs w:val="28"/>
        </w:rPr>
      </w:pPr>
      <w:r w:rsidRPr="00993BC7">
        <w:rPr>
          <w:rFonts w:ascii="Times New Roman" w:hAnsi="Times New Roman"/>
          <w:sz w:val="28"/>
          <w:szCs w:val="28"/>
        </w:rPr>
        <w:t>- координация деятельности таможенных органов государств-членов;</w:t>
      </w:r>
    </w:p>
    <w:p w:rsidR="001E3C18" w:rsidRPr="00993BC7" w:rsidRDefault="001E3C18" w:rsidP="00371D7D">
      <w:pPr>
        <w:widowControl w:val="0"/>
        <w:spacing w:after="0" w:line="240" w:lineRule="auto"/>
        <w:ind w:firstLine="709"/>
        <w:jc w:val="both"/>
        <w:rPr>
          <w:rFonts w:ascii="Times New Roman" w:hAnsi="Times New Roman"/>
          <w:sz w:val="28"/>
          <w:szCs w:val="28"/>
        </w:rPr>
      </w:pPr>
      <w:r w:rsidRPr="00993BC7">
        <w:rPr>
          <w:rFonts w:ascii="Times New Roman" w:hAnsi="Times New Roman"/>
          <w:sz w:val="28"/>
          <w:szCs w:val="28"/>
        </w:rPr>
        <w:t>- участие в разработке международных договоров и актов в сфере таможенного регулирования;</w:t>
      </w:r>
    </w:p>
    <w:p w:rsidR="001E3C18" w:rsidRPr="00993BC7" w:rsidRDefault="001E3C18" w:rsidP="00371D7D">
      <w:pPr>
        <w:widowControl w:val="0"/>
        <w:spacing w:after="0" w:line="240" w:lineRule="auto"/>
        <w:ind w:firstLine="709"/>
        <w:jc w:val="both"/>
        <w:rPr>
          <w:rFonts w:ascii="Times New Roman" w:hAnsi="Times New Roman"/>
          <w:sz w:val="28"/>
          <w:szCs w:val="28"/>
        </w:rPr>
      </w:pPr>
      <w:r w:rsidRPr="00993BC7">
        <w:rPr>
          <w:rFonts w:ascii="Times New Roman" w:hAnsi="Times New Roman"/>
          <w:sz w:val="28"/>
          <w:szCs w:val="28"/>
        </w:rPr>
        <w:t>- обеспечение единообразного применения международных договоров и актов в сфере таможенного регулирования в пределах своей компетенции;</w:t>
      </w:r>
    </w:p>
    <w:p w:rsidR="001E3C18" w:rsidRPr="00993BC7" w:rsidRDefault="001E3C18" w:rsidP="00371D7D">
      <w:pPr>
        <w:widowControl w:val="0"/>
        <w:spacing w:after="0" w:line="240" w:lineRule="auto"/>
        <w:ind w:firstLine="709"/>
        <w:jc w:val="both"/>
        <w:rPr>
          <w:rFonts w:ascii="Times New Roman" w:hAnsi="Times New Roman"/>
          <w:sz w:val="28"/>
          <w:szCs w:val="28"/>
        </w:rPr>
      </w:pPr>
      <w:r w:rsidRPr="00993BC7">
        <w:rPr>
          <w:rFonts w:ascii="Times New Roman" w:hAnsi="Times New Roman"/>
          <w:sz w:val="28"/>
          <w:szCs w:val="28"/>
        </w:rPr>
        <w:t>- обеспечение унифицированного порядка совершения таможенных операций и проведения таможенного контроля товаров и транспортных средств на таможенной территории Союза;</w:t>
      </w:r>
    </w:p>
    <w:p w:rsidR="001E3C18" w:rsidRPr="00993BC7" w:rsidRDefault="001E3C18" w:rsidP="00371D7D">
      <w:pPr>
        <w:widowControl w:val="0"/>
        <w:spacing w:after="0" w:line="240" w:lineRule="auto"/>
        <w:ind w:firstLine="709"/>
        <w:jc w:val="both"/>
        <w:rPr>
          <w:rFonts w:ascii="Times New Roman" w:hAnsi="Times New Roman"/>
          <w:sz w:val="28"/>
          <w:szCs w:val="28"/>
        </w:rPr>
      </w:pPr>
      <w:r w:rsidRPr="00993BC7">
        <w:rPr>
          <w:rFonts w:ascii="Times New Roman" w:hAnsi="Times New Roman"/>
          <w:sz w:val="28"/>
          <w:szCs w:val="28"/>
        </w:rPr>
        <w:t>- содействие реализации таможенной политики государств-членов.</w:t>
      </w:r>
    </w:p>
    <w:p w:rsidR="001E3C18" w:rsidRPr="00993BC7" w:rsidRDefault="001E3C18" w:rsidP="00371D7D">
      <w:pPr>
        <w:widowControl w:val="0"/>
        <w:spacing w:after="0" w:line="240" w:lineRule="auto"/>
        <w:ind w:firstLine="709"/>
        <w:jc w:val="both"/>
        <w:rPr>
          <w:rFonts w:ascii="Times New Roman" w:hAnsi="Times New Roman"/>
          <w:sz w:val="28"/>
          <w:szCs w:val="28"/>
        </w:rPr>
      </w:pPr>
      <w:r w:rsidRPr="00993BC7">
        <w:rPr>
          <w:rFonts w:ascii="Times New Roman" w:hAnsi="Times New Roman"/>
          <w:sz w:val="28"/>
          <w:szCs w:val="28"/>
        </w:rPr>
        <w:t>В состав Объединенной коллегии входят руководящие работники центральных таможенных органов государств-членов с учетом равного представительства от каждого центрального таможенного органа государства-члена. Заседания ОКТС проводятся, как правило, не реже одного раза в квартал, а по просьбе хотя бы одного из центральных таможенных органов государств-членов могут проводиться внеочередные заседания</w:t>
      </w:r>
      <w:r w:rsidR="00BE1287" w:rsidRPr="00993BC7">
        <w:rPr>
          <w:rFonts w:ascii="Times New Roman" w:hAnsi="Times New Roman"/>
          <w:sz w:val="28"/>
          <w:szCs w:val="28"/>
        </w:rPr>
        <w:t xml:space="preserve"> [23</w:t>
      </w:r>
      <w:r w:rsidR="009C3F09" w:rsidRPr="00993BC7">
        <w:rPr>
          <w:rFonts w:ascii="Times New Roman" w:hAnsi="Times New Roman"/>
          <w:sz w:val="28"/>
          <w:szCs w:val="28"/>
        </w:rPr>
        <w:t>6</w:t>
      </w:r>
      <w:r w:rsidR="00581809" w:rsidRPr="00993BC7">
        <w:rPr>
          <w:rFonts w:ascii="Times New Roman" w:hAnsi="Times New Roman"/>
          <w:sz w:val="28"/>
          <w:szCs w:val="28"/>
        </w:rPr>
        <w:t>]</w:t>
      </w:r>
      <w:r w:rsidRPr="00993BC7">
        <w:rPr>
          <w:rFonts w:ascii="Times New Roman" w:hAnsi="Times New Roman"/>
          <w:sz w:val="28"/>
          <w:szCs w:val="28"/>
        </w:rPr>
        <w:t>.</w:t>
      </w:r>
    </w:p>
    <w:p w:rsidR="001E3C18" w:rsidRPr="00993BC7" w:rsidRDefault="001E3C18" w:rsidP="00371D7D">
      <w:pPr>
        <w:widowControl w:val="0"/>
        <w:spacing w:after="0" w:line="240" w:lineRule="auto"/>
        <w:ind w:firstLine="709"/>
        <w:jc w:val="both"/>
        <w:rPr>
          <w:rFonts w:ascii="Times New Roman" w:hAnsi="Times New Roman"/>
          <w:sz w:val="28"/>
          <w:szCs w:val="28"/>
        </w:rPr>
      </w:pPr>
      <w:r w:rsidRPr="00993BC7">
        <w:rPr>
          <w:rFonts w:ascii="Times New Roman" w:hAnsi="Times New Roman"/>
          <w:sz w:val="28"/>
          <w:szCs w:val="28"/>
        </w:rPr>
        <w:t>При Объединенной коллегии создано десять рабочих групп по наиболее важным вопросам таможенного регулирования в рамках ЕАЭС. В феврале 2021 года в ходе пленарного заседания Мажилиса РК депутатами был поднят вопрос о том, что девять из десяти рабочих групп возглавляют представители Российской Федерации и только одну – казахстанская сторона, представителей которых спикер Мажилиса назвал «беззубыми»</w:t>
      </w:r>
      <w:r w:rsidR="00BE1287" w:rsidRPr="00993BC7">
        <w:rPr>
          <w:rFonts w:ascii="Times New Roman" w:hAnsi="Times New Roman"/>
          <w:sz w:val="28"/>
          <w:szCs w:val="28"/>
        </w:rPr>
        <w:t xml:space="preserve"> [23</w:t>
      </w:r>
      <w:r w:rsidR="009C3F09" w:rsidRPr="00993BC7">
        <w:rPr>
          <w:rFonts w:ascii="Times New Roman" w:hAnsi="Times New Roman"/>
          <w:sz w:val="28"/>
          <w:szCs w:val="28"/>
        </w:rPr>
        <w:t>7</w:t>
      </w:r>
      <w:r w:rsidR="00581809" w:rsidRPr="00993BC7">
        <w:rPr>
          <w:rFonts w:ascii="Times New Roman" w:hAnsi="Times New Roman"/>
          <w:sz w:val="28"/>
          <w:szCs w:val="28"/>
        </w:rPr>
        <w:t>]</w:t>
      </w:r>
      <w:r w:rsidRPr="00993BC7">
        <w:rPr>
          <w:rFonts w:ascii="Times New Roman" w:hAnsi="Times New Roman"/>
          <w:sz w:val="28"/>
          <w:szCs w:val="28"/>
        </w:rPr>
        <w:t xml:space="preserve">. Таким образом, здесь опять же встает вопрос о проблеме защиты своих национальных интересов, так как по итогам деятельности рабочих групп на рассмотрение Объединенной </w:t>
      </w:r>
      <w:r w:rsidRPr="00993BC7">
        <w:rPr>
          <w:rFonts w:ascii="Times New Roman" w:hAnsi="Times New Roman"/>
          <w:sz w:val="28"/>
          <w:szCs w:val="28"/>
        </w:rPr>
        <w:lastRenderedPageBreak/>
        <w:t>коллегии выносятся предложения и решения по актуальным проблемам таможенных правоотношений.</w:t>
      </w:r>
    </w:p>
    <w:p w:rsidR="001E3C18" w:rsidRPr="00993BC7" w:rsidRDefault="001E3C18" w:rsidP="00371D7D">
      <w:pPr>
        <w:widowControl w:val="0"/>
        <w:spacing w:after="0" w:line="240" w:lineRule="auto"/>
        <w:ind w:firstLine="709"/>
        <w:jc w:val="both"/>
        <w:rPr>
          <w:rFonts w:ascii="Times New Roman" w:hAnsi="Times New Roman"/>
          <w:sz w:val="28"/>
          <w:szCs w:val="28"/>
        </w:rPr>
      </w:pPr>
      <w:proofErr w:type="gramStart"/>
      <w:r w:rsidRPr="00993BC7">
        <w:rPr>
          <w:rFonts w:ascii="Times New Roman" w:hAnsi="Times New Roman"/>
          <w:sz w:val="28"/>
          <w:szCs w:val="28"/>
        </w:rPr>
        <w:t>Решению вопросов обеспечения единообразного применения норм права Евразийского экономического союза и эффективного проведения таможенного контроля на всей территории Союза способствует работа представительств таможенных служб государств – членов ЕАЭС, функционирующих на основании Соглашения о сотрудничестве и взаимопомощи в таможенных делах по вопросам деятельности представительств таможенных служб государств-членов Таможенного союза в рамках Евразийского экономического сообщества от 22 июня 2011 г. Сотрудники представительств имеют</w:t>
      </w:r>
      <w:proofErr w:type="gramEnd"/>
      <w:r w:rsidRPr="00993BC7">
        <w:rPr>
          <w:rFonts w:ascii="Times New Roman" w:hAnsi="Times New Roman"/>
          <w:sz w:val="28"/>
          <w:szCs w:val="28"/>
        </w:rPr>
        <w:t xml:space="preserve"> возможность оперативно решать на территориях стран пребывания вопросы в сфере таможенного дела, оперативно реагировать на изменение ситуации на внешнем периметре таможенной границы Союза, своевременно выявлять возникающие проблемы и совместно находить пути их решения, обмениваться положительным опытом, внедрять в деятельность таможенных орг</w:t>
      </w:r>
      <w:r w:rsidR="00860DB7" w:rsidRPr="00993BC7">
        <w:rPr>
          <w:rFonts w:ascii="Times New Roman" w:hAnsi="Times New Roman"/>
          <w:sz w:val="28"/>
          <w:szCs w:val="28"/>
        </w:rPr>
        <w:t>анов новые передовые технологии</w:t>
      </w:r>
      <w:r w:rsidR="00BE1287" w:rsidRPr="00993BC7">
        <w:rPr>
          <w:rFonts w:ascii="Times New Roman" w:hAnsi="Times New Roman"/>
          <w:sz w:val="28"/>
          <w:szCs w:val="28"/>
        </w:rPr>
        <w:t xml:space="preserve"> [23</w:t>
      </w:r>
      <w:r w:rsidR="009C3F09" w:rsidRPr="00993BC7">
        <w:rPr>
          <w:rFonts w:ascii="Times New Roman" w:hAnsi="Times New Roman"/>
          <w:sz w:val="28"/>
          <w:szCs w:val="28"/>
        </w:rPr>
        <w:t>8</w:t>
      </w:r>
      <w:r w:rsidR="00860DB7" w:rsidRPr="00993BC7">
        <w:rPr>
          <w:rFonts w:ascii="Times New Roman" w:hAnsi="Times New Roman"/>
          <w:sz w:val="28"/>
          <w:szCs w:val="28"/>
        </w:rPr>
        <w:t xml:space="preserve">, </w:t>
      </w:r>
      <w:r w:rsidR="00860DB7" w:rsidRPr="00993BC7">
        <w:rPr>
          <w:rFonts w:ascii="Times New Roman" w:hAnsi="Times New Roman"/>
          <w:sz w:val="28"/>
          <w:szCs w:val="28"/>
          <w:lang w:val="en-US"/>
        </w:rPr>
        <w:t>c</w:t>
      </w:r>
      <w:r w:rsidR="00860DB7" w:rsidRPr="00993BC7">
        <w:rPr>
          <w:rFonts w:ascii="Times New Roman" w:hAnsi="Times New Roman"/>
          <w:sz w:val="28"/>
          <w:szCs w:val="28"/>
        </w:rPr>
        <w:t>.</w:t>
      </w:r>
      <w:r w:rsidRPr="00993BC7">
        <w:rPr>
          <w:rFonts w:ascii="Times New Roman" w:hAnsi="Times New Roman"/>
          <w:sz w:val="28"/>
          <w:szCs w:val="28"/>
        </w:rPr>
        <w:t>24</w:t>
      </w:r>
      <w:r w:rsidR="00860DB7" w:rsidRPr="00993BC7">
        <w:rPr>
          <w:rFonts w:ascii="Times New Roman" w:hAnsi="Times New Roman"/>
          <w:sz w:val="28"/>
          <w:szCs w:val="28"/>
        </w:rPr>
        <w:t>].</w:t>
      </w:r>
    </w:p>
    <w:p w:rsidR="001E3C18" w:rsidRPr="00993BC7" w:rsidRDefault="001E3C18" w:rsidP="00371D7D">
      <w:pPr>
        <w:widowControl w:val="0"/>
        <w:spacing w:after="0" w:line="240" w:lineRule="auto"/>
        <w:ind w:firstLine="709"/>
        <w:jc w:val="both"/>
        <w:rPr>
          <w:rFonts w:ascii="Times New Roman" w:hAnsi="Times New Roman"/>
          <w:sz w:val="28"/>
          <w:szCs w:val="28"/>
        </w:rPr>
      </w:pPr>
      <w:r w:rsidRPr="00993BC7">
        <w:rPr>
          <w:rFonts w:ascii="Times New Roman" w:hAnsi="Times New Roman"/>
          <w:sz w:val="28"/>
          <w:szCs w:val="28"/>
        </w:rPr>
        <w:t xml:space="preserve">На современном этапе быстроменяющийся мир бросает нам новые вызовы и угрозы, связанные с распространением контрабанды, терроризма, отмыванием доходов, полученных преступным путем, которые требуют принятия эффективных комплексных мер, призванных обеспечивать национальную безопасность государств. Поскольку таможенные правонарушения (административные, уголовные) имеют транснациональный характер, большое значение имеет взаимодействие и таможенных органов в рамках ЕАЭС для привлечения к ответственности за нарушение таможенного законодательства Союза. Особенности привлечения к уголовной и (или) административной ответственности за нарушения таможенного законодательства ЕАЭС и законодательства Сторон, </w:t>
      </w:r>
      <w:proofErr w:type="gramStart"/>
      <w:r w:rsidRPr="00993BC7">
        <w:rPr>
          <w:rFonts w:ascii="Times New Roman" w:hAnsi="Times New Roman"/>
          <w:sz w:val="28"/>
          <w:szCs w:val="28"/>
        </w:rPr>
        <w:t>контроль</w:t>
      </w:r>
      <w:proofErr w:type="gramEnd"/>
      <w:r w:rsidRPr="00993BC7">
        <w:rPr>
          <w:rFonts w:ascii="Times New Roman" w:hAnsi="Times New Roman"/>
          <w:sz w:val="28"/>
          <w:szCs w:val="28"/>
        </w:rPr>
        <w:t xml:space="preserve"> за соблюдением которого возложен на таможенные органы определены Договором об особенностях уголовной и административной ответственности за нарушения таможенного законодательства Таможенного союза и государств - членов Таможенного союза от 5 июля 2010 г. Порядок оказания правовой помощи по уголовным делам, правовой помощи и взаимодействия по делам об административных правонарушениях таможенного законодательства Союза и законодательства Сторон, </w:t>
      </w:r>
      <w:proofErr w:type="gramStart"/>
      <w:r w:rsidRPr="00993BC7">
        <w:rPr>
          <w:rFonts w:ascii="Times New Roman" w:hAnsi="Times New Roman"/>
          <w:sz w:val="28"/>
          <w:szCs w:val="28"/>
        </w:rPr>
        <w:t>контроль</w:t>
      </w:r>
      <w:proofErr w:type="gramEnd"/>
      <w:r w:rsidRPr="00993BC7">
        <w:rPr>
          <w:rFonts w:ascii="Times New Roman" w:hAnsi="Times New Roman"/>
          <w:sz w:val="28"/>
          <w:szCs w:val="28"/>
        </w:rPr>
        <w:t xml:space="preserve"> за соблюдением которого возложен на таможенные органы регулируется Соглашение о правовой помощи и взаимодействии таможенных органов государств - членов Таможенного союза по уголовным делам и делам об административных правонарушениях от 5 июля 2010 г. Взаимодействие таможенных органов Сторон во взаимодействии с правоохранительными и уполномоченными органами в целях  противодействия легализации (отмыванию) </w:t>
      </w:r>
      <w:proofErr w:type="gramStart"/>
      <w:r w:rsidRPr="00993BC7">
        <w:rPr>
          <w:rFonts w:ascii="Times New Roman" w:hAnsi="Times New Roman"/>
          <w:sz w:val="28"/>
          <w:szCs w:val="28"/>
        </w:rPr>
        <w:t xml:space="preserve">доходов, полученных преступным путем, и финансированию терроризма при перемещении наличных денежных средств и (или) денежных инструментов через таможенную границу Союза регламентировано Договором о противодействии легализации (отмыванию) доходов, полученных преступным путем, и финансированию терроризма при </w:t>
      </w:r>
      <w:r w:rsidRPr="00993BC7">
        <w:rPr>
          <w:rFonts w:ascii="Times New Roman" w:hAnsi="Times New Roman"/>
          <w:sz w:val="28"/>
          <w:szCs w:val="28"/>
        </w:rPr>
        <w:lastRenderedPageBreak/>
        <w:t>перемещении наличных денежных средств и (или) денежных инструментов через таможенную границу Таможенного союза от 19 декабря 2010 г.</w:t>
      </w:r>
      <w:proofErr w:type="gramEnd"/>
    </w:p>
    <w:p w:rsidR="001E3C18" w:rsidRPr="00993BC7" w:rsidRDefault="001E3C18" w:rsidP="00371D7D">
      <w:pPr>
        <w:widowControl w:val="0"/>
        <w:spacing w:after="0" w:line="240" w:lineRule="auto"/>
        <w:ind w:firstLine="709"/>
        <w:jc w:val="both"/>
        <w:rPr>
          <w:rFonts w:ascii="Times New Roman" w:hAnsi="Times New Roman"/>
          <w:sz w:val="28"/>
          <w:szCs w:val="28"/>
        </w:rPr>
      </w:pPr>
      <w:r w:rsidRPr="00993BC7">
        <w:rPr>
          <w:rFonts w:ascii="Times New Roman" w:hAnsi="Times New Roman"/>
          <w:sz w:val="28"/>
          <w:szCs w:val="28"/>
        </w:rPr>
        <w:t>Таким образом, на основании вышесказанного можно сделать следующие выводы:</w:t>
      </w:r>
    </w:p>
    <w:p w:rsidR="001E3C18" w:rsidRPr="00993BC7" w:rsidRDefault="001E3C18" w:rsidP="00371D7D">
      <w:pPr>
        <w:widowControl w:val="0"/>
        <w:spacing w:after="0" w:line="240" w:lineRule="auto"/>
        <w:ind w:firstLine="709"/>
        <w:jc w:val="both"/>
        <w:rPr>
          <w:rFonts w:ascii="Times New Roman" w:hAnsi="Times New Roman"/>
          <w:sz w:val="28"/>
          <w:szCs w:val="28"/>
        </w:rPr>
      </w:pPr>
      <w:r w:rsidRPr="00993BC7">
        <w:rPr>
          <w:rFonts w:ascii="Times New Roman" w:hAnsi="Times New Roman"/>
          <w:sz w:val="28"/>
          <w:szCs w:val="28"/>
        </w:rPr>
        <w:t xml:space="preserve">1. Взаимодействие таможенных органов стран Союза является важным инструментом обеспечения национальной безопасности его государств-членов, направленное </w:t>
      </w:r>
      <w:proofErr w:type="gramStart"/>
      <w:r w:rsidRPr="00993BC7">
        <w:rPr>
          <w:rFonts w:ascii="Times New Roman" w:hAnsi="Times New Roman"/>
          <w:sz w:val="28"/>
          <w:szCs w:val="28"/>
        </w:rPr>
        <w:t>на</w:t>
      </w:r>
      <w:proofErr w:type="gramEnd"/>
      <w:r w:rsidRPr="00993BC7">
        <w:rPr>
          <w:rFonts w:ascii="Times New Roman" w:hAnsi="Times New Roman"/>
          <w:sz w:val="28"/>
          <w:szCs w:val="28"/>
        </w:rPr>
        <w:t xml:space="preserve">: </w:t>
      </w:r>
    </w:p>
    <w:p w:rsidR="001E3C18" w:rsidRPr="00993BC7" w:rsidRDefault="001E3C18" w:rsidP="00371D7D">
      <w:pPr>
        <w:widowControl w:val="0"/>
        <w:spacing w:after="0" w:line="240" w:lineRule="auto"/>
        <w:ind w:firstLine="709"/>
        <w:jc w:val="both"/>
        <w:rPr>
          <w:rFonts w:ascii="Times New Roman" w:hAnsi="Times New Roman"/>
          <w:sz w:val="28"/>
          <w:szCs w:val="28"/>
        </w:rPr>
      </w:pPr>
      <w:r w:rsidRPr="00993BC7">
        <w:rPr>
          <w:rFonts w:ascii="Times New Roman" w:hAnsi="Times New Roman"/>
          <w:sz w:val="28"/>
          <w:szCs w:val="28"/>
        </w:rPr>
        <w:t xml:space="preserve">- создание благоприятного климата для международной торговли, а вследствие этого повышению объема собираемых таможенных платежей и налогов и инвестиционного рейтинга государств; </w:t>
      </w:r>
    </w:p>
    <w:p w:rsidR="001E3C18" w:rsidRPr="00993BC7" w:rsidRDefault="001E3C18" w:rsidP="00371D7D">
      <w:pPr>
        <w:widowControl w:val="0"/>
        <w:spacing w:after="0" w:line="240" w:lineRule="auto"/>
        <w:ind w:firstLine="709"/>
        <w:jc w:val="both"/>
        <w:rPr>
          <w:rFonts w:ascii="Times New Roman" w:hAnsi="Times New Roman"/>
          <w:sz w:val="28"/>
          <w:szCs w:val="28"/>
        </w:rPr>
      </w:pPr>
      <w:r w:rsidRPr="00993BC7">
        <w:rPr>
          <w:rFonts w:ascii="Times New Roman" w:hAnsi="Times New Roman"/>
          <w:sz w:val="28"/>
          <w:szCs w:val="28"/>
        </w:rPr>
        <w:t xml:space="preserve">- выработку единообразной практики применения таможенного законодательства в рамках ЕАЭС, что способствует правильному применению нормативно-правовых актов, а, следовательно, созданию благоприятных условий для участников ВЭД; </w:t>
      </w:r>
    </w:p>
    <w:p w:rsidR="001E3C18" w:rsidRPr="00993BC7" w:rsidRDefault="001E3C18" w:rsidP="00371D7D">
      <w:pPr>
        <w:widowControl w:val="0"/>
        <w:spacing w:after="0" w:line="240" w:lineRule="auto"/>
        <w:ind w:firstLine="709"/>
        <w:jc w:val="both"/>
        <w:rPr>
          <w:rFonts w:ascii="Times New Roman" w:hAnsi="Times New Roman"/>
          <w:sz w:val="28"/>
          <w:szCs w:val="28"/>
        </w:rPr>
      </w:pPr>
      <w:r w:rsidRPr="00993BC7">
        <w:rPr>
          <w:rFonts w:ascii="Times New Roman" w:hAnsi="Times New Roman"/>
          <w:sz w:val="28"/>
          <w:szCs w:val="28"/>
        </w:rPr>
        <w:t>- повышение эффективности проведения таможенного контроля и пресечение таможенных правонарушений.</w:t>
      </w:r>
    </w:p>
    <w:p w:rsidR="001E3C18" w:rsidRPr="00993BC7" w:rsidRDefault="001E3C18" w:rsidP="00371D7D">
      <w:pPr>
        <w:widowControl w:val="0"/>
        <w:spacing w:after="0" w:line="240" w:lineRule="auto"/>
        <w:ind w:firstLine="709"/>
        <w:jc w:val="both"/>
        <w:rPr>
          <w:rFonts w:ascii="Times New Roman" w:hAnsi="Times New Roman"/>
          <w:sz w:val="28"/>
          <w:szCs w:val="28"/>
        </w:rPr>
      </w:pPr>
      <w:r w:rsidRPr="00993BC7">
        <w:rPr>
          <w:rFonts w:ascii="Times New Roman" w:hAnsi="Times New Roman"/>
          <w:sz w:val="28"/>
          <w:szCs w:val="28"/>
        </w:rPr>
        <w:t xml:space="preserve">2. Правовой основой такого взаимодействия являются международные договоры в рамках Всемирной таможенной организации, Всемирной торговой организации, Договор о ЕАЭС, Таможенный кодекс ЕАЭС, договоры и соглашения в рамках Союза, в которых закреплены формы, виды и способы взаимодействия таможенных органов – информационное взаимодействие, оказание взаимной административной помощи, взаимодействие по пресечение таможенных правонарушений и др. </w:t>
      </w:r>
    </w:p>
    <w:p w:rsidR="001E3C18" w:rsidRPr="00993BC7" w:rsidRDefault="001E3C18" w:rsidP="00371D7D">
      <w:pPr>
        <w:widowControl w:val="0"/>
        <w:spacing w:after="0" w:line="240" w:lineRule="auto"/>
        <w:ind w:firstLine="709"/>
        <w:jc w:val="both"/>
        <w:rPr>
          <w:rFonts w:ascii="Times New Roman" w:hAnsi="Times New Roman"/>
          <w:sz w:val="28"/>
          <w:szCs w:val="28"/>
        </w:rPr>
      </w:pPr>
      <w:r w:rsidRPr="00993BC7">
        <w:rPr>
          <w:rFonts w:ascii="Times New Roman" w:hAnsi="Times New Roman"/>
          <w:sz w:val="28"/>
          <w:szCs w:val="28"/>
        </w:rPr>
        <w:t>3. В целом, нормативно-правовое, технологическое и организационное обеспечение взаимодействия таможенных органов находится на достаточном уровне. Однако</w:t>
      </w:r>
      <w:proofErr w:type="gramStart"/>
      <w:r w:rsidRPr="00993BC7">
        <w:rPr>
          <w:rFonts w:ascii="Times New Roman" w:hAnsi="Times New Roman"/>
          <w:sz w:val="28"/>
          <w:szCs w:val="28"/>
        </w:rPr>
        <w:t>,</w:t>
      </w:r>
      <w:proofErr w:type="gramEnd"/>
      <w:r w:rsidRPr="00993BC7">
        <w:rPr>
          <w:rFonts w:ascii="Times New Roman" w:hAnsi="Times New Roman"/>
          <w:sz w:val="28"/>
          <w:szCs w:val="28"/>
        </w:rPr>
        <w:t xml:space="preserve"> основной проблемой перехода к качественному информационному взаимодействию является различный уровень развития информационных систем таможенных органов стран Союза, что влияет на его эффективность и затрудняет интеграцию.</w:t>
      </w:r>
    </w:p>
    <w:p w:rsidR="001E3C18" w:rsidRPr="00993BC7" w:rsidRDefault="001E3C18" w:rsidP="00371D7D">
      <w:pPr>
        <w:widowControl w:val="0"/>
        <w:spacing w:after="0" w:line="240" w:lineRule="auto"/>
        <w:ind w:firstLine="709"/>
        <w:jc w:val="both"/>
        <w:rPr>
          <w:rFonts w:ascii="Times New Roman" w:hAnsi="Times New Roman"/>
          <w:sz w:val="28"/>
          <w:szCs w:val="28"/>
        </w:rPr>
      </w:pPr>
      <w:r w:rsidRPr="00993BC7">
        <w:rPr>
          <w:rFonts w:ascii="Times New Roman" w:hAnsi="Times New Roman"/>
          <w:sz w:val="28"/>
          <w:szCs w:val="28"/>
        </w:rPr>
        <w:t>4. Анализируя опыт взаимодействия таможенных служб зарубежных государств, в том числе и в рамках интеграционных объединений, диссертантом предложены следующие механизмы,</w:t>
      </w:r>
      <w:r w:rsidRPr="00993BC7">
        <w:rPr>
          <w:rFonts w:ascii="Times New Roman" w:hAnsi="Times New Roman"/>
          <w:color w:val="FF0000"/>
          <w:sz w:val="28"/>
          <w:szCs w:val="28"/>
        </w:rPr>
        <w:t xml:space="preserve"> </w:t>
      </w:r>
      <w:r w:rsidRPr="00993BC7">
        <w:rPr>
          <w:rFonts w:ascii="Times New Roman" w:hAnsi="Times New Roman"/>
          <w:sz w:val="28"/>
          <w:szCs w:val="28"/>
        </w:rPr>
        <w:t>способствующие эффективному сотрудничеству таможенных органов в рамках ЕАЭС:</w:t>
      </w:r>
    </w:p>
    <w:p w:rsidR="001E3C18" w:rsidRPr="00993BC7" w:rsidRDefault="001E3C18" w:rsidP="00371D7D">
      <w:pPr>
        <w:widowControl w:val="0"/>
        <w:spacing w:after="0" w:line="240" w:lineRule="auto"/>
        <w:ind w:firstLine="709"/>
        <w:jc w:val="both"/>
        <w:rPr>
          <w:rFonts w:ascii="Times New Roman" w:hAnsi="Times New Roman"/>
          <w:sz w:val="28"/>
          <w:szCs w:val="28"/>
        </w:rPr>
      </w:pPr>
      <w:r w:rsidRPr="00993BC7">
        <w:rPr>
          <w:rFonts w:ascii="Times New Roman" w:hAnsi="Times New Roman"/>
          <w:sz w:val="28"/>
          <w:szCs w:val="28"/>
        </w:rPr>
        <w:t xml:space="preserve">- создать единый ситуационный центр, по типу </w:t>
      </w:r>
      <w:proofErr w:type="spellStart"/>
      <w:r w:rsidRPr="00993BC7">
        <w:rPr>
          <w:rFonts w:ascii="Times New Roman" w:hAnsi="Times New Roman"/>
          <w:sz w:val="28"/>
          <w:szCs w:val="28"/>
        </w:rPr>
        <w:t>Frontex</w:t>
      </w:r>
      <w:proofErr w:type="spellEnd"/>
      <w:r w:rsidRPr="00993BC7">
        <w:rPr>
          <w:rFonts w:ascii="Times New Roman" w:hAnsi="Times New Roman"/>
          <w:sz w:val="28"/>
          <w:szCs w:val="28"/>
        </w:rPr>
        <w:t xml:space="preserve"> в Европейском союзе, для сбора оперативной информации о таможенных операциях, выявленных таможенных правонарушениях для быстрого реагирования таможенных органов стран Союза;</w:t>
      </w:r>
    </w:p>
    <w:p w:rsidR="001E3C18" w:rsidRPr="00993BC7" w:rsidRDefault="001E3C18" w:rsidP="00371D7D">
      <w:pPr>
        <w:widowControl w:val="0"/>
        <w:spacing w:after="0" w:line="240" w:lineRule="auto"/>
        <w:ind w:firstLine="709"/>
        <w:jc w:val="both"/>
        <w:rPr>
          <w:rFonts w:ascii="Times New Roman" w:hAnsi="Times New Roman"/>
          <w:sz w:val="28"/>
          <w:szCs w:val="28"/>
        </w:rPr>
      </w:pPr>
      <w:proofErr w:type="gramStart"/>
      <w:r w:rsidRPr="00993BC7">
        <w:rPr>
          <w:rFonts w:ascii="Times New Roman" w:hAnsi="Times New Roman"/>
          <w:sz w:val="28"/>
          <w:szCs w:val="28"/>
        </w:rPr>
        <w:t xml:space="preserve">- на основании опыта Норвегии, Швеции и Финляндии создать пограничные пункты «одной остановки» - единые контрольно-пропускные пункты на государственной границе с государствами-членами ЕАЭС, где совместно размещены контролирующие органы этих стран (таможенные органы, органы ветеринарного, фитосанитарного, радиационного, пограничного контроля и др.), что значительно сократит время прохождения различных форм контроля участников ВЭД на границе и сэкономит </w:t>
      </w:r>
      <w:r w:rsidRPr="00993BC7">
        <w:rPr>
          <w:rFonts w:ascii="Times New Roman" w:hAnsi="Times New Roman"/>
          <w:sz w:val="28"/>
          <w:szCs w:val="28"/>
        </w:rPr>
        <w:lastRenderedPageBreak/>
        <w:t>финансовые ресурсы самих государств;</w:t>
      </w:r>
      <w:proofErr w:type="gramEnd"/>
    </w:p>
    <w:p w:rsidR="001E3C18" w:rsidRPr="00993BC7" w:rsidRDefault="001E3C18" w:rsidP="00371D7D">
      <w:pPr>
        <w:widowControl w:val="0"/>
        <w:spacing w:after="0" w:line="240" w:lineRule="auto"/>
        <w:ind w:firstLine="709"/>
        <w:jc w:val="both"/>
        <w:rPr>
          <w:rFonts w:ascii="Times New Roman" w:hAnsi="Times New Roman"/>
          <w:sz w:val="28"/>
          <w:szCs w:val="28"/>
        </w:rPr>
      </w:pPr>
      <w:r w:rsidRPr="00993BC7">
        <w:rPr>
          <w:rFonts w:ascii="Times New Roman" w:hAnsi="Times New Roman"/>
          <w:sz w:val="28"/>
          <w:szCs w:val="28"/>
        </w:rPr>
        <w:t xml:space="preserve">- помимо создания пограничных пунктов «одной остановки», предлагается проводить совместный таможенный контроль с участием сотрудников таможенных органов государств Союза (например, в связи с высоким процентом выявления контрабандных товаров, на участке границы Кыргызстана с Китаем – сотрудниками таможенных служб Кыргызской Республики и Республики Казахстан; в связи с проникновением </w:t>
      </w:r>
      <w:proofErr w:type="spellStart"/>
      <w:r w:rsidRPr="00993BC7">
        <w:rPr>
          <w:rFonts w:ascii="Times New Roman" w:hAnsi="Times New Roman"/>
          <w:sz w:val="28"/>
          <w:szCs w:val="28"/>
        </w:rPr>
        <w:t>санкционных</w:t>
      </w:r>
      <w:proofErr w:type="spellEnd"/>
      <w:r w:rsidRPr="00993BC7">
        <w:rPr>
          <w:rFonts w:ascii="Times New Roman" w:hAnsi="Times New Roman"/>
          <w:sz w:val="28"/>
          <w:szCs w:val="28"/>
        </w:rPr>
        <w:t xml:space="preserve"> товаров с ЕС через таможенную границу Беларуси – сотрудниками таможенных органов Республики Беларусь и Российской Федерации и т.п.), что в условиях единой таможенной территории обеспечит тщательность, прозрачность и объективность проводимых мероприятий.</w:t>
      </w:r>
    </w:p>
    <w:p w:rsidR="00860DB7" w:rsidRPr="00993BC7" w:rsidRDefault="00860DB7" w:rsidP="00371D7D">
      <w:pPr>
        <w:widowControl w:val="0"/>
        <w:spacing w:after="0" w:line="240" w:lineRule="auto"/>
        <w:rPr>
          <w:rFonts w:ascii="Times New Roman" w:hAnsi="Times New Roman"/>
          <w:sz w:val="28"/>
          <w:szCs w:val="28"/>
        </w:rPr>
      </w:pPr>
      <w:r w:rsidRPr="00993BC7">
        <w:rPr>
          <w:rFonts w:ascii="Times New Roman" w:hAnsi="Times New Roman"/>
          <w:sz w:val="28"/>
          <w:szCs w:val="28"/>
        </w:rPr>
        <w:br w:type="page"/>
      </w:r>
    </w:p>
    <w:p w:rsidR="005664AF" w:rsidRPr="00993BC7" w:rsidRDefault="005664AF" w:rsidP="00371D7D">
      <w:pPr>
        <w:widowControl w:val="0"/>
        <w:spacing w:after="0" w:line="240" w:lineRule="auto"/>
        <w:ind w:firstLine="709"/>
        <w:jc w:val="both"/>
        <w:rPr>
          <w:rFonts w:ascii="Times New Roman" w:hAnsi="Times New Roman"/>
          <w:b/>
          <w:sz w:val="28"/>
          <w:szCs w:val="28"/>
        </w:rPr>
      </w:pPr>
      <w:r w:rsidRPr="00993BC7">
        <w:rPr>
          <w:rFonts w:ascii="Times New Roman" w:hAnsi="Times New Roman"/>
          <w:b/>
          <w:sz w:val="28"/>
          <w:szCs w:val="28"/>
        </w:rPr>
        <w:lastRenderedPageBreak/>
        <w:t xml:space="preserve">3 </w:t>
      </w:r>
      <w:r w:rsidR="006448FE" w:rsidRPr="006448FE">
        <w:rPr>
          <w:rFonts w:ascii="Times New Roman" w:hAnsi="Times New Roman"/>
          <w:b/>
          <w:sz w:val="28"/>
          <w:szCs w:val="28"/>
        </w:rPr>
        <w:t>СОВЕРШЕНСТВОВАНИЕ ДЕЯТЕЛЬНОСТИ И ИНСТИТУЦИОНАЛЬНОЙ ОРГАНИЗАЦИИ ТАМОЖЕННЫХ ОРГАНОВ РЕСПУБЛИКИ КАЗАХСТАН В ИНТЕРЕСАХ ОБЕСПЕЧЕНИЯ НАЦИОНАЛЬНОЙ БЕЗОПАСНОСТИ</w:t>
      </w:r>
    </w:p>
    <w:p w:rsidR="005664AF" w:rsidRPr="00993BC7" w:rsidRDefault="005664AF" w:rsidP="00371D7D">
      <w:pPr>
        <w:widowControl w:val="0"/>
        <w:spacing w:after="0" w:line="240" w:lineRule="auto"/>
        <w:ind w:firstLine="709"/>
        <w:jc w:val="both"/>
        <w:rPr>
          <w:rFonts w:ascii="Times New Roman" w:hAnsi="Times New Roman"/>
          <w:b/>
          <w:sz w:val="28"/>
          <w:szCs w:val="28"/>
        </w:rPr>
      </w:pPr>
    </w:p>
    <w:p w:rsidR="005664AF" w:rsidRPr="00993BC7" w:rsidRDefault="005664AF" w:rsidP="00371D7D">
      <w:pPr>
        <w:widowControl w:val="0"/>
        <w:spacing w:after="0" w:line="240" w:lineRule="auto"/>
        <w:ind w:firstLine="709"/>
        <w:jc w:val="both"/>
        <w:rPr>
          <w:rFonts w:ascii="Times New Roman" w:hAnsi="Times New Roman"/>
          <w:b/>
          <w:color w:val="FF0000"/>
          <w:sz w:val="28"/>
          <w:szCs w:val="28"/>
        </w:rPr>
      </w:pPr>
      <w:r w:rsidRPr="00993BC7">
        <w:rPr>
          <w:rFonts w:ascii="Times New Roman" w:hAnsi="Times New Roman"/>
          <w:b/>
          <w:sz w:val="28"/>
          <w:szCs w:val="28"/>
        </w:rPr>
        <w:t>3.1 Роль и значение институциональной организации таможенных органов в деятельности по обеспечению национальной безопасности: зарубежный опыт</w:t>
      </w:r>
    </w:p>
    <w:p w:rsidR="005664AF" w:rsidRPr="00993BC7" w:rsidRDefault="005664AF" w:rsidP="00371D7D">
      <w:pPr>
        <w:widowControl w:val="0"/>
        <w:spacing w:after="0" w:line="240" w:lineRule="auto"/>
        <w:ind w:firstLine="709"/>
        <w:jc w:val="both"/>
        <w:rPr>
          <w:rFonts w:ascii="Times New Roman" w:hAnsi="Times New Roman"/>
          <w:sz w:val="28"/>
          <w:szCs w:val="28"/>
        </w:rPr>
      </w:pPr>
      <w:r w:rsidRPr="00993BC7">
        <w:rPr>
          <w:rFonts w:ascii="Times New Roman" w:hAnsi="Times New Roman"/>
          <w:sz w:val="28"/>
          <w:szCs w:val="28"/>
        </w:rPr>
        <w:t xml:space="preserve">Реализация основных задач и функций таможенных органов, в том числе и по обеспечению национальной безопасности, осуществляется в разных странах с помощью различных механизмов и инструментов управления. Это обусловлено, прежде всего, различиями в административно-территориальном устройстве государств, уровне их социально-экономического развития, приоритетах государственной и таможенной политики и т.д. Именно поэтому возникла разнообразная структура организационных форм таможенных органов, ключевой особенностью которой является определение места таможенных органов в общей системе государственных органов государства. </w:t>
      </w:r>
    </w:p>
    <w:p w:rsidR="005664AF" w:rsidRPr="00993BC7" w:rsidRDefault="005664AF" w:rsidP="00371D7D">
      <w:pPr>
        <w:widowControl w:val="0"/>
        <w:spacing w:after="0" w:line="240" w:lineRule="auto"/>
        <w:ind w:firstLine="709"/>
        <w:jc w:val="both"/>
        <w:rPr>
          <w:rFonts w:ascii="Times New Roman" w:hAnsi="Times New Roman"/>
          <w:sz w:val="28"/>
          <w:szCs w:val="28"/>
        </w:rPr>
      </w:pPr>
      <w:r w:rsidRPr="00993BC7">
        <w:rPr>
          <w:rFonts w:ascii="Times New Roman" w:hAnsi="Times New Roman"/>
          <w:sz w:val="28"/>
          <w:szCs w:val="28"/>
        </w:rPr>
        <w:t>В целях выработки предложений по совершенствованию организационной структуры отечественных таможенных органов и тем самым повышения эффективности осуществления возложенных на них задач и функций, осуществим анализ и оценку опыта зарубежных стран в этой сфере.</w:t>
      </w:r>
    </w:p>
    <w:p w:rsidR="005664AF" w:rsidRPr="00993BC7" w:rsidRDefault="005664AF" w:rsidP="00371D7D">
      <w:pPr>
        <w:widowControl w:val="0"/>
        <w:spacing w:after="0" w:line="240" w:lineRule="auto"/>
        <w:ind w:firstLine="709"/>
        <w:jc w:val="both"/>
        <w:rPr>
          <w:rFonts w:ascii="Times New Roman" w:hAnsi="Times New Roman"/>
          <w:sz w:val="28"/>
          <w:szCs w:val="28"/>
        </w:rPr>
      </w:pPr>
      <w:r w:rsidRPr="00993BC7">
        <w:rPr>
          <w:rFonts w:ascii="Times New Roman" w:hAnsi="Times New Roman"/>
          <w:sz w:val="28"/>
          <w:szCs w:val="28"/>
        </w:rPr>
        <w:t xml:space="preserve">Всемирная таможенная организация провела классификацию таможенных служб государств, входящих в </w:t>
      </w:r>
      <w:proofErr w:type="spellStart"/>
      <w:r w:rsidRPr="00993BC7">
        <w:rPr>
          <w:rFonts w:ascii="Times New Roman" w:hAnsi="Times New Roman"/>
          <w:sz w:val="28"/>
          <w:szCs w:val="28"/>
        </w:rPr>
        <w:t>ВТамО</w:t>
      </w:r>
      <w:proofErr w:type="spellEnd"/>
      <w:r w:rsidRPr="00993BC7">
        <w:rPr>
          <w:rFonts w:ascii="Times New Roman" w:hAnsi="Times New Roman"/>
          <w:sz w:val="28"/>
          <w:szCs w:val="28"/>
        </w:rPr>
        <w:t xml:space="preserve">, </w:t>
      </w:r>
      <w:proofErr w:type="gramStart"/>
      <w:r w:rsidRPr="00993BC7">
        <w:rPr>
          <w:rFonts w:ascii="Times New Roman" w:hAnsi="Times New Roman"/>
          <w:sz w:val="28"/>
          <w:szCs w:val="28"/>
        </w:rPr>
        <w:t>разделив их на пять групп в</w:t>
      </w:r>
      <w:proofErr w:type="gramEnd"/>
      <w:r w:rsidRPr="00993BC7">
        <w:rPr>
          <w:rFonts w:ascii="Times New Roman" w:hAnsi="Times New Roman"/>
          <w:sz w:val="28"/>
          <w:szCs w:val="28"/>
        </w:rPr>
        <w:t xml:space="preserve"> соответствии с их основными приоритетами работы, принимая во внимание уровень интеграции между таможенными и налоговыми администрациями и степень зависимости от подчиненного министерства:</w:t>
      </w:r>
    </w:p>
    <w:p w:rsidR="005664AF" w:rsidRPr="00993BC7" w:rsidRDefault="005664AF" w:rsidP="00371D7D">
      <w:pPr>
        <w:widowControl w:val="0"/>
        <w:spacing w:after="0" w:line="240" w:lineRule="auto"/>
        <w:ind w:firstLine="709"/>
        <w:jc w:val="both"/>
        <w:rPr>
          <w:rFonts w:ascii="Times New Roman" w:hAnsi="Times New Roman"/>
          <w:sz w:val="28"/>
          <w:szCs w:val="28"/>
        </w:rPr>
      </w:pPr>
      <w:r w:rsidRPr="00993BC7">
        <w:rPr>
          <w:rFonts w:ascii="Times New Roman" w:hAnsi="Times New Roman"/>
          <w:sz w:val="28"/>
          <w:szCs w:val="28"/>
        </w:rPr>
        <w:t>1) таможенный департамент (</w:t>
      </w:r>
      <w:proofErr w:type="spellStart"/>
      <w:r w:rsidRPr="00993BC7">
        <w:rPr>
          <w:rFonts w:ascii="Times New Roman" w:hAnsi="Times New Roman"/>
          <w:sz w:val="28"/>
          <w:szCs w:val="28"/>
        </w:rPr>
        <w:t>Ministry</w:t>
      </w:r>
      <w:proofErr w:type="spellEnd"/>
      <w:r w:rsidRPr="00993BC7">
        <w:rPr>
          <w:rFonts w:ascii="Times New Roman" w:hAnsi="Times New Roman"/>
          <w:sz w:val="28"/>
          <w:szCs w:val="28"/>
        </w:rPr>
        <w:t xml:space="preserve"> </w:t>
      </w:r>
      <w:proofErr w:type="spellStart"/>
      <w:r w:rsidRPr="00993BC7">
        <w:rPr>
          <w:rFonts w:ascii="Times New Roman" w:hAnsi="Times New Roman"/>
          <w:sz w:val="28"/>
          <w:szCs w:val="28"/>
        </w:rPr>
        <w:t>Departments</w:t>
      </w:r>
      <w:proofErr w:type="spellEnd"/>
      <w:r w:rsidRPr="00993BC7">
        <w:rPr>
          <w:rFonts w:ascii="Times New Roman" w:hAnsi="Times New Roman"/>
          <w:sz w:val="28"/>
          <w:szCs w:val="28"/>
        </w:rPr>
        <w:t>) - структурное подразделение соответствующего министерства, чаще всего Министерства финансов или Казначейства. Таможенные функции выполняются на национальном уровне, имеют традиционную структуру таможенной организации и действуют как отдельное подразделение в рамках министерства, в некоторых случаях отвечает за сбор косвенных налогов, таких как НДС и акцизы;</w:t>
      </w:r>
    </w:p>
    <w:p w:rsidR="005664AF" w:rsidRPr="00993BC7" w:rsidRDefault="005664AF" w:rsidP="00371D7D">
      <w:pPr>
        <w:widowControl w:val="0"/>
        <w:spacing w:after="0" w:line="240" w:lineRule="auto"/>
        <w:ind w:firstLine="709"/>
        <w:jc w:val="both"/>
        <w:rPr>
          <w:rFonts w:ascii="Times New Roman" w:hAnsi="Times New Roman"/>
          <w:sz w:val="28"/>
          <w:szCs w:val="28"/>
        </w:rPr>
      </w:pPr>
      <w:r w:rsidRPr="00993BC7">
        <w:rPr>
          <w:rFonts w:ascii="Times New Roman" w:hAnsi="Times New Roman"/>
          <w:sz w:val="28"/>
          <w:szCs w:val="28"/>
        </w:rPr>
        <w:t>2) таможенное агентство (</w:t>
      </w:r>
      <w:proofErr w:type="spellStart"/>
      <w:r w:rsidRPr="00993BC7">
        <w:rPr>
          <w:rFonts w:ascii="Times New Roman" w:hAnsi="Times New Roman"/>
          <w:sz w:val="28"/>
          <w:szCs w:val="28"/>
        </w:rPr>
        <w:t>Customs</w:t>
      </w:r>
      <w:proofErr w:type="spellEnd"/>
      <w:r w:rsidRPr="00993BC7">
        <w:rPr>
          <w:rFonts w:ascii="Times New Roman" w:hAnsi="Times New Roman"/>
          <w:sz w:val="28"/>
          <w:szCs w:val="28"/>
        </w:rPr>
        <w:t xml:space="preserve"> </w:t>
      </w:r>
      <w:proofErr w:type="spellStart"/>
      <w:r w:rsidRPr="00993BC7">
        <w:rPr>
          <w:rFonts w:ascii="Times New Roman" w:hAnsi="Times New Roman"/>
          <w:sz w:val="28"/>
          <w:szCs w:val="28"/>
        </w:rPr>
        <w:t>Agencies</w:t>
      </w:r>
      <w:proofErr w:type="spellEnd"/>
      <w:r w:rsidRPr="00993BC7">
        <w:rPr>
          <w:rFonts w:ascii="Times New Roman" w:hAnsi="Times New Roman"/>
          <w:sz w:val="28"/>
          <w:szCs w:val="28"/>
        </w:rPr>
        <w:t>) - агентство, которое является независимым государственным органом с традиционной организационной структурой таможни и выполняет таможенные функции на национальном уровне. Оно может администрировать косвенные налоги, такие как НДС и акцизы, но не затрагивает прямые налоги, такие как подоходный налог и не имеет отношения к функциям пограничной безопасности, таким как иммиграция;</w:t>
      </w:r>
    </w:p>
    <w:p w:rsidR="005664AF" w:rsidRPr="00993BC7" w:rsidRDefault="005664AF" w:rsidP="00371D7D">
      <w:pPr>
        <w:widowControl w:val="0"/>
        <w:spacing w:after="0" w:line="240" w:lineRule="auto"/>
        <w:ind w:firstLine="709"/>
        <w:jc w:val="both"/>
        <w:rPr>
          <w:rFonts w:ascii="Times New Roman" w:hAnsi="Times New Roman"/>
          <w:sz w:val="28"/>
          <w:szCs w:val="28"/>
        </w:rPr>
      </w:pPr>
      <w:r w:rsidRPr="00993BC7">
        <w:rPr>
          <w:rFonts w:ascii="Times New Roman" w:hAnsi="Times New Roman"/>
          <w:sz w:val="28"/>
          <w:szCs w:val="28"/>
        </w:rPr>
        <w:t>3) органы государственных доходов (или налоговая служба) (</w:t>
      </w:r>
      <w:r w:rsidRPr="00993BC7">
        <w:rPr>
          <w:rFonts w:ascii="Times New Roman" w:hAnsi="Times New Roman"/>
          <w:sz w:val="28"/>
          <w:szCs w:val="28"/>
          <w:lang w:val="en-US"/>
        </w:rPr>
        <w:t>Revenue</w:t>
      </w:r>
      <w:r w:rsidRPr="00993BC7">
        <w:rPr>
          <w:rFonts w:ascii="Times New Roman" w:hAnsi="Times New Roman"/>
          <w:sz w:val="28"/>
          <w:szCs w:val="28"/>
        </w:rPr>
        <w:t xml:space="preserve"> </w:t>
      </w:r>
      <w:r w:rsidRPr="00993BC7">
        <w:rPr>
          <w:rFonts w:ascii="Times New Roman" w:hAnsi="Times New Roman"/>
          <w:sz w:val="28"/>
          <w:szCs w:val="28"/>
          <w:lang w:val="en-US"/>
        </w:rPr>
        <w:t>Authorities</w:t>
      </w:r>
      <w:r w:rsidRPr="00993BC7">
        <w:rPr>
          <w:rFonts w:ascii="Times New Roman" w:hAnsi="Times New Roman"/>
          <w:sz w:val="28"/>
          <w:szCs w:val="28"/>
        </w:rPr>
        <w:t>) структурное подразделение, в котором таможенная и налоговая администрации интегрированы на национальном уровне как единое целое в соответствующем министерстве, как правило, Министерстве финансов;</w:t>
      </w:r>
    </w:p>
    <w:p w:rsidR="005664AF" w:rsidRPr="00993BC7" w:rsidRDefault="005664AF" w:rsidP="00371D7D">
      <w:pPr>
        <w:widowControl w:val="0"/>
        <w:spacing w:after="0" w:line="240" w:lineRule="auto"/>
        <w:ind w:firstLine="709"/>
        <w:jc w:val="both"/>
        <w:rPr>
          <w:rFonts w:ascii="Times New Roman" w:hAnsi="Times New Roman"/>
          <w:sz w:val="28"/>
          <w:szCs w:val="28"/>
        </w:rPr>
      </w:pPr>
      <w:r w:rsidRPr="00993BC7">
        <w:rPr>
          <w:rFonts w:ascii="Times New Roman" w:hAnsi="Times New Roman"/>
          <w:sz w:val="28"/>
          <w:szCs w:val="28"/>
        </w:rPr>
        <w:lastRenderedPageBreak/>
        <w:t>4) служба пограничной безопасности (</w:t>
      </w:r>
      <w:proofErr w:type="spellStart"/>
      <w:r w:rsidRPr="00993BC7">
        <w:rPr>
          <w:rFonts w:ascii="Times New Roman" w:hAnsi="Times New Roman"/>
          <w:sz w:val="28"/>
          <w:szCs w:val="28"/>
        </w:rPr>
        <w:t>Border</w:t>
      </w:r>
      <w:proofErr w:type="spellEnd"/>
      <w:r w:rsidRPr="00993BC7">
        <w:rPr>
          <w:rFonts w:ascii="Times New Roman" w:hAnsi="Times New Roman"/>
          <w:sz w:val="28"/>
          <w:szCs w:val="28"/>
        </w:rPr>
        <w:t xml:space="preserve"> </w:t>
      </w:r>
      <w:proofErr w:type="spellStart"/>
      <w:r w:rsidRPr="00993BC7">
        <w:rPr>
          <w:rFonts w:ascii="Times New Roman" w:hAnsi="Times New Roman"/>
          <w:sz w:val="28"/>
          <w:szCs w:val="28"/>
        </w:rPr>
        <w:t>Protection</w:t>
      </w:r>
      <w:proofErr w:type="spellEnd"/>
      <w:r w:rsidRPr="00993BC7">
        <w:rPr>
          <w:rFonts w:ascii="Times New Roman" w:hAnsi="Times New Roman"/>
          <w:sz w:val="28"/>
          <w:szCs w:val="28"/>
        </w:rPr>
        <w:t xml:space="preserve"> </w:t>
      </w:r>
      <w:proofErr w:type="spellStart"/>
      <w:r w:rsidRPr="00993BC7">
        <w:rPr>
          <w:rFonts w:ascii="Times New Roman" w:hAnsi="Times New Roman"/>
          <w:sz w:val="28"/>
          <w:szCs w:val="28"/>
        </w:rPr>
        <w:t>Service</w:t>
      </w:r>
      <w:proofErr w:type="spellEnd"/>
      <w:r w:rsidRPr="00993BC7">
        <w:rPr>
          <w:rFonts w:ascii="Times New Roman" w:hAnsi="Times New Roman"/>
          <w:sz w:val="28"/>
          <w:szCs w:val="28"/>
        </w:rPr>
        <w:t xml:space="preserve">) - орган, который является независимым государственным органом, выполняющим таможенные и другие функции по обеспечению безопасности границ. Он может администрировать косвенные налоги, такие как НДС и акцизы, но он не администрирует прямые налоги, такие как подоходный налог; </w:t>
      </w:r>
    </w:p>
    <w:p w:rsidR="005664AF" w:rsidRPr="00993BC7" w:rsidRDefault="005664AF" w:rsidP="00371D7D">
      <w:pPr>
        <w:widowControl w:val="0"/>
        <w:spacing w:after="0" w:line="240" w:lineRule="auto"/>
        <w:ind w:firstLine="709"/>
        <w:jc w:val="both"/>
        <w:rPr>
          <w:rFonts w:ascii="Times New Roman" w:hAnsi="Times New Roman"/>
          <w:sz w:val="28"/>
          <w:szCs w:val="28"/>
        </w:rPr>
      </w:pPr>
      <w:r w:rsidRPr="00993BC7">
        <w:rPr>
          <w:rFonts w:ascii="Times New Roman" w:hAnsi="Times New Roman"/>
          <w:sz w:val="28"/>
          <w:szCs w:val="28"/>
        </w:rPr>
        <w:t xml:space="preserve">5) иные – например, интеграция таможенных органов в </w:t>
      </w:r>
      <w:r w:rsidR="00C000D1" w:rsidRPr="00993BC7">
        <w:rPr>
          <w:rFonts w:ascii="Times New Roman" w:hAnsi="Times New Roman"/>
          <w:sz w:val="28"/>
          <w:szCs w:val="28"/>
        </w:rPr>
        <w:t xml:space="preserve">состав полиции и др. (Таблица </w:t>
      </w:r>
      <w:r w:rsidR="0078216B">
        <w:rPr>
          <w:rFonts w:ascii="Times New Roman" w:hAnsi="Times New Roman"/>
          <w:sz w:val="28"/>
          <w:szCs w:val="28"/>
        </w:rPr>
        <w:t>4</w:t>
      </w:r>
      <w:r w:rsidRPr="00993BC7">
        <w:rPr>
          <w:rFonts w:ascii="Times New Roman" w:hAnsi="Times New Roman"/>
          <w:sz w:val="28"/>
          <w:szCs w:val="28"/>
        </w:rPr>
        <w:t xml:space="preserve"> Типы таможенных администраций государств-членов </w:t>
      </w:r>
      <w:proofErr w:type="spellStart"/>
      <w:r w:rsidRPr="00993BC7">
        <w:rPr>
          <w:rFonts w:ascii="Times New Roman" w:hAnsi="Times New Roman"/>
          <w:sz w:val="28"/>
          <w:szCs w:val="28"/>
        </w:rPr>
        <w:t>ВТамО</w:t>
      </w:r>
      <w:proofErr w:type="spellEnd"/>
      <w:r w:rsidRPr="00993BC7">
        <w:rPr>
          <w:rFonts w:ascii="Times New Roman" w:hAnsi="Times New Roman"/>
          <w:sz w:val="28"/>
          <w:szCs w:val="28"/>
        </w:rPr>
        <w:t>)</w:t>
      </w:r>
      <w:r w:rsidR="0017647B" w:rsidRPr="00993BC7">
        <w:rPr>
          <w:rFonts w:ascii="Times New Roman" w:hAnsi="Times New Roman"/>
          <w:sz w:val="28"/>
          <w:szCs w:val="28"/>
        </w:rPr>
        <w:t>.</w:t>
      </w:r>
      <w:r w:rsidRPr="00993BC7">
        <w:rPr>
          <w:rFonts w:ascii="Times New Roman" w:hAnsi="Times New Roman"/>
          <w:sz w:val="28"/>
          <w:szCs w:val="28"/>
        </w:rPr>
        <w:t xml:space="preserve"> </w:t>
      </w:r>
    </w:p>
    <w:p w:rsidR="005664AF" w:rsidRPr="00993BC7" w:rsidRDefault="005664AF" w:rsidP="00371D7D">
      <w:pPr>
        <w:widowControl w:val="0"/>
        <w:spacing w:after="0" w:line="240" w:lineRule="auto"/>
        <w:ind w:firstLine="709"/>
        <w:jc w:val="both"/>
        <w:rPr>
          <w:rFonts w:ascii="Times New Roman" w:hAnsi="Times New Roman"/>
          <w:sz w:val="28"/>
          <w:szCs w:val="28"/>
        </w:rPr>
      </w:pPr>
    </w:p>
    <w:p w:rsidR="005664AF" w:rsidRPr="00993BC7" w:rsidRDefault="005664AF" w:rsidP="00371D7D">
      <w:pPr>
        <w:widowControl w:val="0"/>
        <w:spacing w:after="0" w:line="240" w:lineRule="auto"/>
        <w:ind w:firstLine="709"/>
        <w:jc w:val="both"/>
        <w:rPr>
          <w:rFonts w:ascii="Times New Roman" w:hAnsi="Times New Roman"/>
          <w:sz w:val="28"/>
          <w:szCs w:val="28"/>
        </w:rPr>
      </w:pPr>
      <w:r w:rsidRPr="00993BC7">
        <w:rPr>
          <w:rFonts w:ascii="Times New Roman" w:hAnsi="Times New Roman"/>
          <w:sz w:val="28"/>
          <w:szCs w:val="28"/>
        </w:rPr>
        <w:t xml:space="preserve">Таблица </w:t>
      </w:r>
      <w:r w:rsidR="0078216B">
        <w:rPr>
          <w:rFonts w:ascii="Times New Roman" w:hAnsi="Times New Roman"/>
          <w:sz w:val="28"/>
          <w:szCs w:val="28"/>
        </w:rPr>
        <w:t>4</w:t>
      </w:r>
      <w:r w:rsidR="00C000D1" w:rsidRPr="00993BC7">
        <w:rPr>
          <w:rFonts w:ascii="Times New Roman" w:hAnsi="Times New Roman"/>
          <w:sz w:val="28"/>
          <w:szCs w:val="28"/>
        </w:rPr>
        <w:t xml:space="preserve"> -</w:t>
      </w:r>
      <w:r w:rsidRPr="00993BC7">
        <w:rPr>
          <w:rFonts w:ascii="Times New Roman" w:hAnsi="Times New Roman"/>
          <w:sz w:val="28"/>
          <w:szCs w:val="28"/>
        </w:rPr>
        <w:t xml:space="preserve"> Типы таможенных администраций государств-членов </w:t>
      </w:r>
      <w:proofErr w:type="spellStart"/>
      <w:r w:rsidRPr="00993BC7">
        <w:rPr>
          <w:rFonts w:ascii="Times New Roman" w:hAnsi="Times New Roman"/>
          <w:sz w:val="28"/>
          <w:szCs w:val="28"/>
        </w:rPr>
        <w:t>ВТамО</w:t>
      </w:r>
      <w:proofErr w:type="spellEnd"/>
      <w:r w:rsidR="0017647B" w:rsidRPr="00993BC7">
        <w:rPr>
          <w:rFonts w:ascii="Times New Roman" w:hAnsi="Times New Roman"/>
          <w:sz w:val="28"/>
          <w:szCs w:val="28"/>
        </w:rPr>
        <w:t xml:space="preserve"> [</w:t>
      </w:r>
      <w:r w:rsidR="009C3F09" w:rsidRPr="00993BC7">
        <w:rPr>
          <w:rFonts w:ascii="Times New Roman" w:hAnsi="Times New Roman"/>
          <w:sz w:val="28"/>
          <w:szCs w:val="28"/>
        </w:rPr>
        <w:t>239</w:t>
      </w:r>
      <w:r w:rsidR="0017647B" w:rsidRPr="00993BC7">
        <w:rPr>
          <w:rFonts w:ascii="Times New Roman" w:hAnsi="Times New Roman"/>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9"/>
        <w:gridCol w:w="2251"/>
        <w:gridCol w:w="1960"/>
        <w:gridCol w:w="4831"/>
      </w:tblGrid>
      <w:tr w:rsidR="0043634C" w:rsidRPr="00993BC7" w:rsidTr="00830191">
        <w:tc>
          <w:tcPr>
            <w:tcW w:w="529" w:type="dxa"/>
            <w:shd w:val="clear" w:color="auto" w:fill="auto"/>
          </w:tcPr>
          <w:p w:rsidR="005664AF" w:rsidRPr="00B83500" w:rsidRDefault="005664AF" w:rsidP="00371D7D">
            <w:pPr>
              <w:widowControl w:val="0"/>
              <w:spacing w:after="0" w:line="240" w:lineRule="auto"/>
              <w:jc w:val="center"/>
              <w:rPr>
                <w:rFonts w:ascii="Times New Roman" w:hAnsi="Times New Roman"/>
                <w:sz w:val="24"/>
                <w:szCs w:val="24"/>
              </w:rPr>
            </w:pPr>
            <w:r w:rsidRPr="00B83500">
              <w:rPr>
                <w:rFonts w:ascii="Times New Roman" w:hAnsi="Times New Roman"/>
                <w:sz w:val="24"/>
                <w:szCs w:val="24"/>
              </w:rPr>
              <w:t>№</w:t>
            </w:r>
          </w:p>
        </w:tc>
        <w:tc>
          <w:tcPr>
            <w:tcW w:w="2251" w:type="dxa"/>
            <w:shd w:val="clear" w:color="auto" w:fill="auto"/>
          </w:tcPr>
          <w:p w:rsidR="005664AF" w:rsidRPr="00B83500" w:rsidRDefault="005664AF" w:rsidP="00371D7D">
            <w:pPr>
              <w:widowControl w:val="0"/>
              <w:spacing w:after="0" w:line="240" w:lineRule="auto"/>
              <w:jc w:val="center"/>
              <w:rPr>
                <w:rFonts w:ascii="Times New Roman" w:hAnsi="Times New Roman"/>
                <w:sz w:val="24"/>
                <w:szCs w:val="24"/>
              </w:rPr>
            </w:pPr>
            <w:r w:rsidRPr="00B83500">
              <w:rPr>
                <w:rFonts w:ascii="Times New Roman" w:hAnsi="Times New Roman"/>
                <w:sz w:val="24"/>
                <w:szCs w:val="24"/>
              </w:rPr>
              <w:t>Типы таможенных администраций</w:t>
            </w:r>
          </w:p>
        </w:tc>
        <w:tc>
          <w:tcPr>
            <w:tcW w:w="1960" w:type="dxa"/>
            <w:shd w:val="clear" w:color="auto" w:fill="auto"/>
          </w:tcPr>
          <w:p w:rsidR="005664AF" w:rsidRPr="00B83500" w:rsidRDefault="005664AF" w:rsidP="00371D7D">
            <w:pPr>
              <w:widowControl w:val="0"/>
              <w:spacing w:after="0" w:line="240" w:lineRule="auto"/>
              <w:jc w:val="center"/>
              <w:rPr>
                <w:rFonts w:ascii="Times New Roman" w:hAnsi="Times New Roman"/>
                <w:sz w:val="24"/>
                <w:szCs w:val="24"/>
              </w:rPr>
            </w:pPr>
            <w:r w:rsidRPr="00B83500">
              <w:rPr>
                <w:rFonts w:ascii="Times New Roman" w:hAnsi="Times New Roman"/>
                <w:sz w:val="24"/>
                <w:szCs w:val="24"/>
              </w:rPr>
              <w:t>Процентное соотношение от общего числа</w:t>
            </w:r>
          </w:p>
        </w:tc>
        <w:tc>
          <w:tcPr>
            <w:tcW w:w="4831" w:type="dxa"/>
            <w:shd w:val="clear" w:color="auto" w:fill="auto"/>
          </w:tcPr>
          <w:p w:rsidR="005664AF" w:rsidRPr="00B83500" w:rsidRDefault="005664AF" w:rsidP="00371D7D">
            <w:pPr>
              <w:widowControl w:val="0"/>
              <w:spacing w:after="0" w:line="240" w:lineRule="auto"/>
              <w:jc w:val="center"/>
              <w:rPr>
                <w:rFonts w:ascii="Times New Roman" w:hAnsi="Times New Roman"/>
                <w:sz w:val="24"/>
                <w:szCs w:val="24"/>
              </w:rPr>
            </w:pPr>
            <w:r w:rsidRPr="00B83500">
              <w:rPr>
                <w:rFonts w:ascii="Times New Roman" w:hAnsi="Times New Roman"/>
                <w:sz w:val="24"/>
                <w:szCs w:val="24"/>
              </w:rPr>
              <w:t>Государства</w:t>
            </w:r>
          </w:p>
        </w:tc>
      </w:tr>
      <w:tr w:rsidR="0043634C" w:rsidRPr="00993BC7" w:rsidTr="00830191">
        <w:tc>
          <w:tcPr>
            <w:tcW w:w="529" w:type="dxa"/>
            <w:shd w:val="clear" w:color="auto" w:fill="auto"/>
          </w:tcPr>
          <w:p w:rsidR="005664AF" w:rsidRPr="00B83500" w:rsidRDefault="005664AF" w:rsidP="00371D7D">
            <w:pPr>
              <w:widowControl w:val="0"/>
              <w:spacing w:after="0" w:line="240" w:lineRule="auto"/>
              <w:jc w:val="both"/>
              <w:rPr>
                <w:rFonts w:ascii="Times New Roman" w:hAnsi="Times New Roman"/>
                <w:sz w:val="24"/>
                <w:szCs w:val="24"/>
              </w:rPr>
            </w:pPr>
            <w:r w:rsidRPr="00B83500">
              <w:rPr>
                <w:rFonts w:ascii="Times New Roman" w:hAnsi="Times New Roman"/>
                <w:sz w:val="24"/>
                <w:szCs w:val="24"/>
              </w:rPr>
              <w:t>1.</w:t>
            </w:r>
          </w:p>
        </w:tc>
        <w:tc>
          <w:tcPr>
            <w:tcW w:w="2251" w:type="dxa"/>
            <w:shd w:val="clear" w:color="auto" w:fill="auto"/>
          </w:tcPr>
          <w:p w:rsidR="005664AF" w:rsidRPr="00B83500" w:rsidRDefault="005664AF" w:rsidP="00371D7D">
            <w:pPr>
              <w:widowControl w:val="0"/>
              <w:spacing w:after="0" w:line="240" w:lineRule="auto"/>
              <w:jc w:val="both"/>
              <w:rPr>
                <w:rFonts w:ascii="Times New Roman" w:hAnsi="Times New Roman"/>
                <w:sz w:val="24"/>
                <w:szCs w:val="24"/>
              </w:rPr>
            </w:pPr>
            <w:r w:rsidRPr="00B83500">
              <w:rPr>
                <w:rFonts w:ascii="Times New Roman" w:hAnsi="Times New Roman"/>
                <w:sz w:val="24"/>
                <w:szCs w:val="24"/>
              </w:rPr>
              <w:t>Таможенный департамент (</w:t>
            </w:r>
            <w:proofErr w:type="spellStart"/>
            <w:r w:rsidRPr="00B83500">
              <w:rPr>
                <w:rFonts w:ascii="Times New Roman" w:hAnsi="Times New Roman"/>
                <w:sz w:val="24"/>
                <w:szCs w:val="24"/>
              </w:rPr>
              <w:t>Ministry</w:t>
            </w:r>
            <w:proofErr w:type="spellEnd"/>
            <w:r w:rsidRPr="00B83500">
              <w:rPr>
                <w:rFonts w:ascii="Times New Roman" w:hAnsi="Times New Roman"/>
                <w:sz w:val="24"/>
                <w:szCs w:val="24"/>
              </w:rPr>
              <w:t xml:space="preserve"> </w:t>
            </w:r>
            <w:proofErr w:type="spellStart"/>
            <w:r w:rsidRPr="00B83500">
              <w:rPr>
                <w:rFonts w:ascii="Times New Roman" w:hAnsi="Times New Roman"/>
                <w:sz w:val="24"/>
                <w:szCs w:val="24"/>
              </w:rPr>
              <w:t>Departments</w:t>
            </w:r>
            <w:proofErr w:type="spellEnd"/>
            <w:r w:rsidRPr="00B83500">
              <w:rPr>
                <w:rFonts w:ascii="Times New Roman" w:hAnsi="Times New Roman"/>
                <w:sz w:val="24"/>
                <w:szCs w:val="24"/>
              </w:rPr>
              <w:t>)</w:t>
            </w:r>
          </w:p>
        </w:tc>
        <w:tc>
          <w:tcPr>
            <w:tcW w:w="1960" w:type="dxa"/>
            <w:shd w:val="clear" w:color="auto" w:fill="auto"/>
          </w:tcPr>
          <w:p w:rsidR="005664AF" w:rsidRPr="00B83500" w:rsidRDefault="005664AF" w:rsidP="00371D7D">
            <w:pPr>
              <w:widowControl w:val="0"/>
              <w:spacing w:after="0" w:line="240" w:lineRule="auto"/>
              <w:jc w:val="center"/>
              <w:rPr>
                <w:rFonts w:ascii="Times New Roman" w:hAnsi="Times New Roman"/>
                <w:sz w:val="24"/>
                <w:szCs w:val="24"/>
              </w:rPr>
            </w:pPr>
            <w:r w:rsidRPr="00B83500">
              <w:rPr>
                <w:rFonts w:ascii="Times New Roman" w:hAnsi="Times New Roman"/>
                <w:sz w:val="24"/>
                <w:szCs w:val="24"/>
              </w:rPr>
              <w:t>38,8%</w:t>
            </w:r>
          </w:p>
          <w:p w:rsidR="005664AF" w:rsidRPr="00B83500" w:rsidRDefault="005664AF" w:rsidP="00371D7D">
            <w:pPr>
              <w:widowControl w:val="0"/>
              <w:spacing w:after="0" w:line="240" w:lineRule="auto"/>
              <w:jc w:val="center"/>
              <w:rPr>
                <w:rFonts w:ascii="Times New Roman" w:hAnsi="Times New Roman"/>
                <w:sz w:val="24"/>
                <w:szCs w:val="24"/>
              </w:rPr>
            </w:pPr>
          </w:p>
        </w:tc>
        <w:tc>
          <w:tcPr>
            <w:tcW w:w="4831" w:type="dxa"/>
            <w:shd w:val="clear" w:color="auto" w:fill="auto"/>
          </w:tcPr>
          <w:p w:rsidR="005664AF" w:rsidRPr="00B83500" w:rsidRDefault="005664AF" w:rsidP="00371D7D">
            <w:pPr>
              <w:widowControl w:val="0"/>
              <w:spacing w:after="0" w:line="240" w:lineRule="auto"/>
              <w:jc w:val="both"/>
              <w:rPr>
                <w:rFonts w:ascii="Times New Roman" w:hAnsi="Times New Roman"/>
                <w:sz w:val="24"/>
                <w:szCs w:val="24"/>
              </w:rPr>
            </w:pPr>
            <w:r w:rsidRPr="00B83500">
              <w:rPr>
                <w:rFonts w:ascii="Times New Roman" w:hAnsi="Times New Roman"/>
                <w:sz w:val="24"/>
                <w:szCs w:val="24"/>
              </w:rPr>
              <w:t xml:space="preserve">Афганистан, Албания, Андорра, Антигуа и </w:t>
            </w:r>
            <w:proofErr w:type="spellStart"/>
            <w:r w:rsidRPr="00B83500">
              <w:rPr>
                <w:rFonts w:ascii="Times New Roman" w:hAnsi="Times New Roman"/>
                <w:sz w:val="24"/>
                <w:szCs w:val="24"/>
              </w:rPr>
              <w:t>Барбуда</w:t>
            </w:r>
            <w:proofErr w:type="spellEnd"/>
            <w:r w:rsidRPr="00B83500">
              <w:rPr>
                <w:rFonts w:ascii="Times New Roman" w:hAnsi="Times New Roman"/>
                <w:sz w:val="24"/>
                <w:szCs w:val="24"/>
              </w:rPr>
              <w:t xml:space="preserve">, Австрия, Багамы, Бахрейн, Барбадос, Бельгия, Белиз, Бермуды, Бутан, Бруней, Буркина-Фасо, </w:t>
            </w:r>
            <w:proofErr w:type="spellStart"/>
            <w:r w:rsidRPr="00B83500">
              <w:rPr>
                <w:rFonts w:ascii="Times New Roman" w:hAnsi="Times New Roman"/>
                <w:sz w:val="24"/>
                <w:szCs w:val="24"/>
              </w:rPr>
              <w:t>Камбоджия</w:t>
            </w:r>
            <w:proofErr w:type="spellEnd"/>
            <w:r w:rsidRPr="00B83500">
              <w:rPr>
                <w:rFonts w:ascii="Times New Roman" w:hAnsi="Times New Roman"/>
                <w:sz w:val="24"/>
                <w:szCs w:val="24"/>
              </w:rPr>
              <w:t xml:space="preserve">, Камерун, Кабо-Верде, Центральноафриканская Республика, Чад, Колумбия, </w:t>
            </w:r>
            <w:proofErr w:type="spellStart"/>
            <w:proofErr w:type="gramStart"/>
            <w:r w:rsidRPr="00B83500">
              <w:rPr>
                <w:rFonts w:ascii="Times New Roman" w:hAnsi="Times New Roman"/>
                <w:sz w:val="24"/>
                <w:szCs w:val="24"/>
              </w:rPr>
              <w:t>Коста</w:t>
            </w:r>
            <w:proofErr w:type="spellEnd"/>
            <w:r w:rsidRPr="00B83500">
              <w:rPr>
                <w:rFonts w:ascii="Times New Roman" w:hAnsi="Times New Roman"/>
                <w:sz w:val="24"/>
                <w:szCs w:val="24"/>
              </w:rPr>
              <w:t xml:space="preserve"> </w:t>
            </w:r>
            <w:proofErr w:type="spellStart"/>
            <w:r w:rsidRPr="00B83500">
              <w:rPr>
                <w:rFonts w:ascii="Times New Roman" w:hAnsi="Times New Roman"/>
                <w:sz w:val="24"/>
                <w:szCs w:val="24"/>
              </w:rPr>
              <w:t>Рика</w:t>
            </w:r>
            <w:proofErr w:type="spellEnd"/>
            <w:proofErr w:type="gramEnd"/>
            <w:r w:rsidRPr="00B83500">
              <w:rPr>
                <w:rFonts w:ascii="Times New Roman" w:hAnsi="Times New Roman"/>
                <w:sz w:val="24"/>
                <w:szCs w:val="24"/>
              </w:rPr>
              <w:t xml:space="preserve">, Кот-д'Ивуар, Хорватия, Кюрасао, Кипр, Джибути, Сальвадор, Эритрея, Франция, Индия, Индонезия, Япония, Иордания, Кувейт, Кыргызстан, Лаосская Народно-Демократическая Республика, Ливан, Ливия, Литва, Мадагаскар, Малайзия, Мали, Мальта, Мавритания, </w:t>
            </w:r>
            <w:proofErr w:type="spellStart"/>
            <w:r w:rsidRPr="00B83500">
              <w:rPr>
                <w:rFonts w:ascii="Times New Roman" w:hAnsi="Times New Roman"/>
                <w:sz w:val="24"/>
                <w:szCs w:val="24"/>
              </w:rPr>
              <w:t>Морокко</w:t>
            </w:r>
            <w:proofErr w:type="spellEnd"/>
            <w:r w:rsidRPr="00B83500">
              <w:rPr>
                <w:rFonts w:ascii="Times New Roman" w:hAnsi="Times New Roman"/>
                <w:sz w:val="24"/>
                <w:szCs w:val="24"/>
              </w:rPr>
              <w:t xml:space="preserve">, Намибия, Непал, Нидерланды, Нигер, Палестина, Папуа-Новая Гвинея, Филиппины, Португалия, Сент-Люсия, Самоа, Сан-Томе и Принсипи, Сингапур, Сомали, Южный Судан, </w:t>
            </w:r>
            <w:proofErr w:type="gramStart"/>
            <w:r w:rsidRPr="00B83500">
              <w:rPr>
                <w:rFonts w:ascii="Times New Roman" w:hAnsi="Times New Roman"/>
                <w:sz w:val="24"/>
                <w:szCs w:val="24"/>
              </w:rPr>
              <w:t>Шри Ланка</w:t>
            </w:r>
            <w:proofErr w:type="gramEnd"/>
            <w:r w:rsidRPr="00B83500">
              <w:rPr>
                <w:rFonts w:ascii="Times New Roman" w:hAnsi="Times New Roman"/>
                <w:sz w:val="24"/>
                <w:szCs w:val="24"/>
              </w:rPr>
              <w:t xml:space="preserve">, Суринам, Швейцария, Сирийская Арабская Республика, </w:t>
            </w:r>
            <w:proofErr w:type="spellStart"/>
            <w:r w:rsidRPr="00B83500">
              <w:rPr>
                <w:rFonts w:ascii="Times New Roman" w:hAnsi="Times New Roman"/>
                <w:sz w:val="24"/>
                <w:szCs w:val="24"/>
              </w:rPr>
              <w:t>Тайланд</w:t>
            </w:r>
            <w:proofErr w:type="spellEnd"/>
            <w:r w:rsidRPr="00B83500">
              <w:rPr>
                <w:rFonts w:ascii="Times New Roman" w:hAnsi="Times New Roman"/>
                <w:sz w:val="24"/>
                <w:szCs w:val="24"/>
              </w:rPr>
              <w:t>, Тонга, Тринидад и Тобаго, Тунис, Турция, Уругвай, Вануату, Вьетнам</w:t>
            </w:r>
          </w:p>
        </w:tc>
      </w:tr>
      <w:tr w:rsidR="0043634C" w:rsidRPr="00993BC7" w:rsidTr="00830191">
        <w:tc>
          <w:tcPr>
            <w:tcW w:w="529" w:type="dxa"/>
            <w:tcBorders>
              <w:bottom w:val="nil"/>
            </w:tcBorders>
            <w:shd w:val="clear" w:color="auto" w:fill="auto"/>
          </w:tcPr>
          <w:p w:rsidR="005664AF" w:rsidRPr="00B83500" w:rsidRDefault="005664AF" w:rsidP="00371D7D">
            <w:pPr>
              <w:widowControl w:val="0"/>
              <w:spacing w:after="0" w:line="240" w:lineRule="auto"/>
              <w:jc w:val="both"/>
              <w:rPr>
                <w:rFonts w:ascii="Times New Roman" w:hAnsi="Times New Roman"/>
                <w:sz w:val="24"/>
                <w:szCs w:val="24"/>
              </w:rPr>
            </w:pPr>
            <w:r w:rsidRPr="00B83500">
              <w:rPr>
                <w:rFonts w:ascii="Times New Roman" w:hAnsi="Times New Roman"/>
                <w:sz w:val="24"/>
                <w:szCs w:val="24"/>
              </w:rPr>
              <w:t>2.</w:t>
            </w:r>
          </w:p>
        </w:tc>
        <w:tc>
          <w:tcPr>
            <w:tcW w:w="2251" w:type="dxa"/>
            <w:tcBorders>
              <w:bottom w:val="nil"/>
            </w:tcBorders>
            <w:shd w:val="clear" w:color="auto" w:fill="auto"/>
          </w:tcPr>
          <w:p w:rsidR="005664AF" w:rsidRPr="00B83500" w:rsidRDefault="005664AF" w:rsidP="00371D7D">
            <w:pPr>
              <w:widowControl w:val="0"/>
              <w:spacing w:after="0" w:line="240" w:lineRule="auto"/>
              <w:jc w:val="both"/>
              <w:rPr>
                <w:rFonts w:ascii="Times New Roman" w:hAnsi="Times New Roman"/>
                <w:sz w:val="24"/>
                <w:szCs w:val="24"/>
              </w:rPr>
            </w:pPr>
            <w:r w:rsidRPr="00B83500">
              <w:rPr>
                <w:rFonts w:ascii="Times New Roman" w:hAnsi="Times New Roman"/>
                <w:sz w:val="24"/>
                <w:szCs w:val="24"/>
              </w:rPr>
              <w:t>Таможенное агентство (</w:t>
            </w:r>
            <w:proofErr w:type="spellStart"/>
            <w:r w:rsidRPr="00B83500">
              <w:rPr>
                <w:rFonts w:ascii="Times New Roman" w:hAnsi="Times New Roman"/>
                <w:sz w:val="24"/>
                <w:szCs w:val="24"/>
              </w:rPr>
              <w:t>Customs</w:t>
            </w:r>
            <w:proofErr w:type="spellEnd"/>
            <w:r w:rsidRPr="00B83500">
              <w:rPr>
                <w:rFonts w:ascii="Times New Roman" w:hAnsi="Times New Roman"/>
                <w:sz w:val="24"/>
                <w:szCs w:val="24"/>
              </w:rPr>
              <w:t xml:space="preserve"> </w:t>
            </w:r>
            <w:proofErr w:type="spellStart"/>
            <w:r w:rsidRPr="00B83500">
              <w:rPr>
                <w:rFonts w:ascii="Times New Roman" w:hAnsi="Times New Roman"/>
                <w:sz w:val="24"/>
                <w:szCs w:val="24"/>
              </w:rPr>
              <w:t>Agencies</w:t>
            </w:r>
            <w:proofErr w:type="spellEnd"/>
            <w:r w:rsidRPr="00B83500">
              <w:rPr>
                <w:rFonts w:ascii="Times New Roman" w:hAnsi="Times New Roman"/>
                <w:sz w:val="24"/>
                <w:szCs w:val="24"/>
              </w:rPr>
              <w:t>)</w:t>
            </w:r>
          </w:p>
        </w:tc>
        <w:tc>
          <w:tcPr>
            <w:tcW w:w="1960" w:type="dxa"/>
            <w:tcBorders>
              <w:bottom w:val="nil"/>
            </w:tcBorders>
            <w:shd w:val="clear" w:color="auto" w:fill="auto"/>
          </w:tcPr>
          <w:p w:rsidR="005664AF" w:rsidRPr="00B83500" w:rsidRDefault="005664AF" w:rsidP="00371D7D">
            <w:pPr>
              <w:widowControl w:val="0"/>
              <w:spacing w:after="0" w:line="240" w:lineRule="auto"/>
              <w:jc w:val="center"/>
              <w:rPr>
                <w:rFonts w:ascii="Times New Roman" w:hAnsi="Times New Roman"/>
                <w:sz w:val="24"/>
                <w:szCs w:val="24"/>
              </w:rPr>
            </w:pPr>
            <w:r w:rsidRPr="00B83500">
              <w:rPr>
                <w:rFonts w:ascii="Times New Roman" w:hAnsi="Times New Roman"/>
                <w:sz w:val="24"/>
                <w:szCs w:val="24"/>
              </w:rPr>
              <w:t>31,1%</w:t>
            </w:r>
          </w:p>
          <w:p w:rsidR="005664AF" w:rsidRPr="00B83500" w:rsidRDefault="005664AF" w:rsidP="00371D7D">
            <w:pPr>
              <w:widowControl w:val="0"/>
              <w:spacing w:after="0" w:line="240" w:lineRule="auto"/>
              <w:jc w:val="center"/>
              <w:rPr>
                <w:rFonts w:ascii="Times New Roman" w:hAnsi="Times New Roman"/>
                <w:sz w:val="24"/>
                <w:szCs w:val="24"/>
              </w:rPr>
            </w:pPr>
          </w:p>
        </w:tc>
        <w:tc>
          <w:tcPr>
            <w:tcW w:w="4831" w:type="dxa"/>
            <w:tcBorders>
              <w:bottom w:val="nil"/>
            </w:tcBorders>
            <w:shd w:val="clear" w:color="auto" w:fill="auto"/>
          </w:tcPr>
          <w:p w:rsidR="0078216B" w:rsidRPr="00B83500" w:rsidRDefault="005664AF" w:rsidP="00AD2A30">
            <w:pPr>
              <w:widowControl w:val="0"/>
              <w:spacing w:after="0" w:line="240" w:lineRule="auto"/>
              <w:jc w:val="both"/>
              <w:rPr>
                <w:rFonts w:ascii="Times New Roman" w:hAnsi="Times New Roman"/>
                <w:sz w:val="24"/>
                <w:szCs w:val="24"/>
              </w:rPr>
            </w:pPr>
            <w:proofErr w:type="gramStart"/>
            <w:r w:rsidRPr="00B83500">
              <w:rPr>
                <w:rFonts w:ascii="Times New Roman" w:hAnsi="Times New Roman"/>
                <w:sz w:val="24"/>
                <w:szCs w:val="24"/>
              </w:rPr>
              <w:t xml:space="preserve">Алжир, Азербайджан, Беларусь, Бенин, Боливия, Болгария, Чили, КНР, </w:t>
            </w:r>
            <w:proofErr w:type="spellStart"/>
            <w:r w:rsidRPr="00B83500">
              <w:rPr>
                <w:rFonts w:ascii="Times New Roman" w:hAnsi="Times New Roman"/>
                <w:sz w:val="24"/>
                <w:szCs w:val="24"/>
              </w:rPr>
              <w:t>Коморы</w:t>
            </w:r>
            <w:proofErr w:type="spellEnd"/>
            <w:r w:rsidRPr="00B83500">
              <w:rPr>
                <w:rFonts w:ascii="Times New Roman" w:hAnsi="Times New Roman"/>
                <w:sz w:val="24"/>
                <w:szCs w:val="24"/>
              </w:rPr>
              <w:t>, Конго, Куба, Чехия, Демократическая Республика Конго, Дания, Доминиканская Республика, Эквадор, Египет, Эфиопия, Финляндия, Габон, Германия, Гвинея, Гвинея-Бисау, Гаити, Гондурас, Гонконг (КНР), Иран, Ирак, Италия, Ямайка, Корея, Косово, Люксембург, Макао (КНР), Мальдивы, Молдова, Монголия, Новая Зеландия, Никарагуа, Нигерия, Северная Македония, Норвегия, Парагвай, Катар, Российская Федерация, Саудовская Аравия, Сенегал, Сербия, Судан, Швеция, Таджикистан</w:t>
            </w:r>
            <w:proofErr w:type="gramEnd"/>
            <w:r w:rsidRPr="00B83500">
              <w:rPr>
                <w:rFonts w:ascii="Times New Roman" w:hAnsi="Times New Roman"/>
                <w:sz w:val="24"/>
                <w:szCs w:val="24"/>
              </w:rPr>
              <w:t xml:space="preserve">, Восточный Тимор, </w:t>
            </w:r>
          </w:p>
        </w:tc>
      </w:tr>
      <w:tr w:rsidR="00C000D1" w:rsidRPr="00993BC7" w:rsidTr="00830191">
        <w:tc>
          <w:tcPr>
            <w:tcW w:w="9571" w:type="dxa"/>
            <w:gridSpan w:val="4"/>
            <w:tcBorders>
              <w:top w:val="nil"/>
              <w:left w:val="nil"/>
              <w:right w:val="nil"/>
            </w:tcBorders>
            <w:shd w:val="clear" w:color="auto" w:fill="auto"/>
          </w:tcPr>
          <w:p w:rsidR="00C000D1" w:rsidRPr="0078216B" w:rsidRDefault="0078216B" w:rsidP="00371D7D">
            <w:pPr>
              <w:widowControl w:val="0"/>
              <w:spacing w:after="0" w:line="240" w:lineRule="auto"/>
              <w:jc w:val="both"/>
              <w:rPr>
                <w:rFonts w:ascii="Times New Roman" w:hAnsi="Times New Roman"/>
                <w:sz w:val="28"/>
                <w:szCs w:val="28"/>
              </w:rPr>
            </w:pPr>
            <w:r w:rsidRPr="0078216B">
              <w:rPr>
                <w:rFonts w:ascii="Times New Roman" w:hAnsi="Times New Roman"/>
                <w:sz w:val="28"/>
                <w:szCs w:val="28"/>
              </w:rPr>
              <w:lastRenderedPageBreak/>
              <w:t>Продолжение таблицы 4</w:t>
            </w:r>
          </w:p>
        </w:tc>
      </w:tr>
      <w:tr w:rsidR="0043634C" w:rsidRPr="00993BC7" w:rsidTr="00830191">
        <w:tc>
          <w:tcPr>
            <w:tcW w:w="529" w:type="dxa"/>
            <w:shd w:val="clear" w:color="auto" w:fill="auto"/>
          </w:tcPr>
          <w:p w:rsidR="00C000D1" w:rsidRPr="00B83500" w:rsidRDefault="00C000D1" w:rsidP="00371D7D">
            <w:pPr>
              <w:widowControl w:val="0"/>
              <w:spacing w:after="0" w:line="240" w:lineRule="auto"/>
              <w:jc w:val="both"/>
              <w:rPr>
                <w:rFonts w:ascii="Times New Roman" w:hAnsi="Times New Roman"/>
                <w:sz w:val="24"/>
                <w:szCs w:val="24"/>
              </w:rPr>
            </w:pPr>
          </w:p>
        </w:tc>
        <w:tc>
          <w:tcPr>
            <w:tcW w:w="2251" w:type="dxa"/>
            <w:shd w:val="clear" w:color="auto" w:fill="auto"/>
          </w:tcPr>
          <w:p w:rsidR="00C000D1" w:rsidRPr="00B83500" w:rsidRDefault="00C000D1" w:rsidP="00371D7D">
            <w:pPr>
              <w:widowControl w:val="0"/>
              <w:spacing w:after="0" w:line="240" w:lineRule="auto"/>
              <w:jc w:val="both"/>
              <w:rPr>
                <w:rFonts w:ascii="Times New Roman" w:hAnsi="Times New Roman"/>
                <w:sz w:val="24"/>
                <w:szCs w:val="24"/>
              </w:rPr>
            </w:pPr>
          </w:p>
        </w:tc>
        <w:tc>
          <w:tcPr>
            <w:tcW w:w="1960" w:type="dxa"/>
            <w:shd w:val="clear" w:color="auto" w:fill="auto"/>
          </w:tcPr>
          <w:p w:rsidR="00C000D1" w:rsidRPr="00B83500" w:rsidRDefault="00C000D1" w:rsidP="00371D7D">
            <w:pPr>
              <w:widowControl w:val="0"/>
              <w:spacing w:after="0" w:line="240" w:lineRule="auto"/>
              <w:jc w:val="center"/>
              <w:rPr>
                <w:rFonts w:ascii="Times New Roman" w:hAnsi="Times New Roman"/>
                <w:sz w:val="24"/>
                <w:szCs w:val="24"/>
              </w:rPr>
            </w:pPr>
          </w:p>
        </w:tc>
        <w:tc>
          <w:tcPr>
            <w:tcW w:w="4831" w:type="dxa"/>
            <w:shd w:val="clear" w:color="auto" w:fill="auto"/>
          </w:tcPr>
          <w:p w:rsidR="00C000D1" w:rsidRPr="00B83500" w:rsidRDefault="00C000D1" w:rsidP="00371D7D">
            <w:pPr>
              <w:widowControl w:val="0"/>
              <w:spacing w:after="0" w:line="240" w:lineRule="auto"/>
              <w:jc w:val="both"/>
              <w:rPr>
                <w:rFonts w:ascii="Times New Roman" w:hAnsi="Times New Roman"/>
                <w:sz w:val="24"/>
                <w:szCs w:val="24"/>
              </w:rPr>
            </w:pPr>
            <w:r w:rsidRPr="00B83500">
              <w:rPr>
                <w:rFonts w:ascii="Times New Roman" w:hAnsi="Times New Roman"/>
                <w:sz w:val="24"/>
                <w:szCs w:val="24"/>
              </w:rPr>
              <w:t>Туркменистан,  Мьянма, Объединенные Арабские Эмираты, Узбекистан, Йемен</w:t>
            </w:r>
          </w:p>
        </w:tc>
      </w:tr>
      <w:tr w:rsidR="0043634C" w:rsidRPr="00993BC7" w:rsidTr="00830191">
        <w:tc>
          <w:tcPr>
            <w:tcW w:w="529" w:type="dxa"/>
            <w:shd w:val="clear" w:color="auto" w:fill="auto"/>
          </w:tcPr>
          <w:p w:rsidR="00C000D1" w:rsidRPr="00B83500" w:rsidRDefault="00C000D1" w:rsidP="00371D7D">
            <w:pPr>
              <w:widowControl w:val="0"/>
              <w:spacing w:after="0" w:line="240" w:lineRule="auto"/>
              <w:jc w:val="both"/>
              <w:rPr>
                <w:rFonts w:ascii="Times New Roman" w:hAnsi="Times New Roman"/>
                <w:sz w:val="24"/>
                <w:szCs w:val="24"/>
              </w:rPr>
            </w:pPr>
            <w:r w:rsidRPr="00B83500">
              <w:rPr>
                <w:rFonts w:ascii="Times New Roman" w:hAnsi="Times New Roman"/>
                <w:sz w:val="24"/>
                <w:szCs w:val="24"/>
              </w:rPr>
              <w:t>3.</w:t>
            </w:r>
          </w:p>
        </w:tc>
        <w:tc>
          <w:tcPr>
            <w:tcW w:w="2251" w:type="dxa"/>
            <w:shd w:val="clear" w:color="auto" w:fill="auto"/>
          </w:tcPr>
          <w:p w:rsidR="00C000D1" w:rsidRPr="00B83500" w:rsidRDefault="00C000D1" w:rsidP="00371D7D">
            <w:pPr>
              <w:widowControl w:val="0"/>
              <w:spacing w:after="0" w:line="240" w:lineRule="auto"/>
              <w:jc w:val="both"/>
              <w:rPr>
                <w:rFonts w:ascii="Times New Roman" w:hAnsi="Times New Roman"/>
                <w:sz w:val="24"/>
                <w:szCs w:val="24"/>
              </w:rPr>
            </w:pPr>
            <w:r w:rsidRPr="00B83500">
              <w:rPr>
                <w:rFonts w:ascii="Times New Roman" w:hAnsi="Times New Roman"/>
                <w:sz w:val="24"/>
                <w:szCs w:val="24"/>
              </w:rPr>
              <w:t>Органы государственных доходов (или налоговая служба) (</w:t>
            </w:r>
            <w:proofErr w:type="spellStart"/>
            <w:r w:rsidRPr="00B83500">
              <w:rPr>
                <w:rFonts w:ascii="Times New Roman" w:hAnsi="Times New Roman"/>
                <w:sz w:val="24"/>
                <w:szCs w:val="24"/>
              </w:rPr>
              <w:t>Revenue</w:t>
            </w:r>
            <w:proofErr w:type="spellEnd"/>
            <w:r w:rsidRPr="00B83500">
              <w:rPr>
                <w:rFonts w:ascii="Times New Roman" w:hAnsi="Times New Roman"/>
                <w:sz w:val="24"/>
                <w:szCs w:val="24"/>
              </w:rPr>
              <w:t xml:space="preserve"> </w:t>
            </w:r>
            <w:proofErr w:type="spellStart"/>
            <w:r w:rsidRPr="00B83500">
              <w:rPr>
                <w:rFonts w:ascii="Times New Roman" w:hAnsi="Times New Roman"/>
                <w:sz w:val="24"/>
                <w:szCs w:val="24"/>
              </w:rPr>
              <w:t>Authorities</w:t>
            </w:r>
            <w:proofErr w:type="spellEnd"/>
            <w:r w:rsidRPr="00B83500">
              <w:rPr>
                <w:rFonts w:ascii="Times New Roman" w:hAnsi="Times New Roman"/>
                <w:sz w:val="24"/>
                <w:szCs w:val="24"/>
              </w:rPr>
              <w:t>)</w:t>
            </w:r>
          </w:p>
        </w:tc>
        <w:tc>
          <w:tcPr>
            <w:tcW w:w="1960" w:type="dxa"/>
            <w:shd w:val="clear" w:color="auto" w:fill="auto"/>
          </w:tcPr>
          <w:p w:rsidR="00C000D1" w:rsidRPr="00B83500" w:rsidRDefault="00C000D1" w:rsidP="00371D7D">
            <w:pPr>
              <w:widowControl w:val="0"/>
              <w:spacing w:after="0" w:line="240" w:lineRule="auto"/>
              <w:jc w:val="center"/>
              <w:rPr>
                <w:rFonts w:ascii="Times New Roman" w:hAnsi="Times New Roman"/>
                <w:sz w:val="24"/>
                <w:szCs w:val="24"/>
              </w:rPr>
            </w:pPr>
            <w:r w:rsidRPr="00B83500">
              <w:rPr>
                <w:rFonts w:ascii="Times New Roman" w:hAnsi="Times New Roman"/>
                <w:sz w:val="24"/>
                <w:szCs w:val="24"/>
              </w:rPr>
              <w:t>27,9%</w:t>
            </w:r>
          </w:p>
        </w:tc>
        <w:tc>
          <w:tcPr>
            <w:tcW w:w="4831" w:type="dxa"/>
            <w:shd w:val="clear" w:color="auto" w:fill="auto"/>
          </w:tcPr>
          <w:p w:rsidR="00C000D1" w:rsidRPr="00B83500" w:rsidRDefault="00C000D1" w:rsidP="00371D7D">
            <w:pPr>
              <w:widowControl w:val="0"/>
              <w:spacing w:after="0" w:line="240" w:lineRule="auto"/>
              <w:jc w:val="both"/>
              <w:rPr>
                <w:rFonts w:ascii="Times New Roman" w:hAnsi="Times New Roman"/>
                <w:sz w:val="24"/>
                <w:szCs w:val="24"/>
              </w:rPr>
            </w:pPr>
            <w:proofErr w:type="gramStart"/>
            <w:r w:rsidRPr="00B83500">
              <w:rPr>
                <w:rFonts w:ascii="Times New Roman" w:hAnsi="Times New Roman"/>
                <w:sz w:val="24"/>
                <w:szCs w:val="24"/>
              </w:rPr>
              <w:t xml:space="preserve">Ангола, Аргентина, Армения, Бангладеш, Босния и Герцеговина, Ботсвана, Бразилия, Бурунди, Эстония, </w:t>
            </w:r>
            <w:proofErr w:type="spellStart"/>
            <w:r w:rsidRPr="00B83500">
              <w:rPr>
                <w:rFonts w:ascii="Times New Roman" w:hAnsi="Times New Roman"/>
                <w:sz w:val="24"/>
                <w:szCs w:val="24"/>
              </w:rPr>
              <w:t>Эсватини</w:t>
            </w:r>
            <w:proofErr w:type="spellEnd"/>
            <w:r w:rsidRPr="00B83500">
              <w:rPr>
                <w:rFonts w:ascii="Times New Roman" w:hAnsi="Times New Roman"/>
                <w:sz w:val="24"/>
                <w:szCs w:val="24"/>
              </w:rPr>
              <w:t xml:space="preserve">, Фиджи, Гамбия, Грузия, Гана, Греция, Гватемала, Гайана, Венгрия, Исландия, Ирландия, Израиль, Казахстан, Кения, Латвия, Лесото, Либерия, Малави, Маврикий, Мексика, Черногория, Мозамбик, Пакистан, Панама, Перу, Польша, Румыния, Руанда, </w:t>
            </w:r>
            <w:proofErr w:type="spellStart"/>
            <w:r w:rsidRPr="00B83500">
              <w:rPr>
                <w:rFonts w:ascii="Times New Roman" w:hAnsi="Times New Roman"/>
                <w:sz w:val="24"/>
                <w:szCs w:val="24"/>
              </w:rPr>
              <w:t>Сейшеллы</w:t>
            </w:r>
            <w:proofErr w:type="spellEnd"/>
            <w:r w:rsidRPr="00B83500">
              <w:rPr>
                <w:rFonts w:ascii="Times New Roman" w:hAnsi="Times New Roman"/>
                <w:sz w:val="24"/>
                <w:szCs w:val="24"/>
              </w:rPr>
              <w:t>, Сьерра-Леоне, Словакия, Словения, Южно-Африканская Республика, Испания, Танзания, Того, Уганда, Украина, Великобритания, Венесуэла, Замбия, Зимбабве</w:t>
            </w:r>
            <w:proofErr w:type="gramEnd"/>
          </w:p>
        </w:tc>
      </w:tr>
      <w:tr w:rsidR="0043634C" w:rsidRPr="00993BC7" w:rsidTr="00830191">
        <w:tc>
          <w:tcPr>
            <w:tcW w:w="529" w:type="dxa"/>
            <w:shd w:val="clear" w:color="auto" w:fill="auto"/>
          </w:tcPr>
          <w:p w:rsidR="00C000D1" w:rsidRPr="00B83500" w:rsidRDefault="00C000D1" w:rsidP="00371D7D">
            <w:pPr>
              <w:widowControl w:val="0"/>
              <w:spacing w:after="0" w:line="240" w:lineRule="auto"/>
              <w:jc w:val="both"/>
              <w:rPr>
                <w:rFonts w:ascii="Times New Roman" w:hAnsi="Times New Roman"/>
                <w:sz w:val="24"/>
                <w:szCs w:val="24"/>
              </w:rPr>
            </w:pPr>
            <w:r w:rsidRPr="00B83500">
              <w:rPr>
                <w:rFonts w:ascii="Times New Roman" w:hAnsi="Times New Roman"/>
                <w:sz w:val="24"/>
                <w:szCs w:val="24"/>
              </w:rPr>
              <w:t>4.</w:t>
            </w:r>
          </w:p>
        </w:tc>
        <w:tc>
          <w:tcPr>
            <w:tcW w:w="2251" w:type="dxa"/>
            <w:shd w:val="clear" w:color="auto" w:fill="auto"/>
          </w:tcPr>
          <w:p w:rsidR="00C000D1" w:rsidRPr="00B83500" w:rsidRDefault="00C000D1" w:rsidP="00371D7D">
            <w:pPr>
              <w:widowControl w:val="0"/>
              <w:spacing w:after="0" w:line="240" w:lineRule="auto"/>
              <w:jc w:val="both"/>
              <w:rPr>
                <w:rFonts w:ascii="Times New Roman" w:hAnsi="Times New Roman"/>
                <w:sz w:val="24"/>
                <w:szCs w:val="24"/>
              </w:rPr>
            </w:pPr>
            <w:r w:rsidRPr="00B83500">
              <w:rPr>
                <w:rFonts w:ascii="Times New Roman" w:hAnsi="Times New Roman"/>
                <w:sz w:val="24"/>
                <w:szCs w:val="24"/>
              </w:rPr>
              <w:t>Служба пограничной безопасности (</w:t>
            </w:r>
            <w:proofErr w:type="spellStart"/>
            <w:r w:rsidRPr="00B83500">
              <w:rPr>
                <w:rFonts w:ascii="Times New Roman" w:hAnsi="Times New Roman"/>
                <w:sz w:val="24"/>
                <w:szCs w:val="24"/>
              </w:rPr>
              <w:t>Border</w:t>
            </w:r>
            <w:proofErr w:type="spellEnd"/>
            <w:r w:rsidRPr="00B83500">
              <w:rPr>
                <w:rFonts w:ascii="Times New Roman" w:hAnsi="Times New Roman"/>
                <w:sz w:val="24"/>
                <w:szCs w:val="24"/>
              </w:rPr>
              <w:t xml:space="preserve"> </w:t>
            </w:r>
            <w:proofErr w:type="spellStart"/>
            <w:r w:rsidRPr="00B83500">
              <w:rPr>
                <w:rFonts w:ascii="Times New Roman" w:hAnsi="Times New Roman"/>
                <w:sz w:val="24"/>
                <w:szCs w:val="24"/>
              </w:rPr>
              <w:t>Protection</w:t>
            </w:r>
            <w:proofErr w:type="spellEnd"/>
            <w:r w:rsidRPr="00B83500">
              <w:rPr>
                <w:rFonts w:ascii="Times New Roman" w:hAnsi="Times New Roman"/>
                <w:sz w:val="24"/>
                <w:szCs w:val="24"/>
              </w:rPr>
              <w:t xml:space="preserve"> </w:t>
            </w:r>
            <w:proofErr w:type="spellStart"/>
            <w:r w:rsidRPr="00B83500">
              <w:rPr>
                <w:rFonts w:ascii="Times New Roman" w:hAnsi="Times New Roman"/>
                <w:sz w:val="24"/>
                <w:szCs w:val="24"/>
              </w:rPr>
              <w:t>Service</w:t>
            </w:r>
            <w:proofErr w:type="spellEnd"/>
            <w:r w:rsidRPr="00B83500">
              <w:rPr>
                <w:rFonts w:ascii="Times New Roman" w:hAnsi="Times New Roman"/>
                <w:sz w:val="24"/>
                <w:szCs w:val="24"/>
              </w:rPr>
              <w:t>)</w:t>
            </w:r>
          </w:p>
        </w:tc>
        <w:tc>
          <w:tcPr>
            <w:tcW w:w="1960" w:type="dxa"/>
            <w:shd w:val="clear" w:color="auto" w:fill="auto"/>
          </w:tcPr>
          <w:p w:rsidR="00C000D1" w:rsidRPr="00B83500" w:rsidRDefault="00C000D1" w:rsidP="00371D7D">
            <w:pPr>
              <w:widowControl w:val="0"/>
              <w:spacing w:after="0" w:line="240" w:lineRule="auto"/>
              <w:jc w:val="center"/>
              <w:rPr>
                <w:rFonts w:ascii="Times New Roman" w:hAnsi="Times New Roman"/>
                <w:sz w:val="24"/>
                <w:szCs w:val="24"/>
              </w:rPr>
            </w:pPr>
            <w:r w:rsidRPr="00B83500">
              <w:rPr>
                <w:rFonts w:ascii="Times New Roman" w:hAnsi="Times New Roman"/>
                <w:sz w:val="24"/>
                <w:szCs w:val="24"/>
                <w:lang w:val="en-US"/>
              </w:rPr>
              <w:t>1</w:t>
            </w:r>
            <w:r w:rsidRPr="00B83500">
              <w:rPr>
                <w:rFonts w:ascii="Times New Roman" w:hAnsi="Times New Roman"/>
                <w:sz w:val="24"/>
                <w:szCs w:val="24"/>
              </w:rPr>
              <w:t>,</w:t>
            </w:r>
            <w:r w:rsidRPr="00B83500">
              <w:rPr>
                <w:rFonts w:ascii="Times New Roman" w:hAnsi="Times New Roman"/>
                <w:sz w:val="24"/>
                <w:szCs w:val="24"/>
                <w:lang w:val="en-US"/>
              </w:rPr>
              <w:t>6%</w:t>
            </w:r>
          </w:p>
        </w:tc>
        <w:tc>
          <w:tcPr>
            <w:tcW w:w="4831" w:type="dxa"/>
            <w:shd w:val="clear" w:color="auto" w:fill="auto"/>
          </w:tcPr>
          <w:p w:rsidR="00C000D1" w:rsidRPr="00B83500" w:rsidRDefault="00C000D1" w:rsidP="00371D7D">
            <w:pPr>
              <w:widowControl w:val="0"/>
              <w:spacing w:after="0" w:line="240" w:lineRule="auto"/>
              <w:jc w:val="both"/>
              <w:rPr>
                <w:rFonts w:ascii="Times New Roman" w:hAnsi="Times New Roman"/>
                <w:sz w:val="24"/>
                <w:szCs w:val="24"/>
              </w:rPr>
            </w:pPr>
            <w:r w:rsidRPr="00B83500">
              <w:rPr>
                <w:rFonts w:ascii="Times New Roman" w:hAnsi="Times New Roman"/>
                <w:sz w:val="24"/>
                <w:szCs w:val="24"/>
              </w:rPr>
              <w:t>Австралия</w:t>
            </w:r>
            <w:r w:rsidRPr="00B83500">
              <w:rPr>
                <w:rFonts w:ascii="Times New Roman" w:hAnsi="Times New Roman"/>
                <w:sz w:val="24"/>
                <w:szCs w:val="24"/>
                <w:lang w:val="en-US"/>
              </w:rPr>
              <w:t xml:space="preserve">, </w:t>
            </w:r>
            <w:r w:rsidRPr="00B83500">
              <w:rPr>
                <w:rFonts w:ascii="Times New Roman" w:hAnsi="Times New Roman"/>
                <w:sz w:val="24"/>
                <w:szCs w:val="24"/>
              </w:rPr>
              <w:t>Канада</w:t>
            </w:r>
            <w:r w:rsidRPr="00B83500">
              <w:rPr>
                <w:rFonts w:ascii="Times New Roman" w:hAnsi="Times New Roman"/>
                <w:sz w:val="24"/>
                <w:szCs w:val="24"/>
                <w:lang w:val="en-US"/>
              </w:rPr>
              <w:t xml:space="preserve">, </w:t>
            </w:r>
            <w:r w:rsidRPr="00B83500">
              <w:rPr>
                <w:rFonts w:ascii="Times New Roman" w:hAnsi="Times New Roman"/>
                <w:sz w:val="24"/>
                <w:szCs w:val="24"/>
              </w:rPr>
              <w:t>США</w:t>
            </w:r>
          </w:p>
          <w:p w:rsidR="00C000D1" w:rsidRPr="00B83500" w:rsidRDefault="00C000D1" w:rsidP="00371D7D">
            <w:pPr>
              <w:widowControl w:val="0"/>
              <w:spacing w:after="0" w:line="240" w:lineRule="auto"/>
              <w:jc w:val="both"/>
              <w:rPr>
                <w:rFonts w:ascii="Times New Roman" w:hAnsi="Times New Roman"/>
                <w:sz w:val="24"/>
                <w:szCs w:val="24"/>
              </w:rPr>
            </w:pPr>
          </w:p>
        </w:tc>
      </w:tr>
      <w:tr w:rsidR="0043634C" w:rsidRPr="00993BC7" w:rsidTr="00830191">
        <w:tc>
          <w:tcPr>
            <w:tcW w:w="529" w:type="dxa"/>
            <w:shd w:val="clear" w:color="auto" w:fill="auto"/>
          </w:tcPr>
          <w:p w:rsidR="00C000D1" w:rsidRPr="00B83500" w:rsidRDefault="00C000D1" w:rsidP="00371D7D">
            <w:pPr>
              <w:widowControl w:val="0"/>
              <w:spacing w:after="0" w:line="240" w:lineRule="auto"/>
              <w:jc w:val="both"/>
              <w:rPr>
                <w:rFonts w:ascii="Times New Roman" w:hAnsi="Times New Roman"/>
                <w:sz w:val="24"/>
                <w:szCs w:val="24"/>
              </w:rPr>
            </w:pPr>
            <w:r w:rsidRPr="00B83500">
              <w:rPr>
                <w:rFonts w:ascii="Times New Roman" w:hAnsi="Times New Roman"/>
                <w:sz w:val="24"/>
                <w:szCs w:val="24"/>
              </w:rPr>
              <w:t>5.</w:t>
            </w:r>
          </w:p>
        </w:tc>
        <w:tc>
          <w:tcPr>
            <w:tcW w:w="2251" w:type="dxa"/>
            <w:shd w:val="clear" w:color="auto" w:fill="auto"/>
          </w:tcPr>
          <w:p w:rsidR="00C000D1" w:rsidRPr="00B83500" w:rsidRDefault="00C000D1" w:rsidP="00371D7D">
            <w:pPr>
              <w:widowControl w:val="0"/>
              <w:spacing w:after="0" w:line="240" w:lineRule="auto"/>
              <w:jc w:val="both"/>
              <w:rPr>
                <w:rFonts w:ascii="Times New Roman" w:hAnsi="Times New Roman"/>
                <w:sz w:val="24"/>
                <w:szCs w:val="24"/>
              </w:rPr>
            </w:pPr>
            <w:r w:rsidRPr="00B83500">
              <w:rPr>
                <w:rFonts w:ascii="Times New Roman" w:hAnsi="Times New Roman"/>
                <w:sz w:val="24"/>
                <w:szCs w:val="24"/>
              </w:rPr>
              <w:t>Иные</w:t>
            </w:r>
          </w:p>
        </w:tc>
        <w:tc>
          <w:tcPr>
            <w:tcW w:w="1960" w:type="dxa"/>
            <w:shd w:val="clear" w:color="auto" w:fill="auto"/>
          </w:tcPr>
          <w:p w:rsidR="00C000D1" w:rsidRPr="00B83500" w:rsidRDefault="00C000D1" w:rsidP="00371D7D">
            <w:pPr>
              <w:widowControl w:val="0"/>
              <w:spacing w:after="0" w:line="240" w:lineRule="auto"/>
              <w:jc w:val="center"/>
              <w:rPr>
                <w:rFonts w:ascii="Times New Roman" w:hAnsi="Times New Roman"/>
                <w:sz w:val="24"/>
                <w:szCs w:val="24"/>
                <w:lang w:val="en-US"/>
              </w:rPr>
            </w:pPr>
            <w:r w:rsidRPr="00B83500">
              <w:rPr>
                <w:rFonts w:ascii="Times New Roman" w:hAnsi="Times New Roman"/>
                <w:sz w:val="24"/>
                <w:szCs w:val="24"/>
              </w:rPr>
              <w:t>0,5%</w:t>
            </w:r>
          </w:p>
        </w:tc>
        <w:tc>
          <w:tcPr>
            <w:tcW w:w="4831" w:type="dxa"/>
            <w:shd w:val="clear" w:color="auto" w:fill="auto"/>
          </w:tcPr>
          <w:p w:rsidR="00C000D1" w:rsidRPr="00B83500" w:rsidRDefault="00C000D1" w:rsidP="00371D7D">
            <w:pPr>
              <w:widowControl w:val="0"/>
              <w:spacing w:after="0" w:line="240" w:lineRule="auto"/>
              <w:jc w:val="both"/>
              <w:rPr>
                <w:rFonts w:ascii="Times New Roman" w:hAnsi="Times New Roman"/>
                <w:sz w:val="24"/>
                <w:szCs w:val="24"/>
              </w:rPr>
            </w:pPr>
            <w:r w:rsidRPr="00B83500">
              <w:rPr>
                <w:rFonts w:ascii="Times New Roman" w:hAnsi="Times New Roman"/>
                <w:sz w:val="24"/>
                <w:szCs w:val="24"/>
              </w:rPr>
              <w:t>Оман (подчиняется королевской полиции Омана), Бахрейн</w:t>
            </w:r>
          </w:p>
        </w:tc>
      </w:tr>
    </w:tbl>
    <w:p w:rsidR="005664AF" w:rsidRPr="00993BC7" w:rsidRDefault="005664AF" w:rsidP="00371D7D">
      <w:pPr>
        <w:widowControl w:val="0"/>
        <w:spacing w:after="0" w:line="240" w:lineRule="auto"/>
        <w:ind w:firstLine="709"/>
        <w:jc w:val="both"/>
        <w:rPr>
          <w:rFonts w:ascii="Times New Roman" w:hAnsi="Times New Roman"/>
          <w:sz w:val="28"/>
          <w:szCs w:val="28"/>
        </w:rPr>
      </w:pPr>
    </w:p>
    <w:p w:rsidR="005664AF" w:rsidRPr="00993BC7" w:rsidRDefault="005664AF" w:rsidP="00371D7D">
      <w:pPr>
        <w:widowControl w:val="0"/>
        <w:spacing w:after="0" w:line="240" w:lineRule="auto"/>
        <w:ind w:firstLine="709"/>
        <w:jc w:val="both"/>
        <w:rPr>
          <w:rFonts w:ascii="Times New Roman" w:hAnsi="Times New Roman"/>
          <w:sz w:val="28"/>
          <w:szCs w:val="28"/>
        </w:rPr>
      </w:pPr>
      <w:r w:rsidRPr="00993BC7">
        <w:rPr>
          <w:rFonts w:ascii="Times New Roman" w:hAnsi="Times New Roman"/>
          <w:sz w:val="28"/>
          <w:szCs w:val="28"/>
        </w:rPr>
        <w:t xml:space="preserve">Анализ типов таможенных администраций показывает, что наиболее традиционными моделями институциональной организации таможенных органов являются: </w:t>
      </w:r>
    </w:p>
    <w:p w:rsidR="005664AF" w:rsidRPr="00993BC7" w:rsidRDefault="005664AF" w:rsidP="00371D7D">
      <w:pPr>
        <w:widowControl w:val="0"/>
        <w:spacing w:after="0" w:line="240" w:lineRule="auto"/>
        <w:ind w:firstLine="709"/>
        <w:jc w:val="both"/>
        <w:rPr>
          <w:rFonts w:ascii="Times New Roman" w:hAnsi="Times New Roman"/>
          <w:sz w:val="28"/>
          <w:szCs w:val="28"/>
        </w:rPr>
      </w:pPr>
      <w:r w:rsidRPr="00993BC7">
        <w:rPr>
          <w:rFonts w:ascii="Times New Roman" w:hAnsi="Times New Roman"/>
          <w:sz w:val="28"/>
          <w:szCs w:val="28"/>
        </w:rPr>
        <w:t>- ведомство, входящее в состав центрального исполнительного органа (принимая во внимание одну из важнейших функций таможни как сбор доходов в государственный бюджет - чаще всего в Министерство финансов, Министерство экономики и торговли и др.) (</w:t>
      </w:r>
      <w:proofErr w:type="spellStart"/>
      <w:r w:rsidRPr="00993BC7">
        <w:rPr>
          <w:rFonts w:ascii="Times New Roman" w:hAnsi="Times New Roman"/>
          <w:sz w:val="28"/>
          <w:szCs w:val="28"/>
        </w:rPr>
        <w:t>Ministry</w:t>
      </w:r>
      <w:proofErr w:type="spellEnd"/>
      <w:r w:rsidRPr="00993BC7">
        <w:rPr>
          <w:rFonts w:ascii="Times New Roman" w:hAnsi="Times New Roman"/>
          <w:sz w:val="28"/>
          <w:szCs w:val="28"/>
        </w:rPr>
        <w:t xml:space="preserve"> </w:t>
      </w:r>
      <w:proofErr w:type="spellStart"/>
      <w:r w:rsidRPr="00993BC7">
        <w:rPr>
          <w:rFonts w:ascii="Times New Roman" w:hAnsi="Times New Roman"/>
          <w:sz w:val="28"/>
          <w:szCs w:val="28"/>
        </w:rPr>
        <w:t>Departments</w:t>
      </w:r>
      <w:proofErr w:type="spellEnd"/>
      <w:r w:rsidRPr="00993BC7">
        <w:rPr>
          <w:rFonts w:ascii="Times New Roman" w:hAnsi="Times New Roman"/>
          <w:sz w:val="28"/>
          <w:szCs w:val="28"/>
        </w:rPr>
        <w:t xml:space="preserve">);  </w:t>
      </w:r>
    </w:p>
    <w:p w:rsidR="005664AF" w:rsidRPr="00993BC7" w:rsidRDefault="005664AF" w:rsidP="00371D7D">
      <w:pPr>
        <w:widowControl w:val="0"/>
        <w:spacing w:after="0" w:line="240" w:lineRule="auto"/>
        <w:ind w:firstLine="709"/>
        <w:jc w:val="both"/>
        <w:rPr>
          <w:rFonts w:ascii="Times New Roman" w:hAnsi="Times New Roman"/>
          <w:sz w:val="28"/>
          <w:szCs w:val="28"/>
        </w:rPr>
      </w:pPr>
      <w:r w:rsidRPr="00993BC7">
        <w:rPr>
          <w:rFonts w:ascii="Times New Roman" w:hAnsi="Times New Roman"/>
          <w:sz w:val="28"/>
          <w:szCs w:val="28"/>
        </w:rPr>
        <w:t>- самостоятельный уполномоченный орган, входящий в состав правительства (может и министерства) (</w:t>
      </w:r>
      <w:proofErr w:type="spellStart"/>
      <w:r w:rsidRPr="00993BC7">
        <w:rPr>
          <w:rFonts w:ascii="Times New Roman" w:hAnsi="Times New Roman"/>
          <w:sz w:val="28"/>
          <w:szCs w:val="28"/>
        </w:rPr>
        <w:t>Customs</w:t>
      </w:r>
      <w:proofErr w:type="spellEnd"/>
      <w:r w:rsidRPr="00993BC7">
        <w:rPr>
          <w:rFonts w:ascii="Times New Roman" w:hAnsi="Times New Roman"/>
          <w:sz w:val="28"/>
          <w:szCs w:val="28"/>
        </w:rPr>
        <w:t xml:space="preserve"> </w:t>
      </w:r>
      <w:proofErr w:type="spellStart"/>
      <w:r w:rsidRPr="00993BC7">
        <w:rPr>
          <w:rFonts w:ascii="Times New Roman" w:hAnsi="Times New Roman"/>
          <w:sz w:val="28"/>
          <w:szCs w:val="28"/>
        </w:rPr>
        <w:t>Agencies</w:t>
      </w:r>
      <w:proofErr w:type="spellEnd"/>
      <w:r w:rsidRPr="00993BC7">
        <w:rPr>
          <w:rFonts w:ascii="Times New Roman" w:hAnsi="Times New Roman"/>
          <w:sz w:val="28"/>
          <w:szCs w:val="28"/>
        </w:rPr>
        <w:t xml:space="preserve">). </w:t>
      </w:r>
    </w:p>
    <w:p w:rsidR="005664AF" w:rsidRPr="00993BC7" w:rsidRDefault="005664AF" w:rsidP="00371D7D">
      <w:pPr>
        <w:widowControl w:val="0"/>
        <w:spacing w:after="0" w:line="240" w:lineRule="auto"/>
        <w:ind w:firstLine="709"/>
        <w:jc w:val="both"/>
        <w:rPr>
          <w:rFonts w:ascii="Times New Roman" w:hAnsi="Times New Roman"/>
          <w:sz w:val="28"/>
          <w:szCs w:val="28"/>
        </w:rPr>
      </w:pPr>
      <w:r w:rsidRPr="00993BC7">
        <w:rPr>
          <w:rFonts w:ascii="Times New Roman" w:hAnsi="Times New Roman"/>
          <w:sz w:val="28"/>
          <w:szCs w:val="28"/>
        </w:rPr>
        <w:t>Рассмотрим особенности структурной организации и деятельности таможенных органов Сингапура, Южной Кореи и Германии, входящих в первую и вторую группу классификации, отличительной особенностью которых является высокая эффективность их деятельности, подтвержденная ведущими позициями в мировых рейтингах.</w:t>
      </w:r>
    </w:p>
    <w:p w:rsidR="005664AF" w:rsidRPr="00993BC7" w:rsidRDefault="005664AF" w:rsidP="00371D7D">
      <w:pPr>
        <w:widowControl w:val="0"/>
        <w:spacing w:after="0" w:line="240" w:lineRule="auto"/>
        <w:ind w:firstLine="709"/>
        <w:jc w:val="both"/>
        <w:rPr>
          <w:rFonts w:ascii="Times New Roman" w:hAnsi="Times New Roman"/>
          <w:sz w:val="28"/>
          <w:szCs w:val="28"/>
        </w:rPr>
      </w:pPr>
      <w:proofErr w:type="gramStart"/>
      <w:r w:rsidRPr="00993BC7">
        <w:rPr>
          <w:rFonts w:ascii="Times New Roman" w:hAnsi="Times New Roman"/>
          <w:sz w:val="28"/>
          <w:szCs w:val="28"/>
        </w:rPr>
        <w:t>Включение таможенной службы в состав одного из министерств зависит от таких факторов, как состояние национальной экономики, основных целей и характера задач, возложенных на таможню и др. Таможня Сингапура по оценке Всемирного Банка, приводимого в рамках исследования «</w:t>
      </w:r>
      <w:proofErr w:type="spellStart"/>
      <w:r w:rsidRPr="00993BC7">
        <w:rPr>
          <w:rFonts w:ascii="Times New Roman" w:hAnsi="Times New Roman"/>
          <w:sz w:val="28"/>
          <w:szCs w:val="28"/>
        </w:rPr>
        <w:t>The</w:t>
      </w:r>
      <w:proofErr w:type="spellEnd"/>
      <w:r w:rsidRPr="00993BC7">
        <w:rPr>
          <w:rFonts w:ascii="Times New Roman" w:hAnsi="Times New Roman"/>
          <w:sz w:val="28"/>
          <w:szCs w:val="28"/>
        </w:rPr>
        <w:t xml:space="preserve"> </w:t>
      </w:r>
      <w:proofErr w:type="spellStart"/>
      <w:r w:rsidRPr="00993BC7">
        <w:rPr>
          <w:rFonts w:ascii="Times New Roman" w:hAnsi="Times New Roman"/>
          <w:sz w:val="28"/>
          <w:szCs w:val="28"/>
        </w:rPr>
        <w:t>Logistics</w:t>
      </w:r>
      <w:proofErr w:type="spellEnd"/>
      <w:r w:rsidRPr="00993BC7">
        <w:rPr>
          <w:rFonts w:ascii="Times New Roman" w:hAnsi="Times New Roman"/>
          <w:sz w:val="28"/>
          <w:szCs w:val="28"/>
        </w:rPr>
        <w:t xml:space="preserve"> </w:t>
      </w:r>
      <w:proofErr w:type="spellStart"/>
      <w:r w:rsidRPr="00993BC7">
        <w:rPr>
          <w:rFonts w:ascii="Times New Roman" w:hAnsi="Times New Roman"/>
          <w:sz w:val="28"/>
          <w:szCs w:val="28"/>
        </w:rPr>
        <w:t>Performance</w:t>
      </w:r>
      <w:proofErr w:type="spellEnd"/>
      <w:r w:rsidRPr="00993BC7">
        <w:rPr>
          <w:rFonts w:ascii="Times New Roman" w:hAnsi="Times New Roman"/>
          <w:sz w:val="28"/>
          <w:szCs w:val="28"/>
        </w:rPr>
        <w:t xml:space="preserve"> </w:t>
      </w:r>
      <w:proofErr w:type="spellStart"/>
      <w:r w:rsidRPr="00993BC7">
        <w:rPr>
          <w:rFonts w:ascii="Times New Roman" w:hAnsi="Times New Roman"/>
          <w:sz w:val="28"/>
          <w:szCs w:val="28"/>
        </w:rPr>
        <w:t>Index</w:t>
      </w:r>
      <w:proofErr w:type="spellEnd"/>
      <w:r w:rsidRPr="00993BC7">
        <w:rPr>
          <w:rFonts w:ascii="Times New Roman" w:hAnsi="Times New Roman"/>
          <w:sz w:val="28"/>
          <w:szCs w:val="28"/>
        </w:rPr>
        <w:t xml:space="preserve"> </w:t>
      </w:r>
      <w:proofErr w:type="spellStart"/>
      <w:r w:rsidRPr="00993BC7">
        <w:rPr>
          <w:rFonts w:ascii="Times New Roman" w:hAnsi="Times New Roman"/>
          <w:sz w:val="28"/>
          <w:szCs w:val="28"/>
        </w:rPr>
        <w:t>and</w:t>
      </w:r>
      <w:proofErr w:type="spellEnd"/>
      <w:r w:rsidRPr="00993BC7">
        <w:rPr>
          <w:rFonts w:ascii="Times New Roman" w:hAnsi="Times New Roman"/>
          <w:sz w:val="28"/>
          <w:szCs w:val="28"/>
        </w:rPr>
        <w:t xml:space="preserve"> </w:t>
      </w:r>
      <w:proofErr w:type="spellStart"/>
      <w:r w:rsidRPr="00993BC7">
        <w:rPr>
          <w:rFonts w:ascii="Times New Roman" w:hAnsi="Times New Roman"/>
          <w:sz w:val="28"/>
          <w:szCs w:val="28"/>
        </w:rPr>
        <w:t>Its</w:t>
      </w:r>
      <w:proofErr w:type="spellEnd"/>
      <w:r w:rsidRPr="00993BC7">
        <w:rPr>
          <w:rFonts w:ascii="Times New Roman" w:hAnsi="Times New Roman"/>
          <w:sz w:val="28"/>
          <w:szCs w:val="28"/>
        </w:rPr>
        <w:t xml:space="preserve"> </w:t>
      </w:r>
      <w:proofErr w:type="spellStart"/>
      <w:r w:rsidRPr="00993BC7">
        <w:rPr>
          <w:rFonts w:ascii="Times New Roman" w:hAnsi="Times New Roman"/>
          <w:sz w:val="28"/>
          <w:szCs w:val="28"/>
        </w:rPr>
        <w:t>Indicators</w:t>
      </w:r>
      <w:proofErr w:type="spellEnd"/>
      <w:r w:rsidRPr="00993BC7">
        <w:rPr>
          <w:rFonts w:ascii="Times New Roman" w:hAnsi="Times New Roman"/>
          <w:sz w:val="28"/>
          <w:szCs w:val="28"/>
        </w:rPr>
        <w:t>» (публикуется раз в два года) входит в десятку лучших, а по итогам 2016 года стала само</w:t>
      </w:r>
      <w:r w:rsidR="004438B9" w:rsidRPr="00993BC7">
        <w:rPr>
          <w:rFonts w:ascii="Times New Roman" w:hAnsi="Times New Roman"/>
          <w:sz w:val="28"/>
          <w:szCs w:val="28"/>
        </w:rPr>
        <w:t>й быстрой</w:t>
      </w:r>
      <w:proofErr w:type="gramEnd"/>
      <w:r w:rsidR="004438B9" w:rsidRPr="00993BC7">
        <w:rPr>
          <w:rFonts w:ascii="Times New Roman" w:hAnsi="Times New Roman"/>
          <w:sz w:val="28"/>
          <w:szCs w:val="28"/>
        </w:rPr>
        <w:t xml:space="preserve"> и </w:t>
      </w:r>
      <w:proofErr w:type="gramStart"/>
      <w:r w:rsidR="004438B9" w:rsidRPr="00993BC7">
        <w:rPr>
          <w:rFonts w:ascii="Times New Roman" w:hAnsi="Times New Roman"/>
          <w:sz w:val="28"/>
          <w:szCs w:val="28"/>
        </w:rPr>
        <w:t>эффективной</w:t>
      </w:r>
      <w:proofErr w:type="gramEnd"/>
      <w:r w:rsidR="004438B9" w:rsidRPr="00993BC7">
        <w:rPr>
          <w:rFonts w:ascii="Times New Roman" w:hAnsi="Times New Roman"/>
          <w:sz w:val="28"/>
          <w:szCs w:val="28"/>
        </w:rPr>
        <w:t xml:space="preserve"> в мире [</w:t>
      </w:r>
      <w:r w:rsidR="0017647B" w:rsidRPr="00993BC7">
        <w:rPr>
          <w:rFonts w:ascii="Times New Roman" w:hAnsi="Times New Roman"/>
          <w:sz w:val="28"/>
          <w:szCs w:val="28"/>
        </w:rPr>
        <w:t>24</w:t>
      </w:r>
      <w:r w:rsidR="009C3F09" w:rsidRPr="00993BC7">
        <w:rPr>
          <w:rFonts w:ascii="Times New Roman" w:hAnsi="Times New Roman"/>
          <w:sz w:val="28"/>
          <w:szCs w:val="28"/>
        </w:rPr>
        <w:t>0</w:t>
      </w:r>
      <w:r w:rsidR="004438B9" w:rsidRPr="00993BC7">
        <w:rPr>
          <w:rFonts w:ascii="Times New Roman" w:hAnsi="Times New Roman"/>
          <w:sz w:val="28"/>
          <w:szCs w:val="28"/>
        </w:rPr>
        <w:t xml:space="preserve">, </w:t>
      </w:r>
      <w:r w:rsidR="004438B9" w:rsidRPr="00993BC7">
        <w:rPr>
          <w:rFonts w:ascii="Times New Roman" w:hAnsi="Times New Roman"/>
          <w:sz w:val="28"/>
          <w:szCs w:val="28"/>
          <w:lang w:val="en-US"/>
        </w:rPr>
        <w:t>c</w:t>
      </w:r>
      <w:r w:rsidR="004438B9" w:rsidRPr="00993BC7">
        <w:rPr>
          <w:rFonts w:ascii="Times New Roman" w:hAnsi="Times New Roman"/>
          <w:sz w:val="28"/>
          <w:szCs w:val="28"/>
        </w:rPr>
        <w:t>.</w:t>
      </w:r>
      <w:r w:rsidRPr="00993BC7">
        <w:rPr>
          <w:rFonts w:ascii="Times New Roman" w:hAnsi="Times New Roman"/>
          <w:sz w:val="28"/>
          <w:szCs w:val="28"/>
        </w:rPr>
        <w:t>38</w:t>
      </w:r>
      <w:r w:rsidR="004438B9" w:rsidRPr="00993BC7">
        <w:rPr>
          <w:rFonts w:ascii="Times New Roman" w:hAnsi="Times New Roman"/>
          <w:sz w:val="28"/>
          <w:szCs w:val="28"/>
        </w:rPr>
        <w:t>]</w:t>
      </w:r>
      <w:r w:rsidRPr="00993BC7">
        <w:rPr>
          <w:rFonts w:ascii="Times New Roman" w:hAnsi="Times New Roman"/>
          <w:sz w:val="28"/>
          <w:szCs w:val="28"/>
        </w:rPr>
        <w:t>.</w:t>
      </w:r>
      <w:r w:rsidRPr="00993BC7">
        <w:rPr>
          <w:rFonts w:ascii="Times New Roman" w:hAnsi="Times New Roman"/>
          <w:b/>
          <w:sz w:val="28"/>
          <w:szCs w:val="28"/>
        </w:rPr>
        <w:t xml:space="preserve"> </w:t>
      </w:r>
      <w:r w:rsidRPr="00993BC7">
        <w:rPr>
          <w:rFonts w:ascii="Times New Roman" w:hAnsi="Times New Roman"/>
          <w:sz w:val="28"/>
          <w:szCs w:val="28"/>
        </w:rPr>
        <w:t xml:space="preserve">Такой высокий уровень организации работы таможенных органов в этом городе-государстве необходим, так как он считается одним из крупнейших портов и экономических центров, и прочно удерживает первое </w:t>
      </w:r>
      <w:r w:rsidRPr="00993BC7">
        <w:rPr>
          <w:rFonts w:ascii="Times New Roman" w:hAnsi="Times New Roman"/>
          <w:sz w:val="28"/>
          <w:szCs w:val="28"/>
        </w:rPr>
        <w:lastRenderedPageBreak/>
        <w:t xml:space="preserve">место в мире по числу </w:t>
      </w:r>
      <w:proofErr w:type="spellStart"/>
      <w:r w:rsidRPr="00993BC7">
        <w:rPr>
          <w:rFonts w:ascii="Times New Roman" w:hAnsi="Times New Roman"/>
          <w:sz w:val="28"/>
          <w:szCs w:val="28"/>
        </w:rPr>
        <w:t>судозаходов</w:t>
      </w:r>
      <w:proofErr w:type="spellEnd"/>
      <w:r w:rsidRPr="00993BC7">
        <w:rPr>
          <w:rFonts w:ascii="Times New Roman" w:hAnsi="Times New Roman"/>
          <w:sz w:val="28"/>
          <w:szCs w:val="28"/>
        </w:rPr>
        <w:t>. В Сингапуре действуют свободные экономические зоны и технопарки, которые производят продукцию на внешний и внутренний рынок, поэтому снижение таможенных барьеров и упрощение формальностей - один из самых главных факторов привлечения инвесторов в страну</w:t>
      </w:r>
      <w:r w:rsidR="0017647B" w:rsidRPr="00993BC7">
        <w:rPr>
          <w:rFonts w:ascii="Times New Roman" w:hAnsi="Times New Roman"/>
          <w:sz w:val="28"/>
          <w:szCs w:val="28"/>
        </w:rPr>
        <w:t xml:space="preserve"> [24</w:t>
      </w:r>
      <w:r w:rsidR="009C3F09" w:rsidRPr="00993BC7">
        <w:rPr>
          <w:rFonts w:ascii="Times New Roman" w:hAnsi="Times New Roman"/>
          <w:sz w:val="28"/>
          <w:szCs w:val="28"/>
        </w:rPr>
        <w:t>1</w:t>
      </w:r>
      <w:r w:rsidR="004438B9" w:rsidRPr="00993BC7">
        <w:rPr>
          <w:rFonts w:ascii="Times New Roman" w:hAnsi="Times New Roman"/>
          <w:sz w:val="28"/>
          <w:szCs w:val="28"/>
        </w:rPr>
        <w:t>]</w:t>
      </w:r>
      <w:r w:rsidRPr="00993BC7">
        <w:rPr>
          <w:rFonts w:ascii="Times New Roman" w:hAnsi="Times New Roman"/>
          <w:sz w:val="28"/>
          <w:szCs w:val="28"/>
        </w:rPr>
        <w:t>.</w:t>
      </w:r>
    </w:p>
    <w:p w:rsidR="005664AF" w:rsidRPr="00993BC7" w:rsidRDefault="005664AF" w:rsidP="00371D7D">
      <w:pPr>
        <w:widowControl w:val="0"/>
        <w:spacing w:after="0" w:line="240" w:lineRule="auto"/>
        <w:ind w:firstLine="709"/>
        <w:jc w:val="both"/>
        <w:rPr>
          <w:rFonts w:ascii="Times New Roman" w:hAnsi="Times New Roman"/>
          <w:sz w:val="28"/>
          <w:szCs w:val="28"/>
        </w:rPr>
      </w:pPr>
      <w:r w:rsidRPr="00993BC7">
        <w:rPr>
          <w:rFonts w:ascii="Times New Roman" w:hAnsi="Times New Roman"/>
          <w:sz w:val="28"/>
          <w:szCs w:val="28"/>
        </w:rPr>
        <w:t xml:space="preserve">Созданная 1 апреля 2003 года таможня Сингапура является ведомством Министерства финансов (что, по </w:t>
      </w:r>
      <w:proofErr w:type="gramStart"/>
      <w:r w:rsidRPr="00993BC7">
        <w:rPr>
          <w:rFonts w:ascii="Times New Roman" w:hAnsi="Times New Roman"/>
          <w:sz w:val="28"/>
          <w:szCs w:val="28"/>
        </w:rPr>
        <w:t>сути</w:t>
      </w:r>
      <w:proofErr w:type="gramEnd"/>
      <w:r w:rsidRPr="00993BC7">
        <w:rPr>
          <w:rFonts w:ascii="Times New Roman" w:hAnsi="Times New Roman"/>
          <w:sz w:val="28"/>
          <w:szCs w:val="28"/>
        </w:rPr>
        <w:t xml:space="preserve"> является логичным для данного государства) и осуществляет функции по сбору таможенных платежей и налогов, обеспечению соблюдения таможенного и торгового законодательства, упрощению процедур торговли и обеспечению безопасности. Таможенные органы играют активную роль в балансировании сложных требований по соблюдению безопасности торговли и упрощению таможенных процедур в целях укрепления позиции Сингапура как глобального торгового центра, которому доверяют иностранные торговые партнеры и предприятия. </w:t>
      </w:r>
    </w:p>
    <w:p w:rsidR="005664AF" w:rsidRPr="00993BC7" w:rsidRDefault="005664AF" w:rsidP="00371D7D">
      <w:pPr>
        <w:widowControl w:val="0"/>
        <w:spacing w:after="0" w:line="240" w:lineRule="auto"/>
        <w:ind w:firstLine="709"/>
        <w:jc w:val="both"/>
        <w:rPr>
          <w:rFonts w:ascii="Times New Roman" w:hAnsi="Times New Roman"/>
          <w:sz w:val="28"/>
          <w:szCs w:val="28"/>
        </w:rPr>
      </w:pPr>
      <w:proofErr w:type="gramStart"/>
      <w:r w:rsidRPr="00993BC7">
        <w:rPr>
          <w:rFonts w:ascii="Times New Roman" w:hAnsi="Times New Roman"/>
          <w:sz w:val="28"/>
          <w:szCs w:val="28"/>
        </w:rPr>
        <w:t>При сингапурской таможне действует Таможенный консультативный совет, который дает рекомендации по стратегическим направлениям развития данного органа, и, что немаловажно, функционирует в качестве активной платформы для получения отзывов и консультаций от ключевых представителей торговых ассоциаций, промышленности и государственного сектора по отраслевым тенденциям, государственной политике и другим вопросам, которые могут повлиять на работу таможни</w:t>
      </w:r>
      <w:r w:rsidR="0017647B" w:rsidRPr="00993BC7">
        <w:rPr>
          <w:rFonts w:ascii="Times New Roman" w:hAnsi="Times New Roman"/>
          <w:sz w:val="28"/>
          <w:szCs w:val="28"/>
        </w:rPr>
        <w:t xml:space="preserve"> [24</w:t>
      </w:r>
      <w:r w:rsidR="009C3F09" w:rsidRPr="00993BC7">
        <w:rPr>
          <w:rFonts w:ascii="Times New Roman" w:hAnsi="Times New Roman"/>
          <w:sz w:val="28"/>
          <w:szCs w:val="28"/>
        </w:rPr>
        <w:t>2</w:t>
      </w:r>
      <w:r w:rsidR="00E82125" w:rsidRPr="00993BC7">
        <w:rPr>
          <w:rFonts w:ascii="Times New Roman" w:hAnsi="Times New Roman"/>
          <w:sz w:val="28"/>
          <w:szCs w:val="28"/>
        </w:rPr>
        <w:t>].</w:t>
      </w:r>
      <w:proofErr w:type="gramEnd"/>
    </w:p>
    <w:p w:rsidR="005664AF" w:rsidRPr="00993BC7" w:rsidRDefault="005664AF" w:rsidP="00371D7D">
      <w:pPr>
        <w:widowControl w:val="0"/>
        <w:spacing w:after="0" w:line="240" w:lineRule="auto"/>
        <w:ind w:firstLine="709"/>
        <w:jc w:val="both"/>
        <w:rPr>
          <w:rFonts w:ascii="Times New Roman" w:hAnsi="Times New Roman"/>
          <w:sz w:val="28"/>
          <w:szCs w:val="28"/>
        </w:rPr>
      </w:pPr>
      <w:proofErr w:type="gramStart"/>
      <w:r w:rsidRPr="00993BC7">
        <w:rPr>
          <w:rFonts w:ascii="Times New Roman" w:hAnsi="Times New Roman"/>
          <w:sz w:val="28"/>
          <w:szCs w:val="28"/>
        </w:rPr>
        <w:t>Сингапур является первым в мире государством, внедрившим концепцию «единого окна» посредством системы «</w:t>
      </w:r>
      <w:proofErr w:type="spellStart"/>
      <w:r w:rsidRPr="00993BC7">
        <w:rPr>
          <w:rFonts w:ascii="Times New Roman" w:hAnsi="Times New Roman"/>
          <w:sz w:val="28"/>
          <w:szCs w:val="28"/>
        </w:rPr>
        <w:t>TradeNet</w:t>
      </w:r>
      <w:proofErr w:type="spellEnd"/>
      <w:r w:rsidRPr="00993BC7">
        <w:rPr>
          <w:rFonts w:ascii="Times New Roman" w:hAnsi="Times New Roman"/>
          <w:sz w:val="28"/>
          <w:szCs w:val="28"/>
        </w:rPr>
        <w:t>» в 1989 г. На сегодняшний день «</w:t>
      </w:r>
      <w:proofErr w:type="spellStart"/>
      <w:r w:rsidRPr="00993BC7">
        <w:rPr>
          <w:rFonts w:ascii="Times New Roman" w:hAnsi="Times New Roman"/>
          <w:sz w:val="28"/>
          <w:szCs w:val="28"/>
        </w:rPr>
        <w:t>TradeNet</w:t>
      </w:r>
      <w:proofErr w:type="spellEnd"/>
      <w:r w:rsidRPr="00993BC7">
        <w:rPr>
          <w:rFonts w:ascii="Times New Roman" w:hAnsi="Times New Roman"/>
          <w:sz w:val="28"/>
          <w:szCs w:val="28"/>
        </w:rPr>
        <w:t>» дает возможность участникам ВЭД с помощью клиентского программного обеспечения, утвержденного Таможенной службой Сингапура или распространяемого Правительством веб-приложения, подавать таможенные декларации в электронном виде, данные из которой автоматически обрабатываются в различных инстанциях.</w:t>
      </w:r>
      <w:proofErr w:type="gramEnd"/>
      <w:r w:rsidRPr="00993BC7">
        <w:rPr>
          <w:rFonts w:ascii="Times New Roman" w:hAnsi="Times New Roman"/>
          <w:sz w:val="28"/>
          <w:szCs w:val="28"/>
        </w:rPr>
        <w:t xml:space="preserve"> Особенностью функционирования «</w:t>
      </w:r>
      <w:proofErr w:type="spellStart"/>
      <w:r w:rsidRPr="00993BC7">
        <w:rPr>
          <w:rFonts w:ascii="Times New Roman" w:hAnsi="Times New Roman"/>
          <w:sz w:val="28"/>
          <w:szCs w:val="28"/>
        </w:rPr>
        <w:t>TradeNet</w:t>
      </w:r>
      <w:proofErr w:type="spellEnd"/>
      <w:r w:rsidRPr="00993BC7">
        <w:rPr>
          <w:rFonts w:ascii="Times New Roman" w:hAnsi="Times New Roman"/>
          <w:sz w:val="28"/>
          <w:szCs w:val="28"/>
        </w:rPr>
        <w:t xml:space="preserve">» является возможность проводить интеллектуальную маршрутизацию, то есть автоматически определять нужную последовательность действий для каждой заявки и переправлять ее для отработки в соответствующие государственные органы и ведомства. В то же время, заявители могут проверять ход рассмотрения заявки, делать запросы по поводу выставления счета и др., для них доступны списки </w:t>
      </w:r>
      <w:proofErr w:type="gramStart"/>
      <w:r w:rsidRPr="00993BC7">
        <w:rPr>
          <w:rFonts w:ascii="Times New Roman" w:hAnsi="Times New Roman"/>
          <w:sz w:val="28"/>
          <w:szCs w:val="28"/>
        </w:rPr>
        <w:t>разрешении</w:t>
      </w:r>
      <w:proofErr w:type="gramEnd"/>
      <w:r w:rsidRPr="00993BC7">
        <w:rPr>
          <w:rFonts w:ascii="Times New Roman" w:hAnsi="Times New Roman"/>
          <w:sz w:val="28"/>
          <w:szCs w:val="28"/>
        </w:rPr>
        <w:t>̆, кодовые таблицы стран, портов и другая справочная информация</w:t>
      </w:r>
      <w:r w:rsidR="0017647B" w:rsidRPr="00993BC7">
        <w:rPr>
          <w:rFonts w:ascii="Times New Roman" w:hAnsi="Times New Roman"/>
          <w:sz w:val="28"/>
          <w:szCs w:val="28"/>
        </w:rPr>
        <w:t xml:space="preserve"> [24</w:t>
      </w:r>
      <w:r w:rsidR="009C3F09" w:rsidRPr="00993BC7">
        <w:rPr>
          <w:rFonts w:ascii="Times New Roman" w:hAnsi="Times New Roman"/>
          <w:sz w:val="28"/>
          <w:szCs w:val="28"/>
        </w:rPr>
        <w:t>3</w:t>
      </w:r>
      <w:r w:rsidR="00E82125" w:rsidRPr="00993BC7">
        <w:rPr>
          <w:rFonts w:ascii="Times New Roman" w:hAnsi="Times New Roman"/>
          <w:sz w:val="28"/>
          <w:szCs w:val="28"/>
        </w:rPr>
        <w:t xml:space="preserve">, </w:t>
      </w:r>
      <w:r w:rsidR="00E82125" w:rsidRPr="00993BC7">
        <w:rPr>
          <w:rFonts w:ascii="Times New Roman" w:hAnsi="Times New Roman"/>
          <w:sz w:val="28"/>
          <w:szCs w:val="28"/>
          <w:lang w:val="en-US"/>
        </w:rPr>
        <w:t>c</w:t>
      </w:r>
      <w:r w:rsidR="00E82125" w:rsidRPr="00993BC7">
        <w:rPr>
          <w:rFonts w:ascii="Times New Roman" w:hAnsi="Times New Roman"/>
          <w:sz w:val="28"/>
          <w:szCs w:val="28"/>
        </w:rPr>
        <w:t>.</w:t>
      </w:r>
      <w:r w:rsidRPr="00993BC7">
        <w:rPr>
          <w:rFonts w:ascii="Times New Roman" w:hAnsi="Times New Roman"/>
          <w:sz w:val="28"/>
          <w:szCs w:val="28"/>
        </w:rPr>
        <w:t>22-23</w:t>
      </w:r>
      <w:r w:rsidR="00E82125" w:rsidRPr="00993BC7">
        <w:rPr>
          <w:rFonts w:ascii="Times New Roman" w:hAnsi="Times New Roman"/>
          <w:sz w:val="28"/>
          <w:szCs w:val="28"/>
        </w:rPr>
        <w:t>].</w:t>
      </w:r>
      <w:r w:rsidRPr="00993BC7">
        <w:rPr>
          <w:rFonts w:ascii="Times New Roman" w:hAnsi="Times New Roman"/>
          <w:sz w:val="28"/>
          <w:szCs w:val="28"/>
        </w:rPr>
        <w:t xml:space="preserve"> </w:t>
      </w:r>
    </w:p>
    <w:p w:rsidR="005664AF" w:rsidRPr="00993BC7" w:rsidRDefault="005664AF" w:rsidP="00371D7D">
      <w:pPr>
        <w:widowControl w:val="0"/>
        <w:spacing w:after="0" w:line="240" w:lineRule="auto"/>
        <w:ind w:firstLine="709"/>
        <w:jc w:val="both"/>
        <w:rPr>
          <w:rFonts w:ascii="Times New Roman" w:hAnsi="Times New Roman"/>
          <w:sz w:val="28"/>
          <w:szCs w:val="28"/>
        </w:rPr>
      </w:pPr>
      <w:r w:rsidRPr="00993BC7">
        <w:rPr>
          <w:rFonts w:ascii="Times New Roman" w:hAnsi="Times New Roman"/>
          <w:sz w:val="28"/>
          <w:szCs w:val="28"/>
        </w:rPr>
        <w:t xml:space="preserve">В 2007 году таможенной службой Сингапура была внедрена система </w:t>
      </w:r>
      <w:proofErr w:type="spellStart"/>
      <w:r w:rsidRPr="00993BC7">
        <w:rPr>
          <w:rFonts w:ascii="Times New Roman" w:hAnsi="Times New Roman"/>
          <w:sz w:val="28"/>
          <w:szCs w:val="28"/>
        </w:rPr>
        <w:t>TradeXchange</w:t>
      </w:r>
      <w:proofErr w:type="spellEnd"/>
      <w:r w:rsidRPr="00993BC7">
        <w:rPr>
          <w:rFonts w:ascii="Times New Roman" w:hAnsi="Times New Roman"/>
          <w:sz w:val="28"/>
          <w:szCs w:val="28"/>
        </w:rPr>
        <w:t xml:space="preserve"> для расширения возможностей </w:t>
      </w:r>
      <w:proofErr w:type="spellStart"/>
      <w:r w:rsidRPr="00993BC7">
        <w:rPr>
          <w:rFonts w:ascii="Times New Roman" w:hAnsi="Times New Roman"/>
          <w:sz w:val="28"/>
          <w:szCs w:val="28"/>
        </w:rPr>
        <w:t>TradeNet</w:t>
      </w:r>
      <w:proofErr w:type="spellEnd"/>
      <w:r w:rsidRPr="00993BC7">
        <w:rPr>
          <w:rFonts w:ascii="Times New Roman" w:hAnsi="Times New Roman"/>
          <w:sz w:val="28"/>
          <w:szCs w:val="28"/>
        </w:rPr>
        <w:t xml:space="preserve">. </w:t>
      </w:r>
      <w:proofErr w:type="spellStart"/>
      <w:r w:rsidRPr="00993BC7">
        <w:rPr>
          <w:rFonts w:ascii="Times New Roman" w:hAnsi="Times New Roman"/>
          <w:sz w:val="28"/>
          <w:szCs w:val="28"/>
        </w:rPr>
        <w:t>TradeXchange</w:t>
      </w:r>
      <w:proofErr w:type="spellEnd"/>
      <w:r w:rsidRPr="00993BC7">
        <w:rPr>
          <w:rFonts w:ascii="Times New Roman" w:hAnsi="Times New Roman"/>
          <w:sz w:val="28"/>
          <w:szCs w:val="28"/>
        </w:rPr>
        <w:t xml:space="preserve"> - </w:t>
      </w:r>
      <w:proofErr w:type="gramStart"/>
      <w:r w:rsidRPr="00993BC7">
        <w:rPr>
          <w:rFonts w:ascii="Times New Roman" w:hAnsi="Times New Roman"/>
          <w:sz w:val="28"/>
          <w:szCs w:val="28"/>
        </w:rPr>
        <w:t>нейтральная</w:t>
      </w:r>
      <w:proofErr w:type="gramEnd"/>
      <w:r w:rsidRPr="00993BC7">
        <w:rPr>
          <w:rFonts w:ascii="Times New Roman" w:hAnsi="Times New Roman"/>
          <w:sz w:val="28"/>
          <w:szCs w:val="28"/>
        </w:rPr>
        <w:t xml:space="preserve"> и безопасная ИТ-Платформа, которая облегчает обмен коммерческой и нормативной информацией для торговых и логистических сообществ. </w:t>
      </w:r>
      <w:proofErr w:type="spellStart"/>
      <w:r w:rsidRPr="00993BC7">
        <w:rPr>
          <w:rFonts w:ascii="Times New Roman" w:hAnsi="Times New Roman"/>
          <w:sz w:val="28"/>
          <w:szCs w:val="28"/>
        </w:rPr>
        <w:t>TradeNet</w:t>
      </w:r>
      <w:proofErr w:type="spellEnd"/>
      <w:r w:rsidRPr="00993BC7">
        <w:rPr>
          <w:rFonts w:ascii="Times New Roman" w:hAnsi="Times New Roman"/>
          <w:sz w:val="28"/>
          <w:szCs w:val="28"/>
        </w:rPr>
        <w:t xml:space="preserve"> – основное приложение системы </w:t>
      </w:r>
      <w:proofErr w:type="spellStart"/>
      <w:r w:rsidRPr="00993BC7">
        <w:rPr>
          <w:rFonts w:ascii="Times New Roman" w:hAnsi="Times New Roman"/>
          <w:sz w:val="28"/>
          <w:szCs w:val="28"/>
        </w:rPr>
        <w:t>TradeXchange</w:t>
      </w:r>
      <w:proofErr w:type="spellEnd"/>
      <w:r w:rsidRPr="00993BC7">
        <w:rPr>
          <w:rFonts w:ascii="Times New Roman" w:hAnsi="Times New Roman"/>
          <w:sz w:val="28"/>
          <w:szCs w:val="28"/>
        </w:rPr>
        <w:t xml:space="preserve"> – было обновлено с целью упорядочения и упрощения процедуры подачи деклараций, а также предоставления расширенного ассортимента дополнительных услуг пользователям</w:t>
      </w:r>
      <w:r w:rsidR="0017647B" w:rsidRPr="00993BC7">
        <w:rPr>
          <w:rFonts w:ascii="Times New Roman" w:hAnsi="Times New Roman"/>
          <w:sz w:val="28"/>
          <w:szCs w:val="28"/>
        </w:rPr>
        <w:t xml:space="preserve"> [24</w:t>
      </w:r>
      <w:r w:rsidR="009C3F09" w:rsidRPr="00993BC7">
        <w:rPr>
          <w:rFonts w:ascii="Times New Roman" w:hAnsi="Times New Roman"/>
          <w:sz w:val="28"/>
          <w:szCs w:val="28"/>
        </w:rPr>
        <w:t>4</w:t>
      </w:r>
      <w:r w:rsidR="00364397" w:rsidRPr="00993BC7">
        <w:rPr>
          <w:rFonts w:ascii="Times New Roman" w:hAnsi="Times New Roman"/>
          <w:sz w:val="28"/>
          <w:szCs w:val="28"/>
        </w:rPr>
        <w:t>, с.</w:t>
      </w:r>
      <w:r w:rsidRPr="00993BC7">
        <w:rPr>
          <w:rFonts w:ascii="Times New Roman" w:hAnsi="Times New Roman"/>
          <w:sz w:val="28"/>
          <w:szCs w:val="28"/>
        </w:rPr>
        <w:t>12</w:t>
      </w:r>
      <w:r w:rsidR="00364397" w:rsidRPr="00993BC7">
        <w:rPr>
          <w:rFonts w:ascii="Times New Roman" w:hAnsi="Times New Roman"/>
          <w:sz w:val="28"/>
          <w:szCs w:val="28"/>
        </w:rPr>
        <w:t>].</w:t>
      </w:r>
      <w:r w:rsidRPr="00993BC7">
        <w:rPr>
          <w:rFonts w:ascii="Times New Roman" w:hAnsi="Times New Roman"/>
          <w:b/>
          <w:sz w:val="28"/>
          <w:szCs w:val="28"/>
        </w:rPr>
        <w:t xml:space="preserve"> </w:t>
      </w:r>
      <w:r w:rsidRPr="00993BC7">
        <w:rPr>
          <w:rFonts w:ascii="Times New Roman" w:hAnsi="Times New Roman"/>
          <w:sz w:val="28"/>
          <w:szCs w:val="28"/>
        </w:rPr>
        <w:t xml:space="preserve">Следует особо отметить, что разработка и внедрение </w:t>
      </w:r>
      <w:proofErr w:type="spellStart"/>
      <w:r w:rsidRPr="00993BC7">
        <w:rPr>
          <w:rFonts w:ascii="Times New Roman" w:hAnsi="Times New Roman"/>
          <w:sz w:val="28"/>
          <w:szCs w:val="28"/>
        </w:rPr>
        <w:t>TradeXchange</w:t>
      </w:r>
      <w:proofErr w:type="spellEnd"/>
      <w:r w:rsidRPr="00993BC7">
        <w:rPr>
          <w:rFonts w:ascii="Times New Roman" w:hAnsi="Times New Roman"/>
          <w:sz w:val="28"/>
          <w:szCs w:val="28"/>
        </w:rPr>
        <w:t xml:space="preserve"> было основано на государственно-частном партнерстве. </w:t>
      </w:r>
      <w:r w:rsidRPr="00993BC7">
        <w:rPr>
          <w:rFonts w:ascii="Times New Roman" w:hAnsi="Times New Roman"/>
          <w:sz w:val="28"/>
          <w:szCs w:val="28"/>
        </w:rPr>
        <w:lastRenderedPageBreak/>
        <w:t>Компания «</w:t>
      </w:r>
      <w:proofErr w:type="spellStart"/>
      <w:r w:rsidRPr="00993BC7">
        <w:rPr>
          <w:rFonts w:ascii="Times New Roman" w:hAnsi="Times New Roman"/>
          <w:sz w:val="28"/>
          <w:szCs w:val="28"/>
        </w:rPr>
        <w:t>CrimsonLogic</w:t>
      </w:r>
      <w:proofErr w:type="spellEnd"/>
      <w:r w:rsidRPr="00993BC7">
        <w:rPr>
          <w:rFonts w:ascii="Times New Roman" w:hAnsi="Times New Roman"/>
          <w:sz w:val="28"/>
          <w:szCs w:val="28"/>
        </w:rPr>
        <w:t xml:space="preserve"> </w:t>
      </w:r>
      <w:proofErr w:type="spellStart"/>
      <w:r w:rsidRPr="00993BC7">
        <w:rPr>
          <w:rFonts w:ascii="Times New Roman" w:hAnsi="Times New Roman"/>
          <w:sz w:val="28"/>
          <w:szCs w:val="28"/>
        </w:rPr>
        <w:t>PteLtd</w:t>
      </w:r>
      <w:proofErr w:type="spellEnd"/>
      <w:r w:rsidRPr="00993BC7">
        <w:rPr>
          <w:rFonts w:ascii="Times New Roman" w:hAnsi="Times New Roman"/>
          <w:sz w:val="28"/>
          <w:szCs w:val="28"/>
        </w:rPr>
        <w:t xml:space="preserve">.», участвовавшая в создании и </w:t>
      </w:r>
      <w:proofErr w:type="spellStart"/>
      <w:r w:rsidRPr="00993BC7">
        <w:rPr>
          <w:rFonts w:ascii="Times New Roman" w:hAnsi="Times New Roman"/>
          <w:sz w:val="28"/>
          <w:szCs w:val="28"/>
        </w:rPr>
        <w:t>обеспечиваюшая</w:t>
      </w:r>
      <w:proofErr w:type="spellEnd"/>
      <w:r w:rsidRPr="00993BC7">
        <w:rPr>
          <w:rFonts w:ascii="Times New Roman" w:hAnsi="Times New Roman"/>
          <w:sz w:val="28"/>
          <w:szCs w:val="28"/>
        </w:rPr>
        <w:t xml:space="preserve"> эксплуатацию данной системы получила возможность возмещения своих расходов за счет сборов за оформление, взимаемых путем прямого списания сре</w:t>
      </w:r>
      <w:proofErr w:type="gramStart"/>
      <w:r w:rsidRPr="00993BC7">
        <w:rPr>
          <w:rFonts w:ascii="Times New Roman" w:hAnsi="Times New Roman"/>
          <w:sz w:val="28"/>
          <w:szCs w:val="28"/>
        </w:rPr>
        <w:t>дств с б</w:t>
      </w:r>
      <w:proofErr w:type="gramEnd"/>
      <w:r w:rsidRPr="00993BC7">
        <w:rPr>
          <w:rFonts w:ascii="Times New Roman" w:hAnsi="Times New Roman"/>
          <w:sz w:val="28"/>
          <w:szCs w:val="28"/>
        </w:rPr>
        <w:t>анковского счета декларанта.</w:t>
      </w:r>
    </w:p>
    <w:p w:rsidR="005664AF" w:rsidRPr="00993BC7" w:rsidRDefault="005664AF" w:rsidP="00371D7D">
      <w:pPr>
        <w:widowControl w:val="0"/>
        <w:spacing w:after="0" w:line="240" w:lineRule="auto"/>
        <w:ind w:firstLine="709"/>
        <w:jc w:val="both"/>
        <w:rPr>
          <w:rFonts w:ascii="Times New Roman" w:hAnsi="Times New Roman"/>
          <w:sz w:val="28"/>
          <w:szCs w:val="28"/>
        </w:rPr>
      </w:pPr>
      <w:r w:rsidRPr="00993BC7">
        <w:rPr>
          <w:rFonts w:ascii="Times New Roman" w:hAnsi="Times New Roman"/>
          <w:sz w:val="28"/>
          <w:szCs w:val="28"/>
        </w:rPr>
        <w:t xml:space="preserve">В 2011 году был произведен запуск </w:t>
      </w:r>
      <w:proofErr w:type="spellStart"/>
      <w:r w:rsidRPr="00993BC7">
        <w:rPr>
          <w:rFonts w:ascii="Times New Roman" w:hAnsi="Times New Roman"/>
          <w:sz w:val="28"/>
          <w:szCs w:val="28"/>
        </w:rPr>
        <w:t>TradeFIRST</w:t>
      </w:r>
      <w:proofErr w:type="spellEnd"/>
      <w:r w:rsidRPr="00993BC7">
        <w:rPr>
          <w:rFonts w:ascii="Times New Roman" w:hAnsi="Times New Roman"/>
          <w:sz w:val="28"/>
          <w:szCs w:val="28"/>
        </w:rPr>
        <w:t xml:space="preserve"> - интегрированной системы, основанной на рисках, которая обеспечивает целостную оценку компании и определяет уровень предоставляемого содействия таможни (делится на 5 диапазонов - Базовый, Стандартный, Промежуточный, Улучшенный и Премиум). Оценка является бесплатной и обязательной для всех компаний, которые хотят подать заявку на получение таможенной схемы или лицензии Сингапура.</w:t>
      </w:r>
    </w:p>
    <w:p w:rsidR="005664AF" w:rsidRPr="00993BC7" w:rsidRDefault="005664AF" w:rsidP="00371D7D">
      <w:pPr>
        <w:widowControl w:val="0"/>
        <w:spacing w:after="0" w:line="240" w:lineRule="auto"/>
        <w:ind w:firstLine="709"/>
        <w:jc w:val="both"/>
        <w:rPr>
          <w:rFonts w:ascii="Times New Roman" w:hAnsi="Times New Roman"/>
          <w:sz w:val="28"/>
          <w:szCs w:val="28"/>
        </w:rPr>
      </w:pPr>
      <w:r w:rsidRPr="00993BC7">
        <w:rPr>
          <w:rFonts w:ascii="Times New Roman" w:hAnsi="Times New Roman"/>
          <w:sz w:val="28"/>
          <w:szCs w:val="28"/>
        </w:rPr>
        <w:t xml:space="preserve">В 2018 году была внедрена Сетевая торговая платформа (NTP) - универсальная торговая и логистическая экосистема, которая поддерживает усилия по </w:t>
      </w:r>
      <w:proofErr w:type="spellStart"/>
      <w:r w:rsidRPr="00993BC7">
        <w:rPr>
          <w:rFonts w:ascii="Times New Roman" w:hAnsi="Times New Roman"/>
          <w:sz w:val="28"/>
          <w:szCs w:val="28"/>
        </w:rPr>
        <w:t>цифровизации</w:t>
      </w:r>
      <w:proofErr w:type="spellEnd"/>
      <w:r w:rsidRPr="00993BC7">
        <w:rPr>
          <w:rFonts w:ascii="Times New Roman" w:hAnsi="Times New Roman"/>
          <w:sz w:val="28"/>
          <w:szCs w:val="28"/>
        </w:rPr>
        <w:t xml:space="preserve"> и объединяет игроков по всей торговой цепочке – в Сингапуре и за рубежом.</w:t>
      </w:r>
    </w:p>
    <w:p w:rsidR="005664AF" w:rsidRPr="00993BC7" w:rsidRDefault="005664AF" w:rsidP="00371D7D">
      <w:pPr>
        <w:widowControl w:val="0"/>
        <w:spacing w:after="0" w:line="240" w:lineRule="auto"/>
        <w:ind w:firstLine="709"/>
        <w:jc w:val="both"/>
        <w:rPr>
          <w:rFonts w:ascii="Times New Roman" w:hAnsi="Times New Roman"/>
          <w:sz w:val="28"/>
          <w:szCs w:val="28"/>
        </w:rPr>
      </w:pPr>
      <w:proofErr w:type="gramStart"/>
      <w:r w:rsidRPr="00993BC7">
        <w:rPr>
          <w:rFonts w:ascii="Times New Roman" w:hAnsi="Times New Roman"/>
          <w:sz w:val="28"/>
          <w:szCs w:val="28"/>
        </w:rPr>
        <w:t xml:space="preserve">В целом, организационная структура сингапурской таможни адаптирована, прежде всего, для работы с бизнесом (миссия таможни – «Мы защищаем доходы и делаем торговлю легкой, справедливой и безопасной» </w:t>
      </w:r>
      <w:r w:rsidR="009C3F09" w:rsidRPr="00993BC7">
        <w:rPr>
          <w:rFonts w:ascii="Times New Roman" w:hAnsi="Times New Roman"/>
          <w:sz w:val="28"/>
          <w:szCs w:val="28"/>
        </w:rPr>
        <w:t>[242</w:t>
      </w:r>
      <w:r w:rsidR="00364397" w:rsidRPr="00993BC7">
        <w:rPr>
          <w:rFonts w:ascii="Times New Roman" w:hAnsi="Times New Roman"/>
          <w:sz w:val="28"/>
          <w:szCs w:val="28"/>
        </w:rPr>
        <w:t>]</w:t>
      </w:r>
      <w:r w:rsidRPr="00993BC7">
        <w:rPr>
          <w:rFonts w:ascii="Times New Roman" w:hAnsi="Times New Roman"/>
          <w:sz w:val="28"/>
          <w:szCs w:val="28"/>
        </w:rPr>
        <w:t xml:space="preserve"> - в ней были максимально снижены временные издержки и бюрократические барьеры за счет: </w:t>
      </w:r>
      <w:proofErr w:type="gramEnd"/>
    </w:p>
    <w:p w:rsidR="005664AF" w:rsidRPr="00993BC7" w:rsidRDefault="005664AF" w:rsidP="00371D7D">
      <w:pPr>
        <w:widowControl w:val="0"/>
        <w:spacing w:after="0" w:line="240" w:lineRule="auto"/>
        <w:ind w:firstLine="709"/>
        <w:jc w:val="both"/>
        <w:rPr>
          <w:rFonts w:ascii="Times New Roman" w:hAnsi="Times New Roman"/>
          <w:sz w:val="28"/>
          <w:szCs w:val="28"/>
        </w:rPr>
      </w:pPr>
      <w:r w:rsidRPr="00993BC7">
        <w:rPr>
          <w:rFonts w:ascii="Times New Roman" w:hAnsi="Times New Roman"/>
          <w:sz w:val="28"/>
          <w:szCs w:val="28"/>
        </w:rPr>
        <w:t xml:space="preserve">- внедрения и развития современных информационных технологий. </w:t>
      </w:r>
      <w:proofErr w:type="gramStart"/>
      <w:r w:rsidRPr="00993BC7">
        <w:rPr>
          <w:rFonts w:ascii="Times New Roman" w:hAnsi="Times New Roman"/>
          <w:sz w:val="28"/>
          <w:szCs w:val="28"/>
        </w:rPr>
        <w:t>В структуре органа имеется несколько подразделений, обеспечивающих их функционирование - Директорат информационных технологий, Операционно-Технический и Управленческий отдел, Офис Сетевой Торговой Платформы);</w:t>
      </w:r>
      <w:proofErr w:type="gramEnd"/>
    </w:p>
    <w:p w:rsidR="005664AF" w:rsidRPr="00993BC7" w:rsidRDefault="005664AF" w:rsidP="00371D7D">
      <w:pPr>
        <w:widowControl w:val="0"/>
        <w:spacing w:after="0" w:line="240" w:lineRule="auto"/>
        <w:ind w:firstLine="709"/>
        <w:jc w:val="both"/>
        <w:rPr>
          <w:rFonts w:ascii="Times New Roman" w:hAnsi="Times New Roman"/>
          <w:sz w:val="28"/>
          <w:szCs w:val="28"/>
        </w:rPr>
      </w:pPr>
      <w:r w:rsidRPr="00993BC7">
        <w:rPr>
          <w:rFonts w:ascii="Times New Roman" w:hAnsi="Times New Roman"/>
          <w:sz w:val="28"/>
          <w:szCs w:val="28"/>
        </w:rPr>
        <w:t xml:space="preserve">- активного взаимодействия с самими участниками внешнеэкономической деятельности – в рамках Таможенного консультативного совета, функционирование </w:t>
      </w:r>
      <w:proofErr w:type="spellStart"/>
      <w:r w:rsidRPr="00993BC7">
        <w:rPr>
          <w:rFonts w:ascii="Times New Roman" w:hAnsi="Times New Roman"/>
          <w:sz w:val="28"/>
          <w:szCs w:val="28"/>
        </w:rPr>
        <w:t>TradeXchange</w:t>
      </w:r>
      <w:proofErr w:type="spellEnd"/>
      <w:r w:rsidRPr="00993BC7">
        <w:rPr>
          <w:rFonts w:ascii="Times New Roman" w:hAnsi="Times New Roman"/>
          <w:sz w:val="28"/>
          <w:szCs w:val="28"/>
        </w:rPr>
        <w:t xml:space="preserve"> на основе государственно-частного партнерства, регулярное проведение опросов на предмет удовлетворенности работой таможни. В совокупности это создает благоприятный экономический и инвестиционный климат, что, в свою очередь, способствует обеспечению экономической безопасности государства. </w:t>
      </w:r>
    </w:p>
    <w:p w:rsidR="005664AF" w:rsidRPr="00993BC7" w:rsidRDefault="005664AF" w:rsidP="00371D7D">
      <w:pPr>
        <w:widowControl w:val="0"/>
        <w:spacing w:after="0" w:line="240" w:lineRule="auto"/>
        <w:ind w:firstLine="709"/>
        <w:jc w:val="both"/>
        <w:rPr>
          <w:rFonts w:ascii="Times New Roman" w:hAnsi="Times New Roman"/>
          <w:sz w:val="28"/>
          <w:szCs w:val="28"/>
        </w:rPr>
      </w:pPr>
      <w:r w:rsidRPr="00993BC7">
        <w:rPr>
          <w:rFonts w:ascii="Times New Roman" w:hAnsi="Times New Roman"/>
          <w:sz w:val="28"/>
          <w:szCs w:val="28"/>
        </w:rPr>
        <w:t xml:space="preserve">Использование высоких технологий для обеспечения национальной безопасности отличает и таможенные органы Республики Кореи, являющиеся самостоятельным агентством. </w:t>
      </w:r>
      <w:proofErr w:type="gramStart"/>
      <w:r w:rsidRPr="00993BC7">
        <w:rPr>
          <w:rFonts w:ascii="Times New Roman" w:hAnsi="Times New Roman"/>
          <w:sz w:val="28"/>
          <w:szCs w:val="28"/>
        </w:rPr>
        <w:t xml:space="preserve">Миссия корейской таможенной службы – «Своевременное таможенное оформление всех товаров, ввозимых или вывозимых из Кореи, при строгом соблюдении соответствующих законов и правил» </w:t>
      </w:r>
      <w:r w:rsidR="009C3F09" w:rsidRPr="00993BC7">
        <w:rPr>
          <w:rFonts w:ascii="Times New Roman" w:hAnsi="Times New Roman"/>
          <w:sz w:val="28"/>
          <w:szCs w:val="28"/>
        </w:rPr>
        <w:t>[245</w:t>
      </w:r>
      <w:r w:rsidR="00364397" w:rsidRPr="00993BC7">
        <w:rPr>
          <w:rFonts w:ascii="Times New Roman" w:hAnsi="Times New Roman"/>
          <w:sz w:val="28"/>
          <w:szCs w:val="28"/>
        </w:rPr>
        <w:t>]</w:t>
      </w:r>
      <w:r w:rsidRPr="00993BC7">
        <w:rPr>
          <w:rFonts w:ascii="Times New Roman" w:hAnsi="Times New Roman"/>
          <w:sz w:val="28"/>
          <w:szCs w:val="28"/>
        </w:rPr>
        <w:t xml:space="preserve"> - обеспечивается функционированием интеллектуальной системы таможенного декларирования, основанной на искусственном интеллекте и анализе больших данных для облегчения ВЭД и эффективного предотвращения ввоза незаконных и наносящих вред товаров (цифровая таможня)</w:t>
      </w:r>
      <w:r w:rsidR="00721D13" w:rsidRPr="00993BC7">
        <w:rPr>
          <w:rFonts w:ascii="Times New Roman" w:hAnsi="Times New Roman"/>
          <w:sz w:val="28"/>
          <w:szCs w:val="28"/>
        </w:rPr>
        <w:t xml:space="preserve"> [24</w:t>
      </w:r>
      <w:r w:rsidR="009C3F09" w:rsidRPr="00993BC7">
        <w:rPr>
          <w:rFonts w:ascii="Times New Roman" w:hAnsi="Times New Roman"/>
          <w:sz w:val="28"/>
          <w:szCs w:val="28"/>
        </w:rPr>
        <w:t>6</w:t>
      </w:r>
      <w:r w:rsidR="00364397" w:rsidRPr="00993BC7">
        <w:rPr>
          <w:rFonts w:ascii="Times New Roman" w:hAnsi="Times New Roman"/>
          <w:sz w:val="28"/>
          <w:szCs w:val="28"/>
        </w:rPr>
        <w:t xml:space="preserve">, </w:t>
      </w:r>
      <w:r w:rsidR="00364397" w:rsidRPr="00993BC7">
        <w:rPr>
          <w:rFonts w:ascii="Times New Roman" w:hAnsi="Times New Roman"/>
          <w:sz w:val="28"/>
          <w:szCs w:val="28"/>
          <w:lang w:val="en-US"/>
        </w:rPr>
        <w:t>c</w:t>
      </w:r>
      <w:r w:rsidR="00364397" w:rsidRPr="00993BC7">
        <w:rPr>
          <w:rFonts w:ascii="Times New Roman" w:hAnsi="Times New Roman"/>
          <w:sz w:val="28"/>
          <w:szCs w:val="28"/>
        </w:rPr>
        <w:t>.</w:t>
      </w:r>
      <w:r w:rsidRPr="00993BC7">
        <w:rPr>
          <w:rFonts w:ascii="Times New Roman" w:hAnsi="Times New Roman"/>
          <w:sz w:val="28"/>
          <w:szCs w:val="28"/>
        </w:rPr>
        <w:t>202</w:t>
      </w:r>
      <w:r w:rsidR="00364397" w:rsidRPr="00993BC7">
        <w:rPr>
          <w:rFonts w:ascii="Times New Roman" w:hAnsi="Times New Roman"/>
          <w:sz w:val="28"/>
          <w:szCs w:val="28"/>
        </w:rPr>
        <w:t>].</w:t>
      </w:r>
      <w:proofErr w:type="gramEnd"/>
      <w:r w:rsidRPr="00993BC7">
        <w:rPr>
          <w:rFonts w:ascii="Times New Roman" w:hAnsi="Times New Roman"/>
          <w:b/>
          <w:sz w:val="28"/>
          <w:szCs w:val="28"/>
        </w:rPr>
        <w:t xml:space="preserve"> </w:t>
      </w:r>
      <w:r w:rsidRPr="00993BC7">
        <w:rPr>
          <w:rFonts w:ascii="Times New Roman" w:hAnsi="Times New Roman"/>
          <w:sz w:val="28"/>
          <w:szCs w:val="28"/>
        </w:rPr>
        <w:t>Цифровая таможня Республики Корея состоит из интегрированной системы управления рисками (IRM-PASS), Корейской системы таможенного оформления (UNI-PASS), Центра управления рисками на таможенной границе (CBRMC) и пилотных технологических программ (2018 г. – настоящее</w:t>
      </w:r>
      <w:r w:rsidR="00364397" w:rsidRPr="00993BC7">
        <w:rPr>
          <w:rFonts w:ascii="Times New Roman" w:hAnsi="Times New Roman"/>
          <w:sz w:val="28"/>
          <w:szCs w:val="28"/>
        </w:rPr>
        <w:t xml:space="preserve"> время)</w:t>
      </w:r>
      <w:r w:rsidRPr="00993BC7">
        <w:rPr>
          <w:rFonts w:ascii="Times New Roman" w:hAnsi="Times New Roman"/>
          <w:sz w:val="28"/>
          <w:szCs w:val="28"/>
        </w:rPr>
        <w:t xml:space="preserve"> </w:t>
      </w:r>
      <w:r w:rsidR="009C3F09" w:rsidRPr="00993BC7">
        <w:rPr>
          <w:rFonts w:ascii="Times New Roman" w:hAnsi="Times New Roman"/>
          <w:sz w:val="28"/>
          <w:szCs w:val="28"/>
        </w:rPr>
        <w:lastRenderedPageBreak/>
        <w:t>[246</w:t>
      </w:r>
      <w:r w:rsidR="00364397" w:rsidRPr="00993BC7">
        <w:rPr>
          <w:rFonts w:ascii="Times New Roman" w:hAnsi="Times New Roman"/>
          <w:sz w:val="28"/>
          <w:szCs w:val="28"/>
        </w:rPr>
        <w:t xml:space="preserve">, </w:t>
      </w:r>
      <w:r w:rsidR="00364397" w:rsidRPr="00993BC7">
        <w:rPr>
          <w:rFonts w:ascii="Times New Roman" w:hAnsi="Times New Roman"/>
          <w:sz w:val="28"/>
          <w:szCs w:val="28"/>
          <w:lang w:val="en-US"/>
        </w:rPr>
        <w:t>c</w:t>
      </w:r>
      <w:r w:rsidR="00364397" w:rsidRPr="00993BC7">
        <w:rPr>
          <w:rFonts w:ascii="Times New Roman" w:hAnsi="Times New Roman"/>
          <w:sz w:val="28"/>
          <w:szCs w:val="28"/>
        </w:rPr>
        <w:t>.200].</w:t>
      </w:r>
    </w:p>
    <w:p w:rsidR="005664AF" w:rsidRPr="00993BC7" w:rsidRDefault="005664AF" w:rsidP="00371D7D">
      <w:pPr>
        <w:widowControl w:val="0"/>
        <w:spacing w:after="0" w:line="240" w:lineRule="auto"/>
        <w:ind w:firstLine="709"/>
        <w:jc w:val="both"/>
        <w:rPr>
          <w:rFonts w:ascii="Times New Roman" w:hAnsi="Times New Roman"/>
          <w:sz w:val="28"/>
          <w:szCs w:val="28"/>
        </w:rPr>
      </w:pPr>
      <w:r w:rsidRPr="00993BC7">
        <w:rPr>
          <w:rFonts w:ascii="Times New Roman" w:hAnsi="Times New Roman"/>
          <w:sz w:val="28"/>
          <w:szCs w:val="28"/>
        </w:rPr>
        <w:t>Создание и функционирование Европейского союза повлекло за собой изменения для таможенных администраций-членов в области</w:t>
      </w:r>
      <w:r w:rsidRPr="00993BC7">
        <w:rPr>
          <w:rFonts w:ascii="Times New Roman" w:hAnsi="Times New Roman"/>
          <w:color w:val="FF0000"/>
          <w:sz w:val="28"/>
          <w:szCs w:val="28"/>
        </w:rPr>
        <w:t xml:space="preserve"> </w:t>
      </w:r>
      <w:r w:rsidRPr="00993BC7">
        <w:rPr>
          <w:rFonts w:ascii="Times New Roman" w:hAnsi="Times New Roman"/>
          <w:sz w:val="28"/>
          <w:szCs w:val="28"/>
        </w:rPr>
        <w:t>институциональной организации деятельности и выполняемых функций. Исчезновение внутренних границ, появление новых внешних границ, за которые отвечают государства-члены, возложило на них задачи обеспечения безопасности всего интеграционного объединения и защиты от угроз, связанных с трансграничным перемещением контрабанды, нарушением прав интеллектуальной собственности на товары, перемещаемые через таможенную границу, и незаконным пересечением границы. В дополнении к этому, таможенные органы государств ЕС стали выполнять новые нетрадиционные функции, например, как в Германии, где сотрудники таможни осуществляют контроль незаконной занятости в связи с высоким уро</w:t>
      </w:r>
      <w:r w:rsidR="00364397" w:rsidRPr="00993BC7">
        <w:rPr>
          <w:rFonts w:ascii="Times New Roman" w:hAnsi="Times New Roman"/>
          <w:sz w:val="28"/>
          <w:szCs w:val="28"/>
        </w:rPr>
        <w:t>внем нелегальной иммиграции</w:t>
      </w:r>
      <w:r w:rsidR="009C3F09" w:rsidRPr="00993BC7">
        <w:rPr>
          <w:rFonts w:ascii="Times New Roman" w:hAnsi="Times New Roman"/>
          <w:sz w:val="28"/>
          <w:szCs w:val="28"/>
        </w:rPr>
        <w:t xml:space="preserve"> [247</w:t>
      </w:r>
      <w:r w:rsidR="00364397" w:rsidRPr="00993BC7">
        <w:rPr>
          <w:rFonts w:ascii="Times New Roman" w:hAnsi="Times New Roman"/>
          <w:sz w:val="28"/>
          <w:szCs w:val="28"/>
        </w:rPr>
        <w:t xml:space="preserve">, </w:t>
      </w:r>
      <w:r w:rsidR="00364397" w:rsidRPr="00993BC7">
        <w:rPr>
          <w:rFonts w:ascii="Times New Roman" w:hAnsi="Times New Roman"/>
          <w:sz w:val="28"/>
          <w:szCs w:val="28"/>
          <w:lang w:val="en-US"/>
        </w:rPr>
        <w:t>c</w:t>
      </w:r>
      <w:r w:rsidR="00364397" w:rsidRPr="00993BC7">
        <w:rPr>
          <w:rFonts w:ascii="Times New Roman" w:hAnsi="Times New Roman"/>
          <w:sz w:val="28"/>
          <w:szCs w:val="28"/>
        </w:rPr>
        <w:t>.</w:t>
      </w:r>
      <w:r w:rsidRPr="00993BC7">
        <w:rPr>
          <w:rFonts w:ascii="Times New Roman" w:hAnsi="Times New Roman"/>
          <w:sz w:val="28"/>
          <w:szCs w:val="28"/>
        </w:rPr>
        <w:t>10</w:t>
      </w:r>
      <w:r w:rsidR="00364397" w:rsidRPr="00993BC7">
        <w:rPr>
          <w:rFonts w:ascii="Times New Roman" w:hAnsi="Times New Roman"/>
          <w:sz w:val="28"/>
          <w:szCs w:val="28"/>
        </w:rPr>
        <w:t>].</w:t>
      </w:r>
    </w:p>
    <w:p w:rsidR="005664AF" w:rsidRPr="00993BC7" w:rsidRDefault="005664AF" w:rsidP="00371D7D">
      <w:pPr>
        <w:widowControl w:val="0"/>
        <w:spacing w:after="0" w:line="240" w:lineRule="auto"/>
        <w:ind w:firstLine="709"/>
        <w:jc w:val="both"/>
        <w:rPr>
          <w:rFonts w:ascii="Times New Roman" w:hAnsi="Times New Roman"/>
          <w:sz w:val="28"/>
          <w:szCs w:val="28"/>
        </w:rPr>
      </w:pPr>
      <w:proofErr w:type="gramStart"/>
      <w:r w:rsidRPr="00993BC7">
        <w:rPr>
          <w:rFonts w:ascii="Times New Roman" w:hAnsi="Times New Roman"/>
          <w:sz w:val="28"/>
          <w:szCs w:val="28"/>
        </w:rPr>
        <w:t>Таможенные органы Германии традиционно занимают высокие позиции в международных рейтингах (</w:t>
      </w:r>
      <w:r w:rsidRPr="00993BC7">
        <w:rPr>
          <w:rFonts w:ascii="Times New Roman" w:hAnsi="Times New Roman"/>
          <w:sz w:val="28"/>
          <w:szCs w:val="28"/>
          <w:lang w:val="en-US"/>
        </w:rPr>
        <w:t>World</w:t>
      </w:r>
      <w:r w:rsidRPr="00993BC7">
        <w:rPr>
          <w:rFonts w:ascii="Times New Roman" w:hAnsi="Times New Roman"/>
          <w:sz w:val="28"/>
          <w:szCs w:val="28"/>
        </w:rPr>
        <w:t xml:space="preserve"> </w:t>
      </w:r>
      <w:r w:rsidRPr="00993BC7">
        <w:rPr>
          <w:rFonts w:ascii="Times New Roman" w:hAnsi="Times New Roman"/>
          <w:sz w:val="28"/>
          <w:szCs w:val="28"/>
          <w:lang w:val="en-US"/>
        </w:rPr>
        <w:t>Bank</w:t>
      </w:r>
      <w:r w:rsidRPr="00993BC7">
        <w:rPr>
          <w:rFonts w:ascii="Times New Roman" w:hAnsi="Times New Roman"/>
          <w:sz w:val="28"/>
          <w:szCs w:val="28"/>
        </w:rPr>
        <w:t>’</w:t>
      </w:r>
      <w:r w:rsidRPr="00993BC7">
        <w:rPr>
          <w:rFonts w:ascii="Times New Roman" w:hAnsi="Times New Roman"/>
          <w:sz w:val="28"/>
          <w:szCs w:val="28"/>
          <w:lang w:val="en-US"/>
        </w:rPr>
        <w:t>s</w:t>
      </w:r>
      <w:r w:rsidRPr="00993BC7">
        <w:rPr>
          <w:rFonts w:ascii="Times New Roman" w:hAnsi="Times New Roman"/>
          <w:sz w:val="28"/>
          <w:szCs w:val="28"/>
        </w:rPr>
        <w:t xml:space="preserve"> «</w:t>
      </w:r>
      <w:r w:rsidRPr="00993BC7">
        <w:rPr>
          <w:rFonts w:ascii="Times New Roman" w:hAnsi="Times New Roman"/>
          <w:sz w:val="28"/>
          <w:szCs w:val="28"/>
          <w:lang w:val="en-US"/>
        </w:rPr>
        <w:t>The</w:t>
      </w:r>
      <w:r w:rsidRPr="00993BC7">
        <w:rPr>
          <w:rFonts w:ascii="Times New Roman" w:hAnsi="Times New Roman"/>
          <w:sz w:val="28"/>
          <w:szCs w:val="28"/>
        </w:rPr>
        <w:t xml:space="preserve"> </w:t>
      </w:r>
      <w:r w:rsidRPr="00993BC7">
        <w:rPr>
          <w:rFonts w:ascii="Times New Roman" w:hAnsi="Times New Roman"/>
          <w:sz w:val="28"/>
          <w:szCs w:val="28"/>
          <w:lang w:val="en-US"/>
        </w:rPr>
        <w:t>Logistics</w:t>
      </w:r>
      <w:r w:rsidRPr="00993BC7">
        <w:rPr>
          <w:rFonts w:ascii="Times New Roman" w:hAnsi="Times New Roman"/>
          <w:sz w:val="28"/>
          <w:szCs w:val="28"/>
        </w:rPr>
        <w:t xml:space="preserve"> </w:t>
      </w:r>
      <w:r w:rsidRPr="00993BC7">
        <w:rPr>
          <w:rFonts w:ascii="Times New Roman" w:hAnsi="Times New Roman"/>
          <w:sz w:val="28"/>
          <w:szCs w:val="28"/>
          <w:lang w:val="en-US"/>
        </w:rPr>
        <w:t>Performance</w:t>
      </w:r>
      <w:r w:rsidRPr="00993BC7">
        <w:rPr>
          <w:rFonts w:ascii="Times New Roman" w:hAnsi="Times New Roman"/>
          <w:sz w:val="28"/>
          <w:szCs w:val="28"/>
        </w:rPr>
        <w:t xml:space="preserve"> </w:t>
      </w:r>
      <w:r w:rsidRPr="00993BC7">
        <w:rPr>
          <w:rFonts w:ascii="Times New Roman" w:hAnsi="Times New Roman"/>
          <w:sz w:val="28"/>
          <w:szCs w:val="28"/>
          <w:lang w:val="en-US"/>
        </w:rPr>
        <w:t>Index</w:t>
      </w:r>
      <w:r w:rsidRPr="00993BC7">
        <w:rPr>
          <w:rFonts w:ascii="Times New Roman" w:hAnsi="Times New Roman"/>
          <w:sz w:val="28"/>
          <w:szCs w:val="28"/>
        </w:rPr>
        <w:t xml:space="preserve"> </w:t>
      </w:r>
      <w:r w:rsidRPr="00993BC7">
        <w:rPr>
          <w:rFonts w:ascii="Times New Roman" w:hAnsi="Times New Roman"/>
          <w:sz w:val="28"/>
          <w:szCs w:val="28"/>
          <w:lang w:val="en-US"/>
        </w:rPr>
        <w:t>and</w:t>
      </w:r>
      <w:r w:rsidRPr="00993BC7">
        <w:rPr>
          <w:rFonts w:ascii="Times New Roman" w:hAnsi="Times New Roman"/>
          <w:sz w:val="28"/>
          <w:szCs w:val="28"/>
        </w:rPr>
        <w:t xml:space="preserve"> </w:t>
      </w:r>
      <w:r w:rsidRPr="00993BC7">
        <w:rPr>
          <w:rFonts w:ascii="Times New Roman" w:hAnsi="Times New Roman"/>
          <w:sz w:val="28"/>
          <w:szCs w:val="28"/>
          <w:lang w:val="en-US"/>
        </w:rPr>
        <w:t>Its</w:t>
      </w:r>
      <w:r w:rsidRPr="00993BC7">
        <w:rPr>
          <w:rFonts w:ascii="Times New Roman" w:hAnsi="Times New Roman"/>
          <w:sz w:val="28"/>
          <w:szCs w:val="28"/>
        </w:rPr>
        <w:t xml:space="preserve"> </w:t>
      </w:r>
      <w:r w:rsidRPr="00993BC7">
        <w:rPr>
          <w:rFonts w:ascii="Times New Roman" w:hAnsi="Times New Roman"/>
          <w:sz w:val="28"/>
          <w:szCs w:val="28"/>
          <w:lang w:val="en-US"/>
        </w:rPr>
        <w:t>Indicators</w:t>
      </w:r>
      <w:r w:rsidRPr="00993BC7">
        <w:rPr>
          <w:rFonts w:ascii="Times New Roman" w:hAnsi="Times New Roman"/>
          <w:sz w:val="28"/>
          <w:szCs w:val="28"/>
        </w:rPr>
        <w:t xml:space="preserve">», </w:t>
      </w:r>
      <w:r w:rsidRPr="00993BC7">
        <w:rPr>
          <w:rFonts w:ascii="Times New Roman" w:hAnsi="Times New Roman"/>
          <w:sz w:val="28"/>
          <w:szCs w:val="28"/>
          <w:lang w:val="en-US"/>
        </w:rPr>
        <w:t>World</w:t>
      </w:r>
      <w:r w:rsidRPr="00993BC7">
        <w:rPr>
          <w:rFonts w:ascii="Times New Roman" w:hAnsi="Times New Roman"/>
          <w:sz w:val="28"/>
          <w:szCs w:val="28"/>
        </w:rPr>
        <w:t xml:space="preserve"> </w:t>
      </w:r>
      <w:r w:rsidRPr="00993BC7">
        <w:rPr>
          <w:rFonts w:ascii="Times New Roman" w:hAnsi="Times New Roman"/>
          <w:sz w:val="28"/>
          <w:szCs w:val="28"/>
          <w:lang w:val="en-US"/>
        </w:rPr>
        <w:t>Bank</w:t>
      </w:r>
      <w:r w:rsidRPr="00993BC7">
        <w:rPr>
          <w:rFonts w:ascii="Times New Roman" w:hAnsi="Times New Roman"/>
          <w:sz w:val="28"/>
          <w:szCs w:val="28"/>
        </w:rPr>
        <w:t>’</w:t>
      </w:r>
      <w:r w:rsidRPr="00993BC7">
        <w:rPr>
          <w:rFonts w:ascii="Times New Roman" w:hAnsi="Times New Roman"/>
          <w:sz w:val="28"/>
          <w:szCs w:val="28"/>
          <w:lang w:val="en-US"/>
        </w:rPr>
        <w:t>s</w:t>
      </w:r>
      <w:r w:rsidRPr="00993BC7">
        <w:rPr>
          <w:rFonts w:ascii="Times New Roman" w:hAnsi="Times New Roman"/>
          <w:sz w:val="28"/>
          <w:szCs w:val="28"/>
        </w:rPr>
        <w:t xml:space="preserve"> </w:t>
      </w:r>
      <w:r w:rsidRPr="00993BC7">
        <w:rPr>
          <w:rFonts w:ascii="Times New Roman" w:hAnsi="Times New Roman"/>
          <w:sz w:val="28"/>
          <w:szCs w:val="28"/>
          <w:lang w:val="en-US"/>
        </w:rPr>
        <w:t>Doing</w:t>
      </w:r>
      <w:r w:rsidRPr="00993BC7">
        <w:rPr>
          <w:rFonts w:ascii="Times New Roman" w:hAnsi="Times New Roman"/>
          <w:sz w:val="28"/>
          <w:szCs w:val="28"/>
        </w:rPr>
        <w:t xml:space="preserve"> </w:t>
      </w:r>
      <w:r w:rsidRPr="00993BC7">
        <w:rPr>
          <w:rFonts w:ascii="Times New Roman" w:hAnsi="Times New Roman"/>
          <w:sz w:val="28"/>
          <w:szCs w:val="28"/>
          <w:lang w:val="en-US"/>
        </w:rPr>
        <w:t>Business</w:t>
      </w:r>
      <w:r w:rsidRPr="00993BC7">
        <w:rPr>
          <w:rFonts w:ascii="Times New Roman" w:hAnsi="Times New Roman"/>
          <w:sz w:val="28"/>
          <w:szCs w:val="28"/>
        </w:rPr>
        <w:t xml:space="preserve">, </w:t>
      </w:r>
      <w:r w:rsidRPr="00993BC7">
        <w:rPr>
          <w:rFonts w:ascii="Times New Roman" w:hAnsi="Times New Roman"/>
          <w:sz w:val="28"/>
          <w:szCs w:val="28"/>
          <w:lang w:val="en-US"/>
        </w:rPr>
        <w:t>The</w:t>
      </w:r>
      <w:r w:rsidRPr="00993BC7">
        <w:rPr>
          <w:rFonts w:ascii="Times New Roman" w:hAnsi="Times New Roman"/>
          <w:sz w:val="28"/>
          <w:szCs w:val="28"/>
        </w:rPr>
        <w:t xml:space="preserve"> </w:t>
      </w:r>
      <w:r w:rsidRPr="00993BC7">
        <w:rPr>
          <w:rFonts w:ascii="Times New Roman" w:hAnsi="Times New Roman"/>
          <w:sz w:val="28"/>
          <w:szCs w:val="28"/>
          <w:lang w:val="en-US"/>
        </w:rPr>
        <w:t>Trade</w:t>
      </w:r>
      <w:r w:rsidRPr="00993BC7">
        <w:rPr>
          <w:rFonts w:ascii="Times New Roman" w:hAnsi="Times New Roman"/>
          <w:sz w:val="28"/>
          <w:szCs w:val="28"/>
        </w:rPr>
        <w:t xml:space="preserve"> </w:t>
      </w:r>
      <w:r w:rsidRPr="00993BC7">
        <w:rPr>
          <w:rFonts w:ascii="Times New Roman" w:hAnsi="Times New Roman"/>
          <w:sz w:val="28"/>
          <w:szCs w:val="28"/>
          <w:lang w:val="en-US"/>
        </w:rPr>
        <w:t>Facilitation</w:t>
      </w:r>
      <w:r w:rsidRPr="00993BC7">
        <w:rPr>
          <w:rFonts w:ascii="Times New Roman" w:hAnsi="Times New Roman"/>
          <w:sz w:val="28"/>
          <w:szCs w:val="28"/>
        </w:rPr>
        <w:t xml:space="preserve"> </w:t>
      </w:r>
      <w:r w:rsidRPr="00993BC7">
        <w:rPr>
          <w:rFonts w:ascii="Times New Roman" w:hAnsi="Times New Roman"/>
          <w:sz w:val="28"/>
          <w:szCs w:val="28"/>
          <w:lang w:val="en-US"/>
        </w:rPr>
        <w:t>Index</w:t>
      </w:r>
      <w:r w:rsidRPr="00993BC7">
        <w:rPr>
          <w:rFonts w:ascii="Times New Roman" w:hAnsi="Times New Roman"/>
          <w:sz w:val="28"/>
          <w:szCs w:val="28"/>
        </w:rPr>
        <w:t xml:space="preserve"> </w:t>
      </w:r>
      <w:r w:rsidRPr="00993BC7">
        <w:rPr>
          <w:rFonts w:ascii="Times New Roman" w:hAnsi="Times New Roman"/>
          <w:sz w:val="28"/>
          <w:szCs w:val="28"/>
          <w:lang w:val="en-US"/>
        </w:rPr>
        <w:t>of</w:t>
      </w:r>
      <w:r w:rsidRPr="00993BC7">
        <w:rPr>
          <w:rFonts w:ascii="Times New Roman" w:hAnsi="Times New Roman"/>
          <w:sz w:val="28"/>
          <w:szCs w:val="28"/>
        </w:rPr>
        <w:t xml:space="preserve"> </w:t>
      </w:r>
      <w:r w:rsidRPr="00993BC7">
        <w:rPr>
          <w:rFonts w:ascii="Times New Roman" w:hAnsi="Times New Roman"/>
          <w:sz w:val="28"/>
          <w:szCs w:val="28"/>
          <w:lang w:val="en-US"/>
        </w:rPr>
        <w:t>the</w:t>
      </w:r>
      <w:r w:rsidRPr="00993BC7">
        <w:rPr>
          <w:rFonts w:ascii="Times New Roman" w:hAnsi="Times New Roman"/>
          <w:sz w:val="28"/>
          <w:szCs w:val="28"/>
        </w:rPr>
        <w:t xml:space="preserve"> </w:t>
      </w:r>
      <w:r w:rsidRPr="00993BC7">
        <w:rPr>
          <w:rFonts w:ascii="Times New Roman" w:hAnsi="Times New Roman"/>
          <w:sz w:val="28"/>
          <w:szCs w:val="28"/>
          <w:lang w:val="en-US"/>
        </w:rPr>
        <w:t>World</w:t>
      </w:r>
      <w:r w:rsidRPr="00993BC7">
        <w:rPr>
          <w:rFonts w:ascii="Times New Roman" w:hAnsi="Times New Roman"/>
          <w:sz w:val="28"/>
          <w:szCs w:val="28"/>
        </w:rPr>
        <w:t xml:space="preserve"> </w:t>
      </w:r>
      <w:r w:rsidRPr="00993BC7">
        <w:rPr>
          <w:rFonts w:ascii="Times New Roman" w:hAnsi="Times New Roman"/>
          <w:sz w:val="28"/>
          <w:szCs w:val="28"/>
          <w:lang w:val="en-US"/>
        </w:rPr>
        <w:t>Economic</w:t>
      </w:r>
      <w:r w:rsidRPr="00993BC7">
        <w:rPr>
          <w:rFonts w:ascii="Times New Roman" w:hAnsi="Times New Roman"/>
          <w:sz w:val="28"/>
          <w:szCs w:val="28"/>
        </w:rPr>
        <w:t xml:space="preserve"> </w:t>
      </w:r>
      <w:r w:rsidRPr="00993BC7">
        <w:rPr>
          <w:rFonts w:ascii="Times New Roman" w:hAnsi="Times New Roman"/>
          <w:sz w:val="28"/>
          <w:szCs w:val="28"/>
          <w:lang w:val="en-US"/>
        </w:rPr>
        <w:t>Forum</w:t>
      </w:r>
      <w:r w:rsidRPr="00993BC7">
        <w:rPr>
          <w:rFonts w:ascii="Times New Roman" w:hAnsi="Times New Roman"/>
          <w:sz w:val="28"/>
          <w:szCs w:val="28"/>
        </w:rPr>
        <w:t xml:space="preserve">), характеризующих эффективность таможенной логистики, таможенное управление безопасностью международных цепочек поставок и оперативность обслуживания внешнеэкономических субъектов на основе упрощения таможенных процедур. </w:t>
      </w:r>
      <w:proofErr w:type="gramEnd"/>
    </w:p>
    <w:p w:rsidR="005664AF" w:rsidRPr="00993BC7" w:rsidRDefault="005664AF" w:rsidP="00371D7D">
      <w:pPr>
        <w:widowControl w:val="0"/>
        <w:spacing w:after="0" w:line="240" w:lineRule="auto"/>
        <w:ind w:firstLine="709"/>
        <w:jc w:val="both"/>
        <w:rPr>
          <w:rFonts w:ascii="Times New Roman" w:hAnsi="Times New Roman"/>
          <w:sz w:val="28"/>
          <w:szCs w:val="28"/>
        </w:rPr>
      </w:pPr>
      <w:r w:rsidRPr="00993BC7">
        <w:rPr>
          <w:rFonts w:ascii="Times New Roman" w:hAnsi="Times New Roman"/>
          <w:sz w:val="28"/>
          <w:szCs w:val="28"/>
        </w:rPr>
        <w:t xml:space="preserve">Основными задачами деятельности таможни ФРГ является предоставление эффективных таможенных услуг </w:t>
      </w:r>
      <w:proofErr w:type="gramStart"/>
      <w:r w:rsidRPr="00993BC7">
        <w:rPr>
          <w:rFonts w:ascii="Times New Roman" w:hAnsi="Times New Roman"/>
          <w:sz w:val="28"/>
          <w:szCs w:val="28"/>
        </w:rPr>
        <w:t>бизнес-структурам</w:t>
      </w:r>
      <w:proofErr w:type="gramEnd"/>
      <w:r w:rsidRPr="00993BC7">
        <w:rPr>
          <w:rFonts w:ascii="Times New Roman" w:hAnsi="Times New Roman"/>
          <w:sz w:val="28"/>
          <w:szCs w:val="28"/>
        </w:rPr>
        <w:t xml:space="preserve"> и обеспечение национальной безопасности в соответствии с европейскими стандартами, закрепленными в статье 3 Таможенного кодекса ЕС (защита финансовых интересов Союза и его государств-членов; защита Союза от недобросовестной и незаконной торговли при одновременной поддержке законной предпринимательской деятельности; обеспечение безопасности и охраны Союза и его жителей, а также защиты окружающей среды, где это уместно, в тесном сотрудничестве с другими органами власти; поддержание надлежащего баланса между таможенным контролем и содействием законной торговле)</w:t>
      </w:r>
      <w:r w:rsidR="009C3F09" w:rsidRPr="00993BC7">
        <w:rPr>
          <w:rFonts w:ascii="Times New Roman" w:hAnsi="Times New Roman"/>
          <w:sz w:val="28"/>
          <w:szCs w:val="28"/>
        </w:rPr>
        <w:t xml:space="preserve"> [248</w:t>
      </w:r>
      <w:r w:rsidR="007E10D2" w:rsidRPr="00993BC7">
        <w:rPr>
          <w:rFonts w:ascii="Times New Roman" w:hAnsi="Times New Roman"/>
          <w:sz w:val="28"/>
          <w:szCs w:val="28"/>
        </w:rPr>
        <w:t>]</w:t>
      </w:r>
      <w:r w:rsidRPr="00993BC7">
        <w:rPr>
          <w:rFonts w:ascii="Times New Roman" w:hAnsi="Times New Roman"/>
          <w:sz w:val="28"/>
          <w:szCs w:val="28"/>
        </w:rPr>
        <w:t>. Таможенное управление Германии - государственный орган, подчиненный Федеральному министерству финансов (BMF), играет важную роль в обеспечении стабильного социально-экономического развития страны, повышении уровня национальной безопасности и защите населения от опасн</w:t>
      </w:r>
      <w:r w:rsidR="007E10D2" w:rsidRPr="00993BC7">
        <w:rPr>
          <w:rFonts w:ascii="Times New Roman" w:hAnsi="Times New Roman"/>
          <w:sz w:val="28"/>
          <w:szCs w:val="28"/>
        </w:rPr>
        <w:t>ых или некачественных продуктов</w:t>
      </w:r>
      <w:r w:rsidR="009C3F09" w:rsidRPr="00993BC7">
        <w:rPr>
          <w:rFonts w:ascii="Times New Roman" w:hAnsi="Times New Roman"/>
          <w:sz w:val="28"/>
          <w:szCs w:val="28"/>
        </w:rPr>
        <w:t xml:space="preserve"> [249</w:t>
      </w:r>
      <w:r w:rsidR="007E10D2" w:rsidRPr="00993BC7">
        <w:rPr>
          <w:rFonts w:ascii="Times New Roman" w:hAnsi="Times New Roman"/>
          <w:sz w:val="28"/>
          <w:szCs w:val="28"/>
        </w:rPr>
        <w:t>].</w:t>
      </w:r>
    </w:p>
    <w:p w:rsidR="005664AF" w:rsidRPr="00993BC7" w:rsidRDefault="005664AF" w:rsidP="00371D7D">
      <w:pPr>
        <w:widowControl w:val="0"/>
        <w:spacing w:after="0" w:line="240" w:lineRule="auto"/>
        <w:ind w:firstLine="709"/>
        <w:jc w:val="both"/>
        <w:rPr>
          <w:rFonts w:ascii="Times New Roman" w:hAnsi="Times New Roman"/>
          <w:sz w:val="28"/>
          <w:szCs w:val="28"/>
        </w:rPr>
      </w:pPr>
      <w:proofErr w:type="gramStart"/>
      <w:r w:rsidRPr="00993BC7">
        <w:rPr>
          <w:rFonts w:ascii="Times New Roman" w:hAnsi="Times New Roman"/>
          <w:sz w:val="28"/>
          <w:szCs w:val="28"/>
        </w:rPr>
        <w:t>Правоохранительный характер деятельности таможни ФРГ прослеживается в выполняемых функциях – борьба с экономическими преступлениями, трансграничной организованной преступностью (незаконным оборотом наркотиков, оружия, сигарет, контрабандой, отмыванием денег и др.); нелегальной трудовой деятельностью (проверяют, правильно ли взимаются и выплачиваются налоги и сборы, таким образом, создавая справедливые условия для бизнеса и обеспечивая рабочие места в Германии);</w:t>
      </w:r>
      <w:proofErr w:type="gramEnd"/>
      <w:r w:rsidRPr="00993BC7">
        <w:rPr>
          <w:rFonts w:ascii="Times New Roman" w:hAnsi="Times New Roman"/>
          <w:sz w:val="28"/>
          <w:szCs w:val="28"/>
        </w:rPr>
        <w:t xml:space="preserve"> незаконным перемещением через таможенную границу объектов интеллектуальной </w:t>
      </w:r>
      <w:r w:rsidRPr="00993BC7">
        <w:rPr>
          <w:rFonts w:ascii="Times New Roman" w:hAnsi="Times New Roman"/>
          <w:sz w:val="28"/>
          <w:szCs w:val="28"/>
        </w:rPr>
        <w:lastRenderedPageBreak/>
        <w:t xml:space="preserve">собственности; незаконным оборотом животных и растений, находящихся под угрозой исчезновения. В то же время таможенные органы Германии обеспечивают финансовые возможности </w:t>
      </w:r>
      <w:r w:rsidRPr="008764AF">
        <w:rPr>
          <w:rFonts w:ascii="Times New Roman" w:hAnsi="Times New Roman"/>
          <w:sz w:val="28"/>
          <w:szCs w:val="28"/>
        </w:rPr>
        <w:t xml:space="preserve">государства </w:t>
      </w:r>
      <w:r w:rsidR="008764AF">
        <w:rPr>
          <w:rFonts w:ascii="Times New Roman" w:hAnsi="Times New Roman"/>
          <w:sz w:val="28"/>
          <w:szCs w:val="28"/>
        </w:rPr>
        <w:t>(в 2021</w:t>
      </w:r>
      <w:r w:rsidRPr="008764AF">
        <w:rPr>
          <w:rFonts w:ascii="Times New Roman" w:hAnsi="Times New Roman"/>
          <w:sz w:val="28"/>
          <w:szCs w:val="28"/>
        </w:rPr>
        <w:t xml:space="preserve"> году таможня привлекла почти 129 миллиардов евро) и позволяют осуществлять </w:t>
      </w:r>
      <w:r w:rsidRPr="00993BC7">
        <w:rPr>
          <w:rFonts w:ascii="Times New Roman" w:hAnsi="Times New Roman"/>
          <w:sz w:val="28"/>
          <w:szCs w:val="28"/>
        </w:rPr>
        <w:t xml:space="preserve">важные будущие инвестиции в образование, семью, исследования и инфраструктуру </w:t>
      </w:r>
      <w:r w:rsidR="009C3F09" w:rsidRPr="00993BC7">
        <w:rPr>
          <w:rFonts w:ascii="Times New Roman" w:hAnsi="Times New Roman"/>
          <w:sz w:val="28"/>
          <w:szCs w:val="28"/>
        </w:rPr>
        <w:t>[249</w:t>
      </w:r>
      <w:r w:rsidR="007E10D2" w:rsidRPr="00993BC7">
        <w:rPr>
          <w:rFonts w:ascii="Times New Roman" w:hAnsi="Times New Roman"/>
          <w:sz w:val="28"/>
          <w:szCs w:val="28"/>
        </w:rPr>
        <w:t>]</w:t>
      </w:r>
      <w:r w:rsidRPr="00993BC7">
        <w:rPr>
          <w:rFonts w:ascii="Times New Roman" w:hAnsi="Times New Roman"/>
          <w:sz w:val="28"/>
          <w:szCs w:val="28"/>
        </w:rPr>
        <w:t>,</w:t>
      </w:r>
      <w:r w:rsidRPr="00993BC7">
        <w:rPr>
          <w:rFonts w:ascii="Times New Roman" w:hAnsi="Times New Roman"/>
          <w:b/>
          <w:sz w:val="28"/>
          <w:szCs w:val="28"/>
        </w:rPr>
        <w:t xml:space="preserve"> </w:t>
      </w:r>
      <w:r w:rsidRPr="00993BC7">
        <w:rPr>
          <w:rFonts w:ascii="Times New Roman" w:hAnsi="Times New Roman"/>
          <w:sz w:val="28"/>
          <w:szCs w:val="28"/>
        </w:rPr>
        <w:t>тем самым укрепляя экономическую безопасность государства.</w:t>
      </w:r>
    </w:p>
    <w:p w:rsidR="005664AF" w:rsidRPr="00993BC7" w:rsidRDefault="005664AF" w:rsidP="00371D7D">
      <w:pPr>
        <w:widowControl w:val="0"/>
        <w:spacing w:after="0" w:line="240" w:lineRule="auto"/>
        <w:ind w:firstLine="709"/>
        <w:jc w:val="both"/>
        <w:rPr>
          <w:rFonts w:ascii="Times New Roman" w:hAnsi="Times New Roman"/>
          <w:sz w:val="28"/>
          <w:szCs w:val="28"/>
        </w:rPr>
      </w:pPr>
      <w:r w:rsidRPr="00993BC7">
        <w:rPr>
          <w:rFonts w:ascii="Times New Roman" w:hAnsi="Times New Roman"/>
          <w:sz w:val="28"/>
          <w:szCs w:val="28"/>
        </w:rPr>
        <w:t>В связи с выходом Великобритании из Европейского Союза с 1 января 2021 года увеличились масштабы оформления товарооборота ЕС с третьими странами через таможню Германии. Таможенные органы ФРГ обеспечили данные процессы благодаря гибкому использованию персонала, в частности, в крупных международных морских портах и аэропортах, оптимизации ИТ-процессов, обеспечивающих бесперебойную обработку товарных перевозок из Великобритании. Здесь нужно отметить и хорошую техническую и кадровую оснащенность органов – работают 66 мобильных групп, более 2800 таможенников находятся в 94 контрольных подразделениях на границе со Швейцарией, более 3700 сотрудников Службы таможенного розыска дополнительно курсируют по федеральной территории для борьбы с организованной контрабандой. Таким образом, немецкая таможня позиционируется как государственный орган со сбалансированным акцентом на функции безопасности, фискальные и сервисные функции</w:t>
      </w:r>
      <w:r w:rsidR="009C3F09" w:rsidRPr="00993BC7">
        <w:rPr>
          <w:rFonts w:ascii="Times New Roman" w:hAnsi="Times New Roman"/>
          <w:sz w:val="28"/>
          <w:szCs w:val="28"/>
        </w:rPr>
        <w:t xml:space="preserve"> [250</w:t>
      </w:r>
      <w:r w:rsidR="007E10D2" w:rsidRPr="00993BC7">
        <w:rPr>
          <w:rFonts w:ascii="Times New Roman" w:hAnsi="Times New Roman"/>
          <w:sz w:val="28"/>
          <w:szCs w:val="28"/>
        </w:rPr>
        <w:t xml:space="preserve">, </w:t>
      </w:r>
      <w:r w:rsidR="007E10D2" w:rsidRPr="00993BC7">
        <w:rPr>
          <w:rFonts w:ascii="Times New Roman" w:hAnsi="Times New Roman"/>
          <w:sz w:val="28"/>
          <w:szCs w:val="28"/>
          <w:lang w:val="en-US"/>
        </w:rPr>
        <w:t>c</w:t>
      </w:r>
      <w:r w:rsidR="007E10D2" w:rsidRPr="00993BC7">
        <w:rPr>
          <w:rFonts w:ascii="Times New Roman" w:hAnsi="Times New Roman"/>
          <w:sz w:val="28"/>
          <w:szCs w:val="28"/>
        </w:rPr>
        <w:t>.</w:t>
      </w:r>
      <w:r w:rsidRPr="00993BC7">
        <w:rPr>
          <w:rFonts w:ascii="Times New Roman" w:hAnsi="Times New Roman"/>
          <w:sz w:val="28"/>
          <w:szCs w:val="28"/>
        </w:rPr>
        <w:t>197</w:t>
      </w:r>
      <w:r w:rsidR="007E10D2" w:rsidRPr="00993BC7">
        <w:rPr>
          <w:rFonts w:ascii="Times New Roman" w:hAnsi="Times New Roman"/>
          <w:sz w:val="28"/>
          <w:szCs w:val="28"/>
        </w:rPr>
        <w:t>].</w:t>
      </w:r>
    </w:p>
    <w:p w:rsidR="005664AF" w:rsidRPr="00993BC7" w:rsidRDefault="005664AF" w:rsidP="00371D7D">
      <w:pPr>
        <w:widowControl w:val="0"/>
        <w:spacing w:after="0" w:line="240" w:lineRule="auto"/>
        <w:ind w:firstLine="709"/>
        <w:jc w:val="both"/>
        <w:rPr>
          <w:rFonts w:ascii="Times New Roman" w:hAnsi="Times New Roman"/>
          <w:sz w:val="28"/>
          <w:szCs w:val="28"/>
          <w:lang w:val="kk-KZ"/>
        </w:rPr>
      </w:pPr>
      <w:r w:rsidRPr="00993BC7">
        <w:rPr>
          <w:rFonts w:ascii="Times New Roman" w:hAnsi="Times New Roman"/>
          <w:sz w:val="28"/>
          <w:szCs w:val="28"/>
        </w:rPr>
        <w:t xml:space="preserve">Подводя итог вышесказанному можно сделать вывод, что наиболее распространенными моделями институциональной организации таможенных органов является ведомство, входящее в состав центрального исполнительного органа и самостоятельный уполномоченный орган, входящий в состав правительства или министерства. Организационная структура и акцент </w:t>
      </w:r>
      <w:proofErr w:type="gramStart"/>
      <w:r w:rsidRPr="00993BC7">
        <w:rPr>
          <w:rFonts w:ascii="Times New Roman" w:hAnsi="Times New Roman"/>
          <w:sz w:val="28"/>
          <w:szCs w:val="28"/>
        </w:rPr>
        <w:t>на те</w:t>
      </w:r>
      <w:proofErr w:type="gramEnd"/>
      <w:r w:rsidRPr="00993BC7">
        <w:rPr>
          <w:rFonts w:ascii="Times New Roman" w:hAnsi="Times New Roman"/>
          <w:sz w:val="28"/>
          <w:szCs w:val="28"/>
        </w:rPr>
        <w:t xml:space="preserve"> или иные функции таможенных органов зависит от миссии таможенных органов, определяемых государством, участия в интеграционных объединениях, а также от политической ситуации (примером может служить влияние </w:t>
      </w:r>
      <w:proofErr w:type="spellStart"/>
      <w:r w:rsidRPr="00993BC7">
        <w:rPr>
          <w:rFonts w:ascii="Times New Roman" w:hAnsi="Times New Roman"/>
          <w:sz w:val="28"/>
          <w:szCs w:val="28"/>
          <w:lang w:val="en-US"/>
        </w:rPr>
        <w:t>Brexita</w:t>
      </w:r>
      <w:proofErr w:type="spellEnd"/>
      <w:r w:rsidRPr="00993BC7">
        <w:rPr>
          <w:rFonts w:ascii="Times New Roman" w:hAnsi="Times New Roman"/>
          <w:sz w:val="28"/>
          <w:szCs w:val="28"/>
        </w:rPr>
        <w:t xml:space="preserve"> </w:t>
      </w:r>
      <w:r w:rsidRPr="00993BC7">
        <w:rPr>
          <w:rFonts w:ascii="Times New Roman" w:hAnsi="Times New Roman"/>
          <w:sz w:val="28"/>
          <w:szCs w:val="28"/>
          <w:lang w:val="kk-KZ"/>
        </w:rPr>
        <w:t xml:space="preserve">на деятельность таможенных органов Германии). Высокий уровень цифровизации деятельности и взаимодействия с участниками ВЭД отличают таможенные органы Сингапура и Южной Кореи, что способствует обеспечению экономической безопасности. Для защиты внешнего рубежа Европейского союза, в таможенных органах ФРГ усилены правоохранительные функции. </w:t>
      </w:r>
    </w:p>
    <w:p w:rsidR="005664AF" w:rsidRPr="00993BC7" w:rsidRDefault="005664AF" w:rsidP="00371D7D">
      <w:pPr>
        <w:widowControl w:val="0"/>
        <w:spacing w:after="0" w:line="240" w:lineRule="auto"/>
        <w:ind w:firstLine="709"/>
        <w:jc w:val="both"/>
        <w:rPr>
          <w:rFonts w:ascii="Times New Roman" w:hAnsi="Times New Roman"/>
          <w:sz w:val="28"/>
          <w:szCs w:val="28"/>
        </w:rPr>
      </w:pPr>
      <w:r w:rsidRPr="00993BC7">
        <w:rPr>
          <w:rFonts w:ascii="Times New Roman" w:hAnsi="Times New Roman"/>
          <w:sz w:val="28"/>
          <w:szCs w:val="28"/>
          <w:lang w:val="kk-KZ"/>
        </w:rPr>
        <w:t xml:space="preserve">Также, здесь необходимо отметить положительные </w:t>
      </w:r>
      <w:r w:rsidRPr="00993BC7">
        <w:rPr>
          <w:rFonts w:ascii="Times New Roman" w:hAnsi="Times New Roman"/>
          <w:sz w:val="28"/>
          <w:szCs w:val="28"/>
        </w:rPr>
        <w:t>факторы первого и второго типов таможенных администраций приведенной выше классификации:</w:t>
      </w:r>
    </w:p>
    <w:p w:rsidR="005664AF" w:rsidRPr="00993BC7" w:rsidRDefault="005664AF" w:rsidP="00371D7D">
      <w:pPr>
        <w:widowControl w:val="0"/>
        <w:spacing w:after="0" w:line="240" w:lineRule="auto"/>
        <w:ind w:firstLine="709"/>
        <w:jc w:val="both"/>
        <w:rPr>
          <w:rFonts w:ascii="Times New Roman" w:hAnsi="Times New Roman"/>
          <w:sz w:val="28"/>
          <w:szCs w:val="28"/>
        </w:rPr>
      </w:pPr>
      <w:r w:rsidRPr="00993BC7">
        <w:rPr>
          <w:rFonts w:ascii="Times New Roman" w:hAnsi="Times New Roman"/>
          <w:sz w:val="28"/>
          <w:szCs w:val="28"/>
        </w:rPr>
        <w:t xml:space="preserve">- целенаправленный характер деятельности данных органов, функциональное </w:t>
      </w:r>
      <w:proofErr w:type="gramStart"/>
      <w:r w:rsidRPr="00993BC7">
        <w:rPr>
          <w:rFonts w:ascii="Times New Roman" w:hAnsi="Times New Roman"/>
          <w:sz w:val="28"/>
          <w:szCs w:val="28"/>
        </w:rPr>
        <w:t>назначение</w:t>
      </w:r>
      <w:proofErr w:type="gramEnd"/>
      <w:r w:rsidRPr="00993BC7">
        <w:rPr>
          <w:rFonts w:ascii="Times New Roman" w:hAnsi="Times New Roman"/>
          <w:sz w:val="28"/>
          <w:szCs w:val="28"/>
        </w:rPr>
        <w:t xml:space="preserve"> которого имеет конкретные, узко-специализированные задачи;</w:t>
      </w:r>
    </w:p>
    <w:p w:rsidR="005664AF" w:rsidRPr="00993BC7" w:rsidRDefault="005664AF" w:rsidP="00371D7D">
      <w:pPr>
        <w:widowControl w:val="0"/>
        <w:spacing w:after="0" w:line="240" w:lineRule="auto"/>
        <w:ind w:firstLine="709"/>
        <w:jc w:val="both"/>
        <w:rPr>
          <w:rFonts w:ascii="Times New Roman" w:hAnsi="Times New Roman"/>
          <w:sz w:val="28"/>
          <w:szCs w:val="28"/>
        </w:rPr>
      </w:pPr>
      <w:r w:rsidRPr="00993BC7">
        <w:rPr>
          <w:rFonts w:ascii="Times New Roman" w:hAnsi="Times New Roman"/>
          <w:sz w:val="28"/>
          <w:szCs w:val="28"/>
        </w:rPr>
        <w:t>- в самостоятельном органе обычно имеются отдельные ведомства, созданные для выполнения отдельных функций органа;</w:t>
      </w:r>
    </w:p>
    <w:p w:rsidR="005664AF" w:rsidRPr="00993BC7" w:rsidRDefault="005664AF" w:rsidP="00371D7D">
      <w:pPr>
        <w:widowControl w:val="0"/>
        <w:spacing w:after="0" w:line="240" w:lineRule="auto"/>
        <w:ind w:firstLine="709"/>
        <w:jc w:val="both"/>
        <w:rPr>
          <w:rFonts w:ascii="Times New Roman" w:hAnsi="Times New Roman"/>
          <w:sz w:val="28"/>
          <w:szCs w:val="28"/>
        </w:rPr>
      </w:pPr>
      <w:r w:rsidRPr="00993BC7">
        <w:rPr>
          <w:rFonts w:ascii="Times New Roman" w:hAnsi="Times New Roman"/>
          <w:sz w:val="28"/>
          <w:szCs w:val="28"/>
        </w:rPr>
        <w:t>- финансирование подобного органа имеет строго целевой характер;</w:t>
      </w:r>
    </w:p>
    <w:p w:rsidR="005664AF" w:rsidRPr="00993BC7" w:rsidRDefault="005664AF" w:rsidP="00371D7D">
      <w:pPr>
        <w:widowControl w:val="0"/>
        <w:spacing w:after="0" w:line="240" w:lineRule="auto"/>
        <w:ind w:firstLine="709"/>
        <w:jc w:val="both"/>
        <w:rPr>
          <w:rFonts w:ascii="Times New Roman" w:hAnsi="Times New Roman"/>
          <w:sz w:val="28"/>
          <w:szCs w:val="28"/>
        </w:rPr>
      </w:pPr>
      <w:r w:rsidRPr="00993BC7">
        <w:rPr>
          <w:rFonts w:ascii="Times New Roman" w:hAnsi="Times New Roman"/>
          <w:sz w:val="28"/>
          <w:szCs w:val="28"/>
        </w:rPr>
        <w:t>- в самостоятельных органах обычно имеется возможность разработки, принятия и реализации стратегических программ развития органа;</w:t>
      </w:r>
    </w:p>
    <w:p w:rsidR="005664AF" w:rsidRPr="00993BC7" w:rsidRDefault="005664AF" w:rsidP="00371D7D">
      <w:pPr>
        <w:widowControl w:val="0"/>
        <w:spacing w:after="0" w:line="240" w:lineRule="auto"/>
        <w:ind w:firstLine="709"/>
        <w:jc w:val="both"/>
        <w:rPr>
          <w:rFonts w:ascii="Times New Roman" w:hAnsi="Times New Roman"/>
          <w:sz w:val="28"/>
          <w:szCs w:val="28"/>
        </w:rPr>
      </w:pPr>
      <w:r w:rsidRPr="00993BC7">
        <w:rPr>
          <w:rFonts w:ascii="Times New Roman" w:hAnsi="Times New Roman"/>
          <w:sz w:val="28"/>
          <w:szCs w:val="28"/>
        </w:rPr>
        <w:lastRenderedPageBreak/>
        <w:t>- профессиональная подготовка сотрудников и материально-техническая обеспеченность подобного органа отличается более высоким уровнем;</w:t>
      </w:r>
    </w:p>
    <w:p w:rsidR="005664AF" w:rsidRPr="00993BC7" w:rsidRDefault="005664AF" w:rsidP="00371D7D">
      <w:pPr>
        <w:widowControl w:val="0"/>
        <w:spacing w:after="0" w:line="240" w:lineRule="auto"/>
        <w:ind w:firstLine="709"/>
        <w:jc w:val="both"/>
        <w:rPr>
          <w:rFonts w:ascii="Times New Roman" w:hAnsi="Times New Roman"/>
          <w:sz w:val="28"/>
          <w:szCs w:val="28"/>
        </w:rPr>
      </w:pPr>
      <w:r w:rsidRPr="00993BC7">
        <w:rPr>
          <w:rFonts w:ascii="Times New Roman" w:hAnsi="Times New Roman"/>
          <w:sz w:val="28"/>
          <w:szCs w:val="28"/>
        </w:rPr>
        <w:t>- цели государственной политики наиболее достижимы такого рода органами.</w:t>
      </w:r>
    </w:p>
    <w:p w:rsidR="005664AF" w:rsidRPr="00993BC7" w:rsidRDefault="005664AF" w:rsidP="00371D7D">
      <w:pPr>
        <w:widowControl w:val="0"/>
        <w:spacing w:after="0" w:line="240" w:lineRule="auto"/>
        <w:ind w:firstLine="709"/>
        <w:jc w:val="both"/>
        <w:rPr>
          <w:rFonts w:ascii="Times New Roman" w:hAnsi="Times New Roman"/>
          <w:sz w:val="28"/>
          <w:szCs w:val="28"/>
        </w:rPr>
      </w:pPr>
      <w:r w:rsidRPr="00993BC7">
        <w:rPr>
          <w:rFonts w:ascii="Times New Roman" w:hAnsi="Times New Roman"/>
          <w:sz w:val="28"/>
          <w:szCs w:val="28"/>
        </w:rPr>
        <w:t>Наибольшие споры среди ученых и специалистов вызывает такая форма институциональной организации таможенных органов как слияние таможенных и налоговых органов в единый орган (</w:t>
      </w:r>
      <w:proofErr w:type="spellStart"/>
      <w:r w:rsidRPr="00993BC7">
        <w:rPr>
          <w:rFonts w:ascii="Times New Roman" w:hAnsi="Times New Roman"/>
          <w:sz w:val="28"/>
          <w:szCs w:val="28"/>
        </w:rPr>
        <w:t>Revenue</w:t>
      </w:r>
      <w:proofErr w:type="spellEnd"/>
      <w:r w:rsidRPr="00993BC7">
        <w:rPr>
          <w:rFonts w:ascii="Times New Roman" w:hAnsi="Times New Roman"/>
          <w:sz w:val="28"/>
          <w:szCs w:val="28"/>
        </w:rPr>
        <w:t xml:space="preserve"> </w:t>
      </w:r>
      <w:proofErr w:type="spellStart"/>
      <w:r w:rsidRPr="00993BC7">
        <w:rPr>
          <w:rFonts w:ascii="Times New Roman" w:hAnsi="Times New Roman"/>
          <w:sz w:val="28"/>
          <w:szCs w:val="28"/>
        </w:rPr>
        <w:t>Authorities</w:t>
      </w:r>
      <w:proofErr w:type="spellEnd"/>
      <w:r w:rsidRPr="00993BC7">
        <w:rPr>
          <w:rFonts w:ascii="Times New Roman" w:hAnsi="Times New Roman"/>
          <w:sz w:val="28"/>
          <w:szCs w:val="28"/>
        </w:rPr>
        <w:t xml:space="preserve">, </w:t>
      </w:r>
      <w:r w:rsidRPr="00993BC7">
        <w:rPr>
          <w:rFonts w:ascii="Times New Roman" w:hAnsi="Times New Roman"/>
          <w:sz w:val="28"/>
          <w:szCs w:val="28"/>
          <w:lang w:val="en-US"/>
        </w:rPr>
        <w:t>RA</w:t>
      </w:r>
      <w:r w:rsidRPr="00993BC7">
        <w:rPr>
          <w:rFonts w:ascii="Times New Roman" w:hAnsi="Times New Roman"/>
          <w:sz w:val="28"/>
          <w:szCs w:val="28"/>
        </w:rPr>
        <w:t xml:space="preserve">). </w:t>
      </w:r>
      <w:proofErr w:type="gramStart"/>
      <w:r w:rsidRPr="00993BC7">
        <w:rPr>
          <w:rFonts w:ascii="Times New Roman" w:hAnsi="Times New Roman"/>
          <w:sz w:val="28"/>
          <w:szCs w:val="28"/>
        </w:rPr>
        <w:t xml:space="preserve">Данная модель распространена в странах Африки (более 15 стран приняли данную модель, включая Кению, Руанду, Южную Африку, Танзанию, Уганду, Замбию и Зимбабве), Латинской Америки (Перу, Мексика, Аргентина, Бразилия), принята в нескольких европейских странах, включая Ирландию, Румынию, Латвию, Великобританию и др. Обычно две администрации объединяются в одно учреждение, где степень независимости в каждом конкретном случае может быть разной </w:t>
      </w:r>
      <w:r w:rsidR="009C3F09" w:rsidRPr="00993BC7">
        <w:rPr>
          <w:rFonts w:ascii="Times New Roman" w:hAnsi="Times New Roman"/>
          <w:sz w:val="28"/>
          <w:szCs w:val="28"/>
        </w:rPr>
        <w:t>[251</w:t>
      </w:r>
      <w:r w:rsidR="00E848AC" w:rsidRPr="00993BC7">
        <w:rPr>
          <w:rFonts w:ascii="Times New Roman" w:hAnsi="Times New Roman"/>
          <w:sz w:val="28"/>
          <w:szCs w:val="28"/>
        </w:rPr>
        <w:t>, с.</w:t>
      </w:r>
      <w:r w:rsidRPr="00993BC7">
        <w:rPr>
          <w:rFonts w:ascii="Times New Roman" w:hAnsi="Times New Roman"/>
          <w:sz w:val="28"/>
          <w:szCs w:val="28"/>
        </w:rPr>
        <w:t>209</w:t>
      </w:r>
      <w:proofErr w:type="gramEnd"/>
      <w:r w:rsidR="00E848AC" w:rsidRPr="00993BC7">
        <w:rPr>
          <w:rFonts w:ascii="Times New Roman" w:hAnsi="Times New Roman"/>
          <w:sz w:val="28"/>
          <w:szCs w:val="28"/>
        </w:rPr>
        <w:t>]</w:t>
      </w:r>
      <w:r w:rsidRPr="00993BC7">
        <w:rPr>
          <w:rFonts w:ascii="Times New Roman" w:hAnsi="Times New Roman"/>
          <w:sz w:val="28"/>
          <w:szCs w:val="28"/>
        </w:rPr>
        <w:t>,</w:t>
      </w:r>
      <w:r w:rsidRPr="00993BC7">
        <w:rPr>
          <w:rFonts w:ascii="Times New Roman" w:hAnsi="Times New Roman"/>
          <w:b/>
          <w:sz w:val="28"/>
          <w:szCs w:val="28"/>
        </w:rPr>
        <w:t xml:space="preserve"> </w:t>
      </w:r>
      <w:r w:rsidRPr="00993BC7">
        <w:rPr>
          <w:rFonts w:ascii="Times New Roman" w:hAnsi="Times New Roman"/>
          <w:sz w:val="28"/>
          <w:szCs w:val="28"/>
        </w:rPr>
        <w:t>примером могут служить органы государственных доходов Республики Казахстан и Республики Армения, где уровень интеграции налоговых и таможенных органов различная, о чем упоминалось во второй главе диссертации.</w:t>
      </w:r>
    </w:p>
    <w:p w:rsidR="005664AF" w:rsidRPr="00993BC7" w:rsidRDefault="005664AF" w:rsidP="00371D7D">
      <w:pPr>
        <w:widowControl w:val="0"/>
        <w:spacing w:after="0" w:line="240" w:lineRule="auto"/>
        <w:ind w:firstLine="709"/>
        <w:jc w:val="both"/>
        <w:rPr>
          <w:rFonts w:ascii="Times New Roman" w:hAnsi="Times New Roman"/>
          <w:sz w:val="28"/>
          <w:szCs w:val="28"/>
        </w:rPr>
      </w:pPr>
      <w:r w:rsidRPr="00993BC7">
        <w:rPr>
          <w:rFonts w:ascii="Times New Roman" w:hAnsi="Times New Roman"/>
          <w:sz w:val="28"/>
          <w:szCs w:val="28"/>
        </w:rPr>
        <w:t>У каждой страны были свои причины для создания R</w:t>
      </w:r>
      <w:r w:rsidRPr="00993BC7">
        <w:rPr>
          <w:rFonts w:ascii="Times New Roman" w:hAnsi="Times New Roman"/>
          <w:sz w:val="28"/>
          <w:szCs w:val="28"/>
          <w:lang w:val="en-US"/>
        </w:rPr>
        <w:t>A</w:t>
      </w:r>
      <w:r w:rsidRPr="00993BC7">
        <w:rPr>
          <w:rFonts w:ascii="Times New Roman" w:hAnsi="Times New Roman"/>
          <w:sz w:val="28"/>
          <w:szCs w:val="28"/>
        </w:rPr>
        <w:t>, обзор иностранных источников по данной проблематике позволяет прийти к выводу, что основными целями и выгодами объединения двух органов являются:</w:t>
      </w:r>
    </w:p>
    <w:p w:rsidR="005664AF" w:rsidRPr="00993BC7" w:rsidRDefault="005664AF" w:rsidP="00371D7D">
      <w:pPr>
        <w:widowControl w:val="0"/>
        <w:spacing w:after="0" w:line="240" w:lineRule="auto"/>
        <w:ind w:firstLine="709"/>
        <w:jc w:val="both"/>
        <w:rPr>
          <w:rFonts w:ascii="Times New Roman" w:hAnsi="Times New Roman"/>
          <w:sz w:val="28"/>
          <w:szCs w:val="28"/>
        </w:rPr>
      </w:pPr>
      <w:r w:rsidRPr="00993BC7">
        <w:rPr>
          <w:rFonts w:ascii="Times New Roman" w:hAnsi="Times New Roman"/>
          <w:sz w:val="28"/>
          <w:szCs w:val="28"/>
        </w:rPr>
        <w:t>- увеличение государственных доходов;</w:t>
      </w:r>
    </w:p>
    <w:p w:rsidR="005664AF" w:rsidRPr="00993BC7" w:rsidRDefault="005664AF" w:rsidP="00371D7D">
      <w:pPr>
        <w:widowControl w:val="0"/>
        <w:spacing w:after="0" w:line="240" w:lineRule="auto"/>
        <w:ind w:firstLine="709"/>
        <w:jc w:val="both"/>
        <w:rPr>
          <w:rFonts w:ascii="Times New Roman" w:hAnsi="Times New Roman"/>
          <w:sz w:val="28"/>
          <w:szCs w:val="28"/>
        </w:rPr>
      </w:pPr>
      <w:r w:rsidRPr="00993BC7">
        <w:rPr>
          <w:rFonts w:ascii="Times New Roman" w:hAnsi="Times New Roman"/>
          <w:sz w:val="28"/>
          <w:szCs w:val="28"/>
        </w:rPr>
        <w:t>- повышение эффективности и результативности работы таможенных и налоговых органов;</w:t>
      </w:r>
    </w:p>
    <w:p w:rsidR="005664AF" w:rsidRPr="00993BC7" w:rsidRDefault="005664AF" w:rsidP="00371D7D">
      <w:pPr>
        <w:widowControl w:val="0"/>
        <w:spacing w:after="0" w:line="240" w:lineRule="auto"/>
        <w:ind w:firstLine="709"/>
        <w:jc w:val="both"/>
        <w:rPr>
          <w:rFonts w:ascii="Times New Roman" w:hAnsi="Times New Roman"/>
          <w:sz w:val="28"/>
          <w:szCs w:val="28"/>
        </w:rPr>
      </w:pPr>
      <w:r w:rsidRPr="00993BC7">
        <w:rPr>
          <w:rFonts w:ascii="Times New Roman" w:hAnsi="Times New Roman"/>
          <w:sz w:val="28"/>
          <w:szCs w:val="28"/>
        </w:rPr>
        <w:t>- совершенствование управления кадровыми ресурсами, снижение уровня коррупции и повышение профессиональной этики;</w:t>
      </w:r>
    </w:p>
    <w:p w:rsidR="005664AF" w:rsidRPr="00993BC7" w:rsidRDefault="005664AF" w:rsidP="00371D7D">
      <w:pPr>
        <w:widowControl w:val="0"/>
        <w:spacing w:after="0" w:line="240" w:lineRule="auto"/>
        <w:ind w:firstLine="709"/>
        <w:jc w:val="both"/>
        <w:rPr>
          <w:rFonts w:ascii="Times New Roman" w:hAnsi="Times New Roman"/>
          <w:sz w:val="28"/>
          <w:szCs w:val="28"/>
        </w:rPr>
      </w:pPr>
      <w:r w:rsidRPr="00993BC7">
        <w:rPr>
          <w:rFonts w:ascii="Times New Roman" w:hAnsi="Times New Roman"/>
          <w:sz w:val="28"/>
          <w:szCs w:val="28"/>
        </w:rPr>
        <w:t>- сокращение административных расходов на обслуживание за счет объединения кадровых, юридических и административных функций каждого из этих органов;</w:t>
      </w:r>
    </w:p>
    <w:p w:rsidR="005664AF" w:rsidRPr="00993BC7" w:rsidRDefault="005664AF" w:rsidP="00371D7D">
      <w:pPr>
        <w:widowControl w:val="0"/>
        <w:spacing w:after="0" w:line="240" w:lineRule="auto"/>
        <w:ind w:firstLine="709"/>
        <w:jc w:val="both"/>
        <w:rPr>
          <w:rFonts w:ascii="Times New Roman" w:hAnsi="Times New Roman"/>
          <w:sz w:val="28"/>
          <w:szCs w:val="28"/>
        </w:rPr>
      </w:pPr>
      <w:r w:rsidRPr="00993BC7">
        <w:rPr>
          <w:rFonts w:ascii="Times New Roman" w:hAnsi="Times New Roman"/>
          <w:sz w:val="28"/>
          <w:szCs w:val="28"/>
        </w:rPr>
        <w:t>- эффективный обмен информацией для целей пресечения налогового мошенничества и уклонения от уплаты налогов и таможенных платежей;</w:t>
      </w:r>
    </w:p>
    <w:p w:rsidR="005664AF" w:rsidRPr="00993BC7" w:rsidRDefault="005664AF" w:rsidP="00371D7D">
      <w:pPr>
        <w:widowControl w:val="0"/>
        <w:spacing w:after="0" w:line="240" w:lineRule="auto"/>
        <w:ind w:firstLine="709"/>
        <w:jc w:val="both"/>
        <w:rPr>
          <w:rFonts w:ascii="Times New Roman" w:hAnsi="Times New Roman"/>
          <w:sz w:val="28"/>
          <w:szCs w:val="28"/>
        </w:rPr>
      </w:pPr>
      <w:r w:rsidRPr="00993BC7">
        <w:rPr>
          <w:rFonts w:ascii="Times New Roman" w:hAnsi="Times New Roman"/>
          <w:sz w:val="28"/>
          <w:szCs w:val="28"/>
        </w:rPr>
        <w:t xml:space="preserve">- для налогоплательщиков - экономия затрат и времени на получение качественных услуг, предоставляемых совместным органом, </w:t>
      </w:r>
      <w:r w:rsidR="00A64C31" w:rsidRPr="00993BC7">
        <w:rPr>
          <w:rFonts w:ascii="Times New Roman" w:hAnsi="Times New Roman"/>
          <w:sz w:val="28"/>
          <w:szCs w:val="28"/>
        </w:rPr>
        <w:t>исключение дублирующих проверок [</w:t>
      </w:r>
      <w:r w:rsidR="009C3F09" w:rsidRPr="00993BC7">
        <w:rPr>
          <w:rFonts w:ascii="Times New Roman" w:hAnsi="Times New Roman"/>
          <w:sz w:val="28"/>
          <w:szCs w:val="28"/>
        </w:rPr>
        <w:t>251</w:t>
      </w:r>
      <w:r w:rsidR="00A3301E" w:rsidRPr="00993BC7">
        <w:rPr>
          <w:rFonts w:ascii="Times New Roman" w:hAnsi="Times New Roman"/>
          <w:sz w:val="28"/>
          <w:szCs w:val="28"/>
        </w:rPr>
        <w:t xml:space="preserve">, с.209-210; </w:t>
      </w:r>
      <w:r w:rsidR="009C3F09" w:rsidRPr="00993BC7">
        <w:rPr>
          <w:rFonts w:ascii="Times New Roman" w:hAnsi="Times New Roman"/>
          <w:sz w:val="28"/>
          <w:szCs w:val="28"/>
        </w:rPr>
        <w:t>252</w:t>
      </w:r>
      <w:r w:rsidR="00384B9E" w:rsidRPr="00993BC7">
        <w:rPr>
          <w:rFonts w:ascii="Times New Roman" w:hAnsi="Times New Roman"/>
          <w:sz w:val="28"/>
          <w:szCs w:val="28"/>
        </w:rPr>
        <w:t xml:space="preserve">, </w:t>
      </w:r>
      <w:r w:rsidR="00384B9E" w:rsidRPr="00993BC7">
        <w:rPr>
          <w:rFonts w:ascii="Times New Roman" w:hAnsi="Times New Roman"/>
          <w:sz w:val="28"/>
          <w:szCs w:val="28"/>
          <w:lang w:val="en-US"/>
        </w:rPr>
        <w:t>c</w:t>
      </w:r>
      <w:r w:rsidR="00384B9E" w:rsidRPr="00993BC7">
        <w:rPr>
          <w:rFonts w:ascii="Times New Roman" w:hAnsi="Times New Roman"/>
          <w:sz w:val="28"/>
          <w:szCs w:val="28"/>
        </w:rPr>
        <w:t xml:space="preserve">.7-10; </w:t>
      </w:r>
      <w:r w:rsidR="009C3F09" w:rsidRPr="00993BC7">
        <w:rPr>
          <w:rFonts w:ascii="Times New Roman" w:hAnsi="Times New Roman"/>
          <w:sz w:val="28"/>
          <w:szCs w:val="28"/>
        </w:rPr>
        <w:t>253</w:t>
      </w:r>
      <w:r w:rsidR="00A64C31" w:rsidRPr="00993BC7">
        <w:rPr>
          <w:rFonts w:ascii="Times New Roman" w:hAnsi="Times New Roman"/>
          <w:sz w:val="28"/>
          <w:szCs w:val="28"/>
        </w:rPr>
        <w:t xml:space="preserve">, </w:t>
      </w:r>
      <w:r w:rsidR="00A64C31" w:rsidRPr="00993BC7">
        <w:rPr>
          <w:rFonts w:ascii="Times New Roman" w:hAnsi="Times New Roman"/>
          <w:sz w:val="28"/>
          <w:szCs w:val="28"/>
          <w:lang w:val="en-US"/>
        </w:rPr>
        <w:t>c</w:t>
      </w:r>
      <w:r w:rsidR="00A64C31" w:rsidRPr="00993BC7">
        <w:rPr>
          <w:rFonts w:ascii="Times New Roman" w:hAnsi="Times New Roman"/>
          <w:sz w:val="28"/>
          <w:szCs w:val="28"/>
        </w:rPr>
        <w:t>.</w:t>
      </w:r>
      <w:r w:rsidRPr="00993BC7">
        <w:rPr>
          <w:rFonts w:ascii="Times New Roman" w:hAnsi="Times New Roman"/>
          <w:sz w:val="28"/>
          <w:szCs w:val="28"/>
        </w:rPr>
        <w:t>28-29</w:t>
      </w:r>
      <w:r w:rsidR="00A64C31" w:rsidRPr="00993BC7">
        <w:rPr>
          <w:rFonts w:ascii="Times New Roman" w:hAnsi="Times New Roman"/>
          <w:sz w:val="28"/>
          <w:szCs w:val="28"/>
        </w:rPr>
        <w:t>].</w:t>
      </w:r>
    </w:p>
    <w:p w:rsidR="005664AF" w:rsidRPr="00993BC7" w:rsidRDefault="005664AF" w:rsidP="00371D7D">
      <w:pPr>
        <w:widowControl w:val="0"/>
        <w:spacing w:after="0" w:line="240" w:lineRule="auto"/>
        <w:ind w:firstLine="709"/>
        <w:jc w:val="both"/>
        <w:rPr>
          <w:rFonts w:ascii="Times New Roman" w:hAnsi="Times New Roman"/>
          <w:sz w:val="28"/>
          <w:szCs w:val="28"/>
        </w:rPr>
      </w:pPr>
      <w:r w:rsidRPr="00993BC7">
        <w:rPr>
          <w:rFonts w:ascii="Times New Roman" w:hAnsi="Times New Roman"/>
          <w:sz w:val="28"/>
          <w:szCs w:val="28"/>
        </w:rPr>
        <w:t>Очевидно, что ожидаемые выгоды зависят от того, насколько эти две администрации были интегрированы на центральном, региональном и местном уровнях. Для преодоления многих трудностей требуется полностью интегрированная организация, поскольку процесс интеграции описывается как скрещивание «терьера» с «</w:t>
      </w:r>
      <w:proofErr w:type="spellStart"/>
      <w:r w:rsidRPr="00993BC7">
        <w:rPr>
          <w:rFonts w:ascii="Times New Roman" w:hAnsi="Times New Roman"/>
          <w:sz w:val="28"/>
          <w:szCs w:val="28"/>
        </w:rPr>
        <w:t>ретривером</w:t>
      </w:r>
      <w:proofErr w:type="spellEnd"/>
      <w:r w:rsidRPr="00993BC7">
        <w:rPr>
          <w:rFonts w:ascii="Times New Roman" w:hAnsi="Times New Roman"/>
          <w:sz w:val="28"/>
          <w:szCs w:val="28"/>
        </w:rPr>
        <w:t>» («</w:t>
      </w:r>
      <w:r w:rsidRPr="00993BC7">
        <w:rPr>
          <w:rFonts w:ascii="Times New Roman" w:hAnsi="Times New Roman"/>
          <w:sz w:val="28"/>
          <w:szCs w:val="28"/>
          <w:lang w:val="en-US"/>
        </w:rPr>
        <w:t>The</w:t>
      </w:r>
      <w:r w:rsidRPr="00993BC7">
        <w:rPr>
          <w:rFonts w:ascii="Times New Roman" w:hAnsi="Times New Roman"/>
          <w:sz w:val="28"/>
          <w:szCs w:val="28"/>
        </w:rPr>
        <w:t xml:space="preserve"> </w:t>
      </w:r>
      <w:r w:rsidRPr="00993BC7">
        <w:rPr>
          <w:rFonts w:ascii="Times New Roman" w:hAnsi="Times New Roman"/>
          <w:sz w:val="28"/>
          <w:szCs w:val="28"/>
          <w:lang w:val="en-US"/>
        </w:rPr>
        <w:t>joys</w:t>
      </w:r>
      <w:r w:rsidRPr="00993BC7">
        <w:rPr>
          <w:rFonts w:ascii="Times New Roman" w:hAnsi="Times New Roman"/>
          <w:sz w:val="28"/>
          <w:szCs w:val="28"/>
        </w:rPr>
        <w:t xml:space="preserve"> </w:t>
      </w:r>
      <w:r w:rsidRPr="00993BC7">
        <w:rPr>
          <w:rFonts w:ascii="Times New Roman" w:hAnsi="Times New Roman"/>
          <w:sz w:val="28"/>
          <w:szCs w:val="28"/>
          <w:lang w:val="en-US"/>
        </w:rPr>
        <w:t>of</w:t>
      </w:r>
      <w:r w:rsidRPr="00993BC7">
        <w:rPr>
          <w:rFonts w:ascii="Times New Roman" w:hAnsi="Times New Roman"/>
          <w:sz w:val="28"/>
          <w:szCs w:val="28"/>
        </w:rPr>
        <w:t xml:space="preserve"> </w:t>
      </w:r>
      <w:r w:rsidRPr="00993BC7">
        <w:rPr>
          <w:rFonts w:ascii="Times New Roman" w:hAnsi="Times New Roman"/>
          <w:sz w:val="28"/>
          <w:szCs w:val="28"/>
          <w:lang w:val="en-US"/>
        </w:rPr>
        <w:t>crossing</w:t>
      </w:r>
      <w:r w:rsidRPr="00993BC7">
        <w:rPr>
          <w:rFonts w:ascii="Times New Roman" w:hAnsi="Times New Roman"/>
          <w:sz w:val="28"/>
          <w:szCs w:val="28"/>
        </w:rPr>
        <w:t xml:space="preserve"> </w:t>
      </w:r>
      <w:r w:rsidRPr="00993BC7">
        <w:rPr>
          <w:rFonts w:ascii="Times New Roman" w:hAnsi="Times New Roman"/>
          <w:sz w:val="28"/>
          <w:szCs w:val="28"/>
          <w:lang w:val="en-US"/>
        </w:rPr>
        <w:t>a</w:t>
      </w:r>
      <w:r w:rsidRPr="00993BC7">
        <w:rPr>
          <w:rFonts w:ascii="Times New Roman" w:hAnsi="Times New Roman"/>
          <w:sz w:val="28"/>
          <w:szCs w:val="28"/>
        </w:rPr>
        <w:t xml:space="preserve"> </w:t>
      </w:r>
      <w:r w:rsidRPr="00993BC7">
        <w:rPr>
          <w:rFonts w:ascii="Times New Roman" w:hAnsi="Times New Roman"/>
          <w:sz w:val="28"/>
          <w:szCs w:val="28"/>
          <w:lang w:val="en-US"/>
        </w:rPr>
        <w:t>terrier</w:t>
      </w:r>
      <w:r w:rsidRPr="00993BC7">
        <w:rPr>
          <w:rFonts w:ascii="Times New Roman" w:hAnsi="Times New Roman"/>
          <w:sz w:val="28"/>
          <w:szCs w:val="28"/>
        </w:rPr>
        <w:t xml:space="preserve"> </w:t>
      </w:r>
      <w:r w:rsidRPr="00993BC7">
        <w:rPr>
          <w:rFonts w:ascii="Times New Roman" w:hAnsi="Times New Roman"/>
          <w:sz w:val="28"/>
          <w:szCs w:val="28"/>
          <w:lang w:val="en-US"/>
        </w:rPr>
        <w:t>with</w:t>
      </w:r>
      <w:r w:rsidRPr="00993BC7">
        <w:rPr>
          <w:rFonts w:ascii="Times New Roman" w:hAnsi="Times New Roman"/>
          <w:sz w:val="28"/>
          <w:szCs w:val="28"/>
        </w:rPr>
        <w:t xml:space="preserve"> </w:t>
      </w:r>
      <w:r w:rsidRPr="00993BC7">
        <w:rPr>
          <w:rFonts w:ascii="Times New Roman" w:hAnsi="Times New Roman"/>
          <w:sz w:val="28"/>
          <w:szCs w:val="28"/>
          <w:lang w:val="en-US"/>
        </w:rPr>
        <w:t>a</w:t>
      </w:r>
      <w:r w:rsidRPr="00993BC7">
        <w:rPr>
          <w:rFonts w:ascii="Times New Roman" w:hAnsi="Times New Roman"/>
          <w:sz w:val="28"/>
          <w:szCs w:val="28"/>
        </w:rPr>
        <w:t xml:space="preserve"> </w:t>
      </w:r>
      <w:r w:rsidRPr="00993BC7">
        <w:rPr>
          <w:rFonts w:ascii="Times New Roman" w:hAnsi="Times New Roman"/>
          <w:sz w:val="28"/>
          <w:szCs w:val="28"/>
          <w:lang w:val="en-US"/>
        </w:rPr>
        <w:t>retriever</w:t>
      </w:r>
      <w:r w:rsidRPr="00993BC7">
        <w:rPr>
          <w:rFonts w:ascii="Times New Roman" w:hAnsi="Times New Roman"/>
          <w:sz w:val="28"/>
          <w:szCs w:val="28"/>
        </w:rPr>
        <w:t xml:space="preserve">») </w:t>
      </w:r>
      <w:r w:rsidR="009C3F09" w:rsidRPr="00993BC7">
        <w:rPr>
          <w:rFonts w:ascii="Times New Roman" w:hAnsi="Times New Roman"/>
          <w:sz w:val="28"/>
          <w:szCs w:val="28"/>
        </w:rPr>
        <w:t>[254</w:t>
      </w:r>
      <w:r w:rsidR="008D461D" w:rsidRPr="00993BC7">
        <w:rPr>
          <w:rFonts w:ascii="Times New Roman" w:hAnsi="Times New Roman"/>
          <w:sz w:val="28"/>
          <w:szCs w:val="28"/>
        </w:rPr>
        <w:t>]</w:t>
      </w:r>
      <w:r w:rsidRPr="00993BC7">
        <w:rPr>
          <w:rFonts w:ascii="Times New Roman" w:hAnsi="Times New Roman"/>
          <w:sz w:val="28"/>
          <w:szCs w:val="28"/>
        </w:rPr>
        <w:t xml:space="preserve"> из-за различных исторических, культурных и функциональных основ. Однако в большинстве случаев было установлено, что таможенные и налоговые функции оставались разделенными в объединенном органе. Это, по-видимому, частично вызвано различными процессами таможенных и налоговых операций, кроме того, </w:t>
      </w:r>
      <w:proofErr w:type="spellStart"/>
      <w:r w:rsidRPr="00993BC7">
        <w:rPr>
          <w:rFonts w:ascii="Times New Roman" w:hAnsi="Times New Roman"/>
          <w:sz w:val="28"/>
          <w:szCs w:val="28"/>
        </w:rPr>
        <w:t>нефискальные</w:t>
      </w:r>
      <w:proofErr w:type="spellEnd"/>
      <w:r w:rsidRPr="00993BC7">
        <w:rPr>
          <w:rFonts w:ascii="Times New Roman" w:hAnsi="Times New Roman"/>
          <w:sz w:val="28"/>
          <w:szCs w:val="28"/>
        </w:rPr>
        <w:t xml:space="preserve"> функции таможенных администраций, в том числе связанные с охраной жизни и здоровья человека, </w:t>
      </w:r>
      <w:r w:rsidRPr="00993BC7">
        <w:rPr>
          <w:rFonts w:ascii="Times New Roman" w:hAnsi="Times New Roman"/>
          <w:sz w:val="28"/>
          <w:szCs w:val="28"/>
        </w:rPr>
        <w:lastRenderedPageBreak/>
        <w:t xml:space="preserve">обеспечением национальной безопасности, вероятно, будут разделять эти две администрации. </w:t>
      </w:r>
      <w:proofErr w:type="spellStart"/>
      <w:r w:rsidRPr="00993BC7">
        <w:rPr>
          <w:rFonts w:ascii="Times New Roman" w:hAnsi="Times New Roman"/>
          <w:sz w:val="28"/>
          <w:szCs w:val="28"/>
        </w:rPr>
        <w:t>Yasui</w:t>
      </w:r>
      <w:proofErr w:type="spellEnd"/>
      <w:r w:rsidRPr="00993BC7">
        <w:rPr>
          <w:rFonts w:ascii="Times New Roman" w:hAnsi="Times New Roman"/>
          <w:sz w:val="28"/>
          <w:szCs w:val="28"/>
        </w:rPr>
        <w:t xml:space="preserve"> T. в своем исследовании показывает, что сотрудничество между таможенными и налоговыми органами, без затрат на создание единого органа, может привести к существенному увеличению доходов. </w:t>
      </w:r>
      <w:proofErr w:type="gramStart"/>
      <w:r w:rsidRPr="00993BC7">
        <w:rPr>
          <w:rFonts w:ascii="Times New Roman" w:hAnsi="Times New Roman"/>
          <w:sz w:val="28"/>
          <w:szCs w:val="28"/>
        </w:rPr>
        <w:t xml:space="preserve">В качестве примера может служить скоординированные действия между Агентством пограничных служб Канады и Налоговым агентством Канады для обеспечения последовательного применения в сделках по трансфертному ценообразованию на основе Меморандума о взаимопонимании (МОВ), а Таможенная служба Кореи подписала Меморандум о взаимопонимании с Национальной налоговой службой для совместного проведения проверок по трансфертному ценообразованию и таможенных </w:t>
      </w:r>
      <w:r w:rsidR="008D461D" w:rsidRPr="00993BC7">
        <w:rPr>
          <w:rFonts w:ascii="Times New Roman" w:hAnsi="Times New Roman"/>
          <w:sz w:val="28"/>
          <w:szCs w:val="28"/>
        </w:rPr>
        <w:t>проверок внутрифирменных сделок</w:t>
      </w:r>
      <w:r w:rsidR="001A7225" w:rsidRPr="00993BC7">
        <w:rPr>
          <w:rFonts w:ascii="Times New Roman" w:hAnsi="Times New Roman"/>
          <w:sz w:val="28"/>
          <w:szCs w:val="28"/>
        </w:rPr>
        <w:t xml:space="preserve"> [2</w:t>
      </w:r>
      <w:r w:rsidR="009C3F09" w:rsidRPr="00993BC7">
        <w:rPr>
          <w:rFonts w:ascii="Times New Roman" w:hAnsi="Times New Roman"/>
          <w:sz w:val="28"/>
          <w:szCs w:val="28"/>
        </w:rPr>
        <w:t>52</w:t>
      </w:r>
      <w:r w:rsidR="008D461D" w:rsidRPr="00993BC7">
        <w:rPr>
          <w:rFonts w:ascii="Times New Roman" w:hAnsi="Times New Roman"/>
          <w:sz w:val="28"/>
          <w:szCs w:val="28"/>
        </w:rPr>
        <w:t xml:space="preserve">, </w:t>
      </w:r>
      <w:r w:rsidR="008D461D" w:rsidRPr="00993BC7">
        <w:rPr>
          <w:rFonts w:ascii="Times New Roman" w:hAnsi="Times New Roman"/>
          <w:sz w:val="28"/>
          <w:szCs w:val="28"/>
          <w:lang w:val="en-US"/>
        </w:rPr>
        <w:t>c</w:t>
      </w:r>
      <w:r w:rsidR="008D461D" w:rsidRPr="00993BC7">
        <w:rPr>
          <w:rFonts w:ascii="Times New Roman" w:hAnsi="Times New Roman"/>
          <w:sz w:val="28"/>
          <w:szCs w:val="28"/>
        </w:rPr>
        <w:t>.10-11].</w:t>
      </w:r>
      <w:proofErr w:type="gramEnd"/>
    </w:p>
    <w:p w:rsidR="005664AF" w:rsidRPr="00993BC7" w:rsidRDefault="005664AF" w:rsidP="00371D7D">
      <w:pPr>
        <w:widowControl w:val="0"/>
        <w:spacing w:after="0" w:line="240" w:lineRule="auto"/>
        <w:ind w:firstLine="709"/>
        <w:jc w:val="both"/>
        <w:rPr>
          <w:rFonts w:ascii="Times New Roman" w:hAnsi="Times New Roman"/>
          <w:sz w:val="28"/>
          <w:szCs w:val="28"/>
        </w:rPr>
      </w:pPr>
      <w:r w:rsidRPr="00993BC7">
        <w:rPr>
          <w:rFonts w:ascii="Times New Roman" w:hAnsi="Times New Roman"/>
          <w:sz w:val="28"/>
          <w:szCs w:val="28"/>
        </w:rPr>
        <w:t xml:space="preserve">По мнению </w:t>
      </w:r>
      <w:proofErr w:type="spellStart"/>
      <w:r w:rsidRPr="00993BC7">
        <w:rPr>
          <w:rFonts w:ascii="Times New Roman" w:hAnsi="Times New Roman"/>
          <w:sz w:val="28"/>
          <w:szCs w:val="28"/>
        </w:rPr>
        <w:t>Petersane</w:t>
      </w:r>
      <w:proofErr w:type="spellEnd"/>
      <w:r w:rsidRPr="00993BC7">
        <w:rPr>
          <w:rFonts w:ascii="Times New Roman" w:hAnsi="Times New Roman"/>
          <w:sz w:val="28"/>
          <w:szCs w:val="28"/>
        </w:rPr>
        <w:t xml:space="preserve"> M., </w:t>
      </w:r>
      <w:proofErr w:type="spellStart"/>
      <w:r w:rsidRPr="00993BC7">
        <w:rPr>
          <w:rFonts w:ascii="Times New Roman" w:hAnsi="Times New Roman"/>
          <w:sz w:val="28"/>
          <w:szCs w:val="28"/>
        </w:rPr>
        <w:t>Ketners</w:t>
      </w:r>
      <w:proofErr w:type="spellEnd"/>
      <w:r w:rsidRPr="00993BC7">
        <w:rPr>
          <w:rFonts w:ascii="Times New Roman" w:hAnsi="Times New Roman"/>
          <w:sz w:val="28"/>
          <w:szCs w:val="28"/>
        </w:rPr>
        <w:t xml:space="preserve"> K., начиная слияние таможенного и налогового администрирования, у государства должно быть полное понимание того факта, что могут быть существенные различия между принципами работы таможенных и налоговых органов, которые порождают асимметрию и которые вновь сформированной администрации придется адаптировать. Они утверждают, что эффективность работы единого органа не всегда обеспечивается высоким уровнем интеграции налогового и таможенного администрирования, а напротив, полное слияние двух администраций может даже стать препятствием для повышения его результативности. Следовательно, по их мнению, необходимо уделять равное внимание таможенным и налоговым вопросам, вопросам координации регулирования, а также планированию с целью повышения эффективности и производительности администрации, что, в свою очередь, требует «разумной» интеграции персонала, </w:t>
      </w:r>
      <w:r w:rsidR="001C1632" w:rsidRPr="00993BC7">
        <w:rPr>
          <w:rFonts w:ascii="Times New Roman" w:hAnsi="Times New Roman"/>
          <w:sz w:val="28"/>
          <w:szCs w:val="28"/>
        </w:rPr>
        <w:t>инфраструктуры, ИТ-систем</w:t>
      </w:r>
      <w:r w:rsidR="009C3F09" w:rsidRPr="00993BC7">
        <w:rPr>
          <w:rFonts w:ascii="Times New Roman" w:hAnsi="Times New Roman"/>
          <w:sz w:val="28"/>
          <w:szCs w:val="28"/>
        </w:rPr>
        <w:t xml:space="preserve"> [251</w:t>
      </w:r>
      <w:r w:rsidR="001C1632" w:rsidRPr="00993BC7">
        <w:rPr>
          <w:rFonts w:ascii="Times New Roman" w:hAnsi="Times New Roman"/>
          <w:sz w:val="28"/>
          <w:szCs w:val="28"/>
        </w:rPr>
        <w:t xml:space="preserve">, </w:t>
      </w:r>
      <w:r w:rsidR="001C1632" w:rsidRPr="00993BC7">
        <w:rPr>
          <w:rFonts w:ascii="Times New Roman" w:hAnsi="Times New Roman"/>
          <w:sz w:val="28"/>
          <w:szCs w:val="28"/>
          <w:lang w:val="en-US"/>
        </w:rPr>
        <w:t>c</w:t>
      </w:r>
      <w:r w:rsidR="001C1632" w:rsidRPr="00993BC7">
        <w:rPr>
          <w:rFonts w:ascii="Times New Roman" w:hAnsi="Times New Roman"/>
          <w:sz w:val="28"/>
          <w:szCs w:val="28"/>
        </w:rPr>
        <w:t>.</w:t>
      </w:r>
      <w:r w:rsidRPr="00993BC7">
        <w:rPr>
          <w:rFonts w:ascii="Times New Roman" w:hAnsi="Times New Roman"/>
          <w:sz w:val="28"/>
          <w:szCs w:val="28"/>
        </w:rPr>
        <w:t>211</w:t>
      </w:r>
      <w:r w:rsidR="001C1632" w:rsidRPr="00993BC7">
        <w:rPr>
          <w:rFonts w:ascii="Times New Roman" w:hAnsi="Times New Roman"/>
          <w:sz w:val="28"/>
          <w:szCs w:val="28"/>
        </w:rPr>
        <w:t>].</w:t>
      </w:r>
      <w:r w:rsidRPr="00993BC7">
        <w:rPr>
          <w:rFonts w:ascii="Times New Roman" w:hAnsi="Times New Roman"/>
          <w:b/>
          <w:sz w:val="28"/>
          <w:szCs w:val="28"/>
        </w:rPr>
        <w:t xml:space="preserve"> </w:t>
      </w:r>
      <w:r w:rsidRPr="00993BC7">
        <w:rPr>
          <w:rFonts w:ascii="Times New Roman" w:hAnsi="Times New Roman"/>
          <w:sz w:val="28"/>
          <w:szCs w:val="28"/>
        </w:rPr>
        <w:t xml:space="preserve">К примеру, Латвия (так же как и Армения) решила отказаться от такой полной модели слияния, интегрировав не основные функции, а только вспомогательные (управление персоналом, бюджетом органа, материально-техническим обеспечением). </w:t>
      </w:r>
    </w:p>
    <w:p w:rsidR="005664AF" w:rsidRPr="00993BC7" w:rsidRDefault="005664AF" w:rsidP="00371D7D">
      <w:pPr>
        <w:widowControl w:val="0"/>
        <w:spacing w:after="0" w:line="240" w:lineRule="auto"/>
        <w:ind w:firstLine="709"/>
        <w:jc w:val="both"/>
        <w:rPr>
          <w:rFonts w:ascii="Times New Roman" w:hAnsi="Times New Roman"/>
          <w:sz w:val="28"/>
          <w:szCs w:val="28"/>
        </w:rPr>
      </w:pPr>
      <w:r w:rsidRPr="00993BC7">
        <w:rPr>
          <w:rFonts w:ascii="Times New Roman" w:hAnsi="Times New Roman"/>
          <w:sz w:val="28"/>
          <w:szCs w:val="28"/>
        </w:rPr>
        <w:t xml:space="preserve">Основываясь на обзоре реформ по созданию модели </w:t>
      </w:r>
      <w:r w:rsidRPr="00993BC7">
        <w:rPr>
          <w:rFonts w:ascii="Times New Roman" w:hAnsi="Times New Roman"/>
          <w:sz w:val="28"/>
          <w:szCs w:val="28"/>
          <w:lang w:val="en-US"/>
        </w:rPr>
        <w:t>RA</w:t>
      </w:r>
      <w:r w:rsidRPr="00993BC7">
        <w:rPr>
          <w:rFonts w:ascii="Times New Roman" w:hAnsi="Times New Roman"/>
          <w:sz w:val="28"/>
          <w:szCs w:val="28"/>
        </w:rPr>
        <w:t>, проводимых в некоторых государствах, исследователями были сделаны следующие выводы и предложены некоторые рекомендации:</w:t>
      </w:r>
    </w:p>
    <w:p w:rsidR="005664AF" w:rsidRPr="00993BC7" w:rsidRDefault="005664AF" w:rsidP="00371D7D">
      <w:pPr>
        <w:widowControl w:val="0"/>
        <w:spacing w:after="0" w:line="240" w:lineRule="auto"/>
        <w:ind w:firstLine="709"/>
        <w:jc w:val="both"/>
        <w:rPr>
          <w:rFonts w:ascii="Times New Roman" w:hAnsi="Times New Roman"/>
          <w:sz w:val="28"/>
          <w:szCs w:val="28"/>
        </w:rPr>
      </w:pPr>
      <w:r w:rsidRPr="00993BC7">
        <w:rPr>
          <w:rFonts w:ascii="Times New Roman" w:hAnsi="Times New Roman"/>
          <w:sz w:val="28"/>
          <w:szCs w:val="28"/>
        </w:rPr>
        <w:t xml:space="preserve">- создание </w:t>
      </w:r>
      <w:r w:rsidRPr="00993BC7">
        <w:rPr>
          <w:rFonts w:ascii="Times New Roman" w:hAnsi="Times New Roman"/>
          <w:sz w:val="28"/>
          <w:szCs w:val="28"/>
          <w:lang w:val="en-US"/>
        </w:rPr>
        <w:t>RA</w:t>
      </w:r>
      <w:r w:rsidRPr="00993BC7">
        <w:rPr>
          <w:rFonts w:ascii="Times New Roman" w:hAnsi="Times New Roman"/>
          <w:sz w:val="28"/>
          <w:szCs w:val="28"/>
        </w:rPr>
        <w:t xml:space="preserve"> не следует рассматривать как панацею - создание RA дорого, может занять много времени и потребовать значительных усилий и фактически не повышает эффективность налогового и таможенного администрирования;</w:t>
      </w:r>
    </w:p>
    <w:p w:rsidR="005664AF" w:rsidRPr="00993BC7" w:rsidRDefault="005664AF" w:rsidP="00371D7D">
      <w:pPr>
        <w:widowControl w:val="0"/>
        <w:spacing w:after="0" w:line="240" w:lineRule="auto"/>
        <w:ind w:firstLine="709"/>
        <w:jc w:val="both"/>
        <w:rPr>
          <w:rFonts w:ascii="Times New Roman" w:hAnsi="Times New Roman"/>
          <w:sz w:val="28"/>
          <w:szCs w:val="28"/>
        </w:rPr>
      </w:pPr>
      <w:r w:rsidRPr="00993BC7">
        <w:rPr>
          <w:rFonts w:ascii="Times New Roman" w:hAnsi="Times New Roman"/>
          <w:sz w:val="28"/>
          <w:szCs w:val="28"/>
        </w:rPr>
        <w:t>- прежде чем рассматривать выбор модели управления, налоговые и таможенные органы должны четко определить и сформулировать проблемы и недостатки, а также рассмотреть стратегии реформирования и модернизации, основанные на передовой международной практике;</w:t>
      </w:r>
    </w:p>
    <w:p w:rsidR="005664AF" w:rsidRPr="00993BC7" w:rsidRDefault="005664AF" w:rsidP="00371D7D">
      <w:pPr>
        <w:widowControl w:val="0"/>
        <w:spacing w:after="0" w:line="240" w:lineRule="auto"/>
        <w:ind w:firstLine="709"/>
        <w:jc w:val="both"/>
        <w:rPr>
          <w:rFonts w:ascii="Times New Roman" w:hAnsi="Times New Roman"/>
          <w:sz w:val="28"/>
          <w:szCs w:val="28"/>
        </w:rPr>
      </w:pPr>
      <w:r w:rsidRPr="00993BC7">
        <w:rPr>
          <w:rFonts w:ascii="Times New Roman" w:hAnsi="Times New Roman"/>
          <w:sz w:val="28"/>
          <w:szCs w:val="28"/>
        </w:rPr>
        <w:t>- только после проведения надлежащей диагностики следует провести полную оценку того, в какой степени модель управления RA может удовлетворять выявленным проблемам и стратегиям реформ;</w:t>
      </w:r>
    </w:p>
    <w:p w:rsidR="005664AF" w:rsidRPr="00993BC7" w:rsidRDefault="005664AF" w:rsidP="00371D7D">
      <w:pPr>
        <w:widowControl w:val="0"/>
        <w:spacing w:after="0" w:line="240" w:lineRule="auto"/>
        <w:ind w:firstLine="709"/>
        <w:jc w:val="both"/>
        <w:rPr>
          <w:rFonts w:ascii="Times New Roman" w:hAnsi="Times New Roman"/>
          <w:sz w:val="28"/>
          <w:szCs w:val="28"/>
        </w:rPr>
      </w:pPr>
      <w:r w:rsidRPr="00993BC7">
        <w:rPr>
          <w:rFonts w:ascii="Times New Roman" w:hAnsi="Times New Roman"/>
          <w:sz w:val="28"/>
          <w:szCs w:val="28"/>
        </w:rPr>
        <w:t xml:space="preserve">- какой бы ни была модель управления, неизменная политическая </w:t>
      </w:r>
      <w:r w:rsidRPr="00993BC7">
        <w:rPr>
          <w:rFonts w:ascii="Times New Roman" w:hAnsi="Times New Roman"/>
          <w:sz w:val="28"/>
          <w:szCs w:val="28"/>
        </w:rPr>
        <w:lastRenderedPageBreak/>
        <w:t>приверженность имеет первостепенное значение для создания и поддержания профессионального и эффективного управления доходами. Опыт многих развивающихся стран показывает, что после обнадеживающего начала деятельность RA часто подрывалась политическими изменениями;</w:t>
      </w:r>
    </w:p>
    <w:p w:rsidR="005664AF" w:rsidRPr="00993BC7" w:rsidRDefault="005664AF" w:rsidP="00371D7D">
      <w:pPr>
        <w:widowControl w:val="0"/>
        <w:spacing w:after="0" w:line="240" w:lineRule="auto"/>
        <w:ind w:firstLine="709"/>
        <w:jc w:val="both"/>
        <w:rPr>
          <w:rFonts w:ascii="Times New Roman" w:hAnsi="Times New Roman"/>
          <w:sz w:val="28"/>
          <w:szCs w:val="28"/>
        </w:rPr>
      </w:pPr>
      <w:r w:rsidRPr="00993BC7">
        <w:rPr>
          <w:rFonts w:ascii="Times New Roman" w:hAnsi="Times New Roman"/>
          <w:sz w:val="28"/>
          <w:szCs w:val="28"/>
        </w:rPr>
        <w:t xml:space="preserve">- модель RA сама по себе не приводит к повышению эффективности деятельности органов - ее создание должно сопровождаться серьезным планом реформ. Фактически, модернизация таможенного и налогового администрирования, в конечном счете, является результатом совершенствования организационных структур, систем и процессов, включая хорошо разработанные программы услуг и </w:t>
      </w:r>
      <w:proofErr w:type="spellStart"/>
      <w:r w:rsidRPr="00993BC7">
        <w:rPr>
          <w:rFonts w:ascii="Times New Roman" w:hAnsi="Times New Roman"/>
          <w:sz w:val="28"/>
          <w:szCs w:val="28"/>
        </w:rPr>
        <w:t>правоприменения</w:t>
      </w:r>
      <w:proofErr w:type="spellEnd"/>
      <w:r w:rsidRPr="00993BC7">
        <w:rPr>
          <w:rFonts w:ascii="Times New Roman" w:hAnsi="Times New Roman"/>
          <w:sz w:val="28"/>
          <w:szCs w:val="28"/>
        </w:rPr>
        <w:t>, разумное распределение ресурсов и эффективное управление. Переход к внедрению новой модели управления для управления доходами может быть, в луч</w:t>
      </w:r>
      <w:r w:rsidR="00CF0154" w:rsidRPr="00993BC7">
        <w:rPr>
          <w:rFonts w:ascii="Times New Roman" w:hAnsi="Times New Roman"/>
          <w:sz w:val="28"/>
          <w:szCs w:val="28"/>
        </w:rPr>
        <w:t>шем случае, только первым шагом</w:t>
      </w:r>
      <w:r w:rsidR="009C3F09" w:rsidRPr="00993BC7">
        <w:rPr>
          <w:rFonts w:ascii="Times New Roman" w:hAnsi="Times New Roman"/>
          <w:sz w:val="28"/>
          <w:szCs w:val="28"/>
        </w:rPr>
        <w:t xml:space="preserve"> [253</w:t>
      </w:r>
      <w:r w:rsidR="00CF0154" w:rsidRPr="00993BC7">
        <w:rPr>
          <w:rFonts w:ascii="Times New Roman" w:hAnsi="Times New Roman"/>
          <w:sz w:val="28"/>
          <w:szCs w:val="28"/>
        </w:rPr>
        <w:t xml:space="preserve">, </w:t>
      </w:r>
      <w:r w:rsidR="00CF0154" w:rsidRPr="00993BC7">
        <w:rPr>
          <w:rFonts w:ascii="Times New Roman" w:hAnsi="Times New Roman"/>
          <w:sz w:val="28"/>
          <w:szCs w:val="28"/>
          <w:lang w:val="en-US"/>
        </w:rPr>
        <w:t>c</w:t>
      </w:r>
      <w:r w:rsidR="00CF0154" w:rsidRPr="00993BC7">
        <w:rPr>
          <w:rFonts w:ascii="Times New Roman" w:hAnsi="Times New Roman"/>
          <w:sz w:val="28"/>
          <w:szCs w:val="28"/>
        </w:rPr>
        <w:t>.</w:t>
      </w:r>
      <w:r w:rsidRPr="00993BC7">
        <w:rPr>
          <w:rFonts w:ascii="Times New Roman" w:hAnsi="Times New Roman"/>
          <w:sz w:val="28"/>
          <w:szCs w:val="28"/>
        </w:rPr>
        <w:t>53-54</w:t>
      </w:r>
      <w:r w:rsidR="00CF0154" w:rsidRPr="00993BC7">
        <w:rPr>
          <w:rFonts w:ascii="Times New Roman" w:hAnsi="Times New Roman"/>
          <w:sz w:val="28"/>
          <w:szCs w:val="28"/>
        </w:rPr>
        <w:t>].</w:t>
      </w:r>
    </w:p>
    <w:p w:rsidR="005664AF" w:rsidRPr="00993BC7" w:rsidRDefault="005664AF" w:rsidP="00371D7D">
      <w:pPr>
        <w:widowControl w:val="0"/>
        <w:spacing w:after="0" w:line="240" w:lineRule="auto"/>
        <w:ind w:firstLine="709"/>
        <w:jc w:val="both"/>
        <w:rPr>
          <w:rFonts w:ascii="Times New Roman" w:hAnsi="Times New Roman"/>
          <w:sz w:val="28"/>
          <w:szCs w:val="28"/>
        </w:rPr>
      </w:pPr>
      <w:r w:rsidRPr="00993BC7">
        <w:rPr>
          <w:rFonts w:ascii="Times New Roman" w:hAnsi="Times New Roman"/>
          <w:sz w:val="28"/>
          <w:szCs w:val="28"/>
        </w:rPr>
        <w:t>Таким образом, в сложных условиях международной торговли скоординированные действия таможенных и налоговых служб существенно повышают эффективность сбора налоговых и таможенных платежей, позволяют оптимизировать процессы обслуживания участников ВЭД и налогоплательщиков, выявления и пресечения налоговых и таможенных правонарушений, тем самым обеспечивая экономическую, общественную и иные виды национальной безопасности. Изученный опыт показывает, что слияние таможенных и налоговых служб требует фундаментальной подготовки и значительных материальных затрат и не всегда оправдан за счет разнородности выполняемых функций данными службами. Успешное взаимодействие таможенных и налоговых органов может обеспечиваться на основе соглашений о сотрудничестве и использования интегрированных информационных систем.</w:t>
      </w:r>
    </w:p>
    <w:p w:rsidR="005664AF" w:rsidRPr="00993BC7" w:rsidRDefault="005664AF" w:rsidP="00371D7D">
      <w:pPr>
        <w:widowControl w:val="0"/>
        <w:spacing w:after="0" w:line="240" w:lineRule="auto"/>
        <w:ind w:firstLine="709"/>
        <w:jc w:val="both"/>
        <w:rPr>
          <w:rFonts w:ascii="Times New Roman" w:hAnsi="Times New Roman"/>
          <w:sz w:val="28"/>
          <w:szCs w:val="28"/>
        </w:rPr>
      </w:pPr>
      <w:r w:rsidRPr="00993BC7">
        <w:rPr>
          <w:rFonts w:ascii="Times New Roman" w:hAnsi="Times New Roman"/>
          <w:sz w:val="28"/>
          <w:szCs w:val="28"/>
        </w:rPr>
        <w:t>Интересным для исследования представляет собой деятельность таможенных органов в составе службы пограничной безопасности (</w:t>
      </w:r>
      <w:proofErr w:type="spellStart"/>
      <w:r w:rsidRPr="00993BC7">
        <w:rPr>
          <w:rFonts w:ascii="Times New Roman" w:hAnsi="Times New Roman"/>
          <w:sz w:val="28"/>
          <w:szCs w:val="28"/>
        </w:rPr>
        <w:t>Border</w:t>
      </w:r>
      <w:proofErr w:type="spellEnd"/>
      <w:r w:rsidRPr="00993BC7">
        <w:rPr>
          <w:rFonts w:ascii="Times New Roman" w:hAnsi="Times New Roman"/>
          <w:sz w:val="28"/>
          <w:szCs w:val="28"/>
        </w:rPr>
        <w:t xml:space="preserve"> </w:t>
      </w:r>
      <w:proofErr w:type="spellStart"/>
      <w:r w:rsidRPr="00993BC7">
        <w:rPr>
          <w:rFonts w:ascii="Times New Roman" w:hAnsi="Times New Roman"/>
          <w:sz w:val="28"/>
          <w:szCs w:val="28"/>
        </w:rPr>
        <w:t>Protection</w:t>
      </w:r>
      <w:proofErr w:type="spellEnd"/>
      <w:r w:rsidRPr="00993BC7">
        <w:rPr>
          <w:rFonts w:ascii="Times New Roman" w:hAnsi="Times New Roman"/>
          <w:sz w:val="28"/>
          <w:szCs w:val="28"/>
        </w:rPr>
        <w:t xml:space="preserve"> </w:t>
      </w:r>
      <w:proofErr w:type="spellStart"/>
      <w:r w:rsidRPr="00993BC7">
        <w:rPr>
          <w:rFonts w:ascii="Times New Roman" w:hAnsi="Times New Roman"/>
          <w:sz w:val="28"/>
          <w:szCs w:val="28"/>
        </w:rPr>
        <w:t>Service</w:t>
      </w:r>
      <w:proofErr w:type="spellEnd"/>
      <w:r w:rsidRPr="00993BC7">
        <w:rPr>
          <w:rFonts w:ascii="Times New Roman" w:hAnsi="Times New Roman"/>
          <w:sz w:val="28"/>
          <w:szCs w:val="28"/>
        </w:rPr>
        <w:t xml:space="preserve">), характерной для 1,6% из таможенных органов государств, входящих во Всемирную таможенную организацию. Возросшая угроза безопасности государств после событий 11 сентября 2001 года стала причиной трансформации системы таможенных и пограничных служб США, а затем и Канады, направленной на обеспечение национальной безопасности, включая борьбу с терроризмом и охрану границ единым интегрированным органом. </w:t>
      </w:r>
    </w:p>
    <w:p w:rsidR="005664AF" w:rsidRPr="00993BC7" w:rsidRDefault="005664AF" w:rsidP="00371D7D">
      <w:pPr>
        <w:widowControl w:val="0"/>
        <w:spacing w:after="0" w:line="240" w:lineRule="auto"/>
        <w:ind w:firstLine="709"/>
        <w:jc w:val="both"/>
        <w:rPr>
          <w:rFonts w:ascii="Times New Roman" w:hAnsi="Times New Roman"/>
          <w:sz w:val="28"/>
          <w:szCs w:val="28"/>
        </w:rPr>
      </w:pPr>
      <w:proofErr w:type="gramStart"/>
      <w:r w:rsidRPr="00993BC7">
        <w:rPr>
          <w:rFonts w:ascii="Times New Roman" w:hAnsi="Times New Roman"/>
          <w:sz w:val="28"/>
          <w:szCs w:val="28"/>
        </w:rPr>
        <w:t>Так, образованная в 1789 году Таможенная службы США (U.S.</w:t>
      </w:r>
      <w:proofErr w:type="gramEnd"/>
      <w:r w:rsidRPr="00993BC7">
        <w:rPr>
          <w:rFonts w:ascii="Times New Roman" w:hAnsi="Times New Roman"/>
          <w:sz w:val="28"/>
          <w:szCs w:val="28"/>
        </w:rPr>
        <w:t xml:space="preserve"> </w:t>
      </w:r>
      <w:proofErr w:type="spellStart"/>
      <w:r w:rsidRPr="00993BC7">
        <w:rPr>
          <w:rFonts w:ascii="Times New Roman" w:hAnsi="Times New Roman"/>
          <w:sz w:val="28"/>
          <w:szCs w:val="28"/>
        </w:rPr>
        <w:t>Customs</w:t>
      </w:r>
      <w:proofErr w:type="spellEnd"/>
      <w:r w:rsidRPr="00993BC7">
        <w:rPr>
          <w:rFonts w:ascii="Times New Roman" w:hAnsi="Times New Roman"/>
          <w:sz w:val="28"/>
          <w:szCs w:val="28"/>
        </w:rPr>
        <w:t xml:space="preserve"> </w:t>
      </w:r>
      <w:proofErr w:type="spellStart"/>
      <w:r w:rsidRPr="00993BC7">
        <w:rPr>
          <w:rFonts w:ascii="Times New Roman" w:hAnsi="Times New Roman"/>
          <w:sz w:val="28"/>
          <w:szCs w:val="28"/>
        </w:rPr>
        <w:t>Service</w:t>
      </w:r>
      <w:proofErr w:type="spellEnd"/>
      <w:r w:rsidRPr="00993BC7">
        <w:rPr>
          <w:rFonts w:ascii="Times New Roman" w:hAnsi="Times New Roman"/>
          <w:sz w:val="28"/>
          <w:szCs w:val="28"/>
        </w:rPr>
        <w:t>) в марте 2003 года в ходе общей правительственной реорганизации была ликвидирована, и на ее базе в рамках созданного Министерства внутренней безопасности (</w:t>
      </w:r>
      <w:proofErr w:type="spellStart"/>
      <w:r w:rsidRPr="00993BC7">
        <w:rPr>
          <w:rFonts w:ascii="Times New Roman" w:hAnsi="Times New Roman"/>
          <w:sz w:val="28"/>
          <w:szCs w:val="28"/>
        </w:rPr>
        <w:t>Department</w:t>
      </w:r>
      <w:proofErr w:type="spellEnd"/>
      <w:r w:rsidRPr="00993BC7">
        <w:rPr>
          <w:rFonts w:ascii="Times New Roman" w:hAnsi="Times New Roman"/>
          <w:sz w:val="28"/>
          <w:szCs w:val="28"/>
        </w:rPr>
        <w:t xml:space="preserve"> </w:t>
      </w:r>
      <w:proofErr w:type="spellStart"/>
      <w:r w:rsidRPr="00993BC7">
        <w:rPr>
          <w:rFonts w:ascii="Times New Roman" w:hAnsi="Times New Roman"/>
          <w:sz w:val="28"/>
          <w:szCs w:val="28"/>
        </w:rPr>
        <w:t>of</w:t>
      </w:r>
      <w:proofErr w:type="spellEnd"/>
      <w:r w:rsidRPr="00993BC7">
        <w:rPr>
          <w:rFonts w:ascii="Times New Roman" w:hAnsi="Times New Roman"/>
          <w:sz w:val="28"/>
          <w:szCs w:val="28"/>
        </w:rPr>
        <w:t xml:space="preserve"> </w:t>
      </w:r>
      <w:proofErr w:type="spellStart"/>
      <w:r w:rsidRPr="00993BC7">
        <w:rPr>
          <w:rFonts w:ascii="Times New Roman" w:hAnsi="Times New Roman"/>
          <w:sz w:val="28"/>
          <w:szCs w:val="28"/>
        </w:rPr>
        <w:t>Homeland</w:t>
      </w:r>
      <w:proofErr w:type="spellEnd"/>
      <w:r w:rsidRPr="00993BC7">
        <w:rPr>
          <w:rFonts w:ascii="Times New Roman" w:hAnsi="Times New Roman"/>
          <w:sz w:val="28"/>
          <w:szCs w:val="28"/>
        </w:rPr>
        <w:t xml:space="preserve"> </w:t>
      </w:r>
      <w:proofErr w:type="spellStart"/>
      <w:r w:rsidRPr="00993BC7">
        <w:rPr>
          <w:rFonts w:ascii="Times New Roman" w:hAnsi="Times New Roman"/>
          <w:sz w:val="28"/>
          <w:szCs w:val="28"/>
        </w:rPr>
        <w:t>Security</w:t>
      </w:r>
      <w:proofErr w:type="spellEnd"/>
      <w:r w:rsidRPr="00993BC7">
        <w:rPr>
          <w:rFonts w:ascii="Times New Roman" w:hAnsi="Times New Roman"/>
          <w:sz w:val="28"/>
          <w:szCs w:val="28"/>
        </w:rPr>
        <w:t xml:space="preserve">) было сформировано новое агентство - Таможенная и пограничная служба США (U.S. </w:t>
      </w:r>
      <w:proofErr w:type="spellStart"/>
      <w:proofErr w:type="gramStart"/>
      <w:r w:rsidRPr="00993BC7">
        <w:rPr>
          <w:rFonts w:ascii="Times New Roman" w:hAnsi="Times New Roman"/>
          <w:sz w:val="28"/>
          <w:szCs w:val="28"/>
        </w:rPr>
        <w:t>Customs</w:t>
      </w:r>
      <w:proofErr w:type="spellEnd"/>
      <w:r w:rsidRPr="00993BC7">
        <w:rPr>
          <w:rFonts w:ascii="Times New Roman" w:hAnsi="Times New Roman"/>
          <w:sz w:val="28"/>
          <w:szCs w:val="28"/>
        </w:rPr>
        <w:t xml:space="preserve"> </w:t>
      </w:r>
      <w:proofErr w:type="spellStart"/>
      <w:r w:rsidRPr="00993BC7">
        <w:rPr>
          <w:rFonts w:ascii="Times New Roman" w:hAnsi="Times New Roman"/>
          <w:sz w:val="28"/>
          <w:szCs w:val="28"/>
        </w:rPr>
        <w:t>and</w:t>
      </w:r>
      <w:proofErr w:type="spellEnd"/>
      <w:r w:rsidRPr="00993BC7">
        <w:rPr>
          <w:rFonts w:ascii="Times New Roman" w:hAnsi="Times New Roman"/>
          <w:sz w:val="28"/>
          <w:szCs w:val="28"/>
        </w:rPr>
        <w:t xml:space="preserve"> </w:t>
      </w:r>
      <w:proofErr w:type="spellStart"/>
      <w:r w:rsidRPr="00993BC7">
        <w:rPr>
          <w:rFonts w:ascii="Times New Roman" w:hAnsi="Times New Roman"/>
          <w:sz w:val="28"/>
          <w:szCs w:val="28"/>
        </w:rPr>
        <w:t>Border</w:t>
      </w:r>
      <w:proofErr w:type="spellEnd"/>
      <w:r w:rsidRPr="00993BC7">
        <w:rPr>
          <w:rFonts w:ascii="Times New Roman" w:hAnsi="Times New Roman"/>
          <w:sz w:val="28"/>
          <w:szCs w:val="28"/>
        </w:rPr>
        <w:t xml:space="preserve"> </w:t>
      </w:r>
      <w:proofErr w:type="spellStart"/>
      <w:r w:rsidRPr="00993BC7">
        <w:rPr>
          <w:rFonts w:ascii="Times New Roman" w:hAnsi="Times New Roman"/>
          <w:sz w:val="28"/>
          <w:szCs w:val="28"/>
        </w:rPr>
        <w:t>Protection</w:t>
      </w:r>
      <w:proofErr w:type="spellEnd"/>
      <w:r w:rsidRPr="00993BC7">
        <w:rPr>
          <w:rFonts w:ascii="Times New Roman" w:hAnsi="Times New Roman"/>
          <w:sz w:val="28"/>
          <w:szCs w:val="28"/>
        </w:rPr>
        <w:t>, CBP), ставшее «первым универсальным федеральным органом, нацеленным на интеграцию правительственных функций по осуществлению таможенного дела и обеспечению безопасности государственных границ» [</w:t>
      </w:r>
      <w:r w:rsidR="009C3F09" w:rsidRPr="00993BC7">
        <w:rPr>
          <w:rFonts w:ascii="Times New Roman" w:hAnsi="Times New Roman"/>
          <w:sz w:val="28"/>
          <w:szCs w:val="28"/>
        </w:rPr>
        <w:t>255</w:t>
      </w:r>
      <w:r w:rsidRPr="00993BC7">
        <w:rPr>
          <w:rFonts w:ascii="Times New Roman" w:hAnsi="Times New Roman"/>
          <w:sz w:val="28"/>
          <w:szCs w:val="28"/>
        </w:rPr>
        <w:t>].</w:t>
      </w:r>
      <w:proofErr w:type="gramEnd"/>
      <w:r w:rsidRPr="00993BC7">
        <w:rPr>
          <w:rFonts w:ascii="Times New Roman" w:hAnsi="Times New Roman"/>
          <w:sz w:val="28"/>
          <w:szCs w:val="28"/>
        </w:rPr>
        <w:t xml:space="preserve"> Основная цель данного органа – «повышение национальной безопасности посредством инноваций, разведки, сотрудничества </w:t>
      </w:r>
      <w:r w:rsidRPr="00993BC7">
        <w:rPr>
          <w:rFonts w:ascii="Times New Roman" w:hAnsi="Times New Roman"/>
          <w:sz w:val="28"/>
          <w:szCs w:val="28"/>
        </w:rPr>
        <w:lastRenderedPageBreak/>
        <w:t>и доверия», миссия – «защищать американский народ, охранять границы и способствовать экономическому</w:t>
      </w:r>
      <w:r w:rsidR="00C61F5F" w:rsidRPr="00993BC7">
        <w:rPr>
          <w:rFonts w:ascii="Times New Roman" w:hAnsi="Times New Roman"/>
          <w:sz w:val="28"/>
          <w:szCs w:val="28"/>
        </w:rPr>
        <w:t xml:space="preserve"> процветанию страны»</w:t>
      </w:r>
      <w:r w:rsidR="009C3F09" w:rsidRPr="00993BC7">
        <w:rPr>
          <w:rFonts w:ascii="Times New Roman" w:hAnsi="Times New Roman"/>
          <w:sz w:val="28"/>
          <w:szCs w:val="28"/>
        </w:rPr>
        <w:t xml:space="preserve"> [256</w:t>
      </w:r>
      <w:r w:rsidR="00C61F5F" w:rsidRPr="00993BC7">
        <w:rPr>
          <w:rFonts w:ascii="Times New Roman" w:hAnsi="Times New Roman"/>
          <w:sz w:val="28"/>
          <w:szCs w:val="28"/>
        </w:rPr>
        <w:t>]</w:t>
      </w:r>
      <w:r w:rsidRPr="00993BC7">
        <w:rPr>
          <w:rFonts w:ascii="Times New Roman" w:hAnsi="Times New Roman"/>
          <w:sz w:val="28"/>
          <w:szCs w:val="28"/>
        </w:rPr>
        <w:t>.</w:t>
      </w:r>
    </w:p>
    <w:p w:rsidR="005664AF" w:rsidRPr="00993BC7" w:rsidRDefault="005664AF" w:rsidP="00371D7D">
      <w:pPr>
        <w:widowControl w:val="0"/>
        <w:spacing w:after="0" w:line="240" w:lineRule="auto"/>
        <w:ind w:firstLine="709"/>
        <w:jc w:val="both"/>
        <w:rPr>
          <w:rFonts w:ascii="Times New Roman" w:hAnsi="Times New Roman"/>
          <w:b/>
          <w:sz w:val="28"/>
          <w:szCs w:val="28"/>
        </w:rPr>
      </w:pPr>
      <w:r w:rsidRPr="00993BC7">
        <w:rPr>
          <w:rFonts w:ascii="Times New Roman" w:hAnsi="Times New Roman"/>
          <w:sz w:val="28"/>
          <w:szCs w:val="28"/>
        </w:rPr>
        <w:t xml:space="preserve">События 9/11 привели к возобновлению активного использования физического досмотра грузов в США, что привело к продолжительным и дорогостоящим задержкам в пунктах пограничного контроля. </w:t>
      </w:r>
      <w:proofErr w:type="gramStart"/>
      <w:r w:rsidRPr="00993BC7">
        <w:rPr>
          <w:rFonts w:ascii="Times New Roman" w:hAnsi="Times New Roman"/>
          <w:sz w:val="28"/>
          <w:szCs w:val="28"/>
        </w:rPr>
        <w:t>В целях недопущения увеличения издержек бизнеса, а возможно, даже их уменьшения Таможенной и пограничной службой США (CBP) в 2002 году была запущена Инициатива по обеспечению безопасности контейнерных перевозок (CSI), которая кроме этого призвана ответить на</w:t>
      </w:r>
      <w:r w:rsidRPr="00993BC7">
        <w:rPr>
          <w:rFonts w:ascii="Times New Roman" w:hAnsi="Times New Roman"/>
          <w:sz w:val="28"/>
          <w:szCs w:val="28"/>
          <w:lang w:val="kk-KZ"/>
        </w:rPr>
        <w:t xml:space="preserve"> </w:t>
      </w:r>
      <w:r w:rsidRPr="00993BC7">
        <w:rPr>
          <w:rFonts w:ascii="Times New Roman" w:hAnsi="Times New Roman"/>
          <w:sz w:val="28"/>
          <w:szCs w:val="28"/>
        </w:rPr>
        <w:t>угрозу безопасности на границах и международной</w:t>
      </w:r>
      <w:r w:rsidRPr="00993BC7">
        <w:rPr>
          <w:rFonts w:ascii="Times New Roman" w:hAnsi="Times New Roman"/>
          <w:sz w:val="28"/>
          <w:szCs w:val="28"/>
          <w:lang w:val="kk-KZ"/>
        </w:rPr>
        <w:t xml:space="preserve"> </w:t>
      </w:r>
      <w:r w:rsidRPr="00993BC7">
        <w:rPr>
          <w:rFonts w:ascii="Times New Roman" w:hAnsi="Times New Roman"/>
          <w:sz w:val="28"/>
          <w:szCs w:val="28"/>
        </w:rPr>
        <w:t>торговле, которая может возникнуть в результате</w:t>
      </w:r>
      <w:r w:rsidRPr="00993BC7">
        <w:rPr>
          <w:rFonts w:ascii="Times New Roman" w:hAnsi="Times New Roman"/>
          <w:sz w:val="28"/>
          <w:szCs w:val="28"/>
          <w:lang w:val="kk-KZ"/>
        </w:rPr>
        <w:t xml:space="preserve"> </w:t>
      </w:r>
      <w:r w:rsidRPr="00993BC7">
        <w:rPr>
          <w:rFonts w:ascii="Times New Roman" w:hAnsi="Times New Roman"/>
          <w:sz w:val="28"/>
          <w:szCs w:val="28"/>
        </w:rPr>
        <w:t>использования террористами морских контейнеров</w:t>
      </w:r>
      <w:r w:rsidRPr="00993BC7">
        <w:rPr>
          <w:rFonts w:ascii="Times New Roman" w:hAnsi="Times New Roman"/>
          <w:sz w:val="28"/>
          <w:szCs w:val="28"/>
          <w:lang w:val="kk-KZ"/>
        </w:rPr>
        <w:t xml:space="preserve"> </w:t>
      </w:r>
      <w:r w:rsidRPr="00993BC7">
        <w:rPr>
          <w:rFonts w:ascii="Times New Roman" w:hAnsi="Times New Roman"/>
          <w:sz w:val="28"/>
          <w:szCs w:val="28"/>
        </w:rPr>
        <w:t>для доставки оружия.</w:t>
      </w:r>
      <w:proofErr w:type="gramEnd"/>
      <w:r w:rsidRPr="00993BC7">
        <w:rPr>
          <w:rFonts w:ascii="Times New Roman" w:hAnsi="Times New Roman"/>
          <w:sz w:val="28"/>
          <w:szCs w:val="28"/>
        </w:rPr>
        <w:t xml:space="preserve"> Инициатива предусматривает, что все</w:t>
      </w:r>
      <w:r w:rsidRPr="00993BC7">
        <w:rPr>
          <w:rFonts w:ascii="Times New Roman" w:hAnsi="Times New Roman"/>
          <w:sz w:val="28"/>
          <w:szCs w:val="28"/>
          <w:lang w:val="kk-KZ"/>
        </w:rPr>
        <w:t xml:space="preserve"> </w:t>
      </w:r>
      <w:r w:rsidRPr="00993BC7">
        <w:rPr>
          <w:rFonts w:ascii="Times New Roman" w:hAnsi="Times New Roman"/>
          <w:sz w:val="28"/>
          <w:szCs w:val="28"/>
        </w:rPr>
        <w:t>контейнеры, представляющие потенциальный риск,</w:t>
      </w:r>
      <w:r w:rsidRPr="00993BC7">
        <w:rPr>
          <w:rFonts w:ascii="Times New Roman" w:hAnsi="Times New Roman"/>
          <w:sz w:val="28"/>
          <w:szCs w:val="28"/>
          <w:lang w:val="kk-KZ"/>
        </w:rPr>
        <w:t xml:space="preserve"> </w:t>
      </w:r>
      <w:r w:rsidRPr="00993BC7">
        <w:rPr>
          <w:rFonts w:ascii="Times New Roman" w:hAnsi="Times New Roman"/>
          <w:sz w:val="28"/>
          <w:szCs w:val="28"/>
        </w:rPr>
        <w:t>должны выявляться и досматриваться в иностранных</w:t>
      </w:r>
      <w:r w:rsidRPr="00993BC7">
        <w:rPr>
          <w:rFonts w:ascii="Times New Roman" w:hAnsi="Times New Roman"/>
          <w:sz w:val="28"/>
          <w:szCs w:val="28"/>
          <w:lang w:val="kk-KZ"/>
        </w:rPr>
        <w:t xml:space="preserve"> </w:t>
      </w:r>
      <w:r w:rsidRPr="00993BC7">
        <w:rPr>
          <w:rFonts w:ascii="Times New Roman" w:hAnsi="Times New Roman"/>
          <w:sz w:val="28"/>
          <w:szCs w:val="28"/>
        </w:rPr>
        <w:t>портах еще до погрузки на суда и отправки в США для чего</w:t>
      </w:r>
      <w:r w:rsidRPr="00993BC7">
        <w:rPr>
          <w:rFonts w:ascii="Times New Roman" w:hAnsi="Times New Roman"/>
          <w:sz w:val="28"/>
          <w:szCs w:val="28"/>
          <w:lang w:val="kk-KZ"/>
        </w:rPr>
        <w:t xml:space="preserve"> </w:t>
      </w:r>
      <w:r w:rsidRPr="00993BC7">
        <w:rPr>
          <w:rFonts w:ascii="Times New Roman" w:hAnsi="Times New Roman"/>
          <w:sz w:val="28"/>
          <w:szCs w:val="28"/>
        </w:rPr>
        <w:t>CBP направляет в иностранные порты межведомственные</w:t>
      </w:r>
      <w:r w:rsidRPr="00993BC7">
        <w:rPr>
          <w:rFonts w:ascii="Times New Roman" w:hAnsi="Times New Roman"/>
          <w:sz w:val="28"/>
          <w:szCs w:val="28"/>
          <w:lang w:val="kk-KZ"/>
        </w:rPr>
        <w:t xml:space="preserve"> </w:t>
      </w:r>
      <w:r w:rsidRPr="00993BC7">
        <w:rPr>
          <w:rFonts w:ascii="Times New Roman" w:hAnsi="Times New Roman"/>
          <w:sz w:val="28"/>
          <w:szCs w:val="28"/>
        </w:rPr>
        <w:t>бригады из своих сотрудников и представителей</w:t>
      </w:r>
      <w:r w:rsidRPr="00993BC7">
        <w:rPr>
          <w:rFonts w:ascii="Times New Roman" w:hAnsi="Times New Roman"/>
          <w:sz w:val="28"/>
          <w:szCs w:val="28"/>
          <w:lang w:val="kk-KZ"/>
        </w:rPr>
        <w:t xml:space="preserve"> </w:t>
      </w:r>
      <w:r w:rsidRPr="00993BC7">
        <w:rPr>
          <w:rFonts w:ascii="Times New Roman" w:hAnsi="Times New Roman"/>
          <w:sz w:val="28"/>
          <w:szCs w:val="28"/>
        </w:rPr>
        <w:t>Иммиграционной и таможенной полиции США (ICE)</w:t>
      </w:r>
      <w:r w:rsidRPr="00993BC7">
        <w:rPr>
          <w:rFonts w:ascii="Times New Roman" w:hAnsi="Times New Roman"/>
          <w:sz w:val="28"/>
          <w:szCs w:val="28"/>
          <w:lang w:val="kk-KZ"/>
        </w:rPr>
        <w:t xml:space="preserve"> </w:t>
      </w:r>
      <w:r w:rsidRPr="00993BC7">
        <w:rPr>
          <w:rFonts w:ascii="Times New Roman" w:hAnsi="Times New Roman"/>
          <w:sz w:val="28"/>
          <w:szCs w:val="28"/>
        </w:rPr>
        <w:t>для совместной работы с зарубежными коллегами.</w:t>
      </w:r>
      <w:r w:rsidRPr="00993BC7">
        <w:rPr>
          <w:rFonts w:ascii="Times New Roman" w:hAnsi="Times New Roman"/>
          <w:sz w:val="28"/>
          <w:szCs w:val="28"/>
          <w:lang w:val="kk-KZ"/>
        </w:rPr>
        <w:t xml:space="preserve"> К</w:t>
      </w:r>
      <w:proofErr w:type="spellStart"/>
      <w:r w:rsidRPr="00993BC7">
        <w:rPr>
          <w:rFonts w:ascii="Times New Roman" w:hAnsi="Times New Roman"/>
          <w:sz w:val="28"/>
          <w:szCs w:val="28"/>
        </w:rPr>
        <w:t>онтейнеры</w:t>
      </w:r>
      <w:proofErr w:type="spellEnd"/>
      <w:r w:rsidRPr="00993BC7">
        <w:rPr>
          <w:rFonts w:ascii="Times New Roman" w:hAnsi="Times New Roman"/>
          <w:sz w:val="28"/>
          <w:szCs w:val="28"/>
        </w:rPr>
        <w:t xml:space="preserve"> перед отправкой в</w:t>
      </w:r>
      <w:r w:rsidRPr="00993BC7">
        <w:rPr>
          <w:rFonts w:ascii="Times New Roman" w:hAnsi="Times New Roman"/>
          <w:sz w:val="28"/>
          <w:szCs w:val="28"/>
          <w:lang w:val="kk-KZ"/>
        </w:rPr>
        <w:t xml:space="preserve"> </w:t>
      </w:r>
      <w:r w:rsidRPr="00993BC7">
        <w:rPr>
          <w:rFonts w:ascii="Times New Roman" w:hAnsi="Times New Roman"/>
          <w:sz w:val="28"/>
          <w:szCs w:val="28"/>
        </w:rPr>
        <w:t>порты США обследуются без вскрытия (по технологии</w:t>
      </w:r>
      <w:r w:rsidRPr="00993BC7">
        <w:rPr>
          <w:rFonts w:ascii="Times New Roman" w:hAnsi="Times New Roman"/>
          <w:sz w:val="28"/>
          <w:szCs w:val="28"/>
          <w:lang w:val="kk-KZ"/>
        </w:rPr>
        <w:t xml:space="preserve"> </w:t>
      </w:r>
      <w:r w:rsidRPr="00993BC7">
        <w:rPr>
          <w:rFonts w:ascii="Times New Roman" w:hAnsi="Times New Roman"/>
          <w:sz w:val="28"/>
          <w:szCs w:val="28"/>
        </w:rPr>
        <w:t>бесконтактного досмотра) и с использованием</w:t>
      </w:r>
      <w:r w:rsidRPr="00993BC7">
        <w:rPr>
          <w:rFonts w:ascii="Times New Roman" w:hAnsi="Times New Roman"/>
          <w:sz w:val="28"/>
          <w:szCs w:val="28"/>
          <w:lang w:val="kk-KZ"/>
        </w:rPr>
        <w:t xml:space="preserve"> </w:t>
      </w:r>
      <w:r w:rsidRPr="00993BC7">
        <w:rPr>
          <w:rFonts w:ascii="Times New Roman" w:hAnsi="Times New Roman"/>
          <w:sz w:val="28"/>
          <w:szCs w:val="28"/>
        </w:rPr>
        <w:t>технологии обнаружения радиоактивного излучения, что в конечном итоге позволяет ускорить таможенную очистку таких предварительно проверенных грузов по прибытии в США</w:t>
      </w:r>
      <w:r w:rsidR="00A7693F" w:rsidRPr="00993BC7">
        <w:rPr>
          <w:rFonts w:ascii="Times New Roman" w:hAnsi="Times New Roman"/>
          <w:sz w:val="28"/>
          <w:szCs w:val="28"/>
        </w:rPr>
        <w:t xml:space="preserve"> [22</w:t>
      </w:r>
      <w:r w:rsidR="009C3F09" w:rsidRPr="00993BC7">
        <w:rPr>
          <w:rFonts w:ascii="Times New Roman" w:hAnsi="Times New Roman"/>
          <w:sz w:val="28"/>
          <w:szCs w:val="28"/>
        </w:rPr>
        <w:t>5</w:t>
      </w:r>
      <w:r w:rsidR="00C61F5F" w:rsidRPr="00993BC7">
        <w:rPr>
          <w:rFonts w:ascii="Times New Roman" w:hAnsi="Times New Roman"/>
          <w:sz w:val="28"/>
          <w:szCs w:val="28"/>
        </w:rPr>
        <w:t xml:space="preserve">, </w:t>
      </w:r>
      <w:r w:rsidR="00C61F5F" w:rsidRPr="00993BC7">
        <w:rPr>
          <w:rFonts w:ascii="Times New Roman" w:hAnsi="Times New Roman"/>
          <w:sz w:val="28"/>
          <w:szCs w:val="28"/>
          <w:lang w:val="en-US"/>
        </w:rPr>
        <w:t>c</w:t>
      </w:r>
      <w:r w:rsidR="00C61F5F" w:rsidRPr="00993BC7">
        <w:rPr>
          <w:rFonts w:ascii="Times New Roman" w:hAnsi="Times New Roman"/>
          <w:sz w:val="28"/>
          <w:szCs w:val="28"/>
        </w:rPr>
        <w:t>.</w:t>
      </w:r>
      <w:r w:rsidRPr="00993BC7">
        <w:rPr>
          <w:rFonts w:ascii="Times New Roman" w:hAnsi="Times New Roman"/>
          <w:sz w:val="28"/>
          <w:szCs w:val="28"/>
        </w:rPr>
        <w:t>53</w:t>
      </w:r>
      <w:r w:rsidR="00C61F5F" w:rsidRPr="00993BC7">
        <w:rPr>
          <w:rFonts w:ascii="Times New Roman" w:hAnsi="Times New Roman"/>
          <w:sz w:val="28"/>
          <w:szCs w:val="28"/>
        </w:rPr>
        <w:t>].</w:t>
      </w:r>
      <w:r w:rsidRPr="00993BC7">
        <w:rPr>
          <w:rFonts w:ascii="Times New Roman" w:hAnsi="Times New Roman"/>
          <w:b/>
          <w:sz w:val="28"/>
          <w:szCs w:val="28"/>
        </w:rPr>
        <w:t xml:space="preserve"> </w:t>
      </w:r>
      <w:r w:rsidRPr="00993BC7">
        <w:rPr>
          <w:rFonts w:ascii="Times New Roman" w:hAnsi="Times New Roman"/>
          <w:sz w:val="28"/>
          <w:szCs w:val="28"/>
        </w:rPr>
        <w:t xml:space="preserve">На сегодняшний день специальные постоянные представители Таможенной и пограничной службы США осуществляют деятельность по реализации Инициативы безопасности контейнеров в более чем 50 портах различных государств и обеспечивают </w:t>
      </w:r>
      <w:proofErr w:type="spellStart"/>
      <w:r w:rsidRPr="00993BC7">
        <w:rPr>
          <w:rFonts w:ascii="Times New Roman" w:hAnsi="Times New Roman"/>
          <w:sz w:val="28"/>
          <w:szCs w:val="28"/>
        </w:rPr>
        <w:t>допогрузочную</w:t>
      </w:r>
      <w:proofErr w:type="spellEnd"/>
      <w:r w:rsidRPr="00993BC7">
        <w:rPr>
          <w:rFonts w:ascii="Times New Roman" w:hAnsi="Times New Roman"/>
          <w:sz w:val="28"/>
          <w:szCs w:val="28"/>
        </w:rPr>
        <w:t xml:space="preserve"> проверку более 80% всех контейнеров, импортируемых в США морскими видами транспорта. </w:t>
      </w:r>
    </w:p>
    <w:p w:rsidR="005664AF" w:rsidRPr="00993BC7" w:rsidRDefault="005664AF" w:rsidP="00371D7D">
      <w:pPr>
        <w:widowControl w:val="0"/>
        <w:spacing w:after="0" w:line="240" w:lineRule="auto"/>
        <w:ind w:firstLine="709"/>
        <w:jc w:val="both"/>
        <w:rPr>
          <w:rFonts w:ascii="Times New Roman" w:hAnsi="Times New Roman"/>
          <w:sz w:val="28"/>
          <w:szCs w:val="28"/>
        </w:rPr>
      </w:pPr>
      <w:r w:rsidRPr="00993BC7">
        <w:rPr>
          <w:rFonts w:ascii="Times New Roman" w:hAnsi="Times New Roman"/>
          <w:sz w:val="28"/>
          <w:szCs w:val="28"/>
        </w:rPr>
        <w:t xml:space="preserve">Еще одним интересным опытом CBP является использование предварительной очистки для пассажиров для чего персонал CBP размещается </w:t>
      </w:r>
      <w:proofErr w:type="gramStart"/>
      <w:r w:rsidRPr="00993BC7">
        <w:rPr>
          <w:rFonts w:ascii="Times New Roman" w:hAnsi="Times New Roman"/>
          <w:sz w:val="28"/>
          <w:szCs w:val="28"/>
        </w:rPr>
        <w:t>в определенных иностранных аэропортах для проверки пассажиров перед посадкой на рейсы в США</w:t>
      </w:r>
      <w:proofErr w:type="gramEnd"/>
      <w:r w:rsidRPr="00993BC7">
        <w:rPr>
          <w:rFonts w:ascii="Times New Roman" w:hAnsi="Times New Roman"/>
          <w:sz w:val="28"/>
          <w:szCs w:val="28"/>
        </w:rPr>
        <w:t xml:space="preserve">. С предварительной очисткой путешественники затем обходят проверки CBP и Управления транспортной безопасности (TSA) по прибытии в США и направляются прямо к стыковочному рейсу или месту назначения. К настоящему моменту насчитывает более 600 офицеров, размещенных в 16 пунктах предварительной очистки в 6 странах: Дублин и Шеннон в Ирландии; Аруба; </w:t>
      </w:r>
      <w:proofErr w:type="spellStart"/>
      <w:r w:rsidRPr="00993BC7">
        <w:rPr>
          <w:rFonts w:ascii="Times New Roman" w:hAnsi="Times New Roman"/>
          <w:sz w:val="28"/>
          <w:szCs w:val="28"/>
        </w:rPr>
        <w:t>Фрипорт</w:t>
      </w:r>
      <w:proofErr w:type="spellEnd"/>
      <w:r w:rsidRPr="00993BC7">
        <w:rPr>
          <w:rFonts w:ascii="Times New Roman" w:hAnsi="Times New Roman"/>
          <w:sz w:val="28"/>
          <w:szCs w:val="28"/>
        </w:rPr>
        <w:t xml:space="preserve"> и Нассау на Багамах; Бермудские острова; </w:t>
      </w:r>
      <w:proofErr w:type="gramStart"/>
      <w:r w:rsidRPr="00993BC7">
        <w:rPr>
          <w:rFonts w:ascii="Times New Roman" w:hAnsi="Times New Roman"/>
          <w:sz w:val="28"/>
          <w:szCs w:val="28"/>
        </w:rPr>
        <w:t>Абу Даби</w:t>
      </w:r>
      <w:proofErr w:type="gramEnd"/>
      <w:r w:rsidRPr="00993BC7">
        <w:rPr>
          <w:rFonts w:ascii="Times New Roman" w:hAnsi="Times New Roman"/>
          <w:sz w:val="28"/>
          <w:szCs w:val="28"/>
        </w:rPr>
        <w:t xml:space="preserve">, Объединенные Арабские Эмираты; и Калгари, Торонто, </w:t>
      </w:r>
      <w:proofErr w:type="spellStart"/>
      <w:r w:rsidRPr="00993BC7">
        <w:rPr>
          <w:rFonts w:ascii="Times New Roman" w:hAnsi="Times New Roman"/>
          <w:sz w:val="28"/>
          <w:szCs w:val="28"/>
        </w:rPr>
        <w:t>Эдмонтон</w:t>
      </w:r>
      <w:proofErr w:type="spellEnd"/>
      <w:r w:rsidRPr="00993BC7">
        <w:rPr>
          <w:rFonts w:ascii="Times New Roman" w:hAnsi="Times New Roman"/>
          <w:sz w:val="28"/>
          <w:szCs w:val="28"/>
        </w:rPr>
        <w:t>, Галифакс, Монреаль, Оттава, Ванкуве</w:t>
      </w:r>
      <w:r w:rsidR="004D0788" w:rsidRPr="00993BC7">
        <w:rPr>
          <w:rFonts w:ascii="Times New Roman" w:hAnsi="Times New Roman"/>
          <w:sz w:val="28"/>
          <w:szCs w:val="28"/>
        </w:rPr>
        <w:t>р, Виктория и Виннипег в Канаде</w:t>
      </w:r>
      <w:r w:rsidR="009C3F09" w:rsidRPr="00993BC7">
        <w:rPr>
          <w:rFonts w:ascii="Times New Roman" w:hAnsi="Times New Roman"/>
          <w:sz w:val="28"/>
          <w:szCs w:val="28"/>
        </w:rPr>
        <w:t xml:space="preserve"> [256</w:t>
      </w:r>
      <w:r w:rsidR="004D0788" w:rsidRPr="00993BC7">
        <w:rPr>
          <w:rFonts w:ascii="Times New Roman" w:hAnsi="Times New Roman"/>
          <w:sz w:val="28"/>
          <w:szCs w:val="28"/>
        </w:rPr>
        <w:t>]</w:t>
      </w:r>
      <w:r w:rsidRPr="00993BC7">
        <w:rPr>
          <w:rFonts w:ascii="Times New Roman" w:hAnsi="Times New Roman"/>
          <w:sz w:val="28"/>
          <w:szCs w:val="28"/>
        </w:rPr>
        <w:t>.</w:t>
      </w:r>
    </w:p>
    <w:p w:rsidR="005664AF" w:rsidRPr="00993BC7" w:rsidRDefault="005664AF" w:rsidP="00371D7D">
      <w:pPr>
        <w:widowControl w:val="0"/>
        <w:spacing w:after="0" w:line="240" w:lineRule="auto"/>
        <w:ind w:firstLine="709"/>
        <w:jc w:val="both"/>
        <w:rPr>
          <w:rFonts w:ascii="Times New Roman" w:hAnsi="Times New Roman"/>
          <w:sz w:val="28"/>
          <w:szCs w:val="28"/>
        </w:rPr>
      </w:pPr>
      <w:r w:rsidRPr="00993BC7">
        <w:rPr>
          <w:rFonts w:ascii="Times New Roman" w:hAnsi="Times New Roman"/>
          <w:sz w:val="28"/>
          <w:szCs w:val="28"/>
        </w:rPr>
        <w:t>В целях обеспечения соблюдения требований безопасности в отношении грузов Таможенной и пограничной службой США активно привлекается и бизнес-сообщество посредством программы Таможенно-торгового партнерства против терроризма (</w:t>
      </w:r>
      <w:proofErr w:type="spellStart"/>
      <w:r w:rsidRPr="00993BC7">
        <w:rPr>
          <w:rFonts w:ascii="Times New Roman" w:hAnsi="Times New Roman"/>
          <w:sz w:val="28"/>
          <w:szCs w:val="28"/>
        </w:rPr>
        <w:t>Customs</w:t>
      </w:r>
      <w:proofErr w:type="spellEnd"/>
      <w:r w:rsidRPr="00993BC7">
        <w:rPr>
          <w:rFonts w:ascii="Times New Roman" w:hAnsi="Times New Roman"/>
          <w:sz w:val="28"/>
          <w:szCs w:val="28"/>
        </w:rPr>
        <w:t xml:space="preserve"> </w:t>
      </w:r>
      <w:proofErr w:type="spellStart"/>
      <w:r w:rsidRPr="00993BC7">
        <w:rPr>
          <w:rFonts w:ascii="Times New Roman" w:hAnsi="Times New Roman"/>
          <w:sz w:val="28"/>
          <w:szCs w:val="28"/>
        </w:rPr>
        <w:t>Trade</w:t>
      </w:r>
      <w:proofErr w:type="spellEnd"/>
      <w:r w:rsidRPr="00993BC7">
        <w:rPr>
          <w:rFonts w:ascii="Times New Roman" w:hAnsi="Times New Roman"/>
          <w:sz w:val="28"/>
          <w:szCs w:val="28"/>
        </w:rPr>
        <w:t xml:space="preserve"> </w:t>
      </w:r>
      <w:proofErr w:type="spellStart"/>
      <w:r w:rsidRPr="00993BC7">
        <w:rPr>
          <w:rFonts w:ascii="Times New Roman" w:hAnsi="Times New Roman"/>
          <w:sz w:val="28"/>
          <w:szCs w:val="28"/>
        </w:rPr>
        <w:t>Partnership</w:t>
      </w:r>
      <w:proofErr w:type="spellEnd"/>
      <w:r w:rsidRPr="00993BC7">
        <w:rPr>
          <w:rFonts w:ascii="Times New Roman" w:hAnsi="Times New Roman"/>
          <w:sz w:val="28"/>
          <w:szCs w:val="28"/>
        </w:rPr>
        <w:t xml:space="preserve"> </w:t>
      </w:r>
      <w:proofErr w:type="spellStart"/>
      <w:r w:rsidRPr="00993BC7">
        <w:rPr>
          <w:rFonts w:ascii="Times New Roman" w:hAnsi="Times New Roman"/>
          <w:sz w:val="28"/>
          <w:szCs w:val="28"/>
        </w:rPr>
        <w:t>Against</w:t>
      </w:r>
      <w:proofErr w:type="spellEnd"/>
      <w:r w:rsidRPr="00993BC7">
        <w:rPr>
          <w:rFonts w:ascii="Times New Roman" w:hAnsi="Times New Roman"/>
          <w:sz w:val="28"/>
          <w:szCs w:val="28"/>
        </w:rPr>
        <w:t xml:space="preserve"> </w:t>
      </w:r>
      <w:proofErr w:type="spellStart"/>
      <w:r w:rsidRPr="00993BC7">
        <w:rPr>
          <w:rFonts w:ascii="Times New Roman" w:hAnsi="Times New Roman"/>
          <w:sz w:val="28"/>
          <w:szCs w:val="28"/>
        </w:rPr>
        <w:t>Terrorism</w:t>
      </w:r>
      <w:proofErr w:type="spellEnd"/>
      <w:r w:rsidRPr="00993BC7">
        <w:rPr>
          <w:rFonts w:ascii="Times New Roman" w:hAnsi="Times New Roman"/>
          <w:sz w:val="28"/>
          <w:szCs w:val="28"/>
        </w:rPr>
        <w:t xml:space="preserve">, CTPAT), </w:t>
      </w:r>
      <w:proofErr w:type="gramStart"/>
      <w:r w:rsidRPr="00993BC7">
        <w:rPr>
          <w:rFonts w:ascii="Times New Roman" w:hAnsi="Times New Roman"/>
          <w:sz w:val="28"/>
          <w:szCs w:val="28"/>
        </w:rPr>
        <w:t>принятая</w:t>
      </w:r>
      <w:proofErr w:type="gramEnd"/>
      <w:r w:rsidRPr="00993BC7">
        <w:rPr>
          <w:rFonts w:ascii="Times New Roman" w:hAnsi="Times New Roman"/>
          <w:sz w:val="28"/>
          <w:szCs w:val="28"/>
        </w:rPr>
        <w:t xml:space="preserve"> в ноябре 2001 года. CTPAT - это добровольная программа партнерства государственного и частного секторов, согласно которой CBP </w:t>
      </w:r>
      <w:r w:rsidRPr="00993BC7">
        <w:rPr>
          <w:rFonts w:ascii="Times New Roman" w:hAnsi="Times New Roman"/>
          <w:sz w:val="28"/>
          <w:szCs w:val="28"/>
        </w:rPr>
        <w:lastRenderedPageBreak/>
        <w:t xml:space="preserve">может обеспечить высочайший уровень безопасности грузов только путем тесного сотрудничества с основными участниками международной цепочки поставок, такими как импортеры, перевозчики, </w:t>
      </w:r>
      <w:proofErr w:type="spellStart"/>
      <w:r w:rsidRPr="00993BC7">
        <w:rPr>
          <w:rFonts w:ascii="Times New Roman" w:hAnsi="Times New Roman"/>
          <w:sz w:val="28"/>
          <w:szCs w:val="28"/>
        </w:rPr>
        <w:t>консолидаторы</w:t>
      </w:r>
      <w:proofErr w:type="spellEnd"/>
      <w:r w:rsidRPr="00993BC7">
        <w:rPr>
          <w:rFonts w:ascii="Times New Roman" w:hAnsi="Times New Roman"/>
          <w:sz w:val="28"/>
          <w:szCs w:val="28"/>
        </w:rPr>
        <w:t xml:space="preserve">, лицензированные таможенные брокеры и производители. </w:t>
      </w:r>
      <w:proofErr w:type="gramStart"/>
      <w:r w:rsidRPr="00993BC7">
        <w:rPr>
          <w:rFonts w:ascii="Times New Roman" w:hAnsi="Times New Roman"/>
          <w:sz w:val="28"/>
          <w:szCs w:val="28"/>
        </w:rPr>
        <w:t xml:space="preserve">В число партнеров входят импортеры, экспортеры США, автомобильные перевозчики США / Канады; автомобильные перевозчики США / Мексики; железнодорожные и морские перевозчики; лицензированные таможенные брокеры США; администрация морского порта США / операторы терминалов; </w:t>
      </w:r>
      <w:proofErr w:type="spellStart"/>
      <w:r w:rsidRPr="00993BC7">
        <w:rPr>
          <w:rFonts w:ascii="Times New Roman" w:hAnsi="Times New Roman"/>
          <w:sz w:val="28"/>
          <w:szCs w:val="28"/>
        </w:rPr>
        <w:t>консолидаторы</w:t>
      </w:r>
      <w:proofErr w:type="spellEnd"/>
      <w:r w:rsidRPr="00993BC7">
        <w:rPr>
          <w:rFonts w:ascii="Times New Roman" w:hAnsi="Times New Roman"/>
          <w:sz w:val="28"/>
          <w:szCs w:val="28"/>
        </w:rPr>
        <w:t xml:space="preserve"> грузов США; посредники в морских перевозках; мексиканские и канадские производители; мексиканские </w:t>
      </w:r>
      <w:proofErr w:type="spellStart"/>
      <w:r w:rsidRPr="00993BC7">
        <w:rPr>
          <w:rFonts w:ascii="Times New Roman" w:hAnsi="Times New Roman"/>
          <w:sz w:val="28"/>
          <w:szCs w:val="28"/>
        </w:rPr>
        <w:t>дальнемагистральные</w:t>
      </w:r>
      <w:proofErr w:type="spellEnd"/>
      <w:r w:rsidRPr="00993BC7">
        <w:rPr>
          <w:rFonts w:ascii="Times New Roman" w:hAnsi="Times New Roman"/>
          <w:sz w:val="28"/>
          <w:szCs w:val="28"/>
        </w:rPr>
        <w:t xml:space="preserve"> перевозчики, на долю которых приходится более 52 % (по стоимости) грузов, импортируемых в США.</w:t>
      </w:r>
      <w:proofErr w:type="gramEnd"/>
    </w:p>
    <w:p w:rsidR="005664AF" w:rsidRPr="00993BC7" w:rsidRDefault="005664AF" w:rsidP="00371D7D">
      <w:pPr>
        <w:widowControl w:val="0"/>
        <w:spacing w:after="0" w:line="240" w:lineRule="auto"/>
        <w:ind w:firstLine="709"/>
        <w:jc w:val="both"/>
        <w:rPr>
          <w:rFonts w:ascii="Times New Roman" w:hAnsi="Times New Roman"/>
          <w:sz w:val="28"/>
          <w:szCs w:val="28"/>
        </w:rPr>
      </w:pPr>
      <w:r w:rsidRPr="00993BC7">
        <w:rPr>
          <w:rFonts w:ascii="Times New Roman" w:hAnsi="Times New Roman"/>
          <w:sz w:val="28"/>
          <w:szCs w:val="28"/>
        </w:rPr>
        <w:t xml:space="preserve">Когда организация присоединяется к CTPAT, заключается соглашение о работе с CBP для защиты цепочки поставок, выявления пробелов в безопасности и </w:t>
      </w:r>
      <w:proofErr w:type="gramStart"/>
      <w:r w:rsidRPr="00993BC7">
        <w:rPr>
          <w:rFonts w:ascii="Times New Roman" w:hAnsi="Times New Roman"/>
          <w:sz w:val="28"/>
          <w:szCs w:val="28"/>
        </w:rPr>
        <w:t>внедрения</w:t>
      </w:r>
      <w:proofErr w:type="gramEnd"/>
      <w:r w:rsidRPr="00993BC7">
        <w:rPr>
          <w:rFonts w:ascii="Times New Roman" w:hAnsi="Times New Roman"/>
          <w:sz w:val="28"/>
          <w:szCs w:val="28"/>
        </w:rPr>
        <w:t xml:space="preserve"> конкретных мер безопасности и передовых методов. Кандидаты должны рассмотреть широкий круг вопросов безопасности и представить профили безопасности, в которых перечислены планы действий по обеспечению безопасности во всей цепочке поставок. Считается, что члены CTPAT относятся к группе низкого риска и, следовательно, с меньшей вероятностью будут обследованы в портах въезда в США.</w:t>
      </w:r>
    </w:p>
    <w:p w:rsidR="005664AF" w:rsidRPr="00993BC7" w:rsidRDefault="005664AF" w:rsidP="00371D7D">
      <w:pPr>
        <w:widowControl w:val="0"/>
        <w:spacing w:after="0" w:line="240" w:lineRule="auto"/>
        <w:ind w:firstLine="709"/>
        <w:jc w:val="both"/>
        <w:rPr>
          <w:rFonts w:ascii="Times New Roman" w:hAnsi="Times New Roman"/>
          <w:sz w:val="28"/>
          <w:szCs w:val="28"/>
        </w:rPr>
      </w:pPr>
      <w:r w:rsidRPr="00993BC7">
        <w:rPr>
          <w:rFonts w:ascii="Times New Roman" w:hAnsi="Times New Roman"/>
          <w:sz w:val="28"/>
          <w:szCs w:val="28"/>
        </w:rPr>
        <w:t xml:space="preserve">Партнеры CTPAT пользуются множеством преимуществ, такие как: уменьшение количества досмотров; сокращение времени ожидания на границе; назначение в компанию специалиста по безопасности цепочки поставок; доступ к полосам свободной и безопасной торговли (FAST) на сухопутных границах; доступ к системе веб-портала CTPAT и библиотеке учебных материалов; </w:t>
      </w:r>
      <w:proofErr w:type="gramStart"/>
      <w:r w:rsidRPr="00993BC7">
        <w:rPr>
          <w:rFonts w:ascii="Times New Roman" w:hAnsi="Times New Roman"/>
          <w:sz w:val="28"/>
          <w:szCs w:val="28"/>
        </w:rPr>
        <w:t>возможность пользоваться дополнительными преимуществами, будучи признанным надежным торговым партнером иностранными таможенными администрациями, подписавшими взаимное признание с США; право на участие в других пилотных программах правительства США, таких как программа Безопасной цепочки поставок Управления по санитарному надзору за качеством пищевых продуктов и медикаментов; приоритет возобновления бизнеса после стихийного бедствия или террористического акта;</w:t>
      </w:r>
      <w:proofErr w:type="gramEnd"/>
      <w:r w:rsidRPr="00993BC7">
        <w:rPr>
          <w:rFonts w:ascii="Times New Roman" w:hAnsi="Times New Roman"/>
          <w:sz w:val="28"/>
          <w:szCs w:val="28"/>
        </w:rPr>
        <w:t xml:space="preserve"> право импортера на участие в Программе самооценки импортера (ISA); приоритетное рассмотрение в отраслевых центрах передового опыта и экспертизы CBP и др. Участие в CTPAT является добровольным и не требует затрат, связанных с присоединением к </w:t>
      </w:r>
      <w:r w:rsidR="004D0788" w:rsidRPr="00993BC7">
        <w:rPr>
          <w:rFonts w:ascii="Times New Roman" w:hAnsi="Times New Roman"/>
          <w:sz w:val="28"/>
          <w:szCs w:val="28"/>
        </w:rPr>
        <w:t>программе</w:t>
      </w:r>
      <w:r w:rsidR="000B68FD" w:rsidRPr="00993BC7">
        <w:rPr>
          <w:rFonts w:ascii="Times New Roman" w:hAnsi="Times New Roman"/>
          <w:sz w:val="28"/>
          <w:szCs w:val="28"/>
        </w:rPr>
        <w:t xml:space="preserve"> [256</w:t>
      </w:r>
      <w:r w:rsidR="004D0788" w:rsidRPr="00993BC7">
        <w:rPr>
          <w:rFonts w:ascii="Times New Roman" w:hAnsi="Times New Roman"/>
          <w:sz w:val="28"/>
          <w:szCs w:val="28"/>
        </w:rPr>
        <w:t>].</w:t>
      </w:r>
    </w:p>
    <w:p w:rsidR="005664AF" w:rsidRPr="00993BC7" w:rsidRDefault="005664AF" w:rsidP="00371D7D">
      <w:pPr>
        <w:widowControl w:val="0"/>
        <w:spacing w:after="0" w:line="240" w:lineRule="auto"/>
        <w:ind w:firstLine="709"/>
        <w:jc w:val="both"/>
        <w:rPr>
          <w:rFonts w:ascii="Times New Roman" w:hAnsi="Times New Roman"/>
          <w:sz w:val="28"/>
          <w:szCs w:val="28"/>
        </w:rPr>
      </w:pPr>
      <w:r w:rsidRPr="00993BC7">
        <w:rPr>
          <w:rFonts w:ascii="Times New Roman" w:hAnsi="Times New Roman"/>
          <w:sz w:val="28"/>
          <w:szCs w:val="28"/>
        </w:rPr>
        <w:t xml:space="preserve">Автоматизация </w:t>
      </w:r>
      <w:proofErr w:type="gramStart"/>
      <w:r w:rsidRPr="00993BC7">
        <w:rPr>
          <w:rFonts w:ascii="Times New Roman" w:hAnsi="Times New Roman"/>
          <w:sz w:val="28"/>
          <w:szCs w:val="28"/>
        </w:rPr>
        <w:t>контроля за</w:t>
      </w:r>
      <w:proofErr w:type="gramEnd"/>
      <w:r w:rsidRPr="00993BC7">
        <w:rPr>
          <w:rFonts w:ascii="Times New Roman" w:hAnsi="Times New Roman"/>
          <w:sz w:val="28"/>
          <w:szCs w:val="28"/>
        </w:rPr>
        <w:t xml:space="preserve"> перемещением товаров и транспортных средств через таможенную границу США осуществляется посредством «Единого окна», которое позволяет импортерам представлять в электронном виде всю информацию о грузе сразу через автоматизированную коммерческую среду (</w:t>
      </w:r>
      <w:r w:rsidRPr="00993BC7">
        <w:rPr>
          <w:rFonts w:ascii="Times New Roman" w:hAnsi="Times New Roman"/>
          <w:sz w:val="28"/>
          <w:szCs w:val="28"/>
          <w:lang w:val="en-US"/>
        </w:rPr>
        <w:t>Automated</w:t>
      </w:r>
      <w:r w:rsidRPr="00993BC7">
        <w:rPr>
          <w:rFonts w:ascii="Times New Roman" w:hAnsi="Times New Roman"/>
          <w:sz w:val="28"/>
          <w:szCs w:val="28"/>
        </w:rPr>
        <w:t xml:space="preserve"> </w:t>
      </w:r>
      <w:r w:rsidRPr="00993BC7">
        <w:rPr>
          <w:rFonts w:ascii="Times New Roman" w:hAnsi="Times New Roman"/>
          <w:sz w:val="28"/>
          <w:szCs w:val="28"/>
          <w:lang w:val="en-US"/>
        </w:rPr>
        <w:t>Commercial</w:t>
      </w:r>
      <w:r w:rsidRPr="00993BC7">
        <w:rPr>
          <w:rFonts w:ascii="Times New Roman" w:hAnsi="Times New Roman"/>
          <w:sz w:val="28"/>
          <w:szCs w:val="28"/>
        </w:rPr>
        <w:t xml:space="preserve"> </w:t>
      </w:r>
      <w:r w:rsidRPr="00993BC7">
        <w:rPr>
          <w:rFonts w:ascii="Times New Roman" w:hAnsi="Times New Roman"/>
          <w:sz w:val="28"/>
          <w:szCs w:val="28"/>
          <w:lang w:val="en-US"/>
        </w:rPr>
        <w:t>Environment</w:t>
      </w:r>
      <w:r w:rsidRPr="00993BC7">
        <w:rPr>
          <w:rFonts w:ascii="Times New Roman" w:hAnsi="Times New Roman"/>
          <w:sz w:val="28"/>
          <w:szCs w:val="28"/>
        </w:rPr>
        <w:t xml:space="preserve">, </w:t>
      </w:r>
      <w:r w:rsidRPr="00993BC7">
        <w:rPr>
          <w:rFonts w:ascii="Times New Roman" w:hAnsi="Times New Roman"/>
          <w:sz w:val="28"/>
          <w:szCs w:val="28"/>
          <w:lang w:val="en-US"/>
        </w:rPr>
        <w:t>ACE</w:t>
      </w:r>
      <w:r w:rsidRPr="00993BC7">
        <w:rPr>
          <w:rFonts w:ascii="Times New Roman" w:hAnsi="Times New Roman"/>
          <w:sz w:val="28"/>
          <w:szCs w:val="28"/>
        </w:rPr>
        <w:t xml:space="preserve">). Автоматизация сбора и распространения информации повышает качество данных, что помогает упростить процесс принятия решений с учетом рисков для ускорения потока легитимных грузов. </w:t>
      </w:r>
      <w:proofErr w:type="gramStart"/>
      <w:r w:rsidRPr="00993BC7">
        <w:rPr>
          <w:rFonts w:ascii="Times New Roman" w:hAnsi="Times New Roman"/>
          <w:sz w:val="28"/>
          <w:szCs w:val="28"/>
        </w:rPr>
        <w:t xml:space="preserve">Также предпринимаются усилия для создания «Одного </w:t>
      </w:r>
      <w:r w:rsidRPr="00993BC7">
        <w:rPr>
          <w:rFonts w:ascii="Times New Roman" w:hAnsi="Times New Roman"/>
          <w:sz w:val="28"/>
          <w:szCs w:val="28"/>
        </w:rPr>
        <w:lastRenderedPageBreak/>
        <w:t>американского правительства» на границе («</w:t>
      </w:r>
      <w:r w:rsidRPr="00993BC7">
        <w:rPr>
          <w:rFonts w:ascii="Times New Roman" w:hAnsi="Times New Roman"/>
          <w:sz w:val="28"/>
          <w:szCs w:val="28"/>
          <w:lang w:val="en-US"/>
        </w:rPr>
        <w:t>One</w:t>
      </w:r>
      <w:r w:rsidRPr="00993BC7">
        <w:rPr>
          <w:rFonts w:ascii="Times New Roman" w:hAnsi="Times New Roman"/>
          <w:sz w:val="28"/>
          <w:szCs w:val="28"/>
        </w:rPr>
        <w:t xml:space="preserve"> </w:t>
      </w:r>
      <w:r w:rsidRPr="00993BC7">
        <w:rPr>
          <w:rFonts w:ascii="Times New Roman" w:hAnsi="Times New Roman"/>
          <w:sz w:val="28"/>
          <w:szCs w:val="28"/>
          <w:lang w:val="en-US"/>
        </w:rPr>
        <w:t>U</w:t>
      </w:r>
      <w:r w:rsidRPr="00993BC7">
        <w:rPr>
          <w:rFonts w:ascii="Times New Roman" w:hAnsi="Times New Roman"/>
          <w:sz w:val="28"/>
          <w:szCs w:val="28"/>
        </w:rPr>
        <w:t>.</w:t>
      </w:r>
      <w:r w:rsidRPr="00993BC7">
        <w:rPr>
          <w:rFonts w:ascii="Times New Roman" w:hAnsi="Times New Roman"/>
          <w:sz w:val="28"/>
          <w:szCs w:val="28"/>
          <w:lang w:val="en-US"/>
        </w:rPr>
        <w:t>S</w:t>
      </w:r>
      <w:r w:rsidRPr="00993BC7">
        <w:rPr>
          <w:rFonts w:ascii="Times New Roman" w:hAnsi="Times New Roman"/>
          <w:sz w:val="28"/>
          <w:szCs w:val="28"/>
        </w:rPr>
        <w:t>.</w:t>
      </w:r>
      <w:proofErr w:type="gramEnd"/>
      <w:r w:rsidRPr="00993BC7">
        <w:rPr>
          <w:rFonts w:ascii="Times New Roman" w:hAnsi="Times New Roman"/>
          <w:sz w:val="28"/>
          <w:szCs w:val="28"/>
        </w:rPr>
        <w:t xml:space="preserve"> </w:t>
      </w:r>
      <w:proofErr w:type="gramStart"/>
      <w:r w:rsidRPr="00993BC7">
        <w:rPr>
          <w:rFonts w:ascii="Times New Roman" w:hAnsi="Times New Roman"/>
          <w:sz w:val="28"/>
          <w:szCs w:val="28"/>
          <w:lang w:val="en-US"/>
        </w:rPr>
        <w:t>Government</w:t>
      </w:r>
      <w:r w:rsidRPr="00993BC7">
        <w:rPr>
          <w:rFonts w:ascii="Times New Roman" w:hAnsi="Times New Roman"/>
          <w:sz w:val="28"/>
          <w:szCs w:val="28"/>
        </w:rPr>
        <w:t>») посредством «Единого окна».</w:t>
      </w:r>
      <w:proofErr w:type="gramEnd"/>
    </w:p>
    <w:p w:rsidR="005664AF" w:rsidRPr="00993BC7" w:rsidRDefault="005664AF" w:rsidP="00371D7D">
      <w:pPr>
        <w:widowControl w:val="0"/>
        <w:spacing w:after="0" w:line="240" w:lineRule="auto"/>
        <w:ind w:firstLine="709"/>
        <w:jc w:val="both"/>
        <w:rPr>
          <w:rFonts w:ascii="Times New Roman" w:hAnsi="Times New Roman"/>
          <w:sz w:val="28"/>
          <w:szCs w:val="28"/>
        </w:rPr>
      </w:pPr>
      <w:r w:rsidRPr="00993BC7">
        <w:rPr>
          <w:rFonts w:ascii="Times New Roman" w:hAnsi="Times New Roman"/>
          <w:sz w:val="28"/>
          <w:szCs w:val="28"/>
        </w:rPr>
        <w:t>При СВР учреждены центры передового опыта и экспертизы (</w:t>
      </w:r>
      <w:r w:rsidRPr="00993BC7">
        <w:rPr>
          <w:rFonts w:ascii="Times New Roman" w:hAnsi="Times New Roman"/>
          <w:sz w:val="28"/>
          <w:szCs w:val="28"/>
          <w:lang w:val="en-US"/>
        </w:rPr>
        <w:t>CBP</w:t>
      </w:r>
      <w:r w:rsidRPr="00993BC7">
        <w:rPr>
          <w:rFonts w:ascii="Times New Roman" w:hAnsi="Times New Roman"/>
          <w:sz w:val="28"/>
          <w:szCs w:val="28"/>
        </w:rPr>
        <w:t>’</w:t>
      </w:r>
      <w:r w:rsidRPr="00993BC7">
        <w:rPr>
          <w:rFonts w:ascii="Times New Roman" w:hAnsi="Times New Roman"/>
          <w:sz w:val="28"/>
          <w:szCs w:val="28"/>
          <w:lang w:val="en-US"/>
        </w:rPr>
        <w:t>s</w:t>
      </w:r>
      <w:r w:rsidRPr="00993BC7">
        <w:rPr>
          <w:rFonts w:ascii="Times New Roman" w:hAnsi="Times New Roman"/>
          <w:sz w:val="28"/>
          <w:szCs w:val="28"/>
        </w:rPr>
        <w:t xml:space="preserve"> </w:t>
      </w:r>
      <w:r w:rsidRPr="00993BC7">
        <w:rPr>
          <w:rFonts w:ascii="Times New Roman" w:hAnsi="Times New Roman"/>
          <w:sz w:val="28"/>
          <w:szCs w:val="28"/>
          <w:lang w:val="en-US"/>
        </w:rPr>
        <w:t>Centers</w:t>
      </w:r>
      <w:r w:rsidRPr="00993BC7">
        <w:rPr>
          <w:rFonts w:ascii="Times New Roman" w:hAnsi="Times New Roman"/>
          <w:sz w:val="28"/>
          <w:szCs w:val="28"/>
        </w:rPr>
        <w:t xml:space="preserve"> </w:t>
      </w:r>
      <w:r w:rsidRPr="00993BC7">
        <w:rPr>
          <w:rFonts w:ascii="Times New Roman" w:hAnsi="Times New Roman"/>
          <w:sz w:val="28"/>
          <w:szCs w:val="28"/>
          <w:lang w:val="en-US"/>
        </w:rPr>
        <w:t>of</w:t>
      </w:r>
      <w:r w:rsidRPr="00993BC7">
        <w:rPr>
          <w:rFonts w:ascii="Times New Roman" w:hAnsi="Times New Roman"/>
          <w:sz w:val="28"/>
          <w:szCs w:val="28"/>
        </w:rPr>
        <w:t xml:space="preserve"> </w:t>
      </w:r>
      <w:r w:rsidRPr="00993BC7">
        <w:rPr>
          <w:rFonts w:ascii="Times New Roman" w:hAnsi="Times New Roman"/>
          <w:sz w:val="28"/>
          <w:szCs w:val="28"/>
          <w:lang w:val="en-US"/>
        </w:rPr>
        <w:t>Excellence</w:t>
      </w:r>
      <w:r w:rsidRPr="00993BC7">
        <w:rPr>
          <w:rFonts w:ascii="Times New Roman" w:hAnsi="Times New Roman"/>
          <w:sz w:val="28"/>
          <w:szCs w:val="28"/>
        </w:rPr>
        <w:t xml:space="preserve"> </w:t>
      </w:r>
      <w:r w:rsidRPr="00993BC7">
        <w:rPr>
          <w:rFonts w:ascii="Times New Roman" w:hAnsi="Times New Roman"/>
          <w:sz w:val="28"/>
          <w:szCs w:val="28"/>
          <w:lang w:val="en-US"/>
        </w:rPr>
        <w:t>and</w:t>
      </w:r>
      <w:r w:rsidRPr="00993BC7">
        <w:rPr>
          <w:rFonts w:ascii="Times New Roman" w:hAnsi="Times New Roman"/>
          <w:sz w:val="28"/>
          <w:szCs w:val="28"/>
        </w:rPr>
        <w:t xml:space="preserve"> </w:t>
      </w:r>
      <w:r w:rsidRPr="00993BC7">
        <w:rPr>
          <w:rFonts w:ascii="Times New Roman" w:hAnsi="Times New Roman"/>
          <w:sz w:val="28"/>
          <w:szCs w:val="28"/>
          <w:lang w:val="en-US"/>
        </w:rPr>
        <w:t>Expertise</w:t>
      </w:r>
      <w:r w:rsidRPr="00993BC7">
        <w:rPr>
          <w:rFonts w:ascii="Times New Roman" w:hAnsi="Times New Roman"/>
          <w:sz w:val="28"/>
          <w:szCs w:val="28"/>
        </w:rPr>
        <w:t xml:space="preserve">, </w:t>
      </w:r>
      <w:r w:rsidRPr="00993BC7">
        <w:rPr>
          <w:rFonts w:ascii="Times New Roman" w:hAnsi="Times New Roman"/>
          <w:sz w:val="28"/>
          <w:szCs w:val="28"/>
          <w:lang w:val="en-US"/>
        </w:rPr>
        <w:t>CEEs</w:t>
      </w:r>
      <w:r w:rsidRPr="00993BC7">
        <w:rPr>
          <w:rFonts w:ascii="Times New Roman" w:hAnsi="Times New Roman"/>
          <w:sz w:val="28"/>
          <w:szCs w:val="28"/>
        </w:rPr>
        <w:t>), которые играют важную роль в развитии единой практики в управлении рисками.</w:t>
      </w:r>
    </w:p>
    <w:p w:rsidR="005664AF" w:rsidRPr="00993BC7" w:rsidRDefault="005664AF" w:rsidP="00371D7D">
      <w:pPr>
        <w:widowControl w:val="0"/>
        <w:spacing w:after="0" w:line="240" w:lineRule="auto"/>
        <w:ind w:firstLine="709"/>
        <w:jc w:val="both"/>
        <w:rPr>
          <w:rFonts w:ascii="Times New Roman" w:hAnsi="Times New Roman"/>
          <w:sz w:val="28"/>
          <w:szCs w:val="28"/>
        </w:rPr>
      </w:pPr>
      <w:r w:rsidRPr="00993BC7">
        <w:rPr>
          <w:rFonts w:ascii="Times New Roman" w:hAnsi="Times New Roman"/>
          <w:sz w:val="28"/>
          <w:szCs w:val="28"/>
        </w:rPr>
        <w:t>В 2018 году службой CBP была принята стратегия по электронной коммерции (</w:t>
      </w:r>
      <w:r w:rsidRPr="00993BC7">
        <w:rPr>
          <w:rFonts w:ascii="Times New Roman" w:hAnsi="Times New Roman"/>
          <w:sz w:val="28"/>
          <w:szCs w:val="28"/>
          <w:lang w:val="en-US"/>
        </w:rPr>
        <w:t>E</w:t>
      </w:r>
      <w:r w:rsidRPr="00993BC7">
        <w:rPr>
          <w:rFonts w:ascii="Times New Roman" w:hAnsi="Times New Roman"/>
          <w:sz w:val="28"/>
          <w:szCs w:val="28"/>
        </w:rPr>
        <w:t>-</w:t>
      </w:r>
      <w:r w:rsidRPr="00993BC7">
        <w:rPr>
          <w:rFonts w:ascii="Times New Roman" w:hAnsi="Times New Roman"/>
          <w:sz w:val="28"/>
          <w:szCs w:val="28"/>
          <w:lang w:val="en-US"/>
        </w:rPr>
        <w:t>Commerce</w:t>
      </w:r>
      <w:r w:rsidRPr="00993BC7">
        <w:rPr>
          <w:rFonts w:ascii="Times New Roman" w:hAnsi="Times New Roman"/>
          <w:sz w:val="28"/>
          <w:szCs w:val="28"/>
        </w:rPr>
        <w:t xml:space="preserve"> </w:t>
      </w:r>
      <w:r w:rsidRPr="00993BC7">
        <w:rPr>
          <w:rFonts w:ascii="Times New Roman" w:hAnsi="Times New Roman"/>
          <w:sz w:val="28"/>
          <w:szCs w:val="28"/>
          <w:lang w:val="en-US"/>
        </w:rPr>
        <w:t>Strategy</w:t>
      </w:r>
      <w:r w:rsidRPr="00993BC7">
        <w:rPr>
          <w:rFonts w:ascii="Times New Roman" w:hAnsi="Times New Roman"/>
          <w:sz w:val="28"/>
          <w:szCs w:val="28"/>
        </w:rPr>
        <w:t>). Учитывая, что электронная коммерция рассматривается как растущий сегмент американской экономики, принятая стратегия определяет совокупность наиболее значимых целей и задач для обеспечения национальной и экономической безопасности. Данная стратегия предусматривает решение важных задач - обучить общественность и торговые компании соблюдать таможенное законодательство, оптимизировать процессы, связанные с электронной коммерцией, усилить сотрудничество с партнерскими государственными учреждениями и правительствами иностранных государств, а также увеличить сбор данных от систем целевого отслеживания и полевых подразделений</w:t>
      </w:r>
      <w:r w:rsidR="000B68FD" w:rsidRPr="00993BC7">
        <w:rPr>
          <w:rFonts w:ascii="Times New Roman" w:hAnsi="Times New Roman"/>
          <w:sz w:val="28"/>
          <w:szCs w:val="28"/>
        </w:rPr>
        <w:t xml:space="preserve"> [257</w:t>
      </w:r>
      <w:r w:rsidR="004D0788" w:rsidRPr="00993BC7">
        <w:rPr>
          <w:rFonts w:ascii="Times New Roman" w:hAnsi="Times New Roman"/>
          <w:sz w:val="28"/>
          <w:szCs w:val="28"/>
        </w:rPr>
        <w:t xml:space="preserve">, </w:t>
      </w:r>
      <w:r w:rsidR="004D0788" w:rsidRPr="00993BC7">
        <w:rPr>
          <w:rFonts w:ascii="Times New Roman" w:hAnsi="Times New Roman"/>
          <w:sz w:val="28"/>
          <w:szCs w:val="28"/>
          <w:lang w:val="en-US"/>
        </w:rPr>
        <w:t>c</w:t>
      </w:r>
      <w:r w:rsidR="004D0788" w:rsidRPr="00993BC7">
        <w:rPr>
          <w:rFonts w:ascii="Times New Roman" w:hAnsi="Times New Roman"/>
          <w:sz w:val="28"/>
          <w:szCs w:val="28"/>
        </w:rPr>
        <w:t>.</w:t>
      </w:r>
      <w:r w:rsidRPr="00993BC7">
        <w:rPr>
          <w:rFonts w:ascii="Times New Roman" w:hAnsi="Times New Roman"/>
          <w:sz w:val="28"/>
          <w:szCs w:val="28"/>
        </w:rPr>
        <w:t>10-11</w:t>
      </w:r>
      <w:r w:rsidR="004D0788" w:rsidRPr="00993BC7">
        <w:rPr>
          <w:rFonts w:ascii="Times New Roman" w:hAnsi="Times New Roman"/>
          <w:sz w:val="28"/>
          <w:szCs w:val="28"/>
        </w:rPr>
        <w:t>].</w:t>
      </w:r>
    </w:p>
    <w:p w:rsidR="005664AF" w:rsidRPr="00993BC7" w:rsidRDefault="005664AF" w:rsidP="00371D7D">
      <w:pPr>
        <w:widowControl w:val="0"/>
        <w:spacing w:after="0" w:line="240" w:lineRule="auto"/>
        <w:ind w:firstLine="709"/>
        <w:jc w:val="both"/>
        <w:rPr>
          <w:rFonts w:ascii="Times New Roman" w:hAnsi="Times New Roman"/>
          <w:sz w:val="28"/>
          <w:szCs w:val="28"/>
        </w:rPr>
      </w:pPr>
      <w:r w:rsidRPr="00993BC7">
        <w:rPr>
          <w:rFonts w:ascii="Times New Roman" w:hAnsi="Times New Roman"/>
          <w:sz w:val="28"/>
          <w:szCs w:val="28"/>
        </w:rPr>
        <w:t xml:space="preserve">Анализ институциональной организации деятельности Таможенной и пограничной службы США показывает, что основной стратегической целью функционирования данных органов является обеспечение национальной безопасности государства. </w:t>
      </w:r>
      <w:proofErr w:type="gramStart"/>
      <w:r w:rsidRPr="00993BC7">
        <w:rPr>
          <w:rFonts w:ascii="Times New Roman" w:hAnsi="Times New Roman"/>
          <w:sz w:val="28"/>
          <w:szCs w:val="28"/>
        </w:rPr>
        <w:t>Концептуальными основами деятельности CBP являются принцип «защиты границ государства извне», согласно которой таможенный контроль грузов проводится за рубежом, содействуя обнаружению, пресечению и предотвращению любых угроз непосредственно у их источника; активная кооперация с самими участниками внешнеэкономической деятельности (программа CTPAT); использование современных информационных технологий для целей, с одной стороны, мониторинга и контроля, а с другой, содействия бизнесу.</w:t>
      </w:r>
      <w:proofErr w:type="gramEnd"/>
    </w:p>
    <w:p w:rsidR="005664AF" w:rsidRPr="00993BC7" w:rsidRDefault="005664AF" w:rsidP="00371D7D">
      <w:pPr>
        <w:widowControl w:val="0"/>
        <w:spacing w:after="0" w:line="240" w:lineRule="auto"/>
        <w:ind w:firstLine="709"/>
        <w:jc w:val="both"/>
        <w:rPr>
          <w:rFonts w:ascii="Times New Roman" w:hAnsi="Times New Roman"/>
          <w:sz w:val="28"/>
          <w:szCs w:val="28"/>
        </w:rPr>
      </w:pPr>
      <w:r w:rsidRPr="00993BC7">
        <w:rPr>
          <w:rFonts w:ascii="Times New Roman" w:hAnsi="Times New Roman"/>
          <w:sz w:val="28"/>
          <w:szCs w:val="28"/>
        </w:rPr>
        <w:t>В том же году, что и США, примеру создания сходного объединенного органа последовала Канада, в которой было учреждено Канадское агентство пограничной службы (</w:t>
      </w:r>
      <w:proofErr w:type="spellStart"/>
      <w:r w:rsidRPr="00993BC7">
        <w:rPr>
          <w:rFonts w:ascii="Times New Roman" w:hAnsi="Times New Roman"/>
          <w:sz w:val="28"/>
          <w:szCs w:val="28"/>
        </w:rPr>
        <w:t>Canada</w:t>
      </w:r>
      <w:proofErr w:type="spellEnd"/>
      <w:r w:rsidRPr="00993BC7">
        <w:rPr>
          <w:rFonts w:ascii="Times New Roman" w:hAnsi="Times New Roman"/>
          <w:sz w:val="28"/>
          <w:szCs w:val="28"/>
        </w:rPr>
        <w:t xml:space="preserve"> </w:t>
      </w:r>
      <w:proofErr w:type="spellStart"/>
      <w:r w:rsidRPr="00993BC7">
        <w:rPr>
          <w:rFonts w:ascii="Times New Roman" w:hAnsi="Times New Roman"/>
          <w:sz w:val="28"/>
          <w:szCs w:val="28"/>
        </w:rPr>
        <w:t>Border</w:t>
      </w:r>
      <w:proofErr w:type="spellEnd"/>
      <w:r w:rsidRPr="00993BC7">
        <w:rPr>
          <w:rFonts w:ascii="Times New Roman" w:hAnsi="Times New Roman"/>
          <w:sz w:val="28"/>
          <w:szCs w:val="28"/>
        </w:rPr>
        <w:t xml:space="preserve"> </w:t>
      </w:r>
      <w:proofErr w:type="spellStart"/>
      <w:r w:rsidRPr="00993BC7">
        <w:rPr>
          <w:rFonts w:ascii="Times New Roman" w:hAnsi="Times New Roman"/>
          <w:sz w:val="28"/>
          <w:szCs w:val="28"/>
        </w:rPr>
        <w:t>Services</w:t>
      </w:r>
      <w:proofErr w:type="spellEnd"/>
      <w:r w:rsidRPr="00993BC7">
        <w:rPr>
          <w:rFonts w:ascii="Times New Roman" w:hAnsi="Times New Roman"/>
          <w:sz w:val="28"/>
          <w:szCs w:val="28"/>
        </w:rPr>
        <w:t xml:space="preserve"> </w:t>
      </w:r>
      <w:proofErr w:type="spellStart"/>
      <w:r w:rsidRPr="00993BC7">
        <w:rPr>
          <w:rFonts w:ascii="Times New Roman" w:hAnsi="Times New Roman"/>
          <w:sz w:val="28"/>
          <w:szCs w:val="28"/>
        </w:rPr>
        <w:t>Agency</w:t>
      </w:r>
      <w:proofErr w:type="spellEnd"/>
      <w:r w:rsidRPr="00993BC7">
        <w:rPr>
          <w:rFonts w:ascii="Times New Roman" w:hAnsi="Times New Roman"/>
          <w:sz w:val="28"/>
          <w:szCs w:val="28"/>
        </w:rPr>
        <w:t>), входящее в Министерство общественной безопасности Канады. Агентство отвечает за предоставление комплексных пограничных услуг, которые поддерживают приоритеты национальной и общественной безопасности и способствуют свободному перемещению людей и товаров, включая животных и растения, которые отвечают всем требованиям законодательства</w:t>
      </w:r>
      <w:r w:rsidR="000B68FD" w:rsidRPr="00993BC7">
        <w:rPr>
          <w:rFonts w:ascii="Times New Roman" w:hAnsi="Times New Roman"/>
          <w:sz w:val="28"/>
          <w:szCs w:val="28"/>
        </w:rPr>
        <w:t xml:space="preserve"> [258</w:t>
      </w:r>
      <w:r w:rsidR="004D0788" w:rsidRPr="00993BC7">
        <w:rPr>
          <w:rFonts w:ascii="Times New Roman" w:hAnsi="Times New Roman"/>
          <w:sz w:val="28"/>
          <w:szCs w:val="28"/>
        </w:rPr>
        <w:t>]</w:t>
      </w:r>
      <w:r w:rsidRPr="00993BC7">
        <w:rPr>
          <w:rFonts w:ascii="Times New Roman" w:hAnsi="Times New Roman"/>
          <w:sz w:val="28"/>
          <w:szCs w:val="28"/>
        </w:rPr>
        <w:t>. Еще одним государством, где действует объединенная таможенная и пограничная служба, является Австралия. Миссия Австралийских пограничных сил – защита австралийской границы и содействие законным путешествиям и торговли.</w:t>
      </w:r>
    </w:p>
    <w:p w:rsidR="005664AF" w:rsidRPr="00993BC7" w:rsidRDefault="005664AF" w:rsidP="00371D7D">
      <w:pPr>
        <w:widowControl w:val="0"/>
        <w:spacing w:after="0" w:line="240" w:lineRule="auto"/>
        <w:ind w:firstLine="709"/>
        <w:jc w:val="both"/>
        <w:rPr>
          <w:rFonts w:ascii="Times New Roman" w:hAnsi="Times New Roman"/>
          <w:sz w:val="28"/>
          <w:szCs w:val="28"/>
        </w:rPr>
      </w:pPr>
      <w:r w:rsidRPr="00993BC7">
        <w:rPr>
          <w:rFonts w:ascii="Times New Roman" w:hAnsi="Times New Roman"/>
          <w:sz w:val="28"/>
          <w:szCs w:val="28"/>
        </w:rPr>
        <w:t>Таким образом, основная деятельность рассмотренного типа таможенных администраций направлена, прежде всего, на обеспечение государственной, общественной безопасности с усиленными контрольными функциями, однако при этом имеются эффективные механизмы содействия и поддержки законопослушных участников внешнеэкономической деятельности.</w:t>
      </w:r>
    </w:p>
    <w:p w:rsidR="005664AF" w:rsidRPr="00993BC7" w:rsidRDefault="005664AF" w:rsidP="00371D7D">
      <w:pPr>
        <w:widowControl w:val="0"/>
        <w:spacing w:after="0" w:line="240" w:lineRule="auto"/>
        <w:ind w:firstLine="709"/>
        <w:jc w:val="both"/>
        <w:rPr>
          <w:rFonts w:ascii="Times New Roman" w:hAnsi="Times New Roman"/>
          <w:sz w:val="28"/>
          <w:szCs w:val="28"/>
        </w:rPr>
      </w:pPr>
      <w:r w:rsidRPr="00993BC7">
        <w:rPr>
          <w:rFonts w:ascii="Times New Roman" w:hAnsi="Times New Roman"/>
          <w:sz w:val="28"/>
          <w:szCs w:val="28"/>
        </w:rPr>
        <w:t xml:space="preserve">К иным типам таможенных администраций можно отнести таможенные </w:t>
      </w:r>
      <w:r w:rsidRPr="00993BC7">
        <w:rPr>
          <w:rFonts w:ascii="Times New Roman" w:hAnsi="Times New Roman"/>
          <w:sz w:val="28"/>
          <w:szCs w:val="28"/>
        </w:rPr>
        <w:lastRenderedPageBreak/>
        <w:t>органы Бахрейна и Омана, подчиняющиеся Министерству внутренних дел и др.</w:t>
      </w:r>
    </w:p>
    <w:p w:rsidR="005664AF" w:rsidRPr="00993BC7" w:rsidRDefault="005664AF" w:rsidP="00371D7D">
      <w:pPr>
        <w:widowControl w:val="0"/>
        <w:spacing w:after="0" w:line="240" w:lineRule="auto"/>
        <w:ind w:firstLine="709"/>
        <w:jc w:val="both"/>
        <w:rPr>
          <w:rFonts w:ascii="Times New Roman" w:hAnsi="Times New Roman"/>
          <w:sz w:val="28"/>
          <w:szCs w:val="28"/>
        </w:rPr>
      </w:pPr>
      <w:r w:rsidRPr="00993BC7">
        <w:rPr>
          <w:rFonts w:ascii="Times New Roman" w:hAnsi="Times New Roman"/>
          <w:sz w:val="28"/>
          <w:szCs w:val="28"/>
        </w:rPr>
        <w:t xml:space="preserve">На основании </w:t>
      </w:r>
      <w:proofErr w:type="gramStart"/>
      <w:r w:rsidRPr="00993BC7">
        <w:rPr>
          <w:rFonts w:ascii="Times New Roman" w:hAnsi="Times New Roman"/>
          <w:sz w:val="28"/>
          <w:szCs w:val="28"/>
        </w:rPr>
        <w:t>вышеизложенного</w:t>
      </w:r>
      <w:proofErr w:type="gramEnd"/>
      <w:r w:rsidRPr="00993BC7">
        <w:rPr>
          <w:rFonts w:ascii="Times New Roman" w:hAnsi="Times New Roman"/>
          <w:sz w:val="28"/>
          <w:szCs w:val="28"/>
        </w:rPr>
        <w:t xml:space="preserve"> диссертант пришел к следующим выводам:</w:t>
      </w:r>
    </w:p>
    <w:p w:rsidR="005664AF" w:rsidRPr="00993BC7" w:rsidRDefault="005664AF" w:rsidP="00371D7D">
      <w:pPr>
        <w:widowControl w:val="0"/>
        <w:spacing w:after="0" w:line="240" w:lineRule="auto"/>
        <w:ind w:firstLine="709"/>
        <w:jc w:val="both"/>
        <w:rPr>
          <w:rFonts w:ascii="Times New Roman" w:hAnsi="Times New Roman"/>
          <w:sz w:val="28"/>
          <w:szCs w:val="28"/>
        </w:rPr>
      </w:pPr>
      <w:r w:rsidRPr="00993BC7">
        <w:rPr>
          <w:rFonts w:ascii="Times New Roman" w:hAnsi="Times New Roman"/>
          <w:sz w:val="28"/>
          <w:szCs w:val="28"/>
        </w:rPr>
        <w:t xml:space="preserve">1. Институциональная организация таможенных органов является одним из ключевых элементов эффективного осуществления ими своих задач и функций, в том числе и по обеспечению национальной безопасности, и зависит от таких факторов, как национальные приоритеты, миссии, возложенной правительством на таможню, участие в тех или иных интеграционных объединениях, географическое положение, экономические показатели и др. </w:t>
      </w:r>
    </w:p>
    <w:p w:rsidR="005664AF" w:rsidRPr="00993BC7" w:rsidRDefault="005664AF" w:rsidP="00371D7D">
      <w:pPr>
        <w:widowControl w:val="0"/>
        <w:spacing w:after="0" w:line="240" w:lineRule="auto"/>
        <w:ind w:firstLine="709"/>
        <w:jc w:val="both"/>
        <w:rPr>
          <w:rFonts w:ascii="Times New Roman" w:hAnsi="Times New Roman"/>
          <w:sz w:val="28"/>
          <w:szCs w:val="28"/>
        </w:rPr>
      </w:pPr>
      <w:r w:rsidRPr="00993BC7">
        <w:rPr>
          <w:rFonts w:ascii="Times New Roman" w:hAnsi="Times New Roman"/>
          <w:sz w:val="28"/>
          <w:szCs w:val="28"/>
        </w:rPr>
        <w:t>2. В соответствии с типологией моделей организации таможенных органов, приводимой Всемирной таможенной организацией, можно выделить следующие типы таможенных администраций: таможенный департамент, таможенное агентство, органы государственных доходов, служба пограничной безопасности и иные. Таможенный департамент и таможенное агентство считаются наиболее традиционными и приоритетными моделями таможенных органов в виду структурной обособленности, а в связи с этим четкой целевой направленности деятельности.</w:t>
      </w:r>
      <w:r w:rsidRPr="00993BC7">
        <w:rPr>
          <w:rFonts w:ascii="Times New Roman" w:hAnsi="Times New Roman"/>
          <w:color w:val="FF0000"/>
          <w:sz w:val="28"/>
          <w:szCs w:val="28"/>
        </w:rPr>
        <w:t xml:space="preserve"> </w:t>
      </w:r>
      <w:r w:rsidRPr="00993BC7">
        <w:rPr>
          <w:rFonts w:ascii="Times New Roman" w:hAnsi="Times New Roman"/>
          <w:sz w:val="28"/>
          <w:szCs w:val="28"/>
        </w:rPr>
        <w:t>Незначительный удельный вес занимают службы пограничной безопасности и иные таможенные администрации.</w:t>
      </w:r>
    </w:p>
    <w:p w:rsidR="005664AF" w:rsidRPr="00993BC7" w:rsidRDefault="005664AF" w:rsidP="00371D7D">
      <w:pPr>
        <w:widowControl w:val="0"/>
        <w:spacing w:after="0" w:line="240" w:lineRule="auto"/>
        <w:ind w:firstLine="709"/>
        <w:jc w:val="both"/>
        <w:rPr>
          <w:rFonts w:ascii="Times New Roman" w:hAnsi="Times New Roman"/>
          <w:sz w:val="28"/>
          <w:szCs w:val="28"/>
        </w:rPr>
      </w:pPr>
      <w:r w:rsidRPr="00993BC7">
        <w:rPr>
          <w:rFonts w:ascii="Times New Roman" w:hAnsi="Times New Roman"/>
          <w:sz w:val="28"/>
          <w:szCs w:val="28"/>
        </w:rPr>
        <w:t xml:space="preserve">3. Органы государственных доходов – тип таможенной администрации, вызывающий наибольшие споры среди научного сообщества и практиков. </w:t>
      </w:r>
      <w:proofErr w:type="gramStart"/>
      <w:r w:rsidRPr="00993BC7">
        <w:rPr>
          <w:rFonts w:ascii="Times New Roman" w:hAnsi="Times New Roman"/>
          <w:sz w:val="28"/>
          <w:szCs w:val="28"/>
        </w:rPr>
        <w:t>С одной стороны, объединение связанных органов в единый орган сокращает потребности в персонале и позволяет интегрировать все системы сбора доходов и оптимизировать процессы контроля налогоплательщиков, выявления и пресечения налоговых и таможенных правонарушений, тем самым способствуя обеспечению экономической, общественной и иных видов национальной безопасности, с другой стороны, слияние данных органов в виду разнородности выполняемых функций требует фундаментальной подготовки и проработки.</w:t>
      </w:r>
      <w:proofErr w:type="gramEnd"/>
    </w:p>
    <w:p w:rsidR="005664AF" w:rsidRPr="00993BC7" w:rsidRDefault="005664AF" w:rsidP="00371D7D">
      <w:pPr>
        <w:widowControl w:val="0"/>
        <w:spacing w:after="0" w:line="240" w:lineRule="auto"/>
        <w:ind w:firstLine="709"/>
        <w:jc w:val="both"/>
        <w:rPr>
          <w:rFonts w:ascii="Times New Roman" w:hAnsi="Times New Roman"/>
          <w:sz w:val="28"/>
          <w:szCs w:val="28"/>
        </w:rPr>
      </w:pPr>
      <w:r w:rsidRPr="00993BC7">
        <w:rPr>
          <w:rFonts w:ascii="Times New Roman" w:hAnsi="Times New Roman"/>
          <w:sz w:val="28"/>
          <w:szCs w:val="28"/>
        </w:rPr>
        <w:t xml:space="preserve">4. Органы пограничной безопасности были созданы после событий 9/11 для обеспечения, прежде всего, национальной безопасности государств. В то же время, на примере США, принятые программы, такие как </w:t>
      </w:r>
      <w:proofErr w:type="gramStart"/>
      <w:r w:rsidRPr="00993BC7">
        <w:rPr>
          <w:rFonts w:ascii="Times New Roman" w:hAnsi="Times New Roman"/>
          <w:sz w:val="28"/>
          <w:szCs w:val="28"/>
        </w:rPr>
        <w:t>Инициатива</w:t>
      </w:r>
      <w:proofErr w:type="gramEnd"/>
      <w:r w:rsidRPr="00993BC7">
        <w:rPr>
          <w:rFonts w:ascii="Times New Roman" w:hAnsi="Times New Roman"/>
          <w:sz w:val="28"/>
          <w:szCs w:val="28"/>
        </w:rPr>
        <w:t xml:space="preserve"> по обеспечению безопасности контейнерных перевозок (CSI), предварительная очистка для пассажиров, Таможенно-торговое партнерство против терроризма (</w:t>
      </w:r>
      <w:proofErr w:type="spellStart"/>
      <w:r w:rsidRPr="00993BC7">
        <w:rPr>
          <w:rFonts w:ascii="Times New Roman" w:hAnsi="Times New Roman"/>
          <w:sz w:val="28"/>
          <w:szCs w:val="28"/>
        </w:rPr>
        <w:t>Customs</w:t>
      </w:r>
      <w:proofErr w:type="spellEnd"/>
      <w:r w:rsidRPr="00993BC7">
        <w:rPr>
          <w:rFonts w:ascii="Times New Roman" w:hAnsi="Times New Roman"/>
          <w:sz w:val="28"/>
          <w:szCs w:val="28"/>
        </w:rPr>
        <w:t xml:space="preserve"> </w:t>
      </w:r>
      <w:proofErr w:type="spellStart"/>
      <w:r w:rsidRPr="00993BC7">
        <w:rPr>
          <w:rFonts w:ascii="Times New Roman" w:hAnsi="Times New Roman"/>
          <w:sz w:val="28"/>
          <w:szCs w:val="28"/>
        </w:rPr>
        <w:t>Trade</w:t>
      </w:r>
      <w:proofErr w:type="spellEnd"/>
      <w:r w:rsidRPr="00993BC7">
        <w:rPr>
          <w:rFonts w:ascii="Times New Roman" w:hAnsi="Times New Roman"/>
          <w:sz w:val="28"/>
          <w:szCs w:val="28"/>
        </w:rPr>
        <w:t xml:space="preserve"> </w:t>
      </w:r>
      <w:proofErr w:type="spellStart"/>
      <w:r w:rsidRPr="00993BC7">
        <w:rPr>
          <w:rFonts w:ascii="Times New Roman" w:hAnsi="Times New Roman"/>
          <w:sz w:val="28"/>
          <w:szCs w:val="28"/>
        </w:rPr>
        <w:t>Partnership</w:t>
      </w:r>
      <w:proofErr w:type="spellEnd"/>
      <w:r w:rsidRPr="00993BC7">
        <w:rPr>
          <w:rFonts w:ascii="Times New Roman" w:hAnsi="Times New Roman"/>
          <w:sz w:val="28"/>
          <w:szCs w:val="28"/>
        </w:rPr>
        <w:t xml:space="preserve"> </w:t>
      </w:r>
      <w:proofErr w:type="spellStart"/>
      <w:r w:rsidRPr="00993BC7">
        <w:rPr>
          <w:rFonts w:ascii="Times New Roman" w:hAnsi="Times New Roman"/>
          <w:sz w:val="28"/>
          <w:szCs w:val="28"/>
        </w:rPr>
        <w:t>Against</w:t>
      </w:r>
      <w:proofErr w:type="spellEnd"/>
      <w:r w:rsidRPr="00993BC7">
        <w:rPr>
          <w:rFonts w:ascii="Times New Roman" w:hAnsi="Times New Roman"/>
          <w:sz w:val="28"/>
          <w:szCs w:val="28"/>
        </w:rPr>
        <w:t xml:space="preserve"> </w:t>
      </w:r>
      <w:proofErr w:type="spellStart"/>
      <w:r w:rsidRPr="00993BC7">
        <w:rPr>
          <w:rFonts w:ascii="Times New Roman" w:hAnsi="Times New Roman"/>
          <w:sz w:val="28"/>
          <w:szCs w:val="28"/>
        </w:rPr>
        <w:t>Terrorism</w:t>
      </w:r>
      <w:proofErr w:type="spellEnd"/>
      <w:r w:rsidRPr="00993BC7">
        <w:rPr>
          <w:rFonts w:ascii="Times New Roman" w:hAnsi="Times New Roman"/>
          <w:sz w:val="28"/>
          <w:szCs w:val="28"/>
        </w:rPr>
        <w:t>, CTPAT), использование инновационных информационных технологий, направлены не только на контроль, но и на содействие участникам ВЭД.</w:t>
      </w:r>
    </w:p>
    <w:p w:rsidR="005664AF" w:rsidRPr="00993BC7" w:rsidRDefault="005664AF" w:rsidP="00371D7D">
      <w:pPr>
        <w:widowControl w:val="0"/>
        <w:spacing w:after="0" w:line="240" w:lineRule="auto"/>
        <w:ind w:firstLine="709"/>
        <w:jc w:val="both"/>
        <w:rPr>
          <w:rFonts w:ascii="Times New Roman" w:hAnsi="Times New Roman"/>
          <w:sz w:val="28"/>
          <w:szCs w:val="28"/>
        </w:rPr>
      </w:pPr>
    </w:p>
    <w:p w:rsidR="004D0788" w:rsidRPr="00993BC7" w:rsidRDefault="005664AF" w:rsidP="00371D7D">
      <w:pPr>
        <w:widowControl w:val="0"/>
        <w:spacing w:after="0" w:line="240" w:lineRule="auto"/>
        <w:ind w:firstLine="709"/>
        <w:jc w:val="both"/>
        <w:rPr>
          <w:rFonts w:ascii="Times New Roman" w:hAnsi="Times New Roman"/>
          <w:b/>
          <w:sz w:val="28"/>
          <w:szCs w:val="28"/>
        </w:rPr>
      </w:pPr>
      <w:r w:rsidRPr="00993BC7">
        <w:rPr>
          <w:rFonts w:ascii="Times New Roman" w:hAnsi="Times New Roman"/>
          <w:b/>
          <w:sz w:val="28"/>
          <w:szCs w:val="28"/>
        </w:rPr>
        <w:t>3.2 Совершенствование организационно-правового регулирования деятельности таможенных органов Республики Казахстан по обеспечению национальной безопасности</w:t>
      </w:r>
    </w:p>
    <w:p w:rsidR="005664AF" w:rsidRPr="00993BC7" w:rsidRDefault="005664AF" w:rsidP="00371D7D">
      <w:pPr>
        <w:widowControl w:val="0"/>
        <w:spacing w:after="0" w:line="240" w:lineRule="auto"/>
        <w:ind w:firstLine="709"/>
        <w:jc w:val="both"/>
        <w:rPr>
          <w:rFonts w:ascii="Times New Roman" w:hAnsi="Times New Roman"/>
          <w:sz w:val="28"/>
          <w:szCs w:val="28"/>
        </w:rPr>
      </w:pPr>
      <w:r w:rsidRPr="00993BC7">
        <w:rPr>
          <w:rFonts w:ascii="Times New Roman" w:hAnsi="Times New Roman"/>
          <w:sz w:val="28"/>
          <w:szCs w:val="28"/>
        </w:rPr>
        <w:t xml:space="preserve">Углубление и усложнение процессов глобализации и мировой торговли влечет за собой возрастание роли и значения таможенных органов в </w:t>
      </w:r>
      <w:r w:rsidR="00E013DB" w:rsidRPr="00993BC7">
        <w:rPr>
          <w:rFonts w:ascii="Times New Roman" w:hAnsi="Times New Roman"/>
          <w:sz w:val="28"/>
          <w:szCs w:val="28"/>
        </w:rPr>
        <w:t>механизме</w:t>
      </w:r>
      <w:r w:rsidRPr="00993BC7">
        <w:rPr>
          <w:rFonts w:ascii="Times New Roman" w:hAnsi="Times New Roman"/>
          <w:sz w:val="28"/>
          <w:szCs w:val="28"/>
        </w:rPr>
        <w:t xml:space="preserve"> обеспечения национальной безопасности и соблюдения национальных интересов государства. В связи с этим, возникает необходимость совершенствования деятельности таможенной службы в целях содействия </w:t>
      </w:r>
      <w:r w:rsidRPr="00993BC7">
        <w:rPr>
          <w:rFonts w:ascii="Times New Roman" w:hAnsi="Times New Roman"/>
          <w:sz w:val="28"/>
          <w:szCs w:val="28"/>
        </w:rPr>
        <w:lastRenderedPageBreak/>
        <w:t xml:space="preserve">развитию ВЭД, создания благоприятных условий для привлечения инвестиций в экономику страны без ущерба для эффективности таможенного и иных видов контроля и обеспечения национальной безопасности. </w:t>
      </w:r>
    </w:p>
    <w:p w:rsidR="005664AF" w:rsidRPr="00993BC7" w:rsidRDefault="005664AF" w:rsidP="00371D7D">
      <w:pPr>
        <w:widowControl w:val="0"/>
        <w:spacing w:after="0" w:line="240" w:lineRule="auto"/>
        <w:ind w:firstLine="709"/>
        <w:jc w:val="both"/>
        <w:rPr>
          <w:rFonts w:ascii="Times New Roman" w:hAnsi="Times New Roman"/>
          <w:sz w:val="28"/>
          <w:szCs w:val="28"/>
        </w:rPr>
      </w:pPr>
      <w:r w:rsidRPr="00993BC7">
        <w:rPr>
          <w:rFonts w:ascii="Times New Roman" w:hAnsi="Times New Roman"/>
          <w:sz w:val="28"/>
          <w:szCs w:val="28"/>
        </w:rPr>
        <w:t xml:space="preserve">Общепринятым инструментом, позволяющим произвести анализ качества и результативности деятельности таможенных органов, является система внутренней (оценка вышестоящих органов) и внешней оценки (международные рейтинги, оценка участников ВЭД и др.). </w:t>
      </w:r>
    </w:p>
    <w:p w:rsidR="005664AF" w:rsidRPr="00993BC7" w:rsidRDefault="005664AF" w:rsidP="00371D7D">
      <w:pPr>
        <w:widowControl w:val="0"/>
        <w:spacing w:after="0" w:line="240" w:lineRule="auto"/>
        <w:ind w:firstLine="709"/>
        <w:jc w:val="both"/>
        <w:rPr>
          <w:rFonts w:ascii="Times New Roman" w:hAnsi="Times New Roman"/>
          <w:sz w:val="28"/>
          <w:szCs w:val="28"/>
        </w:rPr>
      </w:pPr>
      <w:r w:rsidRPr="00993BC7">
        <w:rPr>
          <w:rFonts w:ascii="Times New Roman" w:hAnsi="Times New Roman"/>
          <w:sz w:val="28"/>
          <w:szCs w:val="28"/>
        </w:rPr>
        <w:t xml:space="preserve">Внутренняя оценка эффективности деятельности таможенных органов РК производится на основании Приказа Председателя Комитета государственных доходов МФ РК «О некоторых вопросах </w:t>
      </w:r>
      <w:proofErr w:type="gramStart"/>
      <w:r w:rsidRPr="00993BC7">
        <w:rPr>
          <w:rFonts w:ascii="Times New Roman" w:hAnsi="Times New Roman"/>
          <w:sz w:val="28"/>
          <w:szCs w:val="28"/>
        </w:rPr>
        <w:t>оценки эффективности деятельности департаментов государственных доходов Комитета государственных доходов Министерства финансов Республики</w:t>
      </w:r>
      <w:proofErr w:type="gramEnd"/>
      <w:r w:rsidRPr="00993BC7">
        <w:rPr>
          <w:rFonts w:ascii="Times New Roman" w:hAnsi="Times New Roman"/>
          <w:sz w:val="28"/>
          <w:szCs w:val="28"/>
        </w:rPr>
        <w:t xml:space="preserve"> Казахстан» от 21 мая 2018 года № 205, в соответствии с которым утверждена методика рейтинговой оценки эффективности деятельности ДГД. Перечень индикаторов и показателей оценки деятельности ДГД определяется в соответствии с Приложением 1 к данной методике. Для каждого показателя определяется его характеристика, целевое значение, удельный вес в индикаторе и период охвата. </w:t>
      </w:r>
      <w:r w:rsidRPr="00993BC7">
        <w:rPr>
          <w:rFonts w:ascii="Times New Roman" w:hAnsi="Times New Roman"/>
          <w:sz w:val="28"/>
          <w:szCs w:val="28"/>
        </w:rPr>
        <w:tab/>
        <w:t>Показатели сгруппированы в 24 индикатора, каждому из которых в зависимости от его значимости присваивается «уровень приоритетности». Порядок расчета показателей оценки деятельности ДГД отражены в Приложении 2 к методике.</w:t>
      </w:r>
    </w:p>
    <w:p w:rsidR="005664AF" w:rsidRPr="00993BC7" w:rsidRDefault="005664AF" w:rsidP="00371D7D">
      <w:pPr>
        <w:widowControl w:val="0"/>
        <w:spacing w:after="0" w:line="240" w:lineRule="auto"/>
        <w:ind w:firstLine="709"/>
        <w:jc w:val="both"/>
        <w:rPr>
          <w:rFonts w:ascii="Times New Roman" w:hAnsi="Times New Roman"/>
          <w:sz w:val="28"/>
          <w:szCs w:val="28"/>
        </w:rPr>
      </w:pPr>
      <w:r w:rsidRPr="00993BC7">
        <w:rPr>
          <w:rFonts w:ascii="Times New Roman" w:hAnsi="Times New Roman"/>
          <w:sz w:val="28"/>
          <w:szCs w:val="28"/>
        </w:rPr>
        <w:t>Давыдов Р.В. провел сравнительное исследование индикативных показателей результативности и эффективности деятельности таможенных органов РФ, утвержденных Приказом ФТС России «Об утверждении показателей результативности и эффективности деятельности ФТС России, территориальных таможенных органов и центрального аппарата ФТС России» от 30.10.2017 г. № 1720 и органов государственных доходов РК.</w:t>
      </w:r>
    </w:p>
    <w:p w:rsidR="005664AF" w:rsidRPr="00993BC7" w:rsidRDefault="005664AF" w:rsidP="00371D7D">
      <w:pPr>
        <w:widowControl w:val="0"/>
        <w:spacing w:after="0" w:line="240" w:lineRule="auto"/>
        <w:ind w:firstLine="709"/>
        <w:jc w:val="both"/>
        <w:rPr>
          <w:rFonts w:ascii="Times New Roman" w:hAnsi="Times New Roman"/>
          <w:sz w:val="28"/>
          <w:szCs w:val="28"/>
        </w:rPr>
      </w:pPr>
      <w:r w:rsidRPr="00993BC7">
        <w:rPr>
          <w:rFonts w:ascii="Times New Roman" w:hAnsi="Times New Roman"/>
          <w:sz w:val="28"/>
          <w:szCs w:val="28"/>
        </w:rPr>
        <w:t xml:space="preserve">Автором отмечается, что в отличие от приказа ФТС РФ в Методике КГД МФ РК отсутствуют индикаторы и показатели </w:t>
      </w:r>
      <w:proofErr w:type="gramStart"/>
      <w:r w:rsidRPr="00993BC7">
        <w:rPr>
          <w:rFonts w:ascii="Times New Roman" w:hAnsi="Times New Roman"/>
          <w:sz w:val="28"/>
          <w:szCs w:val="28"/>
        </w:rPr>
        <w:t>оценки эффективности функционирования органов государственных доходов Республики</w:t>
      </w:r>
      <w:proofErr w:type="gramEnd"/>
      <w:r w:rsidRPr="00993BC7">
        <w:rPr>
          <w:rFonts w:ascii="Times New Roman" w:hAnsi="Times New Roman"/>
          <w:sz w:val="28"/>
          <w:szCs w:val="28"/>
        </w:rPr>
        <w:t xml:space="preserve"> Казахстан по многим направлениям таможенной деятельности, в частности: </w:t>
      </w:r>
    </w:p>
    <w:p w:rsidR="005664AF" w:rsidRPr="00993BC7" w:rsidRDefault="005664AF" w:rsidP="00371D7D">
      <w:pPr>
        <w:widowControl w:val="0"/>
        <w:spacing w:after="0" w:line="240" w:lineRule="auto"/>
        <w:ind w:firstLine="709"/>
        <w:jc w:val="both"/>
        <w:rPr>
          <w:rFonts w:ascii="Times New Roman" w:hAnsi="Times New Roman"/>
          <w:sz w:val="28"/>
          <w:szCs w:val="28"/>
        </w:rPr>
      </w:pPr>
      <w:r w:rsidRPr="00993BC7">
        <w:rPr>
          <w:rFonts w:ascii="Times New Roman" w:hAnsi="Times New Roman"/>
          <w:sz w:val="28"/>
          <w:szCs w:val="28"/>
        </w:rPr>
        <w:t>- по направлению таможенного контроля правильности классификации товаров в соответствии с единой Товарной номенклатурой внешнеэкономической деятельности ЕАЭС, контроля правомерности предоставления тарифных преференций и льгот по уплате таможенных платежей;</w:t>
      </w:r>
    </w:p>
    <w:p w:rsidR="005664AF" w:rsidRPr="00993BC7" w:rsidRDefault="005664AF" w:rsidP="00371D7D">
      <w:pPr>
        <w:widowControl w:val="0"/>
        <w:spacing w:after="0" w:line="240" w:lineRule="auto"/>
        <w:ind w:firstLine="709"/>
        <w:jc w:val="both"/>
        <w:rPr>
          <w:rFonts w:ascii="Times New Roman" w:hAnsi="Times New Roman"/>
          <w:sz w:val="28"/>
          <w:szCs w:val="28"/>
        </w:rPr>
      </w:pPr>
      <w:r w:rsidRPr="00993BC7">
        <w:rPr>
          <w:rFonts w:ascii="Times New Roman" w:hAnsi="Times New Roman"/>
          <w:sz w:val="28"/>
          <w:szCs w:val="28"/>
        </w:rPr>
        <w:t>- не оценивается деятельность, связанная с оказанием государственных услуг в сфере таможенного дела, ведением таможенной статистики;</w:t>
      </w:r>
    </w:p>
    <w:p w:rsidR="005664AF" w:rsidRPr="00993BC7" w:rsidRDefault="005664AF" w:rsidP="00371D7D">
      <w:pPr>
        <w:widowControl w:val="0"/>
        <w:spacing w:after="0" w:line="240" w:lineRule="auto"/>
        <w:ind w:firstLine="709"/>
        <w:jc w:val="both"/>
        <w:rPr>
          <w:rFonts w:ascii="Times New Roman" w:hAnsi="Times New Roman"/>
          <w:sz w:val="28"/>
          <w:szCs w:val="28"/>
        </w:rPr>
      </w:pPr>
      <w:r w:rsidRPr="00993BC7">
        <w:rPr>
          <w:rFonts w:ascii="Times New Roman" w:hAnsi="Times New Roman"/>
          <w:sz w:val="28"/>
          <w:szCs w:val="28"/>
        </w:rPr>
        <w:t>- отсутствуют индикативные показатели, используемые в таможенных органах РФ для характеристики контрольно-надзорной деятельности и применяемые для мониторинга хода ее осуществления, анализа, выявления проблем, возникающих при ее осуществлении, а также определения причин их возникновения;</w:t>
      </w:r>
    </w:p>
    <w:p w:rsidR="005664AF" w:rsidRPr="00993BC7" w:rsidRDefault="005664AF" w:rsidP="00371D7D">
      <w:pPr>
        <w:widowControl w:val="0"/>
        <w:spacing w:after="0" w:line="240" w:lineRule="auto"/>
        <w:ind w:firstLine="709"/>
        <w:jc w:val="both"/>
        <w:rPr>
          <w:rFonts w:ascii="Times New Roman" w:hAnsi="Times New Roman"/>
          <w:sz w:val="28"/>
          <w:szCs w:val="28"/>
        </w:rPr>
      </w:pPr>
      <w:r w:rsidRPr="00993BC7">
        <w:rPr>
          <w:rFonts w:ascii="Times New Roman" w:hAnsi="Times New Roman"/>
          <w:sz w:val="28"/>
          <w:szCs w:val="28"/>
        </w:rPr>
        <w:t xml:space="preserve">- процесс совершения таможенных операций оценивается меньшим количеством показателей (в России предусмотрена более детальная оценка </w:t>
      </w:r>
      <w:r w:rsidRPr="00993BC7">
        <w:rPr>
          <w:rFonts w:ascii="Times New Roman" w:hAnsi="Times New Roman"/>
          <w:sz w:val="28"/>
          <w:szCs w:val="28"/>
        </w:rPr>
        <w:lastRenderedPageBreak/>
        <w:t>оперативности таможенного контроля: в зависимости от таможенных процедур, от вида транспорта, на котором перемещается товар; в Республике Казахстан оцениваются лишь сроки выпуска товаров по ввозимым и вывозимым товарам);</w:t>
      </w:r>
    </w:p>
    <w:p w:rsidR="005664AF" w:rsidRPr="00993BC7" w:rsidRDefault="005664AF" w:rsidP="00371D7D">
      <w:pPr>
        <w:widowControl w:val="0"/>
        <w:spacing w:after="0" w:line="240" w:lineRule="auto"/>
        <w:ind w:firstLine="709"/>
        <w:jc w:val="both"/>
        <w:rPr>
          <w:rFonts w:ascii="Times New Roman" w:hAnsi="Times New Roman"/>
          <w:sz w:val="28"/>
          <w:szCs w:val="28"/>
        </w:rPr>
      </w:pPr>
      <w:proofErr w:type="gramStart"/>
      <w:r w:rsidRPr="00993BC7">
        <w:rPr>
          <w:rFonts w:ascii="Times New Roman" w:hAnsi="Times New Roman"/>
          <w:sz w:val="28"/>
          <w:szCs w:val="28"/>
        </w:rPr>
        <w:t>- рассчитывается общая эффективность СУР и эффективность таможенных досмотров, проведенных в рамках СУР, тогда как в России оценка СУР предусмотрена для каждого из видов профилей рисков (общероссийский, региональный или зональный, целевой), а также по направлениям таможенного контроля (при контроле таможенной стоимости, при контроле правильности классификации товаров, страны происхождения товаров и предо</w:t>
      </w:r>
      <w:r w:rsidR="004D0788" w:rsidRPr="00993BC7">
        <w:rPr>
          <w:rFonts w:ascii="Times New Roman" w:hAnsi="Times New Roman"/>
          <w:sz w:val="28"/>
          <w:szCs w:val="28"/>
        </w:rPr>
        <w:t>ставления тарифных преференций)</w:t>
      </w:r>
      <w:r w:rsidR="000B68FD" w:rsidRPr="00993BC7">
        <w:rPr>
          <w:rFonts w:ascii="Times New Roman" w:hAnsi="Times New Roman"/>
          <w:sz w:val="28"/>
          <w:szCs w:val="28"/>
        </w:rPr>
        <w:t xml:space="preserve"> [259</w:t>
      </w:r>
      <w:r w:rsidR="004D0788" w:rsidRPr="00993BC7">
        <w:rPr>
          <w:rFonts w:ascii="Times New Roman" w:hAnsi="Times New Roman"/>
          <w:sz w:val="28"/>
          <w:szCs w:val="28"/>
        </w:rPr>
        <w:t xml:space="preserve">, </w:t>
      </w:r>
      <w:r w:rsidRPr="00993BC7">
        <w:rPr>
          <w:rFonts w:ascii="Times New Roman" w:hAnsi="Times New Roman"/>
          <w:sz w:val="28"/>
          <w:szCs w:val="28"/>
        </w:rPr>
        <w:t>с</w:t>
      </w:r>
      <w:r w:rsidR="004D0788" w:rsidRPr="00993BC7">
        <w:rPr>
          <w:rFonts w:ascii="Times New Roman" w:hAnsi="Times New Roman"/>
          <w:sz w:val="28"/>
          <w:szCs w:val="28"/>
        </w:rPr>
        <w:t>.</w:t>
      </w:r>
      <w:r w:rsidRPr="00993BC7">
        <w:rPr>
          <w:rFonts w:ascii="Times New Roman" w:hAnsi="Times New Roman"/>
          <w:sz w:val="28"/>
          <w:szCs w:val="28"/>
        </w:rPr>
        <w:t>14</w:t>
      </w:r>
      <w:r w:rsidR="004D0788" w:rsidRPr="00993BC7">
        <w:rPr>
          <w:rFonts w:ascii="Times New Roman" w:hAnsi="Times New Roman"/>
          <w:sz w:val="28"/>
          <w:szCs w:val="28"/>
        </w:rPr>
        <w:t>].</w:t>
      </w:r>
      <w:proofErr w:type="gramEnd"/>
    </w:p>
    <w:p w:rsidR="005664AF" w:rsidRPr="00993BC7" w:rsidRDefault="005664AF" w:rsidP="00371D7D">
      <w:pPr>
        <w:widowControl w:val="0"/>
        <w:spacing w:after="0" w:line="240" w:lineRule="auto"/>
        <w:ind w:firstLine="709"/>
        <w:jc w:val="both"/>
        <w:rPr>
          <w:rFonts w:ascii="Times New Roman" w:hAnsi="Times New Roman"/>
          <w:sz w:val="28"/>
          <w:szCs w:val="28"/>
        </w:rPr>
      </w:pPr>
      <w:r w:rsidRPr="00993BC7">
        <w:rPr>
          <w:rFonts w:ascii="Times New Roman" w:hAnsi="Times New Roman"/>
          <w:sz w:val="28"/>
          <w:szCs w:val="28"/>
        </w:rPr>
        <w:t>Анализ индикаторов и показателей оценки эффективности деятельности ДГД МФ РК позволяет сделать вывод, что Методика ориентирована в большей степени на оценку фискального блока, не затрагивая многие сферы таможенного блока. Отсутствие индикативных показателей в данной сфере не позволяют в полной мере определить угрозы и риски, негативные социальные и экономические последствия, на снижение которых направлена деятельность государственных органо</w:t>
      </w:r>
      <w:r w:rsidR="004D0788" w:rsidRPr="00993BC7">
        <w:rPr>
          <w:rFonts w:ascii="Times New Roman" w:hAnsi="Times New Roman"/>
          <w:sz w:val="28"/>
          <w:szCs w:val="28"/>
        </w:rPr>
        <w:t>в</w:t>
      </w:r>
      <w:r w:rsidRPr="00993BC7">
        <w:rPr>
          <w:rFonts w:ascii="Times New Roman" w:hAnsi="Times New Roman"/>
          <w:sz w:val="28"/>
          <w:szCs w:val="28"/>
        </w:rPr>
        <w:t xml:space="preserve"> </w:t>
      </w:r>
      <w:r w:rsidR="000B68FD" w:rsidRPr="00993BC7">
        <w:rPr>
          <w:rFonts w:ascii="Times New Roman" w:hAnsi="Times New Roman"/>
          <w:sz w:val="28"/>
          <w:szCs w:val="28"/>
        </w:rPr>
        <w:t>[259</w:t>
      </w:r>
      <w:r w:rsidR="004D0788" w:rsidRPr="00993BC7">
        <w:rPr>
          <w:rFonts w:ascii="Times New Roman" w:hAnsi="Times New Roman"/>
          <w:sz w:val="28"/>
          <w:szCs w:val="28"/>
        </w:rPr>
        <w:t>, с.15].</w:t>
      </w:r>
    </w:p>
    <w:p w:rsidR="005664AF" w:rsidRPr="00993BC7" w:rsidRDefault="005664AF" w:rsidP="00371D7D">
      <w:pPr>
        <w:widowControl w:val="0"/>
        <w:spacing w:after="0" w:line="240" w:lineRule="auto"/>
        <w:ind w:firstLine="709"/>
        <w:jc w:val="both"/>
        <w:rPr>
          <w:rFonts w:ascii="Times New Roman" w:hAnsi="Times New Roman"/>
          <w:sz w:val="28"/>
          <w:szCs w:val="28"/>
        </w:rPr>
      </w:pPr>
      <w:r w:rsidRPr="00993BC7">
        <w:rPr>
          <w:rFonts w:ascii="Times New Roman" w:hAnsi="Times New Roman"/>
          <w:sz w:val="28"/>
          <w:szCs w:val="28"/>
        </w:rPr>
        <w:t xml:space="preserve">Что касается механизмов </w:t>
      </w:r>
      <w:proofErr w:type="gramStart"/>
      <w:r w:rsidRPr="00993BC7">
        <w:rPr>
          <w:rFonts w:ascii="Times New Roman" w:hAnsi="Times New Roman"/>
          <w:sz w:val="28"/>
          <w:szCs w:val="28"/>
        </w:rPr>
        <w:t>оценки результативности функционирования органов государственных доходов</w:t>
      </w:r>
      <w:proofErr w:type="gramEnd"/>
      <w:r w:rsidRPr="00993BC7">
        <w:rPr>
          <w:rFonts w:ascii="Times New Roman" w:hAnsi="Times New Roman"/>
          <w:sz w:val="28"/>
          <w:szCs w:val="28"/>
        </w:rPr>
        <w:t xml:space="preserve"> РК, уровня предоставления таможенного сервиса самими участниками внешнеэкономической деятельности, то они в Республике Казахстан практически отсутствуют. Как один из важных инструментов оценки деятельности таможенных органов - проведение опросов участников ВЭД на официальном сайте органа, позволяющих выявлять недостатки в работе государственного органа и корректировать их, практически не применяется в РК. На официальном сайте КГД МФ РК имеется вкладка «Опрос по качеству и удовлетворенности обслуживания налогоплательщиков при получении государственных услуг</w:t>
      </w:r>
      <w:r w:rsidR="004D0788" w:rsidRPr="00993BC7">
        <w:rPr>
          <w:rFonts w:ascii="Times New Roman" w:hAnsi="Times New Roman"/>
          <w:sz w:val="28"/>
          <w:szCs w:val="28"/>
        </w:rPr>
        <w:t xml:space="preserve">» </w:t>
      </w:r>
      <w:r w:rsidR="00E40E99" w:rsidRPr="00993BC7">
        <w:rPr>
          <w:rFonts w:ascii="Times New Roman" w:hAnsi="Times New Roman"/>
          <w:sz w:val="28"/>
          <w:szCs w:val="28"/>
        </w:rPr>
        <w:t>(https://kgd.gov.kz/ru/content/opros-po-kachestvu-i-udovletvorennosti-obsluzhivaniya-nalogoplatelshchikov-pri-poluchenii-1)</w:t>
      </w:r>
      <w:r w:rsidRPr="00993BC7">
        <w:rPr>
          <w:rFonts w:ascii="Times New Roman" w:hAnsi="Times New Roman"/>
          <w:sz w:val="28"/>
          <w:szCs w:val="28"/>
        </w:rPr>
        <w:t xml:space="preserve">, содержание которой не позволяет получать сведения об удовлетворенности субъектов бизнеса деятельностью органов государственных доходов в сфере таможенного дела. Центром исследования </w:t>
      </w:r>
      <w:proofErr w:type="spellStart"/>
      <w:r w:rsidRPr="00993BC7">
        <w:rPr>
          <w:rFonts w:ascii="Times New Roman" w:hAnsi="Times New Roman"/>
          <w:sz w:val="28"/>
          <w:szCs w:val="28"/>
        </w:rPr>
        <w:t>Сандж</w:t>
      </w:r>
      <w:proofErr w:type="spellEnd"/>
      <w:r w:rsidRPr="00993BC7">
        <w:rPr>
          <w:rFonts w:ascii="Times New Roman" w:hAnsi="Times New Roman"/>
          <w:sz w:val="28"/>
          <w:szCs w:val="28"/>
        </w:rPr>
        <w:t xml:space="preserve"> для Ассоциации налогоплательщиков РК проводился мониторинг качества государственных услуг, оказываемых органами Комитета государственных доходов РК, однако последнее иссл</w:t>
      </w:r>
      <w:r w:rsidR="004D0788" w:rsidRPr="00993BC7">
        <w:rPr>
          <w:rFonts w:ascii="Times New Roman" w:hAnsi="Times New Roman"/>
          <w:sz w:val="28"/>
          <w:szCs w:val="28"/>
        </w:rPr>
        <w:t>едование датируется 2019 годом</w:t>
      </w:r>
      <w:r w:rsidR="000B68FD" w:rsidRPr="00993BC7">
        <w:rPr>
          <w:rFonts w:ascii="Times New Roman" w:hAnsi="Times New Roman"/>
          <w:sz w:val="28"/>
          <w:szCs w:val="28"/>
        </w:rPr>
        <w:t xml:space="preserve"> [260</w:t>
      </w:r>
      <w:r w:rsidR="004D0788" w:rsidRPr="00993BC7">
        <w:rPr>
          <w:rFonts w:ascii="Times New Roman" w:hAnsi="Times New Roman"/>
          <w:sz w:val="28"/>
          <w:szCs w:val="28"/>
        </w:rPr>
        <w:t>]</w:t>
      </w:r>
      <w:r w:rsidRPr="00993BC7">
        <w:rPr>
          <w:rFonts w:ascii="Times New Roman" w:hAnsi="Times New Roman"/>
          <w:sz w:val="28"/>
          <w:szCs w:val="28"/>
        </w:rPr>
        <w:t>. Также, в Методике рейтинговой оценки эффективности деятельности ДГД не предусмотрен такой индикатор оценки, как «Доля участников ВЭД, удовлетворительно оценивающих качество предоставления государственных услуг органами государственных доходов».</w:t>
      </w:r>
    </w:p>
    <w:p w:rsidR="005664AF" w:rsidRPr="00993BC7" w:rsidRDefault="005664AF" w:rsidP="00371D7D">
      <w:pPr>
        <w:widowControl w:val="0"/>
        <w:spacing w:after="0" w:line="240" w:lineRule="auto"/>
        <w:ind w:firstLine="709"/>
        <w:jc w:val="both"/>
        <w:rPr>
          <w:rFonts w:ascii="Times New Roman" w:hAnsi="Times New Roman"/>
          <w:sz w:val="28"/>
          <w:szCs w:val="28"/>
        </w:rPr>
      </w:pPr>
      <w:r w:rsidRPr="00993BC7">
        <w:rPr>
          <w:rFonts w:ascii="Times New Roman" w:hAnsi="Times New Roman"/>
          <w:sz w:val="28"/>
          <w:szCs w:val="28"/>
        </w:rPr>
        <w:t>Таким образом, система внутренней оценки эффективности деятельности таможенных органов РК требует пересмотра в части включения дополнительных индикативных показателей, отражающих деятельность ДГД в области таможенного дела в методику оценки органов государственных доходов РК, а также разработку инструментов оценки таможенного сервиса участниками ВЭД.</w:t>
      </w:r>
    </w:p>
    <w:p w:rsidR="005664AF" w:rsidRPr="00993BC7" w:rsidRDefault="005664AF" w:rsidP="00371D7D">
      <w:pPr>
        <w:widowControl w:val="0"/>
        <w:spacing w:after="0" w:line="240" w:lineRule="auto"/>
        <w:ind w:firstLine="709"/>
        <w:jc w:val="both"/>
        <w:rPr>
          <w:rFonts w:ascii="Times New Roman" w:hAnsi="Times New Roman"/>
          <w:sz w:val="28"/>
          <w:szCs w:val="28"/>
        </w:rPr>
      </w:pPr>
      <w:r w:rsidRPr="00993BC7">
        <w:rPr>
          <w:rFonts w:ascii="Times New Roman" w:hAnsi="Times New Roman"/>
          <w:sz w:val="28"/>
          <w:szCs w:val="28"/>
        </w:rPr>
        <w:lastRenderedPageBreak/>
        <w:t>Международная оценка функционирования таможенной системы осуществляется посредством ранжирования государств в известных рейтингах Всемирного банка, Международной таможенной организации и др.</w:t>
      </w:r>
    </w:p>
    <w:p w:rsidR="005664AF" w:rsidRPr="00993BC7" w:rsidRDefault="005664AF" w:rsidP="00371D7D">
      <w:pPr>
        <w:widowControl w:val="0"/>
        <w:spacing w:after="0" w:line="240" w:lineRule="auto"/>
        <w:ind w:firstLine="709"/>
        <w:jc w:val="both"/>
        <w:rPr>
          <w:rFonts w:ascii="Times New Roman" w:hAnsi="Times New Roman"/>
          <w:sz w:val="28"/>
          <w:szCs w:val="28"/>
        </w:rPr>
      </w:pPr>
      <w:r w:rsidRPr="00993BC7">
        <w:rPr>
          <w:rFonts w:ascii="Times New Roman" w:hAnsi="Times New Roman"/>
          <w:sz w:val="28"/>
          <w:szCs w:val="28"/>
        </w:rPr>
        <w:t>Рейтинг «</w:t>
      </w:r>
      <w:proofErr w:type="spellStart"/>
      <w:r w:rsidRPr="00993BC7">
        <w:rPr>
          <w:rFonts w:ascii="Times New Roman" w:hAnsi="Times New Roman"/>
          <w:sz w:val="28"/>
          <w:szCs w:val="28"/>
        </w:rPr>
        <w:t>Doing</w:t>
      </w:r>
      <w:proofErr w:type="spellEnd"/>
      <w:r w:rsidRPr="00993BC7">
        <w:rPr>
          <w:rFonts w:ascii="Times New Roman" w:hAnsi="Times New Roman"/>
          <w:sz w:val="28"/>
          <w:szCs w:val="28"/>
        </w:rPr>
        <w:t xml:space="preserve"> </w:t>
      </w:r>
      <w:proofErr w:type="spellStart"/>
      <w:r w:rsidRPr="00993BC7">
        <w:rPr>
          <w:rFonts w:ascii="Times New Roman" w:hAnsi="Times New Roman"/>
          <w:sz w:val="28"/>
          <w:szCs w:val="28"/>
        </w:rPr>
        <w:t>Business</w:t>
      </w:r>
      <w:proofErr w:type="spellEnd"/>
      <w:r w:rsidRPr="00993BC7">
        <w:rPr>
          <w:rFonts w:ascii="Times New Roman" w:hAnsi="Times New Roman"/>
          <w:sz w:val="28"/>
          <w:szCs w:val="28"/>
        </w:rPr>
        <w:t>» Всемирного банка производил оценку правовых норм, способствующих расширению предпринимательской деятельности, а также норм, ограничивающих ее, путем сопоставления данных 190 стран от Афганистана до Зимбабве. В настоящее время исследование не выпускается. В 2020 году анализ осуществлялся по 10 направлениям - «Создание предприятий», «Получение разрешений на строительство», «Подключение к системе электроснабжения», «Регистрация собственности», «Получение кредитов», «Защита миноритарных инвесторов», «Налогообложение», «Международная торговля», «Обеспечение исполнения контрактов» и «Р</w:t>
      </w:r>
      <w:r w:rsidR="004D0788" w:rsidRPr="00993BC7">
        <w:rPr>
          <w:rFonts w:ascii="Times New Roman" w:hAnsi="Times New Roman"/>
          <w:sz w:val="28"/>
          <w:szCs w:val="28"/>
        </w:rPr>
        <w:t>азрешение неплатежеспособности»</w:t>
      </w:r>
      <w:r w:rsidR="000B68FD" w:rsidRPr="00993BC7">
        <w:rPr>
          <w:rFonts w:ascii="Times New Roman" w:hAnsi="Times New Roman"/>
          <w:sz w:val="28"/>
          <w:szCs w:val="28"/>
        </w:rPr>
        <w:t xml:space="preserve"> [261</w:t>
      </w:r>
      <w:r w:rsidR="004D0788" w:rsidRPr="00993BC7">
        <w:rPr>
          <w:rFonts w:ascii="Times New Roman" w:hAnsi="Times New Roman"/>
          <w:sz w:val="28"/>
          <w:szCs w:val="28"/>
        </w:rPr>
        <w:t>]</w:t>
      </w:r>
      <w:r w:rsidRPr="00993BC7">
        <w:rPr>
          <w:rFonts w:ascii="Times New Roman" w:hAnsi="Times New Roman"/>
          <w:sz w:val="28"/>
          <w:szCs w:val="28"/>
        </w:rPr>
        <w:t xml:space="preserve">. Несмотря на относительно высокое место Республики Казахстан в данном рейтинге (25 место), по индикатору «Международная торговля», отражающего временные и финансовые затраты на соблюдение требований к оформлению документов и требований пограничного и таможенного контроля при осуществлении экспортно-импортных операций, то есть непосредственно связанного с деятельностью таможенных органов, РК находился на 105 месте – самом низком среди государств-членов ЕАЭС (РФ – 99 место, </w:t>
      </w:r>
      <w:proofErr w:type="gramStart"/>
      <w:r w:rsidRPr="00993BC7">
        <w:rPr>
          <w:rFonts w:ascii="Times New Roman" w:hAnsi="Times New Roman"/>
          <w:sz w:val="28"/>
          <w:szCs w:val="28"/>
        </w:rPr>
        <w:t>КР</w:t>
      </w:r>
      <w:proofErr w:type="gramEnd"/>
      <w:r w:rsidRPr="00993BC7">
        <w:rPr>
          <w:rFonts w:ascii="Times New Roman" w:hAnsi="Times New Roman"/>
          <w:sz w:val="28"/>
          <w:szCs w:val="28"/>
        </w:rPr>
        <w:t xml:space="preserve"> – 89 место, РА – 43 место, РБ </w:t>
      </w:r>
      <w:r w:rsidR="004D0788" w:rsidRPr="00993BC7">
        <w:rPr>
          <w:rFonts w:ascii="Times New Roman" w:hAnsi="Times New Roman"/>
          <w:sz w:val="28"/>
          <w:szCs w:val="28"/>
        </w:rPr>
        <w:t>– 24 место)</w:t>
      </w:r>
      <w:r w:rsidR="000B68FD" w:rsidRPr="00993BC7">
        <w:rPr>
          <w:rFonts w:ascii="Times New Roman" w:hAnsi="Times New Roman"/>
          <w:sz w:val="28"/>
          <w:szCs w:val="28"/>
        </w:rPr>
        <w:t xml:space="preserve"> [261</w:t>
      </w:r>
      <w:r w:rsidR="004D0788" w:rsidRPr="00993BC7">
        <w:rPr>
          <w:rFonts w:ascii="Times New Roman" w:hAnsi="Times New Roman"/>
          <w:sz w:val="28"/>
          <w:szCs w:val="28"/>
        </w:rPr>
        <w:t>].</w:t>
      </w:r>
    </w:p>
    <w:p w:rsidR="005664AF" w:rsidRPr="00993BC7" w:rsidRDefault="005664AF" w:rsidP="00371D7D">
      <w:pPr>
        <w:widowControl w:val="0"/>
        <w:spacing w:after="0" w:line="240" w:lineRule="auto"/>
        <w:ind w:firstLine="709"/>
        <w:jc w:val="both"/>
        <w:rPr>
          <w:rFonts w:ascii="Times New Roman" w:hAnsi="Times New Roman"/>
          <w:sz w:val="28"/>
          <w:szCs w:val="28"/>
        </w:rPr>
      </w:pPr>
      <w:r w:rsidRPr="00993BC7">
        <w:rPr>
          <w:rFonts w:ascii="Times New Roman" w:hAnsi="Times New Roman"/>
          <w:sz w:val="28"/>
          <w:szCs w:val="28"/>
        </w:rPr>
        <w:t>Не менее известным рейтингом Всемирного банка является «</w:t>
      </w:r>
      <w:r w:rsidRPr="00993BC7">
        <w:rPr>
          <w:rFonts w:ascii="Times New Roman" w:hAnsi="Times New Roman"/>
          <w:sz w:val="28"/>
          <w:szCs w:val="28"/>
          <w:lang w:val="en-US"/>
        </w:rPr>
        <w:t>The</w:t>
      </w:r>
      <w:r w:rsidRPr="00993BC7">
        <w:rPr>
          <w:rFonts w:ascii="Times New Roman" w:hAnsi="Times New Roman"/>
          <w:sz w:val="28"/>
          <w:szCs w:val="28"/>
        </w:rPr>
        <w:t xml:space="preserve"> </w:t>
      </w:r>
      <w:r w:rsidRPr="00993BC7">
        <w:rPr>
          <w:rFonts w:ascii="Times New Roman" w:hAnsi="Times New Roman"/>
          <w:sz w:val="28"/>
          <w:szCs w:val="28"/>
          <w:lang w:val="en-US"/>
        </w:rPr>
        <w:t>Logistics</w:t>
      </w:r>
      <w:r w:rsidRPr="00993BC7">
        <w:rPr>
          <w:rFonts w:ascii="Times New Roman" w:hAnsi="Times New Roman"/>
          <w:sz w:val="28"/>
          <w:szCs w:val="28"/>
        </w:rPr>
        <w:t xml:space="preserve"> </w:t>
      </w:r>
      <w:r w:rsidRPr="00993BC7">
        <w:rPr>
          <w:rFonts w:ascii="Times New Roman" w:hAnsi="Times New Roman"/>
          <w:sz w:val="28"/>
          <w:szCs w:val="28"/>
          <w:lang w:val="en-US"/>
        </w:rPr>
        <w:t>Performance</w:t>
      </w:r>
      <w:r w:rsidRPr="00993BC7">
        <w:rPr>
          <w:rFonts w:ascii="Times New Roman" w:hAnsi="Times New Roman"/>
          <w:sz w:val="28"/>
          <w:szCs w:val="28"/>
        </w:rPr>
        <w:t xml:space="preserve"> </w:t>
      </w:r>
      <w:r w:rsidRPr="00993BC7">
        <w:rPr>
          <w:rFonts w:ascii="Times New Roman" w:hAnsi="Times New Roman"/>
          <w:sz w:val="28"/>
          <w:szCs w:val="28"/>
          <w:lang w:val="en-US"/>
        </w:rPr>
        <w:t>Index</w:t>
      </w:r>
      <w:r w:rsidRPr="00993BC7">
        <w:rPr>
          <w:rFonts w:ascii="Times New Roman" w:hAnsi="Times New Roman"/>
          <w:sz w:val="28"/>
          <w:szCs w:val="28"/>
        </w:rPr>
        <w:t xml:space="preserve"> </w:t>
      </w:r>
      <w:r w:rsidRPr="00993BC7">
        <w:rPr>
          <w:rFonts w:ascii="Times New Roman" w:hAnsi="Times New Roman"/>
          <w:sz w:val="28"/>
          <w:szCs w:val="28"/>
          <w:lang w:val="en-US"/>
        </w:rPr>
        <w:t>and</w:t>
      </w:r>
      <w:r w:rsidRPr="00993BC7">
        <w:rPr>
          <w:rFonts w:ascii="Times New Roman" w:hAnsi="Times New Roman"/>
          <w:sz w:val="28"/>
          <w:szCs w:val="28"/>
        </w:rPr>
        <w:t xml:space="preserve"> </w:t>
      </w:r>
      <w:r w:rsidRPr="00993BC7">
        <w:rPr>
          <w:rFonts w:ascii="Times New Roman" w:hAnsi="Times New Roman"/>
          <w:sz w:val="28"/>
          <w:szCs w:val="28"/>
          <w:lang w:val="en-US"/>
        </w:rPr>
        <w:t>Its</w:t>
      </w:r>
      <w:r w:rsidRPr="00993BC7">
        <w:rPr>
          <w:rFonts w:ascii="Times New Roman" w:hAnsi="Times New Roman"/>
          <w:sz w:val="28"/>
          <w:szCs w:val="28"/>
        </w:rPr>
        <w:t xml:space="preserve"> </w:t>
      </w:r>
      <w:r w:rsidRPr="00993BC7">
        <w:rPr>
          <w:rFonts w:ascii="Times New Roman" w:hAnsi="Times New Roman"/>
          <w:sz w:val="28"/>
          <w:szCs w:val="28"/>
          <w:lang w:val="en-US"/>
        </w:rPr>
        <w:t>Indicators</w:t>
      </w:r>
      <w:r w:rsidRPr="00993BC7">
        <w:rPr>
          <w:rFonts w:ascii="Times New Roman" w:hAnsi="Times New Roman"/>
          <w:sz w:val="28"/>
          <w:szCs w:val="28"/>
        </w:rPr>
        <w:t xml:space="preserve">» (LPI), </w:t>
      </w:r>
      <w:proofErr w:type="gramStart"/>
      <w:r w:rsidRPr="00993BC7">
        <w:rPr>
          <w:rFonts w:ascii="Times New Roman" w:hAnsi="Times New Roman"/>
          <w:sz w:val="28"/>
          <w:szCs w:val="28"/>
        </w:rPr>
        <w:t>созданный</w:t>
      </w:r>
      <w:proofErr w:type="gramEnd"/>
      <w:r w:rsidRPr="00993BC7">
        <w:rPr>
          <w:rFonts w:ascii="Times New Roman" w:hAnsi="Times New Roman"/>
          <w:sz w:val="28"/>
          <w:szCs w:val="28"/>
        </w:rPr>
        <w:t xml:space="preserve"> для того, чтобы помочь странам определить проблемы и возможности, с которыми они сталкиваются в своей деятельности в области торговой логистики. LPI состоит как из качественных, так и количественных показателей, которые измеряют эффективность всей логистической цепочки поставок внутри </w:t>
      </w:r>
      <w:proofErr w:type="gramStart"/>
      <w:r w:rsidRPr="00993BC7">
        <w:rPr>
          <w:rFonts w:ascii="Times New Roman" w:hAnsi="Times New Roman"/>
          <w:sz w:val="28"/>
          <w:szCs w:val="28"/>
        </w:rPr>
        <w:t>страны</w:t>
      </w:r>
      <w:proofErr w:type="gramEnd"/>
      <w:r w:rsidRPr="00993BC7">
        <w:rPr>
          <w:rFonts w:ascii="Times New Roman" w:hAnsi="Times New Roman"/>
          <w:sz w:val="28"/>
          <w:szCs w:val="28"/>
        </w:rPr>
        <w:t xml:space="preserve"> и предлагает две различные перспективы: международную и внутреннюю. </w:t>
      </w:r>
      <w:proofErr w:type="gramStart"/>
      <w:r w:rsidRPr="00993BC7">
        <w:rPr>
          <w:rFonts w:ascii="Times New Roman" w:hAnsi="Times New Roman"/>
          <w:sz w:val="28"/>
          <w:szCs w:val="28"/>
        </w:rPr>
        <w:t>Международный</w:t>
      </w:r>
      <w:proofErr w:type="gramEnd"/>
      <w:r w:rsidRPr="00993BC7">
        <w:rPr>
          <w:rFonts w:ascii="Times New Roman" w:hAnsi="Times New Roman"/>
          <w:sz w:val="28"/>
          <w:szCs w:val="28"/>
        </w:rPr>
        <w:t xml:space="preserve"> LPI предоставляет качественные оценки страны в шести областях ее торговыми партнерами - специалистами по логистике, работающими за пределами страны. </w:t>
      </w:r>
      <w:proofErr w:type="gramStart"/>
      <w:r w:rsidRPr="00993BC7">
        <w:rPr>
          <w:rFonts w:ascii="Times New Roman" w:hAnsi="Times New Roman"/>
          <w:sz w:val="28"/>
          <w:szCs w:val="28"/>
        </w:rPr>
        <w:t>Внутренний</w:t>
      </w:r>
      <w:proofErr w:type="gramEnd"/>
      <w:r w:rsidRPr="00993BC7">
        <w:rPr>
          <w:rFonts w:ascii="Times New Roman" w:hAnsi="Times New Roman"/>
          <w:sz w:val="28"/>
          <w:szCs w:val="28"/>
        </w:rPr>
        <w:t xml:space="preserve"> LPI предоставляет как качественные, так и количественные оценки страны специалистами по логистике, работающими в ней. Он включает подробную информацию о логистической среде, основных логистических процессах, учреждениях, а также данные о времени и затратах на выполн</w:t>
      </w:r>
      <w:r w:rsidR="004D0788" w:rsidRPr="00993BC7">
        <w:rPr>
          <w:rFonts w:ascii="Times New Roman" w:hAnsi="Times New Roman"/>
          <w:sz w:val="28"/>
          <w:szCs w:val="28"/>
        </w:rPr>
        <w:t>ение</w:t>
      </w:r>
      <w:r w:rsidR="000B68FD" w:rsidRPr="00993BC7">
        <w:rPr>
          <w:rFonts w:ascii="Times New Roman" w:hAnsi="Times New Roman"/>
          <w:sz w:val="28"/>
          <w:szCs w:val="28"/>
        </w:rPr>
        <w:t xml:space="preserve"> [262</w:t>
      </w:r>
      <w:r w:rsidR="004D0788" w:rsidRPr="00993BC7">
        <w:rPr>
          <w:rFonts w:ascii="Times New Roman" w:hAnsi="Times New Roman"/>
          <w:sz w:val="28"/>
          <w:szCs w:val="28"/>
        </w:rPr>
        <w:t>].</w:t>
      </w:r>
    </w:p>
    <w:p w:rsidR="005664AF" w:rsidRPr="00993BC7" w:rsidRDefault="005664AF" w:rsidP="00371D7D">
      <w:pPr>
        <w:widowControl w:val="0"/>
        <w:spacing w:after="0" w:line="240" w:lineRule="auto"/>
        <w:ind w:firstLine="709"/>
        <w:jc w:val="both"/>
        <w:rPr>
          <w:rFonts w:ascii="Times New Roman" w:hAnsi="Times New Roman"/>
          <w:sz w:val="28"/>
          <w:szCs w:val="28"/>
        </w:rPr>
      </w:pPr>
      <w:r w:rsidRPr="00993BC7">
        <w:rPr>
          <w:rFonts w:ascii="Times New Roman" w:hAnsi="Times New Roman"/>
          <w:sz w:val="28"/>
          <w:szCs w:val="28"/>
        </w:rPr>
        <w:t xml:space="preserve">На сегодняшний день актуальный рейтинг LPI был сформирован в 2018 году (составляется 1 раз в 2 года), который </w:t>
      </w:r>
      <w:proofErr w:type="spellStart"/>
      <w:r w:rsidRPr="00993BC7">
        <w:rPr>
          <w:rFonts w:ascii="Times New Roman" w:hAnsi="Times New Roman"/>
          <w:sz w:val="28"/>
          <w:szCs w:val="28"/>
        </w:rPr>
        <w:t>проранжировал</w:t>
      </w:r>
      <w:proofErr w:type="spellEnd"/>
      <w:r w:rsidRPr="00993BC7">
        <w:rPr>
          <w:rFonts w:ascii="Times New Roman" w:hAnsi="Times New Roman"/>
          <w:sz w:val="28"/>
          <w:szCs w:val="28"/>
        </w:rPr>
        <w:t xml:space="preserve"> 160 стран по шести параметрам торговли, включая таможенную эффективность, качество инфраструктуры и своевременность поставок. По итогам комплексной оценки LPI 2018 года, включающей в себя эффективность таможенного и пограничного контроля, Республика Казахстан расположена на 71 месте (РФ – 75 место, Армения – 92 место, РБ – 103 место, </w:t>
      </w:r>
      <w:proofErr w:type="gramStart"/>
      <w:r w:rsidRPr="00993BC7">
        <w:rPr>
          <w:rFonts w:ascii="Times New Roman" w:hAnsi="Times New Roman"/>
          <w:sz w:val="28"/>
          <w:szCs w:val="28"/>
        </w:rPr>
        <w:t>КР</w:t>
      </w:r>
      <w:proofErr w:type="gramEnd"/>
      <w:r w:rsidRPr="00993BC7">
        <w:rPr>
          <w:rFonts w:ascii="Times New Roman" w:hAnsi="Times New Roman"/>
          <w:sz w:val="28"/>
          <w:szCs w:val="28"/>
        </w:rPr>
        <w:t xml:space="preserve"> – 108 место). По уровню развития таможенная служба Республики Казахстан находится на порядок ниже менее развитых стран (Кот-д'Ивуар, Эквадор, Мавритания и др.) </w:t>
      </w:r>
      <w:r w:rsidR="004D0788" w:rsidRPr="00993BC7">
        <w:rPr>
          <w:rFonts w:ascii="Times New Roman" w:hAnsi="Times New Roman"/>
          <w:sz w:val="28"/>
          <w:szCs w:val="28"/>
        </w:rPr>
        <w:t>[</w:t>
      </w:r>
      <w:r w:rsidR="000B68FD" w:rsidRPr="00993BC7">
        <w:rPr>
          <w:rFonts w:ascii="Times New Roman" w:hAnsi="Times New Roman"/>
          <w:sz w:val="28"/>
          <w:szCs w:val="28"/>
        </w:rPr>
        <w:t>262</w:t>
      </w:r>
      <w:r w:rsidR="004D0788" w:rsidRPr="00993BC7">
        <w:rPr>
          <w:rFonts w:ascii="Times New Roman" w:hAnsi="Times New Roman"/>
          <w:sz w:val="28"/>
          <w:szCs w:val="28"/>
        </w:rPr>
        <w:t>].</w:t>
      </w:r>
    </w:p>
    <w:p w:rsidR="005664AF" w:rsidRPr="00993BC7" w:rsidRDefault="005664AF" w:rsidP="00371D7D">
      <w:pPr>
        <w:widowControl w:val="0"/>
        <w:spacing w:after="0" w:line="240" w:lineRule="auto"/>
        <w:ind w:firstLine="709"/>
        <w:jc w:val="both"/>
        <w:rPr>
          <w:rFonts w:ascii="Times New Roman" w:hAnsi="Times New Roman"/>
          <w:sz w:val="28"/>
          <w:szCs w:val="28"/>
        </w:rPr>
      </w:pPr>
      <w:r w:rsidRPr="00993BC7">
        <w:rPr>
          <w:rFonts w:ascii="Times New Roman" w:hAnsi="Times New Roman"/>
          <w:sz w:val="28"/>
          <w:szCs w:val="28"/>
        </w:rPr>
        <w:lastRenderedPageBreak/>
        <w:t xml:space="preserve">Также существуют инструменты исследования </w:t>
      </w:r>
      <w:proofErr w:type="spellStart"/>
      <w:r w:rsidRPr="00993BC7">
        <w:rPr>
          <w:rFonts w:ascii="Times New Roman" w:hAnsi="Times New Roman"/>
          <w:sz w:val="28"/>
          <w:szCs w:val="28"/>
        </w:rPr>
        <w:t>ВТамО</w:t>
      </w:r>
      <w:proofErr w:type="spellEnd"/>
      <w:r w:rsidRPr="00993BC7">
        <w:rPr>
          <w:rFonts w:ascii="Times New Roman" w:hAnsi="Times New Roman"/>
          <w:sz w:val="28"/>
          <w:szCs w:val="28"/>
        </w:rPr>
        <w:t xml:space="preserve"> - </w:t>
      </w:r>
      <w:r w:rsidRPr="00993BC7">
        <w:rPr>
          <w:rFonts w:ascii="Times New Roman" w:hAnsi="Times New Roman"/>
          <w:sz w:val="28"/>
          <w:szCs w:val="28"/>
          <w:lang w:val="en-US"/>
        </w:rPr>
        <w:t>Time</w:t>
      </w:r>
      <w:r w:rsidRPr="00993BC7">
        <w:rPr>
          <w:rFonts w:ascii="Times New Roman" w:hAnsi="Times New Roman"/>
          <w:sz w:val="28"/>
          <w:szCs w:val="28"/>
        </w:rPr>
        <w:t xml:space="preserve"> </w:t>
      </w:r>
      <w:r w:rsidRPr="00993BC7">
        <w:rPr>
          <w:rFonts w:ascii="Times New Roman" w:hAnsi="Times New Roman"/>
          <w:sz w:val="28"/>
          <w:szCs w:val="28"/>
          <w:lang w:val="en-US"/>
        </w:rPr>
        <w:t>Release</w:t>
      </w:r>
      <w:r w:rsidRPr="00993BC7">
        <w:rPr>
          <w:rFonts w:ascii="Times New Roman" w:hAnsi="Times New Roman"/>
          <w:sz w:val="28"/>
          <w:szCs w:val="28"/>
        </w:rPr>
        <w:t xml:space="preserve"> </w:t>
      </w:r>
      <w:r w:rsidRPr="00993BC7">
        <w:rPr>
          <w:rFonts w:ascii="Times New Roman" w:hAnsi="Times New Roman"/>
          <w:sz w:val="28"/>
          <w:szCs w:val="28"/>
          <w:lang w:val="en-US"/>
        </w:rPr>
        <w:t>Study</w:t>
      </w:r>
      <w:r w:rsidRPr="00993BC7">
        <w:rPr>
          <w:rFonts w:ascii="Times New Roman" w:hAnsi="Times New Roman"/>
          <w:sz w:val="28"/>
          <w:szCs w:val="28"/>
        </w:rPr>
        <w:t xml:space="preserve">, </w:t>
      </w:r>
      <w:r w:rsidRPr="00993BC7">
        <w:rPr>
          <w:rFonts w:ascii="Times New Roman" w:hAnsi="Times New Roman"/>
          <w:sz w:val="28"/>
          <w:szCs w:val="28"/>
          <w:lang w:val="en-US"/>
        </w:rPr>
        <w:t>Achieving</w:t>
      </w:r>
      <w:r w:rsidRPr="00993BC7">
        <w:rPr>
          <w:rFonts w:ascii="Times New Roman" w:hAnsi="Times New Roman"/>
          <w:sz w:val="28"/>
          <w:szCs w:val="28"/>
        </w:rPr>
        <w:t xml:space="preserve"> </w:t>
      </w:r>
      <w:r w:rsidRPr="00993BC7">
        <w:rPr>
          <w:rFonts w:ascii="Times New Roman" w:hAnsi="Times New Roman"/>
          <w:sz w:val="28"/>
          <w:szCs w:val="28"/>
          <w:lang w:val="en-US"/>
        </w:rPr>
        <w:t>Excellence</w:t>
      </w:r>
      <w:r w:rsidRPr="00993BC7">
        <w:rPr>
          <w:rFonts w:ascii="Times New Roman" w:hAnsi="Times New Roman"/>
          <w:sz w:val="28"/>
          <w:szCs w:val="28"/>
        </w:rPr>
        <w:t xml:space="preserve"> </w:t>
      </w:r>
      <w:r w:rsidRPr="00993BC7">
        <w:rPr>
          <w:rFonts w:ascii="Times New Roman" w:hAnsi="Times New Roman"/>
          <w:sz w:val="28"/>
          <w:szCs w:val="28"/>
          <w:lang w:val="en-US"/>
        </w:rPr>
        <w:t>in</w:t>
      </w:r>
      <w:r w:rsidRPr="00993BC7">
        <w:rPr>
          <w:rFonts w:ascii="Times New Roman" w:hAnsi="Times New Roman"/>
          <w:sz w:val="28"/>
          <w:szCs w:val="28"/>
        </w:rPr>
        <w:t xml:space="preserve"> </w:t>
      </w:r>
      <w:r w:rsidRPr="00993BC7">
        <w:rPr>
          <w:rFonts w:ascii="Times New Roman" w:hAnsi="Times New Roman"/>
          <w:sz w:val="28"/>
          <w:szCs w:val="28"/>
          <w:lang w:val="en-US"/>
        </w:rPr>
        <w:t>Customs</w:t>
      </w:r>
      <w:r w:rsidRPr="00993BC7">
        <w:rPr>
          <w:rFonts w:ascii="Times New Roman" w:hAnsi="Times New Roman"/>
          <w:sz w:val="28"/>
          <w:szCs w:val="28"/>
        </w:rPr>
        <w:t xml:space="preserve"> и др., предназначенные для оценки государствами своей таможенной системы. Комитет государственных доходов МФ РК совместно с </w:t>
      </w:r>
      <w:proofErr w:type="spellStart"/>
      <w:r w:rsidRPr="00993BC7">
        <w:rPr>
          <w:rFonts w:ascii="Times New Roman" w:hAnsi="Times New Roman"/>
          <w:sz w:val="28"/>
          <w:szCs w:val="28"/>
        </w:rPr>
        <w:t>ВТамО</w:t>
      </w:r>
      <w:proofErr w:type="spellEnd"/>
      <w:r w:rsidRPr="00993BC7">
        <w:rPr>
          <w:rFonts w:ascii="Times New Roman" w:hAnsi="Times New Roman"/>
          <w:sz w:val="28"/>
          <w:szCs w:val="28"/>
        </w:rPr>
        <w:t xml:space="preserve"> проводит обучающие семинары по концепции, методологии, преимуществам и этапам </w:t>
      </w:r>
      <w:r w:rsidRPr="00993BC7">
        <w:rPr>
          <w:rFonts w:ascii="Times New Roman" w:hAnsi="Times New Roman"/>
          <w:sz w:val="28"/>
          <w:szCs w:val="28"/>
          <w:lang w:val="en-US"/>
        </w:rPr>
        <w:t>Time</w:t>
      </w:r>
      <w:r w:rsidRPr="00993BC7">
        <w:rPr>
          <w:rFonts w:ascii="Times New Roman" w:hAnsi="Times New Roman"/>
          <w:sz w:val="28"/>
          <w:szCs w:val="28"/>
        </w:rPr>
        <w:t xml:space="preserve"> </w:t>
      </w:r>
      <w:r w:rsidRPr="00993BC7">
        <w:rPr>
          <w:rFonts w:ascii="Times New Roman" w:hAnsi="Times New Roman"/>
          <w:sz w:val="28"/>
          <w:szCs w:val="28"/>
          <w:lang w:val="en-US"/>
        </w:rPr>
        <w:t>Release</w:t>
      </w:r>
      <w:r w:rsidRPr="00993BC7">
        <w:rPr>
          <w:rFonts w:ascii="Times New Roman" w:hAnsi="Times New Roman"/>
          <w:sz w:val="28"/>
          <w:szCs w:val="28"/>
        </w:rPr>
        <w:t xml:space="preserve"> </w:t>
      </w:r>
      <w:r w:rsidRPr="00993BC7">
        <w:rPr>
          <w:rFonts w:ascii="Times New Roman" w:hAnsi="Times New Roman"/>
          <w:sz w:val="28"/>
          <w:szCs w:val="28"/>
          <w:lang w:val="en-US"/>
        </w:rPr>
        <w:t>Study</w:t>
      </w:r>
      <w:r w:rsidRPr="00993BC7">
        <w:rPr>
          <w:rFonts w:ascii="Times New Roman" w:hAnsi="Times New Roman"/>
          <w:sz w:val="28"/>
          <w:szCs w:val="28"/>
        </w:rPr>
        <w:t xml:space="preserve"> с целью использования данного инструмента для принятия необходимых мер для повышения эффективности и действенности таможенного контроля и дальнейшего улучшения и упрощения процедур торговли на границе. </w:t>
      </w:r>
    </w:p>
    <w:p w:rsidR="005664AF" w:rsidRPr="00993BC7" w:rsidRDefault="005664AF" w:rsidP="00371D7D">
      <w:pPr>
        <w:widowControl w:val="0"/>
        <w:tabs>
          <w:tab w:val="left" w:pos="5773"/>
        </w:tabs>
        <w:spacing w:after="0" w:line="240" w:lineRule="auto"/>
        <w:ind w:firstLine="709"/>
        <w:jc w:val="both"/>
        <w:rPr>
          <w:rFonts w:ascii="Times New Roman" w:hAnsi="Times New Roman"/>
          <w:sz w:val="28"/>
          <w:szCs w:val="28"/>
        </w:rPr>
      </w:pPr>
      <w:proofErr w:type="gramStart"/>
      <w:r w:rsidRPr="00993BC7">
        <w:rPr>
          <w:rFonts w:ascii="Times New Roman" w:hAnsi="Times New Roman"/>
          <w:sz w:val="28"/>
          <w:szCs w:val="28"/>
        </w:rPr>
        <w:t xml:space="preserve">Итоги международных рейтингов, оценивающих работу таможенных служб, логистических процессов, оказывающих влияние, что немаловажно, на инвестиционную привлекательность страны, а также результаты проверки таможни Генеральной прокуратурой РК, инициированной Президентом </w:t>
      </w:r>
      <w:proofErr w:type="spellStart"/>
      <w:r w:rsidRPr="00993BC7">
        <w:rPr>
          <w:rFonts w:ascii="Times New Roman" w:hAnsi="Times New Roman"/>
          <w:sz w:val="28"/>
          <w:szCs w:val="28"/>
        </w:rPr>
        <w:t>Токаевым</w:t>
      </w:r>
      <w:proofErr w:type="spellEnd"/>
      <w:r w:rsidRPr="00993BC7">
        <w:rPr>
          <w:rFonts w:ascii="Times New Roman" w:hAnsi="Times New Roman"/>
          <w:sz w:val="28"/>
          <w:szCs w:val="28"/>
        </w:rPr>
        <w:t xml:space="preserve"> К.К. после событий января 2022 года и выявившей ряд серьезных правонарушений (расхождение данных зеркальной таможенной статистики Казахстана и Китая составляет 5,7 млрд. долларов, ущерб от незаконных схем в таможенной сфере оценивается</w:t>
      </w:r>
      <w:proofErr w:type="gramEnd"/>
      <w:r w:rsidRPr="00993BC7">
        <w:rPr>
          <w:rFonts w:ascii="Times New Roman" w:hAnsi="Times New Roman"/>
          <w:sz w:val="28"/>
          <w:szCs w:val="28"/>
        </w:rPr>
        <w:t xml:space="preserve"> в 165 млрд. тенге), свидетельствуют о существенных проблемах и недостатках в организации деятельности таможенных органов Республики Казахстан. Это обуславливает необходимость повышения их эффективности в целях выполнения своих задач, в том числе по защите национальной безопасности РК, жизни и здоровья человека, животного и растительного мира, окружающей среды, обеспечения в пределах своей компетенции защиты суверенитета и экономической безопасности Казахстана. Совершенствование деятельности таможенных органов РК должно опираться на мировой положительный опыт с учетом национальных и региональных особенностей государства и может рассматриваться в следующих направлениях:</w:t>
      </w:r>
    </w:p>
    <w:p w:rsidR="005664AF" w:rsidRPr="00993BC7" w:rsidRDefault="005664AF" w:rsidP="00371D7D">
      <w:pPr>
        <w:widowControl w:val="0"/>
        <w:spacing w:after="0" w:line="240" w:lineRule="auto"/>
        <w:ind w:firstLine="709"/>
        <w:jc w:val="both"/>
        <w:rPr>
          <w:rFonts w:ascii="Times New Roman" w:hAnsi="Times New Roman"/>
          <w:sz w:val="28"/>
          <w:szCs w:val="28"/>
        </w:rPr>
      </w:pPr>
      <w:r w:rsidRPr="00993BC7">
        <w:rPr>
          <w:rFonts w:ascii="Times New Roman" w:hAnsi="Times New Roman"/>
          <w:sz w:val="28"/>
          <w:szCs w:val="28"/>
        </w:rPr>
        <w:t xml:space="preserve">- совершенствование функций таможенных органов (повышение эффективности осуществления фискальной функции, таможенного контроля, таможенных операций и др.) в целях формирования более благоприятных условий ведения бизнеса для законопослушных участников ВЭД и превентивного реагирования на угрозы национальной безопасности Республики Казахстан; </w:t>
      </w:r>
    </w:p>
    <w:p w:rsidR="005664AF" w:rsidRPr="00993BC7" w:rsidRDefault="005664AF" w:rsidP="00371D7D">
      <w:pPr>
        <w:widowControl w:val="0"/>
        <w:spacing w:after="0" w:line="240" w:lineRule="auto"/>
        <w:ind w:firstLine="709"/>
        <w:jc w:val="both"/>
        <w:rPr>
          <w:rFonts w:ascii="Times New Roman" w:hAnsi="Times New Roman"/>
          <w:sz w:val="28"/>
          <w:szCs w:val="28"/>
        </w:rPr>
      </w:pPr>
      <w:r w:rsidRPr="00993BC7">
        <w:rPr>
          <w:rFonts w:ascii="Times New Roman" w:hAnsi="Times New Roman"/>
          <w:sz w:val="28"/>
          <w:szCs w:val="28"/>
        </w:rPr>
        <w:t>- совершенствование их институциональной организации и управленческой деятельности;</w:t>
      </w:r>
    </w:p>
    <w:p w:rsidR="005664AF" w:rsidRPr="00993BC7" w:rsidRDefault="005664AF" w:rsidP="00371D7D">
      <w:pPr>
        <w:widowControl w:val="0"/>
        <w:spacing w:after="0" w:line="240" w:lineRule="auto"/>
        <w:ind w:firstLine="709"/>
        <w:jc w:val="both"/>
        <w:rPr>
          <w:rFonts w:ascii="Times New Roman" w:hAnsi="Times New Roman"/>
          <w:sz w:val="28"/>
          <w:szCs w:val="28"/>
        </w:rPr>
      </w:pPr>
      <w:r w:rsidRPr="00993BC7">
        <w:rPr>
          <w:rFonts w:ascii="Times New Roman" w:hAnsi="Times New Roman"/>
          <w:sz w:val="28"/>
          <w:szCs w:val="28"/>
        </w:rPr>
        <w:t>- совершенствование инфраструктурного и технического обеспечения;</w:t>
      </w:r>
    </w:p>
    <w:p w:rsidR="005664AF" w:rsidRPr="00993BC7" w:rsidRDefault="005664AF" w:rsidP="00371D7D">
      <w:pPr>
        <w:widowControl w:val="0"/>
        <w:spacing w:after="0" w:line="240" w:lineRule="auto"/>
        <w:ind w:firstLine="709"/>
        <w:jc w:val="both"/>
        <w:rPr>
          <w:rFonts w:ascii="Times New Roman" w:hAnsi="Times New Roman"/>
          <w:sz w:val="28"/>
          <w:szCs w:val="28"/>
        </w:rPr>
      </w:pPr>
      <w:r w:rsidRPr="00993BC7">
        <w:rPr>
          <w:rFonts w:ascii="Times New Roman" w:hAnsi="Times New Roman"/>
          <w:sz w:val="28"/>
          <w:szCs w:val="28"/>
        </w:rPr>
        <w:t>- иные направления совершенствования (механизмов сотрудничества таможенных органов с участниками ВЭД, сотрудничества таможенных органов государств-членов ЕАЭС и др.).</w:t>
      </w:r>
    </w:p>
    <w:p w:rsidR="005664AF" w:rsidRPr="00993BC7" w:rsidRDefault="005664AF" w:rsidP="00371D7D">
      <w:pPr>
        <w:widowControl w:val="0"/>
        <w:spacing w:after="0" w:line="240" w:lineRule="auto"/>
        <w:ind w:firstLine="709"/>
        <w:jc w:val="both"/>
        <w:rPr>
          <w:rFonts w:ascii="Times New Roman" w:hAnsi="Times New Roman"/>
          <w:sz w:val="28"/>
          <w:szCs w:val="28"/>
        </w:rPr>
      </w:pPr>
      <w:r w:rsidRPr="00993BC7">
        <w:rPr>
          <w:rFonts w:ascii="Times New Roman" w:hAnsi="Times New Roman"/>
          <w:sz w:val="28"/>
          <w:szCs w:val="28"/>
        </w:rPr>
        <w:t>В условиях участия Казахстана в ЕАЭС, а вследствие этого образования единого экономического пространства, единой таможенной территории и общих таможенных границ, требуется трансформация и совершенствование осуществления традиционных функций таможенных органов в целях обеспечения как национальной безопасности РК, так и региональной безопасности в рамках интеграционного объединения пяти государств.</w:t>
      </w:r>
    </w:p>
    <w:p w:rsidR="005664AF" w:rsidRPr="00993BC7" w:rsidRDefault="005664AF" w:rsidP="00371D7D">
      <w:pPr>
        <w:widowControl w:val="0"/>
        <w:spacing w:after="0" w:line="240" w:lineRule="auto"/>
        <w:ind w:firstLine="709"/>
        <w:jc w:val="both"/>
        <w:rPr>
          <w:rFonts w:ascii="Times New Roman" w:hAnsi="Times New Roman"/>
          <w:sz w:val="28"/>
          <w:szCs w:val="28"/>
        </w:rPr>
      </w:pPr>
      <w:r w:rsidRPr="00993BC7">
        <w:rPr>
          <w:rFonts w:ascii="Times New Roman" w:hAnsi="Times New Roman"/>
          <w:sz w:val="28"/>
          <w:szCs w:val="28"/>
        </w:rPr>
        <w:lastRenderedPageBreak/>
        <w:t xml:space="preserve">Приоритетные направления развития и стратегические цели органов государственных доходов РК на 2020 – 2022 годы, а также механизм достижения поставленных целей (стратегическая карта) обозначены в Стратегическом плане органов государственных доходов Республики Казахстан на 2020 – 2022 годы, утвержденном приказом Председателя КГД МФ РК от 03 июня 2020 года № 172 (Стратегический план). </w:t>
      </w:r>
      <w:proofErr w:type="gramStart"/>
      <w:r w:rsidRPr="00993BC7">
        <w:rPr>
          <w:rFonts w:ascii="Times New Roman" w:hAnsi="Times New Roman"/>
          <w:sz w:val="28"/>
          <w:szCs w:val="28"/>
        </w:rPr>
        <w:t>Свою миссию указанные органы видят в «Предоставлении обществу качественного сервиса, для понятного и комфортного исполнения своих обязательств</w:t>
      </w:r>
      <w:r w:rsidRPr="00993BC7">
        <w:rPr>
          <w:rFonts w:ascii="Times New Roman" w:hAnsi="Times New Roman"/>
          <w:iCs/>
          <w:sz w:val="28"/>
          <w:szCs w:val="28"/>
        </w:rPr>
        <w:t>», п</w:t>
      </w:r>
      <w:r w:rsidRPr="00993BC7">
        <w:rPr>
          <w:rFonts w:ascii="Times New Roman" w:hAnsi="Times New Roman"/>
          <w:sz w:val="28"/>
          <w:szCs w:val="28"/>
        </w:rPr>
        <w:t>ри этом в документе отмечено, что исторически первостепенной задачей органов государственных доходов является обеспечение полноты поступления налогов и платежей в бюджет, подчеркивая фискальный характер органа и соответственно определяет целевые индикаторы его развития, направленные на совершенствование, в большей степени, функций по взиманию н</w:t>
      </w:r>
      <w:r w:rsidR="004D0788" w:rsidRPr="00993BC7">
        <w:rPr>
          <w:rFonts w:ascii="Times New Roman" w:hAnsi="Times New Roman"/>
          <w:sz w:val="28"/>
          <w:szCs w:val="28"/>
        </w:rPr>
        <w:t>алоговых и</w:t>
      </w:r>
      <w:proofErr w:type="gramEnd"/>
      <w:r w:rsidR="004D0788" w:rsidRPr="00993BC7">
        <w:rPr>
          <w:rFonts w:ascii="Times New Roman" w:hAnsi="Times New Roman"/>
          <w:sz w:val="28"/>
          <w:szCs w:val="28"/>
        </w:rPr>
        <w:t xml:space="preserve"> таможенных платежей</w:t>
      </w:r>
      <w:r w:rsidR="000B68FD" w:rsidRPr="00993BC7">
        <w:rPr>
          <w:rFonts w:ascii="Times New Roman" w:hAnsi="Times New Roman"/>
          <w:sz w:val="28"/>
          <w:szCs w:val="28"/>
        </w:rPr>
        <w:t xml:space="preserve"> [263</w:t>
      </w:r>
      <w:r w:rsidR="004D0788" w:rsidRPr="00993BC7">
        <w:rPr>
          <w:rFonts w:ascii="Times New Roman" w:hAnsi="Times New Roman"/>
          <w:sz w:val="28"/>
          <w:szCs w:val="28"/>
        </w:rPr>
        <w:t>].</w:t>
      </w:r>
    </w:p>
    <w:p w:rsidR="005664AF" w:rsidRPr="00993BC7" w:rsidRDefault="005664AF" w:rsidP="00371D7D">
      <w:pPr>
        <w:widowControl w:val="0"/>
        <w:spacing w:after="0" w:line="240" w:lineRule="auto"/>
        <w:ind w:firstLine="709"/>
        <w:jc w:val="both"/>
        <w:rPr>
          <w:rFonts w:ascii="Times New Roman" w:hAnsi="Times New Roman"/>
          <w:sz w:val="28"/>
          <w:szCs w:val="28"/>
        </w:rPr>
      </w:pPr>
      <w:proofErr w:type="gramStart"/>
      <w:r w:rsidRPr="00993BC7">
        <w:rPr>
          <w:rFonts w:ascii="Times New Roman" w:hAnsi="Times New Roman"/>
          <w:sz w:val="28"/>
          <w:szCs w:val="28"/>
        </w:rPr>
        <w:t>Компаративное исследование стратегических документов развития таможенных органов РК и государств-членов ЕАЭС (кроме стратегии таможенных органов Республики Армения в виду ее неактуальности) - Стратегии развития таможенной службы Российской Федерации до 2030 года, Стратегии развития таможенных органов Республики Беларусь на 2021-2025 годы и прогнозный период до 2030 года, Концепции развития таможенной службы Кыргызской Республики на 2022-2024 годы, позволяет сделать следующие выводы:</w:t>
      </w:r>
      <w:proofErr w:type="gramEnd"/>
    </w:p>
    <w:p w:rsidR="005664AF" w:rsidRPr="00993BC7" w:rsidRDefault="005664AF" w:rsidP="00371D7D">
      <w:pPr>
        <w:widowControl w:val="0"/>
        <w:spacing w:after="0" w:line="240" w:lineRule="auto"/>
        <w:ind w:firstLine="709"/>
        <w:jc w:val="both"/>
        <w:rPr>
          <w:rFonts w:ascii="Times New Roman" w:hAnsi="Times New Roman"/>
          <w:sz w:val="28"/>
          <w:szCs w:val="28"/>
        </w:rPr>
      </w:pPr>
      <w:r w:rsidRPr="00993BC7">
        <w:rPr>
          <w:rFonts w:ascii="Times New Roman" w:hAnsi="Times New Roman"/>
          <w:sz w:val="28"/>
          <w:szCs w:val="28"/>
        </w:rPr>
        <w:t>- в отличи</w:t>
      </w:r>
      <w:proofErr w:type="gramStart"/>
      <w:r w:rsidRPr="00993BC7">
        <w:rPr>
          <w:rFonts w:ascii="Times New Roman" w:hAnsi="Times New Roman"/>
          <w:sz w:val="28"/>
          <w:szCs w:val="28"/>
        </w:rPr>
        <w:t>и</w:t>
      </w:r>
      <w:proofErr w:type="gramEnd"/>
      <w:r w:rsidRPr="00993BC7">
        <w:rPr>
          <w:rFonts w:ascii="Times New Roman" w:hAnsi="Times New Roman"/>
          <w:sz w:val="28"/>
          <w:szCs w:val="28"/>
        </w:rPr>
        <w:t xml:space="preserve"> от миссий таможенных органов государств-членов ЕАЭС, миссия таможенных органов РК, являющихся органами государственных доходов, не коррелирует с основными их задачами, определенными в Кодексе о таможенном регулировании в РК, Таможенном кодексе ЕАЭС, а именно – по защите национальной безопасности Казахстана, включая экономическую безопасность, суверенитета; обеспечении исполнения таможенного и иного законодательства РК и содействию внешнеэкономической деятельности;</w:t>
      </w:r>
    </w:p>
    <w:p w:rsidR="005664AF" w:rsidRPr="00993BC7" w:rsidRDefault="005664AF" w:rsidP="00371D7D">
      <w:pPr>
        <w:widowControl w:val="0"/>
        <w:spacing w:after="0" w:line="240" w:lineRule="auto"/>
        <w:ind w:firstLine="709"/>
        <w:jc w:val="both"/>
        <w:rPr>
          <w:rFonts w:ascii="Times New Roman" w:hAnsi="Times New Roman"/>
          <w:sz w:val="28"/>
          <w:szCs w:val="28"/>
        </w:rPr>
      </w:pPr>
      <w:r w:rsidRPr="00993BC7">
        <w:rPr>
          <w:rFonts w:ascii="Times New Roman" w:hAnsi="Times New Roman"/>
          <w:sz w:val="28"/>
          <w:szCs w:val="28"/>
        </w:rPr>
        <w:t>- в стратегических документах членов Евразийского союза большое внимание уделено развитию современной информационно-коммуникационной инфраструктуры в сфере таможенного дела, тогда как в РК в стратегическом направлении 2. «</w:t>
      </w:r>
      <w:proofErr w:type="spellStart"/>
      <w:proofErr w:type="gramStart"/>
      <w:r w:rsidRPr="00993BC7">
        <w:rPr>
          <w:rFonts w:ascii="Times New Roman" w:hAnsi="Times New Roman"/>
          <w:sz w:val="28"/>
          <w:szCs w:val="28"/>
        </w:rPr>
        <w:t>C</w:t>
      </w:r>
      <w:proofErr w:type="gramEnd"/>
      <w:r w:rsidRPr="00993BC7">
        <w:rPr>
          <w:rFonts w:ascii="Times New Roman" w:hAnsi="Times New Roman"/>
          <w:sz w:val="28"/>
          <w:szCs w:val="28"/>
        </w:rPr>
        <w:t>оздание</w:t>
      </w:r>
      <w:proofErr w:type="spellEnd"/>
      <w:r w:rsidRPr="00993BC7">
        <w:rPr>
          <w:rFonts w:ascii="Times New Roman" w:hAnsi="Times New Roman"/>
          <w:sz w:val="28"/>
          <w:szCs w:val="28"/>
        </w:rPr>
        <w:t xml:space="preserve"> IT – инфраструктуры» целевые индикаторы посвящены лишь информационным системам, обслуживающим налоговые правоотношения;</w:t>
      </w:r>
    </w:p>
    <w:p w:rsidR="005664AF" w:rsidRPr="00993BC7" w:rsidRDefault="005664AF" w:rsidP="00371D7D">
      <w:pPr>
        <w:widowControl w:val="0"/>
        <w:spacing w:after="0" w:line="240" w:lineRule="auto"/>
        <w:ind w:firstLine="709"/>
        <w:jc w:val="both"/>
        <w:rPr>
          <w:rFonts w:ascii="Times New Roman" w:hAnsi="Times New Roman"/>
          <w:sz w:val="28"/>
          <w:szCs w:val="28"/>
        </w:rPr>
      </w:pPr>
      <w:r w:rsidRPr="00993BC7">
        <w:rPr>
          <w:rFonts w:ascii="Times New Roman" w:hAnsi="Times New Roman"/>
          <w:sz w:val="28"/>
          <w:szCs w:val="28"/>
        </w:rPr>
        <w:t xml:space="preserve">- в стратегическом направлении 6. «Совершенствование процедуры контроля» отсутствуют целевые индикаторы совершенствования </w:t>
      </w:r>
      <w:proofErr w:type="spellStart"/>
      <w:r w:rsidRPr="00993BC7">
        <w:rPr>
          <w:rFonts w:ascii="Times New Roman" w:hAnsi="Times New Roman"/>
          <w:sz w:val="28"/>
          <w:szCs w:val="28"/>
        </w:rPr>
        <w:t>посттаможенного</w:t>
      </w:r>
      <w:proofErr w:type="spellEnd"/>
      <w:r w:rsidRPr="00993BC7">
        <w:rPr>
          <w:rFonts w:ascii="Times New Roman" w:hAnsi="Times New Roman"/>
          <w:sz w:val="28"/>
          <w:szCs w:val="28"/>
        </w:rPr>
        <w:t xml:space="preserve"> контроля; таможенного контроля правильности классификации и происхождения товаров; обеспечения соблюдения мер нетарифного регулирования; соблюдения валютного законодательства РК; защиты прав на объекты интеллектуальной собственности, в анализируемых стратегиях членов ЕАЭС направления совершенствования по данным вопросам затронуты достаточно подробно;</w:t>
      </w:r>
    </w:p>
    <w:p w:rsidR="005664AF" w:rsidRPr="00993BC7" w:rsidRDefault="005664AF" w:rsidP="00371D7D">
      <w:pPr>
        <w:widowControl w:val="0"/>
        <w:spacing w:after="0" w:line="240" w:lineRule="auto"/>
        <w:ind w:firstLine="709"/>
        <w:jc w:val="both"/>
        <w:rPr>
          <w:rFonts w:ascii="Times New Roman" w:hAnsi="Times New Roman"/>
          <w:sz w:val="28"/>
          <w:szCs w:val="28"/>
        </w:rPr>
      </w:pPr>
      <w:proofErr w:type="gramStart"/>
      <w:r w:rsidRPr="00993BC7">
        <w:rPr>
          <w:rFonts w:ascii="Times New Roman" w:hAnsi="Times New Roman"/>
          <w:sz w:val="28"/>
          <w:szCs w:val="28"/>
        </w:rPr>
        <w:t xml:space="preserve">- в Стратегическом плане не имеется стратегического направления развития органов государственных доходов, отражающих совершенствование </w:t>
      </w:r>
      <w:r w:rsidRPr="00993BC7">
        <w:rPr>
          <w:rFonts w:ascii="Times New Roman" w:hAnsi="Times New Roman"/>
          <w:sz w:val="28"/>
          <w:szCs w:val="28"/>
        </w:rPr>
        <w:lastRenderedPageBreak/>
        <w:t>таможенной инфраструктуры, оснащение современными техническими средствами таможенного контроля, имеется лишь один целевой индикатор «Реконструкция и техническое дооснащение 9 автомобильных и 1-го железнодорожного пунктов пропуска и Ситуационного центра КГД (ГДУ)  («</w:t>
      </w:r>
      <w:proofErr w:type="spellStart"/>
      <w:r w:rsidRPr="00993BC7">
        <w:rPr>
          <w:rFonts w:ascii="Times New Roman" w:hAnsi="Times New Roman"/>
          <w:sz w:val="28"/>
          <w:szCs w:val="28"/>
        </w:rPr>
        <w:t>Алаколь</w:t>
      </w:r>
      <w:proofErr w:type="spellEnd"/>
      <w:r w:rsidRPr="00993BC7">
        <w:rPr>
          <w:rFonts w:ascii="Times New Roman" w:hAnsi="Times New Roman"/>
          <w:sz w:val="28"/>
          <w:szCs w:val="28"/>
        </w:rPr>
        <w:t>», «</w:t>
      </w:r>
      <w:proofErr w:type="spellStart"/>
      <w:r w:rsidRPr="00993BC7">
        <w:rPr>
          <w:rFonts w:ascii="Times New Roman" w:hAnsi="Times New Roman"/>
          <w:sz w:val="28"/>
          <w:szCs w:val="28"/>
        </w:rPr>
        <w:t>Калжат</w:t>
      </w:r>
      <w:proofErr w:type="spellEnd"/>
      <w:r w:rsidRPr="00993BC7">
        <w:rPr>
          <w:rFonts w:ascii="Times New Roman" w:hAnsi="Times New Roman"/>
          <w:sz w:val="28"/>
          <w:szCs w:val="28"/>
        </w:rPr>
        <w:t>», «</w:t>
      </w:r>
      <w:proofErr w:type="spellStart"/>
      <w:r w:rsidRPr="00993BC7">
        <w:rPr>
          <w:rFonts w:ascii="Times New Roman" w:hAnsi="Times New Roman"/>
          <w:sz w:val="28"/>
          <w:szCs w:val="28"/>
        </w:rPr>
        <w:t>Майкапшагай</w:t>
      </w:r>
      <w:proofErr w:type="spellEnd"/>
      <w:r w:rsidRPr="00993BC7">
        <w:rPr>
          <w:rFonts w:ascii="Times New Roman" w:hAnsi="Times New Roman"/>
          <w:sz w:val="28"/>
          <w:szCs w:val="28"/>
        </w:rPr>
        <w:t>»,  «</w:t>
      </w:r>
      <w:proofErr w:type="spellStart"/>
      <w:r w:rsidRPr="00993BC7">
        <w:rPr>
          <w:rFonts w:ascii="Times New Roman" w:hAnsi="Times New Roman"/>
          <w:sz w:val="28"/>
          <w:szCs w:val="28"/>
        </w:rPr>
        <w:t>Бахты</w:t>
      </w:r>
      <w:proofErr w:type="spellEnd"/>
      <w:r w:rsidRPr="00993BC7">
        <w:rPr>
          <w:rFonts w:ascii="Times New Roman" w:hAnsi="Times New Roman"/>
          <w:sz w:val="28"/>
          <w:szCs w:val="28"/>
        </w:rPr>
        <w:t>», «</w:t>
      </w:r>
      <w:proofErr w:type="spellStart"/>
      <w:r w:rsidRPr="00993BC7">
        <w:rPr>
          <w:rFonts w:ascii="Times New Roman" w:hAnsi="Times New Roman"/>
          <w:sz w:val="28"/>
          <w:szCs w:val="28"/>
        </w:rPr>
        <w:t>Капланбек</w:t>
      </w:r>
      <w:proofErr w:type="spellEnd"/>
      <w:r w:rsidRPr="00993BC7">
        <w:rPr>
          <w:rFonts w:ascii="Times New Roman" w:hAnsi="Times New Roman"/>
          <w:sz w:val="28"/>
          <w:szCs w:val="28"/>
        </w:rPr>
        <w:t>», «</w:t>
      </w:r>
      <w:proofErr w:type="spellStart"/>
      <w:r w:rsidRPr="00993BC7">
        <w:rPr>
          <w:rFonts w:ascii="Times New Roman" w:hAnsi="Times New Roman"/>
          <w:sz w:val="28"/>
          <w:szCs w:val="28"/>
        </w:rPr>
        <w:t>Казыгурт</w:t>
      </w:r>
      <w:proofErr w:type="spellEnd"/>
      <w:r w:rsidRPr="00993BC7">
        <w:rPr>
          <w:rFonts w:ascii="Times New Roman" w:hAnsi="Times New Roman"/>
          <w:sz w:val="28"/>
          <w:szCs w:val="28"/>
        </w:rPr>
        <w:t>», «</w:t>
      </w:r>
      <w:proofErr w:type="spellStart"/>
      <w:r w:rsidRPr="00993BC7">
        <w:rPr>
          <w:rFonts w:ascii="Times New Roman" w:hAnsi="Times New Roman"/>
          <w:sz w:val="28"/>
          <w:szCs w:val="28"/>
        </w:rPr>
        <w:t>Атамекен</w:t>
      </w:r>
      <w:proofErr w:type="spellEnd"/>
      <w:r w:rsidRPr="00993BC7">
        <w:rPr>
          <w:rFonts w:ascii="Times New Roman" w:hAnsi="Times New Roman"/>
          <w:sz w:val="28"/>
          <w:szCs w:val="28"/>
        </w:rPr>
        <w:t>», «</w:t>
      </w:r>
      <w:proofErr w:type="spellStart"/>
      <w:r w:rsidRPr="00993BC7">
        <w:rPr>
          <w:rFonts w:ascii="Times New Roman" w:hAnsi="Times New Roman"/>
          <w:sz w:val="28"/>
          <w:szCs w:val="28"/>
        </w:rPr>
        <w:t>Тажен</w:t>
      </w:r>
      <w:proofErr w:type="spellEnd"/>
      <w:r w:rsidRPr="00993BC7">
        <w:rPr>
          <w:rFonts w:ascii="Times New Roman" w:hAnsi="Times New Roman"/>
          <w:sz w:val="28"/>
          <w:szCs w:val="28"/>
        </w:rPr>
        <w:t>», «</w:t>
      </w:r>
      <w:proofErr w:type="spellStart"/>
      <w:r w:rsidRPr="00993BC7">
        <w:rPr>
          <w:rFonts w:ascii="Times New Roman" w:hAnsi="Times New Roman"/>
          <w:sz w:val="28"/>
          <w:szCs w:val="28"/>
        </w:rPr>
        <w:t>Темирбаба</w:t>
      </w:r>
      <w:proofErr w:type="spellEnd"/>
      <w:r w:rsidRPr="00993BC7">
        <w:rPr>
          <w:rFonts w:ascii="Times New Roman" w:hAnsi="Times New Roman"/>
          <w:sz w:val="28"/>
          <w:szCs w:val="28"/>
        </w:rPr>
        <w:t>», «</w:t>
      </w:r>
      <w:proofErr w:type="spellStart"/>
      <w:r w:rsidRPr="00993BC7">
        <w:rPr>
          <w:rFonts w:ascii="Times New Roman" w:hAnsi="Times New Roman"/>
          <w:sz w:val="28"/>
          <w:szCs w:val="28"/>
        </w:rPr>
        <w:t>Достык</w:t>
      </w:r>
      <w:proofErr w:type="spellEnd"/>
      <w:r w:rsidRPr="00993BC7">
        <w:rPr>
          <w:rFonts w:ascii="Times New Roman" w:hAnsi="Times New Roman"/>
          <w:sz w:val="28"/>
          <w:szCs w:val="28"/>
        </w:rPr>
        <w:t>»);</w:t>
      </w:r>
      <w:proofErr w:type="gramEnd"/>
    </w:p>
    <w:p w:rsidR="005664AF" w:rsidRPr="00993BC7" w:rsidRDefault="005664AF" w:rsidP="00371D7D">
      <w:pPr>
        <w:widowControl w:val="0"/>
        <w:spacing w:after="0" w:line="240" w:lineRule="auto"/>
        <w:ind w:firstLine="709"/>
        <w:jc w:val="both"/>
        <w:rPr>
          <w:rFonts w:ascii="Times New Roman" w:hAnsi="Times New Roman"/>
          <w:sz w:val="28"/>
          <w:szCs w:val="28"/>
        </w:rPr>
      </w:pPr>
      <w:r w:rsidRPr="00993BC7">
        <w:rPr>
          <w:rFonts w:ascii="Times New Roman" w:hAnsi="Times New Roman"/>
          <w:sz w:val="28"/>
          <w:szCs w:val="28"/>
        </w:rPr>
        <w:t>- несмотря на то, что в Стратегическом плане имеются такие стратегические направления развития, как «Повышение информированности клиентов» и «Оптимизация услуг и перевод их на электронный формат», отсутствуют целевые индикаторы совершенствования, направленные на обеспечение быстрых и удобных коммуникаций между таможенным органом, бизнесом и гражданами.</w:t>
      </w:r>
    </w:p>
    <w:p w:rsidR="005664AF" w:rsidRPr="00993BC7" w:rsidRDefault="005664AF" w:rsidP="00371D7D">
      <w:pPr>
        <w:widowControl w:val="0"/>
        <w:spacing w:after="0" w:line="240" w:lineRule="auto"/>
        <w:ind w:firstLine="709"/>
        <w:jc w:val="both"/>
        <w:rPr>
          <w:rFonts w:ascii="Times New Roman" w:hAnsi="Times New Roman"/>
          <w:sz w:val="28"/>
          <w:szCs w:val="28"/>
        </w:rPr>
      </w:pPr>
      <w:r w:rsidRPr="00993BC7">
        <w:rPr>
          <w:rFonts w:ascii="Times New Roman" w:hAnsi="Times New Roman"/>
          <w:sz w:val="28"/>
          <w:szCs w:val="28"/>
        </w:rPr>
        <w:t xml:space="preserve">Исходя из вышесказанного, можно сделать вывод о необходимости </w:t>
      </w:r>
      <w:proofErr w:type="gramStart"/>
      <w:r w:rsidRPr="00993BC7">
        <w:rPr>
          <w:rFonts w:ascii="Times New Roman" w:hAnsi="Times New Roman"/>
          <w:sz w:val="28"/>
          <w:szCs w:val="28"/>
        </w:rPr>
        <w:t>пересмотра Стратегического плана органов государственных доходов Республики</w:t>
      </w:r>
      <w:proofErr w:type="gramEnd"/>
      <w:r w:rsidRPr="00993BC7">
        <w:rPr>
          <w:rFonts w:ascii="Times New Roman" w:hAnsi="Times New Roman"/>
          <w:sz w:val="28"/>
          <w:szCs w:val="28"/>
        </w:rPr>
        <w:t xml:space="preserve"> Казахстан по следующим направлениям: </w:t>
      </w:r>
    </w:p>
    <w:p w:rsidR="005664AF" w:rsidRPr="00993BC7" w:rsidRDefault="005664AF" w:rsidP="00371D7D">
      <w:pPr>
        <w:widowControl w:val="0"/>
        <w:spacing w:after="0" w:line="240" w:lineRule="auto"/>
        <w:ind w:firstLine="709"/>
        <w:jc w:val="both"/>
        <w:rPr>
          <w:rFonts w:ascii="Times New Roman" w:hAnsi="Times New Roman"/>
          <w:sz w:val="28"/>
          <w:szCs w:val="28"/>
        </w:rPr>
      </w:pPr>
      <w:r w:rsidRPr="00993BC7">
        <w:rPr>
          <w:rFonts w:ascii="Times New Roman" w:hAnsi="Times New Roman"/>
          <w:sz w:val="28"/>
          <w:szCs w:val="28"/>
        </w:rPr>
        <w:t xml:space="preserve">- пересмотр миссии органа государственных доходов; </w:t>
      </w:r>
    </w:p>
    <w:p w:rsidR="005664AF" w:rsidRPr="00993BC7" w:rsidRDefault="005664AF" w:rsidP="00371D7D">
      <w:pPr>
        <w:widowControl w:val="0"/>
        <w:spacing w:after="0" w:line="240" w:lineRule="auto"/>
        <w:ind w:firstLine="709"/>
        <w:jc w:val="both"/>
        <w:rPr>
          <w:rFonts w:ascii="Times New Roman" w:hAnsi="Times New Roman"/>
          <w:sz w:val="28"/>
          <w:szCs w:val="28"/>
        </w:rPr>
      </w:pPr>
      <w:r w:rsidRPr="00993BC7">
        <w:rPr>
          <w:rFonts w:ascii="Times New Roman" w:hAnsi="Times New Roman"/>
          <w:sz w:val="28"/>
          <w:szCs w:val="28"/>
        </w:rPr>
        <w:t xml:space="preserve">- дополнение </w:t>
      </w:r>
      <w:proofErr w:type="gramStart"/>
      <w:r w:rsidRPr="00993BC7">
        <w:rPr>
          <w:rFonts w:ascii="Times New Roman" w:hAnsi="Times New Roman"/>
          <w:sz w:val="28"/>
          <w:szCs w:val="28"/>
        </w:rPr>
        <w:t>стратегического</w:t>
      </w:r>
      <w:proofErr w:type="gramEnd"/>
      <w:r w:rsidRPr="00993BC7">
        <w:rPr>
          <w:rFonts w:ascii="Times New Roman" w:hAnsi="Times New Roman"/>
          <w:sz w:val="28"/>
          <w:szCs w:val="28"/>
        </w:rPr>
        <w:t xml:space="preserve"> направлении 2. «</w:t>
      </w:r>
      <w:proofErr w:type="spellStart"/>
      <w:proofErr w:type="gramStart"/>
      <w:r w:rsidRPr="00993BC7">
        <w:rPr>
          <w:rFonts w:ascii="Times New Roman" w:hAnsi="Times New Roman"/>
          <w:sz w:val="28"/>
          <w:szCs w:val="28"/>
        </w:rPr>
        <w:t>C</w:t>
      </w:r>
      <w:proofErr w:type="gramEnd"/>
      <w:r w:rsidRPr="00993BC7">
        <w:rPr>
          <w:rFonts w:ascii="Times New Roman" w:hAnsi="Times New Roman"/>
          <w:sz w:val="28"/>
          <w:szCs w:val="28"/>
        </w:rPr>
        <w:t>оздание</w:t>
      </w:r>
      <w:proofErr w:type="spellEnd"/>
      <w:r w:rsidRPr="00993BC7">
        <w:rPr>
          <w:rFonts w:ascii="Times New Roman" w:hAnsi="Times New Roman"/>
          <w:sz w:val="28"/>
          <w:szCs w:val="28"/>
        </w:rPr>
        <w:t xml:space="preserve"> IT – инфраструктуры» целевыми индикаторами, направленными на совершенствование информационных технологий в сфере таможенного дела; </w:t>
      </w:r>
    </w:p>
    <w:p w:rsidR="005664AF" w:rsidRPr="00993BC7" w:rsidRDefault="005664AF" w:rsidP="00371D7D">
      <w:pPr>
        <w:widowControl w:val="0"/>
        <w:spacing w:after="0" w:line="240" w:lineRule="auto"/>
        <w:ind w:firstLine="709"/>
        <w:jc w:val="both"/>
        <w:rPr>
          <w:rFonts w:ascii="Times New Roman" w:hAnsi="Times New Roman"/>
          <w:sz w:val="28"/>
          <w:szCs w:val="28"/>
        </w:rPr>
      </w:pPr>
      <w:r w:rsidRPr="00993BC7">
        <w:rPr>
          <w:rFonts w:ascii="Times New Roman" w:hAnsi="Times New Roman"/>
          <w:sz w:val="28"/>
          <w:szCs w:val="28"/>
        </w:rPr>
        <w:t xml:space="preserve">- корректировка стратегического направления 6 «Совершенствование процедуры контроля»; </w:t>
      </w:r>
    </w:p>
    <w:p w:rsidR="005664AF" w:rsidRPr="00993BC7" w:rsidRDefault="005664AF" w:rsidP="00371D7D">
      <w:pPr>
        <w:widowControl w:val="0"/>
        <w:spacing w:after="0" w:line="240" w:lineRule="auto"/>
        <w:ind w:firstLine="709"/>
        <w:jc w:val="both"/>
        <w:rPr>
          <w:rFonts w:ascii="Times New Roman" w:hAnsi="Times New Roman"/>
          <w:sz w:val="28"/>
          <w:szCs w:val="28"/>
        </w:rPr>
      </w:pPr>
      <w:r w:rsidRPr="00993BC7">
        <w:rPr>
          <w:rFonts w:ascii="Times New Roman" w:hAnsi="Times New Roman"/>
          <w:sz w:val="28"/>
          <w:szCs w:val="28"/>
        </w:rPr>
        <w:t>- включение отдельного стратегического направления, посвященного совершенствованию таможенной инфраструктуры и технического оснащения органов государственных доходов;</w:t>
      </w:r>
    </w:p>
    <w:p w:rsidR="005664AF" w:rsidRPr="00993BC7" w:rsidRDefault="005664AF" w:rsidP="00371D7D">
      <w:pPr>
        <w:widowControl w:val="0"/>
        <w:spacing w:after="0" w:line="240" w:lineRule="auto"/>
        <w:ind w:firstLine="709"/>
        <w:jc w:val="both"/>
        <w:rPr>
          <w:rFonts w:ascii="Times New Roman" w:hAnsi="Times New Roman"/>
          <w:sz w:val="28"/>
          <w:szCs w:val="28"/>
        </w:rPr>
      </w:pPr>
      <w:r w:rsidRPr="00993BC7">
        <w:rPr>
          <w:rFonts w:ascii="Times New Roman" w:hAnsi="Times New Roman"/>
          <w:sz w:val="28"/>
          <w:szCs w:val="28"/>
        </w:rPr>
        <w:t xml:space="preserve">- дополнение Стратегического плана механизмами взаимодействия органов государственных доходов с </w:t>
      </w:r>
      <w:proofErr w:type="gramStart"/>
      <w:r w:rsidRPr="00993BC7">
        <w:rPr>
          <w:rFonts w:ascii="Times New Roman" w:hAnsi="Times New Roman"/>
          <w:sz w:val="28"/>
          <w:szCs w:val="28"/>
        </w:rPr>
        <w:t>бизнес-сообществом</w:t>
      </w:r>
      <w:proofErr w:type="gramEnd"/>
      <w:r w:rsidRPr="00993BC7">
        <w:rPr>
          <w:rFonts w:ascii="Times New Roman" w:hAnsi="Times New Roman"/>
          <w:sz w:val="28"/>
          <w:szCs w:val="28"/>
        </w:rPr>
        <w:t xml:space="preserve"> и гражданами. Актуальность совершенствования и развития </w:t>
      </w:r>
      <w:r w:rsidRPr="00993BC7">
        <w:rPr>
          <w:rFonts w:ascii="Times New Roman" w:hAnsi="Times New Roman"/>
          <w:sz w:val="28"/>
          <w:szCs w:val="28"/>
          <w:lang w:val="kk-KZ"/>
        </w:rPr>
        <w:t>последнего</w:t>
      </w:r>
      <w:r w:rsidRPr="00993BC7">
        <w:rPr>
          <w:rFonts w:ascii="Times New Roman" w:hAnsi="Times New Roman"/>
          <w:sz w:val="28"/>
          <w:szCs w:val="28"/>
        </w:rPr>
        <w:t xml:space="preserve"> направления определяется важностью такого взаимодействия, так как от его качества и конструктивности зависит формирование благоприятных условий для ведения бизнеса, что в свою очередь, существенно стимулирует внешнеэкономическую деятельность и создает условия для привлечения инвестиций в национальную экономику, то есть является условием обеспечения экономической безопасности страны.</w:t>
      </w:r>
    </w:p>
    <w:p w:rsidR="005664AF" w:rsidRPr="00993BC7" w:rsidRDefault="005664AF" w:rsidP="00371D7D">
      <w:pPr>
        <w:widowControl w:val="0"/>
        <w:spacing w:after="0" w:line="240" w:lineRule="auto"/>
        <w:ind w:firstLine="709"/>
        <w:jc w:val="both"/>
        <w:rPr>
          <w:rFonts w:ascii="Times New Roman" w:hAnsi="Times New Roman"/>
          <w:sz w:val="28"/>
          <w:szCs w:val="28"/>
        </w:rPr>
      </w:pPr>
      <w:r w:rsidRPr="00993BC7">
        <w:rPr>
          <w:rFonts w:ascii="Times New Roman" w:hAnsi="Times New Roman"/>
          <w:sz w:val="28"/>
          <w:szCs w:val="28"/>
        </w:rPr>
        <w:t xml:space="preserve">На официальном сайте Комитета государственных доходов МФ РК имеется вкладка </w:t>
      </w:r>
      <w:r w:rsidR="004D0788" w:rsidRPr="00993BC7">
        <w:rPr>
          <w:rFonts w:ascii="Times New Roman" w:hAnsi="Times New Roman"/>
          <w:sz w:val="28"/>
          <w:szCs w:val="28"/>
        </w:rPr>
        <w:t xml:space="preserve">«Территория налогоплательщика» </w:t>
      </w:r>
      <w:r w:rsidR="00BC0FCE" w:rsidRPr="00993BC7">
        <w:rPr>
          <w:rFonts w:ascii="Times New Roman" w:hAnsi="Times New Roman"/>
          <w:sz w:val="28"/>
          <w:szCs w:val="28"/>
        </w:rPr>
        <w:t>(https://kgd.gov.kz/ru/content/territoriya-nalogoplatelshchika-1)</w:t>
      </w:r>
      <w:r w:rsidRPr="00993BC7">
        <w:rPr>
          <w:rFonts w:ascii="Times New Roman" w:hAnsi="Times New Roman"/>
          <w:sz w:val="28"/>
          <w:szCs w:val="28"/>
        </w:rPr>
        <w:t>, где представлены стандартные способы взаимодействия государственного органа с гражданами и участниками ВЭД (телефон доверия, единый контакт-центр, обратная связь, график приема граждан и представителей юридических лиц и др.). Для предоставления актуальной информации, ответов на вопросы заинтересованных лиц используются популярные социальные сети (</w:t>
      </w:r>
      <w:proofErr w:type="spellStart"/>
      <w:r w:rsidRPr="00993BC7">
        <w:rPr>
          <w:rFonts w:ascii="Times New Roman" w:hAnsi="Times New Roman"/>
          <w:sz w:val="28"/>
          <w:szCs w:val="28"/>
        </w:rPr>
        <w:t>Facebook</w:t>
      </w:r>
      <w:proofErr w:type="spellEnd"/>
      <w:r w:rsidRPr="00993BC7">
        <w:rPr>
          <w:rFonts w:ascii="Times New Roman" w:hAnsi="Times New Roman"/>
          <w:sz w:val="28"/>
          <w:szCs w:val="28"/>
        </w:rPr>
        <w:t xml:space="preserve">, </w:t>
      </w:r>
      <w:proofErr w:type="spellStart"/>
      <w:r w:rsidRPr="00993BC7">
        <w:rPr>
          <w:rFonts w:ascii="Times New Roman" w:hAnsi="Times New Roman"/>
          <w:sz w:val="28"/>
          <w:szCs w:val="28"/>
        </w:rPr>
        <w:t>Instagram</w:t>
      </w:r>
      <w:proofErr w:type="spellEnd"/>
      <w:r w:rsidRPr="00993BC7">
        <w:rPr>
          <w:rFonts w:ascii="Times New Roman" w:hAnsi="Times New Roman"/>
          <w:sz w:val="28"/>
          <w:szCs w:val="28"/>
        </w:rPr>
        <w:t xml:space="preserve">, </w:t>
      </w:r>
      <w:r w:rsidRPr="00993BC7">
        <w:rPr>
          <w:rFonts w:ascii="Times New Roman" w:hAnsi="Times New Roman"/>
          <w:sz w:val="28"/>
          <w:szCs w:val="28"/>
          <w:lang w:val="en-US"/>
        </w:rPr>
        <w:t>Telegram</w:t>
      </w:r>
      <w:r w:rsidRPr="00993BC7">
        <w:rPr>
          <w:rFonts w:ascii="Times New Roman" w:hAnsi="Times New Roman"/>
          <w:sz w:val="28"/>
          <w:szCs w:val="28"/>
        </w:rPr>
        <w:t xml:space="preserve"> канал «</w:t>
      </w:r>
      <w:proofErr w:type="spellStart"/>
      <w:r w:rsidRPr="00993BC7">
        <w:rPr>
          <w:rFonts w:ascii="Times New Roman" w:hAnsi="Times New Roman"/>
          <w:sz w:val="28"/>
          <w:szCs w:val="28"/>
          <w:lang w:val="en-US"/>
        </w:rPr>
        <w:t>SalyqBot</w:t>
      </w:r>
      <w:proofErr w:type="spellEnd"/>
      <w:r w:rsidRPr="00993BC7">
        <w:rPr>
          <w:rFonts w:ascii="Times New Roman" w:hAnsi="Times New Roman"/>
          <w:sz w:val="28"/>
          <w:szCs w:val="28"/>
        </w:rPr>
        <w:t>»). Однако, на современном этапе для создания благоприятных условий для участников ВЭД перечисленных способов взаимодействия недостаточно.</w:t>
      </w:r>
    </w:p>
    <w:p w:rsidR="005664AF" w:rsidRPr="00993BC7" w:rsidRDefault="005664AF" w:rsidP="00371D7D">
      <w:pPr>
        <w:widowControl w:val="0"/>
        <w:spacing w:after="0" w:line="240" w:lineRule="auto"/>
        <w:ind w:firstLine="709"/>
        <w:jc w:val="both"/>
        <w:rPr>
          <w:rFonts w:ascii="Times New Roman" w:hAnsi="Times New Roman"/>
          <w:sz w:val="28"/>
          <w:szCs w:val="28"/>
        </w:rPr>
      </w:pPr>
      <w:r w:rsidRPr="00993BC7">
        <w:rPr>
          <w:rFonts w:ascii="Times New Roman" w:hAnsi="Times New Roman"/>
          <w:sz w:val="28"/>
          <w:szCs w:val="28"/>
        </w:rPr>
        <w:lastRenderedPageBreak/>
        <w:t>Диссертантом было проведено анкетирование участников ВЭД на предмет их удовлетворенности взаимодействием с таможенными органами Республики Казахстан (Приложение</w:t>
      </w:r>
      <w:proofErr w:type="gramStart"/>
      <w:r w:rsidRPr="00993BC7">
        <w:rPr>
          <w:rFonts w:ascii="Times New Roman" w:hAnsi="Times New Roman"/>
          <w:sz w:val="28"/>
          <w:szCs w:val="28"/>
        </w:rPr>
        <w:t xml:space="preserve"> </w:t>
      </w:r>
      <w:r w:rsidR="00D144B3" w:rsidRPr="00993BC7">
        <w:rPr>
          <w:rFonts w:ascii="Times New Roman" w:hAnsi="Times New Roman"/>
          <w:sz w:val="28"/>
          <w:szCs w:val="28"/>
          <w:lang w:val="kk-KZ"/>
        </w:rPr>
        <w:t>В</w:t>
      </w:r>
      <w:proofErr w:type="gramEnd"/>
      <w:r w:rsidRPr="00993BC7">
        <w:rPr>
          <w:rFonts w:ascii="Times New Roman" w:hAnsi="Times New Roman"/>
          <w:sz w:val="28"/>
          <w:szCs w:val="28"/>
        </w:rPr>
        <w:t xml:space="preserve">, https://docs.google.com/forms/d/e/1FAIpQLSfftV2C8vfX8Y5pEMu3BHceEBZMREQug4EbHHWYr5GM2IgPAw/viewform?usp=sf_link), в котором приняло участие 246 респондентов (73,1 % юридические лица, 7,7 % индивидуальные предприниматели, 19,2 % физические лица). </w:t>
      </w:r>
    </w:p>
    <w:p w:rsidR="005664AF" w:rsidRPr="00993BC7" w:rsidRDefault="005664AF" w:rsidP="00371D7D">
      <w:pPr>
        <w:widowControl w:val="0"/>
        <w:spacing w:after="0" w:line="240" w:lineRule="auto"/>
        <w:ind w:firstLine="709"/>
        <w:jc w:val="both"/>
        <w:rPr>
          <w:rFonts w:ascii="Times New Roman" w:hAnsi="Times New Roman"/>
          <w:sz w:val="28"/>
          <w:szCs w:val="28"/>
        </w:rPr>
      </w:pPr>
      <w:r w:rsidRPr="00993BC7">
        <w:rPr>
          <w:rFonts w:ascii="Times New Roman" w:hAnsi="Times New Roman"/>
          <w:sz w:val="28"/>
          <w:szCs w:val="28"/>
          <w:lang w:val="kk-KZ"/>
        </w:rPr>
        <w:t>Большая часть опрошенных контактируют с таможенными органами при производстве таможенной очистки товаров (84</w:t>
      </w:r>
      <w:r w:rsidRPr="00993BC7">
        <w:rPr>
          <w:rFonts w:ascii="Times New Roman" w:hAnsi="Times New Roman"/>
          <w:sz w:val="28"/>
          <w:szCs w:val="28"/>
        </w:rPr>
        <w:t>,6%) и получении консультаций (50%); незначительный процент участников обращаются в таможенные органы для разъяснения законодательства в сфере таможенного дела; участвуют в семинарах, тренингах, встречах; для внесения предложений при разработке нормативных актов в сфере таможенного дела</w:t>
      </w:r>
      <w:r w:rsidR="000B68FD" w:rsidRPr="00993BC7">
        <w:rPr>
          <w:rFonts w:ascii="Times New Roman" w:hAnsi="Times New Roman"/>
          <w:sz w:val="28"/>
          <w:szCs w:val="28"/>
        </w:rPr>
        <w:t xml:space="preserve"> (Рисунок 2</w:t>
      </w:r>
      <w:r w:rsidRPr="00993BC7">
        <w:rPr>
          <w:rFonts w:ascii="Times New Roman" w:hAnsi="Times New Roman"/>
          <w:sz w:val="28"/>
          <w:szCs w:val="28"/>
        </w:rPr>
        <w:t>). При этом учет мнения бизнеса при разработке нормативных актов в сфере таможенного дела и совершенствовании деятельности таможенных органов производился лишь у 23,1 % опрошенных.</w:t>
      </w:r>
    </w:p>
    <w:p w:rsidR="008D3E52" w:rsidRPr="00993BC7" w:rsidRDefault="00A10F3F" w:rsidP="00371D7D">
      <w:pPr>
        <w:widowControl w:val="0"/>
        <w:spacing w:after="0" w:line="240" w:lineRule="auto"/>
        <w:jc w:val="both"/>
        <w:rPr>
          <w:rFonts w:ascii="Times New Roman" w:hAnsi="Times New Roman"/>
          <w:sz w:val="28"/>
          <w:szCs w:val="28"/>
        </w:rPr>
      </w:pPr>
      <w:r w:rsidRPr="00993BC7">
        <w:rPr>
          <w:rFonts w:ascii="Times New Roman" w:hAnsi="Times New Roman"/>
          <w:noProof/>
          <w:sz w:val="28"/>
          <w:szCs w:val="28"/>
        </w:rPr>
        <w:drawing>
          <wp:inline distT="0" distB="0" distL="0" distR="0" wp14:anchorId="180FA5BF" wp14:editId="2B564759">
            <wp:extent cx="5915026" cy="2671948"/>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b="1917"/>
                    <a:stretch/>
                  </pic:blipFill>
                  <pic:spPr bwMode="auto">
                    <a:xfrm>
                      <a:off x="0" y="0"/>
                      <a:ext cx="5915851" cy="2672321"/>
                    </a:xfrm>
                    <a:prstGeom prst="rect">
                      <a:avLst/>
                    </a:prstGeom>
                    <a:ln>
                      <a:noFill/>
                    </a:ln>
                    <a:extLst>
                      <a:ext uri="{53640926-AAD7-44D8-BBD7-CCE9431645EC}">
                        <a14:shadowObscured xmlns:a14="http://schemas.microsoft.com/office/drawing/2010/main"/>
                      </a:ext>
                    </a:extLst>
                  </pic:spPr>
                </pic:pic>
              </a:graphicData>
            </a:graphic>
          </wp:inline>
        </w:drawing>
      </w:r>
    </w:p>
    <w:p w:rsidR="000B68FD" w:rsidRPr="00993BC7" w:rsidRDefault="000B68FD" w:rsidP="00371D7D">
      <w:pPr>
        <w:widowControl w:val="0"/>
        <w:spacing w:after="0" w:line="240" w:lineRule="auto"/>
        <w:jc w:val="center"/>
        <w:rPr>
          <w:rFonts w:ascii="Times New Roman" w:hAnsi="Times New Roman"/>
          <w:sz w:val="28"/>
          <w:szCs w:val="28"/>
        </w:rPr>
      </w:pPr>
    </w:p>
    <w:p w:rsidR="00AD7BC4" w:rsidRPr="00993BC7" w:rsidRDefault="000B68FD" w:rsidP="00371D7D">
      <w:pPr>
        <w:widowControl w:val="0"/>
        <w:spacing w:after="0" w:line="240" w:lineRule="auto"/>
        <w:jc w:val="center"/>
        <w:rPr>
          <w:rFonts w:ascii="Times New Roman" w:hAnsi="Times New Roman"/>
          <w:sz w:val="28"/>
          <w:szCs w:val="28"/>
        </w:rPr>
      </w:pPr>
      <w:proofErr w:type="gramStart"/>
      <w:r w:rsidRPr="00993BC7">
        <w:rPr>
          <w:rFonts w:ascii="Times New Roman" w:hAnsi="Times New Roman"/>
          <w:sz w:val="28"/>
          <w:szCs w:val="28"/>
        </w:rPr>
        <w:t>Рисунок</w:t>
      </w:r>
      <w:proofErr w:type="gramEnd"/>
      <w:r w:rsidRPr="00993BC7">
        <w:rPr>
          <w:rFonts w:ascii="Times New Roman" w:hAnsi="Times New Roman"/>
          <w:sz w:val="28"/>
          <w:szCs w:val="28"/>
        </w:rPr>
        <w:t xml:space="preserve"> 2 – В </w:t>
      </w:r>
      <w:proofErr w:type="gramStart"/>
      <w:r w:rsidRPr="00993BC7">
        <w:rPr>
          <w:rFonts w:ascii="Times New Roman" w:hAnsi="Times New Roman"/>
          <w:sz w:val="28"/>
          <w:szCs w:val="28"/>
        </w:rPr>
        <w:t>каких</w:t>
      </w:r>
      <w:proofErr w:type="gramEnd"/>
      <w:r w:rsidRPr="00993BC7">
        <w:rPr>
          <w:rFonts w:ascii="Times New Roman" w:hAnsi="Times New Roman"/>
          <w:sz w:val="28"/>
          <w:szCs w:val="28"/>
        </w:rPr>
        <w:t xml:space="preserve"> формах взаимодействия с таможенными органами Вы участвуете?</w:t>
      </w:r>
    </w:p>
    <w:p w:rsidR="000B68FD" w:rsidRPr="00993BC7" w:rsidRDefault="000B68FD" w:rsidP="00371D7D">
      <w:pPr>
        <w:widowControl w:val="0"/>
        <w:spacing w:after="0" w:line="240" w:lineRule="auto"/>
        <w:ind w:firstLine="709"/>
        <w:jc w:val="both"/>
        <w:rPr>
          <w:rFonts w:ascii="Times New Roman" w:hAnsi="Times New Roman"/>
          <w:sz w:val="28"/>
          <w:szCs w:val="28"/>
        </w:rPr>
      </w:pPr>
    </w:p>
    <w:p w:rsidR="005664AF" w:rsidRPr="00993BC7" w:rsidRDefault="005664AF" w:rsidP="00371D7D">
      <w:pPr>
        <w:widowControl w:val="0"/>
        <w:spacing w:after="0" w:line="240" w:lineRule="auto"/>
        <w:ind w:firstLine="709"/>
        <w:jc w:val="both"/>
        <w:rPr>
          <w:rFonts w:ascii="Times New Roman" w:hAnsi="Times New Roman"/>
          <w:sz w:val="28"/>
          <w:szCs w:val="28"/>
        </w:rPr>
      </w:pPr>
      <w:r w:rsidRPr="00993BC7">
        <w:rPr>
          <w:rFonts w:ascii="Times New Roman" w:hAnsi="Times New Roman"/>
          <w:sz w:val="28"/>
          <w:szCs w:val="28"/>
        </w:rPr>
        <w:t>Положительную оценку уровню и формам взаимодействия с таможенными органами дали 61,5 % участников</w:t>
      </w:r>
      <w:r w:rsidR="000B68FD" w:rsidRPr="00993BC7">
        <w:rPr>
          <w:rFonts w:ascii="Times New Roman" w:hAnsi="Times New Roman"/>
          <w:sz w:val="28"/>
          <w:szCs w:val="28"/>
        </w:rPr>
        <w:t xml:space="preserve"> ВЭД (Рисунок 3</w:t>
      </w:r>
      <w:r w:rsidRPr="00993BC7">
        <w:rPr>
          <w:rFonts w:ascii="Times New Roman" w:hAnsi="Times New Roman"/>
          <w:sz w:val="28"/>
          <w:szCs w:val="28"/>
        </w:rPr>
        <w:t>), остальные 38,5 % основными причинами неудовлетворенности назвали:</w:t>
      </w:r>
    </w:p>
    <w:p w:rsidR="005664AF" w:rsidRPr="00993BC7" w:rsidRDefault="005664AF" w:rsidP="00371D7D">
      <w:pPr>
        <w:widowControl w:val="0"/>
        <w:spacing w:after="0" w:line="240" w:lineRule="auto"/>
        <w:ind w:firstLine="709"/>
        <w:jc w:val="both"/>
        <w:rPr>
          <w:rFonts w:ascii="Times New Roman" w:hAnsi="Times New Roman"/>
          <w:sz w:val="28"/>
          <w:szCs w:val="28"/>
        </w:rPr>
      </w:pPr>
      <w:r w:rsidRPr="00993BC7">
        <w:rPr>
          <w:rFonts w:ascii="Times New Roman" w:hAnsi="Times New Roman"/>
          <w:sz w:val="28"/>
          <w:szCs w:val="28"/>
        </w:rPr>
        <w:t>- недостаточность актуальной нормативной информации на официальных ресурсах таможенных органов;</w:t>
      </w:r>
    </w:p>
    <w:p w:rsidR="005664AF" w:rsidRPr="00993BC7" w:rsidRDefault="005664AF" w:rsidP="00371D7D">
      <w:pPr>
        <w:widowControl w:val="0"/>
        <w:spacing w:after="0" w:line="240" w:lineRule="auto"/>
        <w:ind w:firstLine="709"/>
        <w:jc w:val="both"/>
        <w:rPr>
          <w:rFonts w:ascii="Times New Roman" w:hAnsi="Times New Roman"/>
          <w:sz w:val="28"/>
          <w:szCs w:val="28"/>
        </w:rPr>
      </w:pPr>
      <w:r w:rsidRPr="00993BC7">
        <w:rPr>
          <w:rFonts w:ascii="Times New Roman" w:hAnsi="Times New Roman"/>
          <w:sz w:val="28"/>
          <w:szCs w:val="28"/>
        </w:rPr>
        <w:t>- коррумпированность таможенных органов;</w:t>
      </w:r>
    </w:p>
    <w:p w:rsidR="005664AF" w:rsidRPr="00993BC7" w:rsidRDefault="005664AF" w:rsidP="00371D7D">
      <w:pPr>
        <w:widowControl w:val="0"/>
        <w:spacing w:after="0" w:line="240" w:lineRule="auto"/>
        <w:ind w:firstLine="709"/>
        <w:jc w:val="both"/>
        <w:rPr>
          <w:rFonts w:ascii="Times New Roman" w:hAnsi="Times New Roman"/>
          <w:sz w:val="28"/>
          <w:szCs w:val="28"/>
        </w:rPr>
      </w:pPr>
      <w:r w:rsidRPr="00993BC7">
        <w:rPr>
          <w:rFonts w:ascii="Times New Roman" w:hAnsi="Times New Roman"/>
          <w:sz w:val="28"/>
          <w:szCs w:val="28"/>
        </w:rPr>
        <w:t>- неудовлетворенность качеством работы сотрудник</w:t>
      </w:r>
      <w:r w:rsidR="000B68FD" w:rsidRPr="00993BC7">
        <w:rPr>
          <w:rFonts w:ascii="Times New Roman" w:hAnsi="Times New Roman"/>
          <w:sz w:val="28"/>
          <w:szCs w:val="28"/>
        </w:rPr>
        <w:t>ов таможенных органов (Рисунок 4</w:t>
      </w:r>
      <w:r w:rsidRPr="00993BC7">
        <w:rPr>
          <w:rFonts w:ascii="Times New Roman" w:hAnsi="Times New Roman"/>
          <w:sz w:val="28"/>
          <w:szCs w:val="28"/>
        </w:rPr>
        <w:t>);</w:t>
      </w:r>
    </w:p>
    <w:p w:rsidR="005664AF" w:rsidRPr="00993BC7" w:rsidRDefault="005664AF" w:rsidP="00371D7D">
      <w:pPr>
        <w:widowControl w:val="0"/>
        <w:spacing w:after="0" w:line="240" w:lineRule="auto"/>
        <w:ind w:firstLine="709"/>
        <w:jc w:val="both"/>
        <w:rPr>
          <w:rFonts w:ascii="Times New Roman" w:hAnsi="Times New Roman"/>
          <w:sz w:val="28"/>
          <w:szCs w:val="28"/>
        </w:rPr>
      </w:pPr>
      <w:r w:rsidRPr="00993BC7">
        <w:rPr>
          <w:rFonts w:ascii="Times New Roman" w:hAnsi="Times New Roman"/>
          <w:sz w:val="28"/>
          <w:szCs w:val="28"/>
        </w:rPr>
        <w:t>- медленная работа Центров электронного декларирования (ЦЭД);</w:t>
      </w:r>
    </w:p>
    <w:p w:rsidR="005664AF" w:rsidRPr="00993BC7" w:rsidRDefault="005664AF" w:rsidP="00371D7D">
      <w:pPr>
        <w:widowControl w:val="0"/>
        <w:spacing w:after="0" w:line="240" w:lineRule="auto"/>
        <w:ind w:firstLine="709"/>
        <w:jc w:val="both"/>
        <w:rPr>
          <w:rFonts w:ascii="Times New Roman" w:hAnsi="Times New Roman"/>
          <w:sz w:val="28"/>
          <w:szCs w:val="28"/>
        </w:rPr>
      </w:pPr>
      <w:r w:rsidRPr="00993BC7">
        <w:rPr>
          <w:rFonts w:ascii="Times New Roman" w:hAnsi="Times New Roman"/>
          <w:sz w:val="28"/>
          <w:szCs w:val="28"/>
        </w:rPr>
        <w:t>- долгое ожидание на запросы участников ВЭД в ЦЭД, неудобный режим общения с ЦЭД (лимит на обращения в ЦЭД - один запрос в час).</w:t>
      </w:r>
    </w:p>
    <w:p w:rsidR="00D17469" w:rsidRPr="00993BC7" w:rsidRDefault="008D3E52" w:rsidP="00371D7D">
      <w:pPr>
        <w:widowControl w:val="0"/>
        <w:spacing w:after="0" w:line="240" w:lineRule="auto"/>
        <w:ind w:firstLine="567"/>
        <w:rPr>
          <w:rFonts w:ascii="Times New Roman" w:hAnsi="Times New Roman"/>
          <w:sz w:val="28"/>
          <w:szCs w:val="28"/>
          <w:lang w:val="kk-KZ"/>
        </w:rPr>
      </w:pPr>
      <w:r w:rsidRPr="00993BC7">
        <w:rPr>
          <w:rFonts w:ascii="Times New Roman" w:hAnsi="Times New Roman"/>
          <w:noProof/>
          <w:sz w:val="28"/>
          <w:szCs w:val="28"/>
        </w:rPr>
        <w:lastRenderedPageBreak/>
        <w:drawing>
          <wp:inline distT="0" distB="0" distL="0" distR="0" wp14:anchorId="27FBF0F2" wp14:editId="07573A50">
            <wp:extent cx="5515745" cy="2724530"/>
            <wp:effectExtent l="0" t="0" r="889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515745" cy="2724530"/>
                    </a:xfrm>
                    <a:prstGeom prst="rect">
                      <a:avLst/>
                    </a:prstGeom>
                  </pic:spPr>
                </pic:pic>
              </a:graphicData>
            </a:graphic>
          </wp:inline>
        </w:drawing>
      </w:r>
    </w:p>
    <w:p w:rsidR="00D17469" w:rsidRPr="00993BC7" w:rsidRDefault="000B68FD" w:rsidP="00371D7D">
      <w:pPr>
        <w:widowControl w:val="0"/>
        <w:spacing w:after="0" w:line="240" w:lineRule="auto"/>
        <w:jc w:val="center"/>
        <w:rPr>
          <w:rFonts w:ascii="Times New Roman" w:hAnsi="Times New Roman"/>
          <w:sz w:val="28"/>
          <w:szCs w:val="28"/>
        </w:rPr>
      </w:pPr>
      <w:r w:rsidRPr="00993BC7">
        <w:rPr>
          <w:rFonts w:ascii="Times New Roman" w:hAnsi="Times New Roman"/>
          <w:sz w:val="28"/>
          <w:szCs w:val="28"/>
        </w:rPr>
        <w:t>Рисунок 3 – Удовлетворены ли Вы уровнем и формами взаимодействия с таможенными органами?</w:t>
      </w:r>
    </w:p>
    <w:p w:rsidR="000B68FD" w:rsidRPr="00993BC7" w:rsidRDefault="000B68FD" w:rsidP="00371D7D">
      <w:pPr>
        <w:widowControl w:val="0"/>
        <w:spacing w:after="0" w:line="240" w:lineRule="auto"/>
        <w:jc w:val="center"/>
        <w:rPr>
          <w:rFonts w:ascii="Times New Roman" w:hAnsi="Times New Roman"/>
          <w:sz w:val="28"/>
          <w:szCs w:val="28"/>
          <w:lang w:val="kk-KZ"/>
        </w:rPr>
      </w:pPr>
    </w:p>
    <w:p w:rsidR="001B26B8" w:rsidRPr="00993BC7" w:rsidRDefault="001B26B8" w:rsidP="00371D7D">
      <w:pPr>
        <w:widowControl w:val="0"/>
        <w:spacing w:after="0" w:line="240" w:lineRule="auto"/>
        <w:jc w:val="both"/>
        <w:rPr>
          <w:rFonts w:ascii="Times New Roman" w:hAnsi="Times New Roman"/>
          <w:sz w:val="28"/>
          <w:szCs w:val="28"/>
          <w:lang w:val="en-US"/>
        </w:rPr>
      </w:pPr>
      <w:r w:rsidRPr="00993BC7">
        <w:rPr>
          <w:rFonts w:ascii="Times New Roman" w:hAnsi="Times New Roman"/>
          <w:noProof/>
          <w:sz w:val="28"/>
          <w:szCs w:val="28"/>
        </w:rPr>
        <w:drawing>
          <wp:inline distT="0" distB="0" distL="0" distR="0" wp14:anchorId="3864C859" wp14:editId="0D66BFC9">
            <wp:extent cx="5829350" cy="3278626"/>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846878" cy="3288484"/>
                    </a:xfrm>
                    <a:prstGeom prst="rect">
                      <a:avLst/>
                    </a:prstGeom>
                  </pic:spPr>
                </pic:pic>
              </a:graphicData>
            </a:graphic>
          </wp:inline>
        </w:drawing>
      </w:r>
    </w:p>
    <w:p w:rsidR="000B68FD" w:rsidRPr="00993BC7" w:rsidRDefault="000B68FD" w:rsidP="00371D7D">
      <w:pPr>
        <w:widowControl w:val="0"/>
        <w:spacing w:after="0" w:line="240" w:lineRule="auto"/>
        <w:ind w:firstLine="709"/>
        <w:jc w:val="both"/>
        <w:rPr>
          <w:rFonts w:ascii="Times New Roman" w:hAnsi="Times New Roman"/>
          <w:sz w:val="28"/>
          <w:szCs w:val="28"/>
        </w:rPr>
      </w:pPr>
    </w:p>
    <w:p w:rsidR="000B68FD" w:rsidRPr="00993BC7" w:rsidRDefault="000B68FD" w:rsidP="00371D7D">
      <w:pPr>
        <w:widowControl w:val="0"/>
        <w:spacing w:after="0" w:line="240" w:lineRule="auto"/>
        <w:jc w:val="center"/>
        <w:rPr>
          <w:rFonts w:ascii="Times New Roman" w:hAnsi="Times New Roman"/>
          <w:sz w:val="28"/>
          <w:szCs w:val="28"/>
        </w:rPr>
      </w:pPr>
      <w:r w:rsidRPr="00993BC7">
        <w:rPr>
          <w:rFonts w:ascii="Times New Roman" w:hAnsi="Times New Roman"/>
          <w:sz w:val="28"/>
          <w:szCs w:val="28"/>
        </w:rPr>
        <w:t>Рисунок 4 – Укажите причины неудовлетворенности качеством работы сотрудников и уровнем организации деятельности таможенных органов</w:t>
      </w:r>
    </w:p>
    <w:p w:rsidR="000B68FD" w:rsidRPr="00993BC7" w:rsidRDefault="000B68FD" w:rsidP="00371D7D">
      <w:pPr>
        <w:widowControl w:val="0"/>
        <w:spacing w:after="0" w:line="240" w:lineRule="auto"/>
        <w:ind w:firstLine="709"/>
        <w:jc w:val="both"/>
        <w:rPr>
          <w:rFonts w:ascii="Times New Roman" w:hAnsi="Times New Roman"/>
          <w:sz w:val="28"/>
          <w:szCs w:val="28"/>
        </w:rPr>
      </w:pPr>
    </w:p>
    <w:p w:rsidR="005664AF" w:rsidRPr="00993BC7" w:rsidRDefault="005664AF" w:rsidP="00371D7D">
      <w:pPr>
        <w:widowControl w:val="0"/>
        <w:spacing w:after="0" w:line="240" w:lineRule="auto"/>
        <w:ind w:firstLine="709"/>
        <w:jc w:val="both"/>
        <w:rPr>
          <w:rFonts w:ascii="Times New Roman" w:hAnsi="Times New Roman"/>
          <w:i/>
          <w:sz w:val="28"/>
          <w:szCs w:val="28"/>
        </w:rPr>
      </w:pPr>
      <w:proofErr w:type="gramStart"/>
      <w:r w:rsidRPr="00993BC7">
        <w:rPr>
          <w:rFonts w:ascii="Times New Roman" w:hAnsi="Times New Roman"/>
          <w:sz w:val="28"/>
          <w:szCs w:val="28"/>
        </w:rPr>
        <w:t>В соответствии с вышеизложенным, основываясь на рекомендациях самих участников ВЭД, отраженных в ответах на вопросы анкеты, и положительном зарубежном опыте, автором предложены практические рекомендации по созданию благоприятных условий, углублению и расширению взаимодействия таможенных органов РК с бизнес-сообществом для повышения эффективности их деятельности и, тем самым, укрепления национальной безопасности РК:</w:t>
      </w:r>
      <w:proofErr w:type="gramEnd"/>
    </w:p>
    <w:p w:rsidR="005664AF" w:rsidRPr="00993BC7" w:rsidRDefault="005664AF" w:rsidP="00371D7D">
      <w:pPr>
        <w:widowControl w:val="0"/>
        <w:spacing w:after="0" w:line="240" w:lineRule="auto"/>
        <w:ind w:firstLine="709"/>
        <w:jc w:val="both"/>
        <w:rPr>
          <w:rFonts w:ascii="Times New Roman" w:hAnsi="Times New Roman"/>
          <w:sz w:val="28"/>
          <w:szCs w:val="28"/>
        </w:rPr>
      </w:pPr>
      <w:r w:rsidRPr="00993BC7">
        <w:rPr>
          <w:rFonts w:ascii="Times New Roman" w:hAnsi="Times New Roman"/>
          <w:sz w:val="28"/>
          <w:szCs w:val="28"/>
        </w:rPr>
        <w:t>- актуализация текущих данных (некоторые вкладки были обновлены 1,5-</w:t>
      </w:r>
      <w:r w:rsidRPr="00993BC7">
        <w:rPr>
          <w:rFonts w:ascii="Times New Roman" w:hAnsi="Times New Roman"/>
          <w:sz w:val="28"/>
          <w:szCs w:val="28"/>
        </w:rPr>
        <w:lastRenderedPageBreak/>
        <w:t>2 года назад) и размещение полезной информации на официальном сайте КГД МФ РК. Полезной, по мнению предпринимателей, является: данные таможенной статистики, изменения таможенного законодательства, акты ЕАЭС, изменения по кодам ТН ВЭД, актуальная ценовая информация и др. Обеспечение доступности и открытости информации является необходимым условием соблюдения прав и законных интересов участников таможенных правоотношений и создает условия для повышения уровня доверия общественности к ним;</w:t>
      </w:r>
    </w:p>
    <w:p w:rsidR="005664AF" w:rsidRPr="00993BC7" w:rsidRDefault="005664AF" w:rsidP="00371D7D">
      <w:pPr>
        <w:widowControl w:val="0"/>
        <w:spacing w:after="0" w:line="240" w:lineRule="auto"/>
        <w:ind w:firstLine="709"/>
        <w:jc w:val="both"/>
        <w:rPr>
          <w:rFonts w:ascii="Times New Roman" w:hAnsi="Times New Roman"/>
          <w:sz w:val="28"/>
          <w:szCs w:val="28"/>
        </w:rPr>
      </w:pPr>
      <w:r w:rsidRPr="00993BC7">
        <w:rPr>
          <w:rFonts w:ascii="Times New Roman" w:hAnsi="Times New Roman"/>
          <w:sz w:val="28"/>
          <w:szCs w:val="28"/>
        </w:rPr>
        <w:t xml:space="preserve">- дополнение базы нормативно-правовых актов судебной практикой по вопросам таможенных правоотношений; </w:t>
      </w:r>
    </w:p>
    <w:p w:rsidR="005664AF" w:rsidRPr="00993BC7" w:rsidRDefault="005664AF" w:rsidP="00371D7D">
      <w:pPr>
        <w:widowControl w:val="0"/>
        <w:spacing w:after="0" w:line="240" w:lineRule="auto"/>
        <w:ind w:firstLine="709"/>
        <w:jc w:val="both"/>
        <w:rPr>
          <w:rFonts w:ascii="Times New Roman" w:hAnsi="Times New Roman"/>
          <w:sz w:val="28"/>
          <w:szCs w:val="28"/>
        </w:rPr>
      </w:pPr>
      <w:r w:rsidRPr="00993BC7">
        <w:rPr>
          <w:rFonts w:ascii="Times New Roman" w:hAnsi="Times New Roman"/>
          <w:sz w:val="28"/>
          <w:szCs w:val="28"/>
        </w:rPr>
        <w:t xml:space="preserve">- запуск виртуального консультанта для пользователей официального сайта КГД МФ РК; </w:t>
      </w:r>
    </w:p>
    <w:p w:rsidR="005664AF" w:rsidRPr="00993BC7" w:rsidRDefault="005664AF" w:rsidP="00371D7D">
      <w:pPr>
        <w:widowControl w:val="0"/>
        <w:spacing w:after="0" w:line="240" w:lineRule="auto"/>
        <w:ind w:firstLine="709"/>
        <w:jc w:val="both"/>
        <w:rPr>
          <w:rFonts w:ascii="Times New Roman" w:hAnsi="Times New Roman"/>
          <w:sz w:val="28"/>
          <w:szCs w:val="28"/>
        </w:rPr>
      </w:pPr>
      <w:r w:rsidRPr="00993BC7">
        <w:rPr>
          <w:rFonts w:ascii="Times New Roman" w:hAnsi="Times New Roman"/>
          <w:sz w:val="28"/>
          <w:szCs w:val="28"/>
        </w:rPr>
        <w:t xml:space="preserve">- проведение мероприятий по обучению и разъяснению национального таможенного законодательства и законодательства ЕАЭС путем организации семинаров, курсов, тренингов, совместных деловых мероприятий публичного характера (в том числе онлайн). </w:t>
      </w:r>
      <w:proofErr w:type="gramStart"/>
      <w:r w:rsidRPr="00993BC7">
        <w:rPr>
          <w:rFonts w:ascii="Times New Roman" w:hAnsi="Times New Roman"/>
          <w:sz w:val="28"/>
          <w:szCs w:val="28"/>
        </w:rPr>
        <w:t>К примеру, Таможенная и пограничная служба США (CBP) на постоянной основе проводит Торговый симпозиум - ежегодное мероприятие, на котором собираются руководители и менеджеры международного торгового сообщества и CBP для обсуждения главных приоритетов и инициатив агентства; Торговую неделю, где руководители CBP и отраслевые эксперты предоставляют обновленную информацию о торгов</w:t>
      </w:r>
      <w:r w:rsidR="00C40B58" w:rsidRPr="00993BC7">
        <w:rPr>
          <w:rFonts w:ascii="Times New Roman" w:hAnsi="Times New Roman"/>
          <w:sz w:val="28"/>
          <w:szCs w:val="28"/>
        </w:rPr>
        <w:t xml:space="preserve">ых приоритетах и </w:t>
      </w:r>
      <w:r w:rsidRPr="00993BC7">
        <w:rPr>
          <w:rFonts w:ascii="Times New Roman" w:hAnsi="Times New Roman"/>
          <w:sz w:val="28"/>
          <w:szCs w:val="28"/>
        </w:rPr>
        <w:t>политике CBP;</w:t>
      </w:r>
      <w:proofErr w:type="gramEnd"/>
      <w:r w:rsidRPr="00993BC7">
        <w:rPr>
          <w:rFonts w:ascii="Times New Roman" w:hAnsi="Times New Roman"/>
          <w:sz w:val="28"/>
          <w:szCs w:val="28"/>
        </w:rPr>
        <w:t xml:space="preserve"> </w:t>
      </w:r>
      <w:proofErr w:type="gramStart"/>
      <w:r w:rsidRPr="00993BC7">
        <w:rPr>
          <w:rFonts w:ascii="Times New Roman" w:hAnsi="Times New Roman"/>
          <w:sz w:val="28"/>
          <w:szCs w:val="28"/>
        </w:rPr>
        <w:t>бесплатные</w:t>
      </w:r>
      <w:proofErr w:type="gramEnd"/>
      <w:r w:rsidRPr="00993BC7">
        <w:rPr>
          <w:rFonts w:ascii="Times New Roman" w:hAnsi="Times New Roman"/>
          <w:sz w:val="28"/>
          <w:szCs w:val="28"/>
        </w:rPr>
        <w:t xml:space="preserve"> </w:t>
      </w:r>
      <w:proofErr w:type="spellStart"/>
      <w:r w:rsidRPr="00993BC7">
        <w:rPr>
          <w:rFonts w:ascii="Times New Roman" w:hAnsi="Times New Roman"/>
          <w:sz w:val="28"/>
          <w:szCs w:val="28"/>
        </w:rPr>
        <w:t>вебинары</w:t>
      </w:r>
      <w:proofErr w:type="spellEnd"/>
      <w:r w:rsidRPr="00993BC7">
        <w:rPr>
          <w:rFonts w:ascii="Times New Roman" w:hAnsi="Times New Roman"/>
          <w:sz w:val="28"/>
          <w:szCs w:val="28"/>
        </w:rPr>
        <w:t>, посредством которых CBP презентует международному торговому сообществу актуальную инф</w:t>
      </w:r>
      <w:r w:rsidR="000B68FD" w:rsidRPr="00993BC7">
        <w:rPr>
          <w:rFonts w:ascii="Times New Roman" w:hAnsi="Times New Roman"/>
          <w:sz w:val="28"/>
          <w:szCs w:val="28"/>
        </w:rPr>
        <w:t>ормацию о торговой политике CBP;</w:t>
      </w:r>
    </w:p>
    <w:p w:rsidR="005664AF" w:rsidRPr="00993BC7" w:rsidRDefault="005664AF" w:rsidP="00371D7D">
      <w:pPr>
        <w:widowControl w:val="0"/>
        <w:spacing w:after="0" w:line="240" w:lineRule="auto"/>
        <w:ind w:firstLine="709"/>
        <w:jc w:val="both"/>
        <w:rPr>
          <w:rFonts w:ascii="Times New Roman" w:hAnsi="Times New Roman"/>
          <w:sz w:val="28"/>
          <w:szCs w:val="28"/>
        </w:rPr>
      </w:pPr>
      <w:r w:rsidRPr="00993BC7">
        <w:rPr>
          <w:rFonts w:ascii="Times New Roman" w:hAnsi="Times New Roman"/>
          <w:sz w:val="28"/>
          <w:szCs w:val="28"/>
        </w:rPr>
        <w:t xml:space="preserve">- создание «рабочей группы» при КГД МФ РК, состоящей из представителей </w:t>
      </w:r>
      <w:proofErr w:type="gramStart"/>
      <w:r w:rsidRPr="00993BC7">
        <w:rPr>
          <w:rFonts w:ascii="Times New Roman" w:hAnsi="Times New Roman"/>
          <w:sz w:val="28"/>
          <w:szCs w:val="28"/>
        </w:rPr>
        <w:t>бизнес-сообщества</w:t>
      </w:r>
      <w:proofErr w:type="gramEnd"/>
      <w:r w:rsidRPr="00993BC7">
        <w:rPr>
          <w:rFonts w:ascii="Times New Roman" w:hAnsi="Times New Roman"/>
          <w:sz w:val="28"/>
          <w:szCs w:val="28"/>
        </w:rPr>
        <w:t xml:space="preserve"> для обсуждения и внесения предложений по проектам и действующим нормативным актам, рассмотрения вопросов совершенствования таможенного администрирования. Подобные «рабочие группы» успешно функционируют при таможенных службах Сингапура (Таможенный консультативный совет), Российской Федерации (Общественный совет при ФТС РФ, Экспертно-консультативный совет по реализации таможенной политики при ФТС РФ) </w:t>
      </w:r>
      <w:r w:rsidR="000B68FD" w:rsidRPr="00993BC7">
        <w:rPr>
          <w:rFonts w:ascii="Times New Roman" w:hAnsi="Times New Roman"/>
          <w:sz w:val="28"/>
          <w:szCs w:val="28"/>
        </w:rPr>
        <w:t>и др.;</w:t>
      </w:r>
    </w:p>
    <w:p w:rsidR="005664AF" w:rsidRPr="00993BC7" w:rsidRDefault="005664AF" w:rsidP="00371D7D">
      <w:pPr>
        <w:widowControl w:val="0"/>
        <w:spacing w:after="0" w:line="240" w:lineRule="auto"/>
        <w:ind w:firstLine="709"/>
        <w:jc w:val="both"/>
        <w:rPr>
          <w:rFonts w:ascii="Times New Roman" w:hAnsi="Times New Roman"/>
          <w:sz w:val="28"/>
          <w:szCs w:val="28"/>
        </w:rPr>
      </w:pPr>
      <w:r w:rsidRPr="00993BC7">
        <w:rPr>
          <w:rFonts w:ascii="Times New Roman" w:hAnsi="Times New Roman"/>
          <w:sz w:val="28"/>
          <w:szCs w:val="28"/>
        </w:rPr>
        <w:t xml:space="preserve">- выпуск Вестника по проблемам организации таможенного дела. </w:t>
      </w:r>
    </w:p>
    <w:p w:rsidR="005664AF" w:rsidRPr="00993BC7" w:rsidRDefault="005664AF" w:rsidP="00371D7D">
      <w:pPr>
        <w:widowControl w:val="0"/>
        <w:spacing w:after="0" w:line="240" w:lineRule="auto"/>
        <w:ind w:firstLine="709"/>
        <w:jc w:val="both"/>
        <w:rPr>
          <w:rFonts w:ascii="Times New Roman" w:hAnsi="Times New Roman"/>
          <w:sz w:val="28"/>
          <w:szCs w:val="28"/>
        </w:rPr>
      </w:pPr>
      <w:r w:rsidRPr="00993BC7">
        <w:rPr>
          <w:rFonts w:ascii="Times New Roman" w:hAnsi="Times New Roman"/>
          <w:sz w:val="28"/>
          <w:szCs w:val="28"/>
        </w:rPr>
        <w:t>Совершенствование функций таможенных органов Республики Казахстан, осуществляемых в пределах их компетенции, должно проводиться, с одной стороны, в направлении соблюдения нормативных актов и стратегических документов, направленных на обеспечение национальной безопасности РК, а с другой - стратегических документов ЕАЭС (Стратегии развития ЕАЭС до 2025 года, Цифровой повестки ЕАЭС 2025 и др.). Данные функции были описаны в главе 2 диссертации, здесь же проведем обобщение основных направлений совершенствования деятельности таможенных органов с позиций повышения национальной безопасности и тенденций функционирования и развития Союза.</w:t>
      </w:r>
    </w:p>
    <w:p w:rsidR="002A3C87" w:rsidRPr="00993BC7" w:rsidRDefault="005664AF" w:rsidP="00371D7D">
      <w:pPr>
        <w:widowControl w:val="0"/>
        <w:spacing w:after="0" w:line="240" w:lineRule="auto"/>
        <w:ind w:firstLine="709"/>
        <w:jc w:val="both"/>
        <w:rPr>
          <w:rFonts w:ascii="Times New Roman" w:hAnsi="Times New Roman"/>
          <w:sz w:val="28"/>
          <w:szCs w:val="28"/>
        </w:rPr>
      </w:pPr>
      <w:r w:rsidRPr="00993BC7">
        <w:rPr>
          <w:rFonts w:ascii="Times New Roman" w:hAnsi="Times New Roman"/>
          <w:sz w:val="28"/>
          <w:szCs w:val="28"/>
        </w:rPr>
        <w:t xml:space="preserve">Как уже было отмечено, от эффективного осуществления таможенными </w:t>
      </w:r>
      <w:r w:rsidRPr="00993BC7">
        <w:rPr>
          <w:rFonts w:ascii="Times New Roman" w:hAnsi="Times New Roman"/>
          <w:sz w:val="28"/>
          <w:szCs w:val="28"/>
        </w:rPr>
        <w:lastRenderedPageBreak/>
        <w:t>органами функции таможенного контроля зависит и качественное исполнение иных, тесно связанных с</w:t>
      </w:r>
      <w:r w:rsidR="000B68FD" w:rsidRPr="00993BC7">
        <w:rPr>
          <w:rFonts w:ascii="Times New Roman" w:hAnsi="Times New Roman"/>
          <w:sz w:val="28"/>
          <w:szCs w:val="28"/>
        </w:rPr>
        <w:t xml:space="preserve"> ним функций (Рисунок 5</w:t>
      </w:r>
      <w:r w:rsidRPr="00993BC7">
        <w:rPr>
          <w:rFonts w:ascii="Times New Roman" w:hAnsi="Times New Roman"/>
          <w:sz w:val="28"/>
          <w:szCs w:val="28"/>
        </w:rPr>
        <w:t xml:space="preserve">). </w:t>
      </w:r>
    </w:p>
    <w:p w:rsidR="002A3C87" w:rsidRPr="00993BC7" w:rsidRDefault="002A3C87" w:rsidP="00371D7D">
      <w:pPr>
        <w:widowControl w:val="0"/>
        <w:spacing w:after="0" w:line="240" w:lineRule="auto"/>
        <w:ind w:firstLine="709"/>
        <w:jc w:val="both"/>
        <w:rPr>
          <w:rFonts w:ascii="Times New Roman" w:hAnsi="Times New Roman"/>
          <w:sz w:val="28"/>
          <w:szCs w:val="28"/>
        </w:rPr>
      </w:pPr>
    </w:p>
    <w:p w:rsidR="002A3C87" w:rsidRPr="00993BC7" w:rsidRDefault="002A3C87" w:rsidP="00371D7D">
      <w:pPr>
        <w:widowControl w:val="0"/>
        <w:spacing w:after="0" w:line="240" w:lineRule="auto"/>
        <w:ind w:firstLine="709"/>
        <w:jc w:val="both"/>
        <w:rPr>
          <w:rFonts w:ascii="Times New Roman" w:hAnsi="Times New Roman"/>
          <w:sz w:val="28"/>
          <w:szCs w:val="28"/>
        </w:rPr>
      </w:pPr>
      <w:r w:rsidRPr="00993BC7">
        <w:rPr>
          <w:rFonts w:ascii="Times New Roman" w:hAnsi="Times New Roman"/>
          <w:noProof/>
          <w:sz w:val="28"/>
          <w:szCs w:val="28"/>
        </w:rPr>
        <mc:AlternateContent>
          <mc:Choice Requires="wpg">
            <w:drawing>
              <wp:anchor distT="0" distB="0" distL="114300" distR="114300" simplePos="0" relativeHeight="251660288" behindDoc="0" locked="0" layoutInCell="1" allowOverlap="1" wp14:anchorId="39D83BB7" wp14:editId="3777B013">
                <wp:simplePos x="0" y="0"/>
                <wp:positionH relativeFrom="column">
                  <wp:posOffset>-481330</wp:posOffset>
                </wp:positionH>
                <wp:positionV relativeFrom="paragraph">
                  <wp:posOffset>53975</wp:posOffset>
                </wp:positionV>
                <wp:extent cx="6384925" cy="4618990"/>
                <wp:effectExtent l="0" t="0" r="15875" b="10160"/>
                <wp:wrapNone/>
                <wp:docPr id="290" name="Группа 2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84925" cy="4618990"/>
                          <a:chOff x="0" y="0"/>
                          <a:chExt cx="6718292" cy="5501269"/>
                        </a:xfrm>
                      </wpg:grpSpPr>
                      <wps:wsp>
                        <wps:cNvPr id="8" name="Прямоугольник: скругленные углы 6"/>
                        <wps:cNvSpPr>
                          <a:spLocks noChangeArrowheads="1"/>
                        </wps:cNvSpPr>
                        <wps:spPr bwMode="auto">
                          <a:xfrm>
                            <a:off x="3443844" y="3800104"/>
                            <a:ext cx="2395855" cy="1701165"/>
                          </a:xfrm>
                          <a:prstGeom prst="roundRect">
                            <a:avLst>
                              <a:gd name="adj" fmla="val 16667"/>
                            </a:avLst>
                          </a:prstGeom>
                          <a:solidFill>
                            <a:sysClr val="window" lastClr="FFFFFF">
                              <a:lumMod val="100000"/>
                              <a:lumOff val="0"/>
                            </a:sysClr>
                          </a:solidFill>
                          <a:ln w="25400">
                            <a:solidFill>
                              <a:sysClr val="windowText" lastClr="000000">
                                <a:lumMod val="100000"/>
                                <a:lumOff val="0"/>
                              </a:sysClr>
                            </a:solidFill>
                            <a:round/>
                            <a:headEnd/>
                            <a:tailEnd/>
                          </a:ln>
                        </wps:spPr>
                        <wps:txbx>
                          <w:txbxContent>
                            <w:p w:rsidR="00CB60EF" w:rsidRDefault="00CB60EF" w:rsidP="002A3C87">
                              <w:pPr>
                                <w:jc w:val="center"/>
                              </w:pPr>
                              <w:r w:rsidRPr="00083EBC">
                                <w:rPr>
                                  <w:rFonts w:ascii="Times New Roman" w:hAnsi="Times New Roman"/>
                                  <w:sz w:val="24"/>
                                  <w:szCs w:val="28"/>
                                </w:rPr>
                                <w:t>Выявление, предупреждение и пресечение уголовных и административных правонарушений в соответствии с законодательством РК</w:t>
                              </w:r>
                            </w:p>
                          </w:txbxContent>
                        </wps:txbx>
                        <wps:bodyPr rot="0" vert="horz" wrap="square" lIns="91440" tIns="45720" rIns="91440" bIns="45720" anchor="ctr" anchorCtr="0" upright="1">
                          <a:noAutofit/>
                        </wps:bodyPr>
                      </wps:wsp>
                      <wps:wsp>
                        <wps:cNvPr id="10" name="Прямоугольник: скругленные углы 8"/>
                        <wps:cNvSpPr>
                          <a:spLocks noChangeArrowheads="1"/>
                        </wps:cNvSpPr>
                        <wps:spPr bwMode="auto">
                          <a:xfrm>
                            <a:off x="4453247" y="1864426"/>
                            <a:ext cx="2265045" cy="1691640"/>
                          </a:xfrm>
                          <a:prstGeom prst="roundRect">
                            <a:avLst>
                              <a:gd name="adj" fmla="val 16667"/>
                            </a:avLst>
                          </a:prstGeom>
                          <a:solidFill>
                            <a:sysClr val="window" lastClr="FFFFFF">
                              <a:lumMod val="100000"/>
                              <a:lumOff val="0"/>
                            </a:sysClr>
                          </a:solidFill>
                          <a:ln w="25400">
                            <a:solidFill>
                              <a:sysClr val="windowText" lastClr="000000">
                                <a:lumMod val="100000"/>
                                <a:lumOff val="0"/>
                              </a:sysClr>
                            </a:solidFill>
                            <a:round/>
                            <a:headEnd/>
                            <a:tailEnd/>
                          </a:ln>
                        </wps:spPr>
                        <wps:txbx>
                          <w:txbxContent>
                            <w:p w:rsidR="00CB60EF" w:rsidRPr="00C648F4" w:rsidRDefault="00CB60EF" w:rsidP="002A3C87">
                              <w:pPr>
                                <w:jc w:val="center"/>
                                <w:rPr>
                                  <w:sz w:val="20"/>
                                  <w:lang w:val="kk-KZ"/>
                                </w:rPr>
                              </w:pPr>
                              <w:r w:rsidRPr="00083EBC">
                                <w:rPr>
                                  <w:rFonts w:ascii="Times New Roman" w:hAnsi="Times New Roman"/>
                                  <w:sz w:val="24"/>
                                  <w:szCs w:val="28"/>
                                </w:rPr>
                                <w:t xml:space="preserve">Обеспечение защиты прав на объекты интеллектуальной собственности на таможенной территории </w:t>
                              </w:r>
                              <w:r>
                                <w:rPr>
                                  <w:rFonts w:ascii="Times New Roman" w:hAnsi="Times New Roman"/>
                                  <w:sz w:val="24"/>
                                  <w:szCs w:val="28"/>
                                  <w:lang w:val="kk-KZ"/>
                                </w:rPr>
                                <w:t>ЕАЭС</w:t>
                              </w:r>
                            </w:p>
                          </w:txbxContent>
                        </wps:txbx>
                        <wps:bodyPr rot="0" vert="horz" wrap="square" lIns="91440" tIns="45720" rIns="91440" bIns="45720" anchor="ctr" anchorCtr="0" upright="1">
                          <a:noAutofit/>
                        </wps:bodyPr>
                      </wps:wsp>
                      <wps:wsp>
                        <wps:cNvPr id="13" name="Прямоугольник: скругленные углы 11"/>
                        <wps:cNvSpPr>
                          <a:spLocks noChangeArrowheads="1"/>
                        </wps:cNvSpPr>
                        <wps:spPr bwMode="auto">
                          <a:xfrm>
                            <a:off x="3479470" y="0"/>
                            <a:ext cx="2251710" cy="1714500"/>
                          </a:xfrm>
                          <a:prstGeom prst="roundRect">
                            <a:avLst>
                              <a:gd name="adj" fmla="val 16667"/>
                            </a:avLst>
                          </a:prstGeom>
                          <a:solidFill>
                            <a:sysClr val="window" lastClr="FFFFFF">
                              <a:lumMod val="100000"/>
                              <a:lumOff val="0"/>
                            </a:sysClr>
                          </a:solidFill>
                          <a:ln w="25400">
                            <a:solidFill>
                              <a:sysClr val="windowText" lastClr="000000">
                                <a:lumMod val="100000"/>
                                <a:lumOff val="0"/>
                              </a:sysClr>
                            </a:solidFill>
                            <a:round/>
                            <a:headEnd/>
                            <a:tailEnd/>
                          </a:ln>
                        </wps:spPr>
                        <wps:txbx>
                          <w:txbxContent>
                            <w:p w:rsidR="00CB60EF" w:rsidRPr="00083EBC" w:rsidRDefault="00CB60EF" w:rsidP="002A3C87">
                              <w:pPr>
                                <w:jc w:val="center"/>
                                <w:rPr>
                                  <w:sz w:val="20"/>
                                </w:rPr>
                              </w:pPr>
                              <w:r w:rsidRPr="00083EBC">
                                <w:rPr>
                                  <w:rFonts w:ascii="Times New Roman" w:hAnsi="Times New Roman"/>
                                  <w:sz w:val="24"/>
                                  <w:szCs w:val="28"/>
                                  <w:lang w:val="kk-KZ"/>
                                </w:rPr>
                                <w:t xml:space="preserve">Своевременность </w:t>
                              </w:r>
                              <w:r w:rsidRPr="00083EBC">
                                <w:rPr>
                                  <w:rFonts w:ascii="Times New Roman" w:hAnsi="Times New Roman"/>
                                  <w:sz w:val="24"/>
                                  <w:szCs w:val="28"/>
                                  <w:lang w:val="kk-KZ"/>
                                </w:rPr>
                                <w:t>и полнота взимания таможенных платежей и налогов</w:t>
                              </w:r>
                            </w:p>
                          </w:txbxContent>
                        </wps:txbx>
                        <wps:bodyPr rot="0" vert="horz" wrap="square" lIns="91440" tIns="45720" rIns="91440" bIns="45720" anchor="ctr" anchorCtr="0" upright="1">
                          <a:noAutofit/>
                        </wps:bodyPr>
                      </wps:wsp>
                      <wps:wsp>
                        <wps:cNvPr id="12" name="Прямоугольник: скругленные углы 10"/>
                        <wps:cNvSpPr>
                          <a:spLocks noChangeArrowheads="1"/>
                        </wps:cNvSpPr>
                        <wps:spPr bwMode="auto">
                          <a:xfrm>
                            <a:off x="866899" y="0"/>
                            <a:ext cx="2251710" cy="1701165"/>
                          </a:xfrm>
                          <a:prstGeom prst="roundRect">
                            <a:avLst>
                              <a:gd name="adj" fmla="val 16667"/>
                            </a:avLst>
                          </a:prstGeom>
                          <a:solidFill>
                            <a:sysClr val="window" lastClr="FFFFFF">
                              <a:lumMod val="100000"/>
                              <a:lumOff val="0"/>
                            </a:sysClr>
                          </a:solidFill>
                          <a:ln w="25400">
                            <a:solidFill>
                              <a:sysClr val="windowText" lastClr="000000">
                                <a:lumMod val="100000"/>
                                <a:lumOff val="0"/>
                              </a:sysClr>
                            </a:solidFill>
                            <a:round/>
                            <a:headEnd/>
                            <a:tailEnd/>
                          </a:ln>
                        </wps:spPr>
                        <wps:txbx>
                          <w:txbxContent>
                            <w:p w:rsidR="00CB60EF" w:rsidRPr="00083EBC" w:rsidRDefault="00CB60EF" w:rsidP="002A3C87">
                              <w:pPr>
                                <w:jc w:val="center"/>
                                <w:rPr>
                                  <w:sz w:val="20"/>
                                </w:rPr>
                              </w:pPr>
                              <w:r w:rsidRPr="00083EBC">
                                <w:rPr>
                                  <w:rFonts w:ascii="Times New Roman" w:hAnsi="Times New Roman"/>
                                  <w:sz w:val="24"/>
                                  <w:szCs w:val="28"/>
                                </w:rPr>
                                <w:t>Соблюдение мер таможенно-тарифного регулирования, запретов и ограничений, мер защиты внутреннего рынка</w:t>
                              </w:r>
                            </w:p>
                          </w:txbxContent>
                        </wps:txbx>
                        <wps:bodyPr rot="0" vert="horz" wrap="square" lIns="91440" tIns="45720" rIns="91440" bIns="45720" anchor="ctr" anchorCtr="0" upright="1">
                          <a:noAutofit/>
                        </wps:bodyPr>
                      </wps:wsp>
                      <wps:wsp>
                        <wps:cNvPr id="7" name="Овал 5"/>
                        <wps:cNvSpPr>
                          <a:spLocks noChangeArrowheads="1"/>
                        </wps:cNvSpPr>
                        <wps:spPr bwMode="auto">
                          <a:xfrm>
                            <a:off x="2256312" y="2196935"/>
                            <a:ext cx="2044065" cy="961696"/>
                          </a:xfrm>
                          <a:prstGeom prst="ellipse">
                            <a:avLst/>
                          </a:prstGeom>
                          <a:solidFill>
                            <a:sysClr val="window" lastClr="FFFFFF">
                              <a:lumMod val="100000"/>
                              <a:lumOff val="0"/>
                            </a:sysClr>
                          </a:solidFill>
                          <a:ln w="25400">
                            <a:solidFill>
                              <a:sysClr val="windowText" lastClr="000000">
                                <a:lumMod val="100000"/>
                                <a:lumOff val="0"/>
                              </a:sysClr>
                            </a:solidFill>
                            <a:round/>
                            <a:headEnd/>
                            <a:tailEnd/>
                          </a:ln>
                        </wps:spPr>
                        <wps:txbx>
                          <w:txbxContent>
                            <w:p w:rsidR="00CB60EF" w:rsidRPr="00773E53" w:rsidRDefault="00CB60EF" w:rsidP="002A3C87">
                              <w:pPr>
                                <w:jc w:val="center"/>
                                <w:rPr>
                                  <w:rFonts w:ascii="Times New Roman" w:hAnsi="Times New Roman"/>
                                  <w:sz w:val="28"/>
                                  <w:szCs w:val="28"/>
                                </w:rPr>
                              </w:pPr>
                              <w:r>
                                <w:rPr>
                                  <w:rFonts w:ascii="Times New Roman" w:hAnsi="Times New Roman"/>
                                  <w:sz w:val="28"/>
                                  <w:szCs w:val="28"/>
                                </w:rPr>
                                <w:t>Таможенный контроль</w:t>
                              </w:r>
                            </w:p>
                          </w:txbxContent>
                        </wps:txbx>
                        <wps:bodyPr rot="0" vert="horz" wrap="square" lIns="91440" tIns="45720" rIns="91440" bIns="45720" anchor="ctr" anchorCtr="0" upright="1">
                          <a:noAutofit/>
                        </wps:bodyPr>
                      </wps:wsp>
                      <wps:wsp>
                        <wps:cNvPr id="9" name="Прямоугольник: скругленные углы 7"/>
                        <wps:cNvSpPr>
                          <a:spLocks noChangeArrowheads="1"/>
                        </wps:cNvSpPr>
                        <wps:spPr bwMode="auto">
                          <a:xfrm>
                            <a:off x="997528" y="3800104"/>
                            <a:ext cx="2183130" cy="1701165"/>
                          </a:xfrm>
                          <a:prstGeom prst="roundRect">
                            <a:avLst>
                              <a:gd name="adj" fmla="val 16667"/>
                            </a:avLst>
                          </a:prstGeom>
                          <a:solidFill>
                            <a:sysClr val="window" lastClr="FFFFFF">
                              <a:lumMod val="100000"/>
                              <a:lumOff val="0"/>
                            </a:sysClr>
                          </a:solidFill>
                          <a:ln w="25400">
                            <a:solidFill>
                              <a:sysClr val="windowText" lastClr="000000">
                                <a:lumMod val="100000"/>
                                <a:lumOff val="0"/>
                              </a:sysClr>
                            </a:solidFill>
                            <a:round/>
                            <a:headEnd/>
                            <a:tailEnd/>
                          </a:ln>
                        </wps:spPr>
                        <wps:txbx>
                          <w:txbxContent>
                            <w:p w:rsidR="00CB60EF" w:rsidRPr="00083EBC" w:rsidRDefault="00CB60EF" w:rsidP="002A3C87">
                              <w:pPr>
                                <w:jc w:val="center"/>
                                <w:rPr>
                                  <w:sz w:val="20"/>
                                </w:rPr>
                              </w:pPr>
                              <w:r w:rsidRPr="00083EBC">
                                <w:rPr>
                                  <w:rFonts w:ascii="Times New Roman" w:hAnsi="Times New Roman"/>
                                  <w:sz w:val="24"/>
                                  <w:szCs w:val="28"/>
                                </w:rPr>
                                <w:t>Обеспечение выполнения международных обязательств РК в сфере таможенного дела</w:t>
                              </w:r>
                            </w:p>
                          </w:txbxContent>
                        </wps:txbx>
                        <wps:bodyPr rot="0" vert="horz" wrap="square" lIns="91440" tIns="45720" rIns="91440" bIns="45720" anchor="ctr" anchorCtr="0" upright="1">
                          <a:noAutofit/>
                        </wps:bodyPr>
                      </wps:wsp>
                      <wps:wsp>
                        <wps:cNvPr id="11" name="Прямоугольник: скругленные углы 9"/>
                        <wps:cNvSpPr>
                          <a:spLocks noChangeArrowheads="1"/>
                        </wps:cNvSpPr>
                        <wps:spPr bwMode="auto">
                          <a:xfrm>
                            <a:off x="0" y="1840675"/>
                            <a:ext cx="2121535" cy="1701165"/>
                          </a:xfrm>
                          <a:prstGeom prst="roundRect">
                            <a:avLst>
                              <a:gd name="adj" fmla="val 16667"/>
                            </a:avLst>
                          </a:prstGeom>
                          <a:solidFill>
                            <a:sysClr val="window" lastClr="FFFFFF">
                              <a:lumMod val="100000"/>
                              <a:lumOff val="0"/>
                            </a:sysClr>
                          </a:solidFill>
                          <a:ln w="25400">
                            <a:solidFill>
                              <a:sysClr val="windowText" lastClr="000000">
                                <a:lumMod val="100000"/>
                                <a:lumOff val="0"/>
                              </a:sysClr>
                            </a:solidFill>
                            <a:round/>
                            <a:headEnd/>
                            <a:tailEnd/>
                          </a:ln>
                        </wps:spPr>
                        <wps:txbx>
                          <w:txbxContent>
                            <w:p w:rsidR="00CB60EF" w:rsidRPr="00083EBC" w:rsidRDefault="00CB60EF" w:rsidP="002A3C87">
                              <w:pPr>
                                <w:jc w:val="center"/>
                                <w:rPr>
                                  <w:sz w:val="20"/>
                                </w:rPr>
                              </w:pPr>
                              <w:r w:rsidRPr="00083EBC">
                                <w:rPr>
                                  <w:rFonts w:ascii="Times New Roman" w:hAnsi="Times New Roman"/>
                                  <w:sz w:val="24"/>
                                  <w:szCs w:val="28"/>
                                </w:rPr>
                                <w:t>Обеспечение мер по противодействию легализации (отмыванию) доходов, полученных преступным путем, и финансированию терроризма</w:t>
                              </w:r>
                            </w:p>
                          </w:txbxContent>
                        </wps:txbx>
                        <wps:bodyPr rot="0" vert="horz" wrap="square" lIns="91440" tIns="45720" rIns="91440" bIns="45720" anchor="ctr" anchorCtr="0" upright="1">
                          <a:noAutofit/>
                        </wps:bodyPr>
                      </wps:wsp>
                      <wps:wsp>
                        <wps:cNvPr id="28" name="Прямая со стрелкой 28"/>
                        <wps:cNvCnPr/>
                        <wps:spPr>
                          <a:xfrm>
                            <a:off x="3788229" y="3099460"/>
                            <a:ext cx="801172" cy="692719"/>
                          </a:xfrm>
                          <a:prstGeom prst="straightConnector1">
                            <a:avLst/>
                          </a:prstGeom>
                          <a:noFill/>
                          <a:ln w="9525" cap="flat" cmpd="sng" algn="ctr">
                            <a:solidFill>
                              <a:sysClr val="windowText" lastClr="000000"/>
                            </a:solidFill>
                            <a:prstDash val="solid"/>
                            <a:tailEnd type="arrow"/>
                          </a:ln>
                          <a:effectLst/>
                        </wps:spPr>
                        <wps:bodyPr/>
                      </wps:wsp>
                      <wps:wsp>
                        <wps:cNvPr id="29" name="Прямая со стрелкой 29"/>
                        <wps:cNvCnPr/>
                        <wps:spPr>
                          <a:xfrm flipH="1">
                            <a:off x="2078182" y="3063834"/>
                            <a:ext cx="642620" cy="728349"/>
                          </a:xfrm>
                          <a:prstGeom prst="straightConnector1">
                            <a:avLst/>
                          </a:prstGeom>
                          <a:noFill/>
                          <a:ln w="9525" cap="flat" cmpd="sng" algn="ctr">
                            <a:solidFill>
                              <a:sysClr val="windowText" lastClr="000000"/>
                            </a:solidFill>
                            <a:prstDash val="solid"/>
                            <a:tailEnd type="arrow"/>
                          </a:ln>
                          <a:effectLst/>
                        </wps:spPr>
                        <wps:bodyPr/>
                      </wps:wsp>
                      <wps:wsp>
                        <wps:cNvPr id="31" name="Прямая со стрелкой 31"/>
                        <wps:cNvCnPr/>
                        <wps:spPr>
                          <a:xfrm>
                            <a:off x="4310743" y="2707574"/>
                            <a:ext cx="151465" cy="0"/>
                          </a:xfrm>
                          <a:prstGeom prst="straightConnector1">
                            <a:avLst/>
                          </a:prstGeom>
                          <a:noFill/>
                          <a:ln w="9525" cap="flat" cmpd="sng" algn="ctr">
                            <a:solidFill>
                              <a:sysClr val="windowText" lastClr="000000"/>
                            </a:solidFill>
                            <a:prstDash val="solid"/>
                            <a:tailEnd type="arrow"/>
                          </a:ln>
                          <a:effectLst/>
                        </wps:spPr>
                        <wps:bodyPr/>
                      </wps:wsp>
                      <wps:wsp>
                        <wps:cNvPr id="288" name="Прямая со стрелкой 288"/>
                        <wps:cNvCnPr/>
                        <wps:spPr>
                          <a:xfrm flipH="1" flipV="1">
                            <a:off x="2078182" y="1686296"/>
                            <a:ext cx="729919" cy="562487"/>
                          </a:xfrm>
                          <a:prstGeom prst="straightConnector1">
                            <a:avLst/>
                          </a:prstGeom>
                          <a:noFill/>
                          <a:ln w="9525" cap="flat" cmpd="sng" algn="ctr">
                            <a:solidFill>
                              <a:sysClr val="windowText" lastClr="000000"/>
                            </a:solidFill>
                            <a:prstDash val="solid"/>
                            <a:tailEnd type="arrow"/>
                          </a:ln>
                          <a:effectLst/>
                        </wps:spPr>
                        <wps:bodyPr/>
                      </wps:wsp>
                      <wps:wsp>
                        <wps:cNvPr id="289" name="Прямая со стрелкой 289"/>
                        <wps:cNvCnPr/>
                        <wps:spPr>
                          <a:xfrm flipV="1">
                            <a:off x="3681351" y="1710047"/>
                            <a:ext cx="908367" cy="514349"/>
                          </a:xfrm>
                          <a:prstGeom prst="straightConnector1">
                            <a:avLst/>
                          </a:prstGeom>
                          <a:noFill/>
                          <a:ln w="9525" cap="flat" cmpd="sng" algn="ctr">
                            <a:solidFill>
                              <a:sysClr val="windowText" lastClr="000000"/>
                            </a:solidFill>
                            <a:prstDash val="solid"/>
                            <a:tailEnd type="arrow"/>
                          </a:ln>
                          <a:effectLst/>
                        </wps:spPr>
                        <wps:bodyPr/>
                      </wps:wsp>
                    </wpg:wgp>
                  </a:graphicData>
                </a:graphic>
                <wp14:sizeRelH relativeFrom="margin">
                  <wp14:pctWidth>0</wp14:pctWidth>
                </wp14:sizeRelH>
                <wp14:sizeRelV relativeFrom="margin">
                  <wp14:pctHeight>0</wp14:pctHeight>
                </wp14:sizeRelV>
              </wp:anchor>
            </w:drawing>
          </mc:Choice>
          <mc:Fallback>
            <w:pict>
              <v:group id="Группа 290" o:spid="_x0000_s1026" style="position:absolute;left:0;text-align:left;margin-left:-37.9pt;margin-top:4.25pt;width:502.75pt;height:363.7pt;z-index:251660288;mso-width-relative:margin;mso-height-relative:margin" coordsize="67182,55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">
                <v:roundrect id="Прямоугольник: скругленные углы 6" o:spid="_x0000_s1027" style="position:absolute;left:34438;top:38001;width:23958;height:17011;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8p9UcAA&#10;AADaAAAADwAAAGRycy9kb3ducmV2LnhtbERPTWvCQBC9F/oflil4qxsltDa6SrBEiu2lKj0P2TEJ&#10;ZmdDdhvjv3cOhR4f73u1GV2rBupD49nAbJqAIi69bbgycDoWzwtQISJbbD2TgRsF2KwfH1aYWX/l&#10;bxoOsVISwiFDA3WMXaZ1KGtyGKa+Ixbu7HuHUWBfadvjVcJdq+dJ8qIdNiwNNXa0ram8HH6dlOBn&#10;cdrtX2fhPf/aaXdO3c9baszkacyXoCKN8V/85/6wBmSrXJEboNd3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8p9UcAAAADaAAAADwAAAAAAAAAAAAAAAACYAgAAZHJzL2Rvd25y&#10;ZXYueG1sUEsFBgAAAAAEAAQA9QAAAIUDAAAAAA==&#10;" strokeweight="2pt">
                  <v:textbox>
                    <w:txbxContent>
                      <w:p w:rsidR="00CB60EF" w:rsidRDefault="00CB60EF" w:rsidP="002A3C87">
                        <w:pPr>
                          <w:jc w:val="center"/>
                        </w:pPr>
                        <w:r w:rsidRPr="00083EBC">
                          <w:rPr>
                            <w:rFonts w:ascii="Times New Roman" w:hAnsi="Times New Roman"/>
                            <w:sz w:val="24"/>
                            <w:szCs w:val="28"/>
                          </w:rPr>
                          <w:t>Выявление, предупреждение и пресечение уголовных и административных правонарушений в соответствии с законодательством РК</w:t>
                        </w:r>
                      </w:p>
                    </w:txbxContent>
                  </v:textbox>
                </v:roundrect>
                <v:roundrect id="Прямоугольник: скругленные углы 8" o:spid="_x0000_s1028" style="position:absolute;left:44532;top:18644;width:22650;height:16916;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kpCvcMA&#10;AADbAAAADwAAAGRycy9kb3ducmV2LnhtbESPTWvCQBCG74X+h2UK3upGCa2NrhIskWJ7qUrPQ3ZM&#10;gtnZkN3G+O+dQ6G3Geb9eGa1GV2rBupD49nAbJqAIi69bbgycDoWzwtQISJbbD2TgRsF2KwfH1aY&#10;WX/lbxoOsVISwiFDA3WMXaZ1KGtyGKa+I5bb2fcOo6x9pW2PVwl3rZ4nyYt22LA01NjRtqbycvh1&#10;UoKfxWm3f52F9/xrp905dT9vqTGTpzFfgoo0xn/xn/vDCr7Qyy8ygF7f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kpCvcMAAADbAAAADwAAAAAAAAAAAAAAAACYAgAAZHJzL2Rv&#10;d25yZXYueG1sUEsFBgAAAAAEAAQA9QAAAIgDAAAAAA==&#10;" strokeweight="2pt">
                  <v:textbox>
                    <w:txbxContent>
                      <w:p w:rsidR="00CB60EF" w:rsidRPr="00C648F4" w:rsidRDefault="00CB60EF" w:rsidP="002A3C87">
                        <w:pPr>
                          <w:jc w:val="center"/>
                          <w:rPr>
                            <w:sz w:val="20"/>
                            <w:lang w:val="kk-KZ"/>
                          </w:rPr>
                        </w:pPr>
                        <w:r w:rsidRPr="00083EBC">
                          <w:rPr>
                            <w:rFonts w:ascii="Times New Roman" w:hAnsi="Times New Roman"/>
                            <w:sz w:val="24"/>
                            <w:szCs w:val="28"/>
                          </w:rPr>
                          <w:t xml:space="preserve">Обеспечение защиты прав на объекты интеллектуальной собственности на таможенной территории </w:t>
                        </w:r>
                        <w:r>
                          <w:rPr>
                            <w:rFonts w:ascii="Times New Roman" w:hAnsi="Times New Roman"/>
                            <w:sz w:val="24"/>
                            <w:szCs w:val="28"/>
                            <w:lang w:val="kk-KZ"/>
                          </w:rPr>
                          <w:t>ЕАЭС</w:t>
                        </w:r>
                      </w:p>
                    </w:txbxContent>
                  </v:textbox>
                </v:roundrect>
                <v:roundrect id="Прямоугольник: скругленные углы 11" o:spid="_x0000_s1029" style="position:absolute;left:34794;width:22517;height:1714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pjcysMA&#10;AADbAAAADwAAAGRycy9kb3ducmV2LnhtbESPQYvCMBCF78L+hzAL3jStK652TUVcFFEvq+J5aMa2&#10;bDMpTdT6740geJvhvXnfm+msNZW4UuNKywrifgSCOLO65FzB8bDsjUE4j6yxskwK7uRgln50ppho&#10;e+M/uu59LkIIuwQVFN7XiZQuK8ig69uaOGhn2xj0YW1yqRu8hXBTyUEUjaTBkgOhwJoWBWX/+4sJ&#10;ENwuj6vNd+x+57uVNOehOU2GSnU/2/kPCE+tf5tf12sd6n/B85cwgEw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pjcysMAAADbAAAADwAAAAAAAAAAAAAAAACYAgAAZHJzL2Rv&#10;d25yZXYueG1sUEsFBgAAAAAEAAQA9QAAAIgDAAAAAA==&#10;" strokeweight="2pt">
                  <v:textbox>
                    <w:txbxContent>
                      <w:p w:rsidR="00CB60EF" w:rsidRPr="00083EBC" w:rsidRDefault="00CB60EF" w:rsidP="002A3C87">
                        <w:pPr>
                          <w:jc w:val="center"/>
                          <w:rPr>
                            <w:sz w:val="20"/>
                          </w:rPr>
                        </w:pPr>
                        <w:r w:rsidRPr="00083EBC">
                          <w:rPr>
                            <w:rFonts w:ascii="Times New Roman" w:hAnsi="Times New Roman"/>
                            <w:sz w:val="24"/>
                            <w:szCs w:val="28"/>
                            <w:lang w:val="kk-KZ"/>
                          </w:rPr>
                          <w:t xml:space="preserve">Своевременность </w:t>
                        </w:r>
                        <w:r w:rsidRPr="00083EBC">
                          <w:rPr>
                            <w:rFonts w:ascii="Times New Roman" w:hAnsi="Times New Roman"/>
                            <w:sz w:val="24"/>
                            <w:szCs w:val="28"/>
                            <w:lang w:val="kk-KZ"/>
                          </w:rPr>
                          <w:t>и полнота взимания таможенных платежей и налогов</w:t>
                        </w:r>
                      </w:p>
                    </w:txbxContent>
                  </v:textbox>
                </v:roundrect>
                <v:roundrect id="Прямоугольник: скругленные углы 10" o:spid="_x0000_s1030" style="position:absolute;left:8668;width:22518;height:17011;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dR5UcMA&#10;AADbAAAADwAAAGRycy9kb3ducmV2LnhtbESPS4sCMRCE74L/IbTgTTOKqDs7UURRxPXigz03k54H&#10;O+kMk6jjvzfCgrduqrq+6mTZmkrcqXGlZQWjYQSCOLW65FzB9bIdzEE4j6yxskwKnuRgueh2Eoy1&#10;ffCJ7mefixDCLkYFhfd1LKVLCzLohrYmDlpmG4M+rE0udYOPEG4qOY6iqTRYciAUWNO6oPTvfDMB&#10;gj/b6+4wG7nN6riTJpuY36+JUv1eu/oG4an1H/P/9V6H+mN4/xIGkIs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dR5UcMAAADbAAAADwAAAAAAAAAAAAAAAACYAgAAZHJzL2Rv&#10;d25yZXYueG1sUEsFBgAAAAAEAAQA9QAAAIgDAAAAAA==&#10;" strokeweight="2pt">
                  <v:textbox>
                    <w:txbxContent>
                      <w:p w:rsidR="00CB60EF" w:rsidRPr="00083EBC" w:rsidRDefault="00CB60EF" w:rsidP="002A3C87">
                        <w:pPr>
                          <w:jc w:val="center"/>
                          <w:rPr>
                            <w:sz w:val="20"/>
                          </w:rPr>
                        </w:pPr>
                        <w:r w:rsidRPr="00083EBC">
                          <w:rPr>
                            <w:rFonts w:ascii="Times New Roman" w:hAnsi="Times New Roman"/>
                            <w:sz w:val="24"/>
                            <w:szCs w:val="28"/>
                          </w:rPr>
                          <w:t>Соблюдение мер таможенно-тарифного регулирования, запретов и ограничений, мер защиты внутреннего рынка</w:t>
                        </w:r>
                      </w:p>
                    </w:txbxContent>
                  </v:textbox>
                </v:roundrect>
                <v:oval id="Овал 5" o:spid="_x0000_s1031" style="position:absolute;left:22563;top:21969;width:20440;height:961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EOREcMA&#10;AADaAAAADwAAAGRycy9kb3ducmV2LnhtbESPzWrDMBCE74W8g9hALqWRU1q3OFFCCBQKPfmHkONi&#10;bS0Ta2UsxXbevioUehxm5htmd5htJ0YafOtYwWadgCCunW65UVCVH0/vIHxA1tg5JgV38nDYLx52&#10;mGk3cU5jERoRIewzVGBC6DMpfW3Iol+7njh6326wGKIcGqkHnCLcdvI5SVJpseW4YLCnk6H6Wtys&#10;gimv0q/iqDemkufXtnQX0z++KLVazsctiEBz+A//tT+1gjf4vRJvgN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EOREcMAAADaAAAADwAAAAAAAAAAAAAAAACYAgAAZHJzL2Rv&#10;d25yZXYueG1sUEsFBgAAAAAEAAQA9QAAAIgDAAAAAA==&#10;" strokeweight="2pt">
                  <v:textbox>
                    <w:txbxContent>
                      <w:p w:rsidR="00CB60EF" w:rsidRPr="00773E53" w:rsidRDefault="00CB60EF" w:rsidP="002A3C87">
                        <w:pPr>
                          <w:jc w:val="center"/>
                          <w:rPr>
                            <w:rFonts w:ascii="Times New Roman" w:hAnsi="Times New Roman"/>
                            <w:sz w:val="28"/>
                            <w:szCs w:val="28"/>
                          </w:rPr>
                        </w:pPr>
                        <w:r>
                          <w:rPr>
                            <w:rFonts w:ascii="Times New Roman" w:hAnsi="Times New Roman"/>
                            <w:sz w:val="28"/>
                            <w:szCs w:val="28"/>
                          </w:rPr>
                          <w:t>Таможенный контроль</w:t>
                        </w:r>
                      </w:p>
                    </w:txbxContent>
                  </v:textbox>
                </v:oval>
                <v:roundrect id="Прямоугольник: скругленные углы 7" o:spid="_x0000_s1032" style="position:absolute;left:9975;top:38001;width:21831;height:17011;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IbYysEA&#10;AADaAAAADwAAAGRycy9kb3ducmV2LnhtbESPzYrCMBSF9wO+Q7gD7sZUEUc7jSKKIurGWmZ9aa5t&#10;meamNFHr2xtBmOXh/HycZNGZWtyodZVlBcNBBII4t7riQkF23nxNQTiPrLG2TAoe5GAx730kGGt7&#10;5xPdUl+IMMIuRgWl900spctLMugGtiEO3sW2Bn2QbSF1i/cwbmo5iqKJNFhxIJTY0Kqk/C+9mgDB&#10;wybb7r+Hbr08bqW5jM3vbKxU/7Nb/oDw1Pn/8Lu90wpm8LoSboCcP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iG2MrBAAAA2gAAAA8AAAAAAAAAAAAAAAAAmAIAAGRycy9kb3du&#10;cmV2LnhtbFBLBQYAAAAABAAEAPUAAACGAwAAAAA=&#10;" strokeweight="2pt">
                  <v:textbox>
                    <w:txbxContent>
                      <w:p w:rsidR="00CB60EF" w:rsidRPr="00083EBC" w:rsidRDefault="00CB60EF" w:rsidP="002A3C87">
                        <w:pPr>
                          <w:jc w:val="center"/>
                          <w:rPr>
                            <w:sz w:val="20"/>
                          </w:rPr>
                        </w:pPr>
                        <w:r w:rsidRPr="00083EBC">
                          <w:rPr>
                            <w:rFonts w:ascii="Times New Roman" w:hAnsi="Times New Roman"/>
                            <w:sz w:val="24"/>
                            <w:szCs w:val="28"/>
                          </w:rPr>
                          <w:t>Обеспечение выполнения международных обязательств РК в сфере таможенного дела</w:t>
                        </w:r>
                      </w:p>
                    </w:txbxContent>
                  </v:textbox>
                </v:roundrect>
                <v:roundrect id="Прямоугольник: скругленные углы 9" o:spid="_x0000_s1033" style="position:absolute;top:18406;width:21215;height:17012;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QbnJsMA&#10;AADbAAAADwAAAGRycy9kb3ducmV2LnhtbESPQYvCMBCF7wv+hzCCtzWtiKu1UURRZNeLWjwPzdgW&#10;m0lpotZ/bxYW9jbDe/O+N+myM7V4UOsqywriYQSCOLe64kJBdt5+TkE4j6yxtkwKXuRgueh9pJho&#10;++QjPU6+ECGEXYIKSu+bREqXl2TQDW1DHLSrbQ36sLaF1C0+Q7ip5SiKJtJgxYFQYkPrkvLb6W4C&#10;BH+22e77K3ab1WEnzXVsLrOxUoN+t5qD8NT5f/Pf9V6H+jH8/hIGkIs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QbnJsMAAADbAAAADwAAAAAAAAAAAAAAAACYAgAAZHJzL2Rv&#10;d25yZXYueG1sUEsFBgAAAAAEAAQA9QAAAIgDAAAAAA==&#10;" strokeweight="2pt">
                  <v:textbox>
                    <w:txbxContent>
                      <w:p w:rsidR="00CB60EF" w:rsidRPr="00083EBC" w:rsidRDefault="00CB60EF" w:rsidP="002A3C87">
                        <w:pPr>
                          <w:jc w:val="center"/>
                          <w:rPr>
                            <w:sz w:val="20"/>
                          </w:rPr>
                        </w:pPr>
                        <w:r w:rsidRPr="00083EBC">
                          <w:rPr>
                            <w:rFonts w:ascii="Times New Roman" w:hAnsi="Times New Roman"/>
                            <w:sz w:val="24"/>
                            <w:szCs w:val="28"/>
                          </w:rPr>
                          <w:t>Обеспечение мер по противодействию легализации (отмыванию) доходов, полученных преступным путем, и финансированию терроризма</w:t>
                        </w:r>
                      </w:p>
                    </w:txbxContent>
                  </v:textbox>
                </v:roundrect>
                <v:shapetype id="_x0000_t32" coordsize="21600,21600" o:spt="32" o:oned="t" path="m,l21600,21600e" filled="f">
                  <v:path arrowok="t" fillok="f" o:connecttype="none"/>
                  <o:lock v:ext="edit" shapetype="t"/>
                </v:shapetype>
                <v:shape id="Прямая со стрелкой 28" o:spid="_x0000_s1034" type="#_x0000_t32" style="position:absolute;left:37882;top:30994;width:8012;height:692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3St/MAAAADbAAAADwAAAGRycy9kb3ducmV2LnhtbERPTYvCMBC9C/6HMII3TRUU6RplFXdZ&#10;WASt7n1oxrZrMylJ1OqvNwfB4+N9z5etqcWVnK8sKxgNExDEudUVFwqOh6/BDIQPyBpry6TgTh6W&#10;i25njqm2N97TNQuFiCHsU1RQhtCkUvq8JIN+aBviyJ2sMxgidIXUDm8x3NRynCRTabDi2FBiQ+uS&#10;8nN2MQrs6nTRfxO7mrltnm128v/++/1Qqt9rPz9ABGrDW/xy/2gF4zg2fok/QC6e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Et0rfzAAAAA2wAAAA8AAAAAAAAAAAAAAAAA&#10;oQIAAGRycy9kb3ducmV2LnhtbFBLBQYAAAAABAAEAPkAAACOAwAAAAA=&#10;" strokecolor="windowText">
                  <v:stroke endarrow="open"/>
                </v:shape>
                <v:shape id="Прямая со стрелкой 29" o:spid="_x0000_s1035" type="#_x0000_t32" style="position:absolute;left:20781;top:30638;width:6427;height:7283;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L2KYsUAAADbAAAADwAAAGRycy9kb3ducmV2LnhtbESPT2sCMRTE74LfIbxCb5rtCv7ZGkUF&#10;oYdetKXt8bF53V26eVmTGLf99I0geBxm5jfMct2bVkRyvrGs4GmcgSAurW64UvD+th/NQfiArLG1&#10;TAp+ycN6NRwssdD2wgeKx1CJBGFfoII6hK6Q0pc1GfRj2xEn79s6gyFJV0nt8JLgppV5lk2lwYbT&#10;Qo0d7Woqf45no+DjbxIXs9JN4+fpfDjlX/F1vo1KPT70m2cQgfpwD9/aL1pBvoDrl/QD5Oo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L2KYsUAAADbAAAADwAAAAAAAAAA&#10;AAAAAAChAgAAZHJzL2Rvd25yZXYueG1sUEsFBgAAAAAEAAQA+QAAAJMDAAAAAA==&#10;" strokecolor="windowText">
                  <v:stroke endarrow="open"/>
                </v:shape>
                <v:shape id="Прямая со стрелкой 31" o:spid="_x0000_s1036" type="#_x0000_t32" style="position:absolute;left:43107;top:27075;width:151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5eSvMQAAADbAAAADwAAAGRycy9kb3ducmV2LnhtbESP3WoCMRSE7wu+QzhC72pWi0VWs1Kl&#10;LQUR6treHzZnf+zmZEmirj69EQq9HGbmG2ax7E0rTuR8Y1nBeJSAIC6sbrhS8L1/f5qB8AFZY2uZ&#10;FFzIwzIbPCww1fbMOzrloRIRwj5FBXUIXSqlL2oy6Ee2I45eaZ3BEKWrpHZ4jnDTykmSvEiDDceF&#10;Gjta11T85kejwK7Ko/6Z2tXMbYv87UseLpuPq1KPw/51DiJQH/7Df+1PreB5DPcv8QfI7A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fl5K8xAAAANsAAAAPAAAAAAAAAAAA&#10;AAAAAKECAABkcnMvZG93bnJldi54bWxQSwUGAAAAAAQABAD5AAAAkgMAAAAA&#10;" strokecolor="windowText">
                  <v:stroke endarrow="open"/>
                </v:shape>
                <v:shape id="Прямая со стрелкой 288" o:spid="_x0000_s1037" type="#_x0000_t32" style="position:absolute;left:20781;top:16862;width:7300;height:5625;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wIm38MAAADcAAAADwAAAGRycy9kb3ducmV2LnhtbERPTWvCQBC9F/wPywi9lLoxBZHUVVSQ&#10;pGAPRkuvQ3ZMgtnZmF1N+u/dQ8Hj430vVoNpxJ06V1tWMJ1EIIgLq2suFZyOu/c5COeRNTaWScEf&#10;OVgtRy8LTLTt+UD33JcihLBLUEHlfZtI6YqKDLqJbYkDd7adQR9gV0rdYR/CTSPjKJpJgzWHhgpb&#10;2lZUXPKbUZC59roxX6m+fU/3P28DprvZ74dSr+Nh/QnC0+Cf4n93phXE87A2nAlHQC4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cCJt/DAAAA3AAAAA8AAAAAAAAAAAAA&#10;AAAAoQIAAGRycy9kb3ducmV2LnhtbFBLBQYAAAAABAAEAPkAAACRAwAAAAA=&#10;" strokecolor="windowText">
                  <v:stroke endarrow="open"/>
                </v:shape>
                <v:shape id="Прямая со стрелкой 289" o:spid="_x0000_s1038" type="#_x0000_t32" style="position:absolute;left:36813;top:17100;width:9084;height:5143;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kIHCccAAADcAAAADwAAAGRycy9kb3ducmV2LnhtbESPzWrDMBCE74W+g9hCbo1cF1LHiRLa&#10;QiGHXvJDkuNibWwTa+VIiuL26atCocdhZr5h5svBdCKS861lBU/jDARxZXXLtYLd9uOxAOEDssbO&#10;Min4Ig/Lxf3dHEttb7ymuAm1SBD2JSpoQuhLKX3VkEE/tj1x8k7WGQxJulpqh7cEN53Ms2wiDbac&#10;Fhrs6b2h6ry5GgX77+c4fancJB4u1/UlP8bP4i0qNXoYXmcgAg3hP/zXXmkFeTGF3zPpCMjFD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WQgcJxwAAANwAAAAPAAAAAAAA&#10;AAAAAAAAAKECAABkcnMvZG93bnJldi54bWxQSwUGAAAAAAQABAD5AAAAlQMAAAAA&#10;" strokecolor="windowText">
                  <v:stroke endarrow="open"/>
                </v:shape>
              </v:group>
            </w:pict>
          </mc:Fallback>
        </mc:AlternateContent>
      </w:r>
    </w:p>
    <w:p w:rsidR="002A3C87" w:rsidRPr="00993BC7" w:rsidRDefault="002A3C87" w:rsidP="00371D7D">
      <w:pPr>
        <w:widowControl w:val="0"/>
        <w:spacing w:after="0" w:line="240" w:lineRule="auto"/>
        <w:ind w:firstLine="709"/>
        <w:jc w:val="both"/>
        <w:rPr>
          <w:rFonts w:ascii="Times New Roman" w:hAnsi="Times New Roman"/>
          <w:sz w:val="28"/>
          <w:szCs w:val="28"/>
        </w:rPr>
      </w:pPr>
    </w:p>
    <w:p w:rsidR="002A3C87" w:rsidRPr="00993BC7" w:rsidRDefault="002A3C87" w:rsidP="00371D7D">
      <w:pPr>
        <w:widowControl w:val="0"/>
        <w:spacing w:after="0" w:line="240" w:lineRule="auto"/>
        <w:ind w:firstLine="709"/>
        <w:jc w:val="both"/>
        <w:rPr>
          <w:rFonts w:ascii="Times New Roman" w:hAnsi="Times New Roman"/>
          <w:sz w:val="28"/>
          <w:szCs w:val="28"/>
        </w:rPr>
      </w:pPr>
    </w:p>
    <w:p w:rsidR="002A3C87" w:rsidRPr="00993BC7" w:rsidRDefault="002A3C87" w:rsidP="00371D7D">
      <w:pPr>
        <w:widowControl w:val="0"/>
        <w:spacing w:after="0" w:line="240" w:lineRule="auto"/>
        <w:ind w:firstLine="709"/>
        <w:jc w:val="both"/>
        <w:rPr>
          <w:rFonts w:ascii="Times New Roman" w:hAnsi="Times New Roman"/>
          <w:sz w:val="28"/>
          <w:szCs w:val="28"/>
        </w:rPr>
      </w:pPr>
    </w:p>
    <w:p w:rsidR="002A3C87" w:rsidRPr="00993BC7" w:rsidRDefault="002A3C87" w:rsidP="00371D7D">
      <w:pPr>
        <w:widowControl w:val="0"/>
        <w:spacing w:after="0" w:line="240" w:lineRule="auto"/>
        <w:ind w:firstLine="709"/>
        <w:jc w:val="both"/>
        <w:rPr>
          <w:rFonts w:ascii="Times New Roman" w:hAnsi="Times New Roman"/>
          <w:sz w:val="28"/>
          <w:szCs w:val="28"/>
        </w:rPr>
      </w:pPr>
    </w:p>
    <w:p w:rsidR="002A3C87" w:rsidRPr="00993BC7" w:rsidRDefault="002A3C87" w:rsidP="00371D7D">
      <w:pPr>
        <w:widowControl w:val="0"/>
        <w:spacing w:after="0" w:line="240" w:lineRule="auto"/>
        <w:ind w:firstLine="709"/>
        <w:jc w:val="both"/>
        <w:rPr>
          <w:rFonts w:ascii="Times New Roman" w:hAnsi="Times New Roman"/>
          <w:sz w:val="28"/>
          <w:szCs w:val="28"/>
        </w:rPr>
      </w:pPr>
    </w:p>
    <w:p w:rsidR="002A3C87" w:rsidRPr="00993BC7" w:rsidRDefault="002A3C87" w:rsidP="00371D7D">
      <w:pPr>
        <w:widowControl w:val="0"/>
        <w:spacing w:after="0" w:line="240" w:lineRule="auto"/>
        <w:ind w:firstLine="709"/>
        <w:jc w:val="both"/>
        <w:rPr>
          <w:rFonts w:ascii="Times New Roman" w:hAnsi="Times New Roman"/>
          <w:sz w:val="28"/>
          <w:szCs w:val="28"/>
        </w:rPr>
      </w:pPr>
    </w:p>
    <w:p w:rsidR="002A3C87" w:rsidRPr="00993BC7" w:rsidRDefault="002A3C87" w:rsidP="00371D7D">
      <w:pPr>
        <w:widowControl w:val="0"/>
        <w:spacing w:after="0" w:line="240" w:lineRule="auto"/>
        <w:ind w:firstLine="709"/>
        <w:jc w:val="both"/>
        <w:rPr>
          <w:rFonts w:ascii="Times New Roman" w:hAnsi="Times New Roman"/>
          <w:sz w:val="28"/>
          <w:szCs w:val="28"/>
        </w:rPr>
      </w:pPr>
    </w:p>
    <w:p w:rsidR="002A3C87" w:rsidRPr="00993BC7" w:rsidRDefault="002A3C87" w:rsidP="00371D7D">
      <w:pPr>
        <w:widowControl w:val="0"/>
        <w:spacing w:after="0" w:line="240" w:lineRule="auto"/>
        <w:ind w:firstLine="709"/>
        <w:jc w:val="both"/>
        <w:rPr>
          <w:rFonts w:ascii="Times New Roman" w:hAnsi="Times New Roman"/>
          <w:sz w:val="28"/>
          <w:szCs w:val="28"/>
        </w:rPr>
      </w:pPr>
    </w:p>
    <w:p w:rsidR="002A3C87" w:rsidRPr="00993BC7" w:rsidRDefault="002A3C87" w:rsidP="00371D7D">
      <w:pPr>
        <w:widowControl w:val="0"/>
        <w:spacing w:after="0" w:line="240" w:lineRule="auto"/>
        <w:ind w:firstLine="709"/>
        <w:jc w:val="both"/>
        <w:rPr>
          <w:rFonts w:ascii="Times New Roman" w:hAnsi="Times New Roman"/>
          <w:sz w:val="28"/>
          <w:szCs w:val="28"/>
        </w:rPr>
      </w:pPr>
    </w:p>
    <w:p w:rsidR="002A3C87" w:rsidRPr="00993BC7" w:rsidRDefault="002A3C87" w:rsidP="00371D7D">
      <w:pPr>
        <w:widowControl w:val="0"/>
        <w:spacing w:after="0" w:line="240" w:lineRule="auto"/>
        <w:ind w:firstLine="709"/>
        <w:jc w:val="both"/>
        <w:rPr>
          <w:rFonts w:ascii="Times New Roman" w:hAnsi="Times New Roman"/>
          <w:sz w:val="28"/>
          <w:szCs w:val="28"/>
        </w:rPr>
      </w:pPr>
    </w:p>
    <w:p w:rsidR="002A3C87" w:rsidRPr="00993BC7" w:rsidRDefault="002A3C87" w:rsidP="00371D7D">
      <w:pPr>
        <w:widowControl w:val="0"/>
        <w:spacing w:after="0" w:line="240" w:lineRule="auto"/>
        <w:ind w:firstLine="709"/>
        <w:jc w:val="both"/>
        <w:rPr>
          <w:rFonts w:ascii="Times New Roman" w:hAnsi="Times New Roman"/>
          <w:sz w:val="28"/>
          <w:szCs w:val="28"/>
        </w:rPr>
      </w:pPr>
    </w:p>
    <w:p w:rsidR="002A3C87" w:rsidRPr="00993BC7" w:rsidRDefault="002A3C87" w:rsidP="00371D7D">
      <w:pPr>
        <w:widowControl w:val="0"/>
        <w:spacing w:after="0" w:line="240" w:lineRule="auto"/>
        <w:ind w:firstLine="709"/>
        <w:jc w:val="both"/>
        <w:rPr>
          <w:rFonts w:ascii="Times New Roman" w:hAnsi="Times New Roman"/>
          <w:sz w:val="28"/>
          <w:szCs w:val="28"/>
        </w:rPr>
      </w:pPr>
    </w:p>
    <w:p w:rsidR="002A3C87" w:rsidRPr="00993BC7" w:rsidRDefault="002A3C87" w:rsidP="00371D7D">
      <w:pPr>
        <w:widowControl w:val="0"/>
        <w:spacing w:after="0" w:line="240" w:lineRule="auto"/>
        <w:ind w:firstLine="709"/>
        <w:jc w:val="both"/>
        <w:rPr>
          <w:rFonts w:ascii="Times New Roman" w:hAnsi="Times New Roman"/>
          <w:sz w:val="28"/>
          <w:szCs w:val="28"/>
        </w:rPr>
      </w:pPr>
    </w:p>
    <w:p w:rsidR="002A3C87" w:rsidRPr="00993BC7" w:rsidRDefault="002A3C87" w:rsidP="00371D7D">
      <w:pPr>
        <w:widowControl w:val="0"/>
        <w:spacing w:after="0" w:line="240" w:lineRule="auto"/>
        <w:ind w:firstLine="709"/>
        <w:jc w:val="both"/>
        <w:rPr>
          <w:rFonts w:ascii="Times New Roman" w:hAnsi="Times New Roman"/>
          <w:sz w:val="28"/>
          <w:szCs w:val="28"/>
        </w:rPr>
      </w:pPr>
    </w:p>
    <w:p w:rsidR="002A3C87" w:rsidRPr="00993BC7" w:rsidRDefault="002A3C87" w:rsidP="00371D7D">
      <w:pPr>
        <w:widowControl w:val="0"/>
        <w:spacing w:after="0" w:line="240" w:lineRule="auto"/>
        <w:ind w:firstLine="709"/>
        <w:jc w:val="both"/>
        <w:rPr>
          <w:rFonts w:ascii="Times New Roman" w:hAnsi="Times New Roman"/>
          <w:sz w:val="28"/>
          <w:szCs w:val="28"/>
        </w:rPr>
      </w:pPr>
      <w:r w:rsidRPr="00993BC7">
        <w:rPr>
          <w:rFonts w:ascii="Times New Roman" w:hAnsi="Times New Roman"/>
          <w:noProof/>
          <w:sz w:val="28"/>
          <w:szCs w:val="28"/>
        </w:rPr>
        <mc:AlternateContent>
          <mc:Choice Requires="wps">
            <w:drawing>
              <wp:anchor distT="4294967295" distB="4294967295" distL="114300" distR="114300" simplePos="0" relativeHeight="251659264" behindDoc="0" locked="0" layoutInCell="1" allowOverlap="1" wp14:anchorId="05AAA585" wp14:editId="7E9C7FE8">
                <wp:simplePos x="0" y="0"/>
                <wp:positionH relativeFrom="column">
                  <wp:posOffset>1494790</wp:posOffset>
                </wp:positionH>
                <wp:positionV relativeFrom="paragraph">
                  <wp:posOffset>104139</wp:posOffset>
                </wp:positionV>
                <wp:extent cx="134620" cy="0"/>
                <wp:effectExtent l="38100" t="76200" r="17780" b="114300"/>
                <wp:wrapNone/>
                <wp:docPr id="30" name="Прямая со стрелкой 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34620" cy="0"/>
                        </a:xfrm>
                        <a:prstGeom prst="straightConnector1">
                          <a:avLst/>
                        </a:prstGeom>
                        <a:noFill/>
                        <a:ln w="9525"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33B7877D" id="Прямая со стрелкой 30" o:spid="_x0000_s1026" type="#_x0000_t32" style="position:absolute;margin-left:117.7pt;margin-top:8.2pt;width:10.6pt;height:0;flip:x;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" strokecolor="windowText">
                <v:stroke endarrow="open"/>
                <o:lock v:ext="edit" shapetype="f"/>
              </v:shape>
            </w:pict>
          </mc:Fallback>
        </mc:AlternateContent>
      </w:r>
    </w:p>
    <w:p w:rsidR="002A3C87" w:rsidRPr="00993BC7" w:rsidRDefault="002A3C87" w:rsidP="00371D7D">
      <w:pPr>
        <w:widowControl w:val="0"/>
        <w:spacing w:after="0" w:line="240" w:lineRule="auto"/>
        <w:ind w:firstLine="709"/>
        <w:jc w:val="both"/>
        <w:rPr>
          <w:rFonts w:ascii="Times New Roman" w:hAnsi="Times New Roman"/>
          <w:sz w:val="28"/>
          <w:szCs w:val="28"/>
        </w:rPr>
      </w:pPr>
    </w:p>
    <w:p w:rsidR="002A3C87" w:rsidRPr="00993BC7" w:rsidRDefault="002A3C87" w:rsidP="00371D7D">
      <w:pPr>
        <w:widowControl w:val="0"/>
        <w:spacing w:after="0" w:line="240" w:lineRule="auto"/>
        <w:ind w:firstLine="709"/>
        <w:jc w:val="both"/>
        <w:rPr>
          <w:rFonts w:ascii="Times New Roman" w:hAnsi="Times New Roman"/>
          <w:sz w:val="28"/>
          <w:szCs w:val="28"/>
        </w:rPr>
      </w:pPr>
    </w:p>
    <w:p w:rsidR="002A3C87" w:rsidRPr="00993BC7" w:rsidRDefault="002A3C87" w:rsidP="00371D7D">
      <w:pPr>
        <w:widowControl w:val="0"/>
        <w:spacing w:after="0" w:line="240" w:lineRule="auto"/>
        <w:ind w:firstLine="709"/>
        <w:jc w:val="both"/>
        <w:rPr>
          <w:rFonts w:ascii="Times New Roman" w:hAnsi="Times New Roman"/>
          <w:sz w:val="28"/>
          <w:szCs w:val="28"/>
        </w:rPr>
      </w:pPr>
    </w:p>
    <w:p w:rsidR="002A3C87" w:rsidRPr="00993BC7" w:rsidRDefault="002A3C87" w:rsidP="00371D7D">
      <w:pPr>
        <w:widowControl w:val="0"/>
        <w:spacing w:after="0" w:line="240" w:lineRule="auto"/>
        <w:ind w:firstLine="709"/>
        <w:jc w:val="both"/>
        <w:rPr>
          <w:rFonts w:ascii="Times New Roman" w:hAnsi="Times New Roman"/>
          <w:sz w:val="28"/>
          <w:szCs w:val="28"/>
        </w:rPr>
      </w:pPr>
    </w:p>
    <w:p w:rsidR="002A3C87" w:rsidRPr="00993BC7" w:rsidRDefault="002A3C87" w:rsidP="00371D7D">
      <w:pPr>
        <w:widowControl w:val="0"/>
        <w:spacing w:after="0" w:line="240" w:lineRule="auto"/>
        <w:ind w:firstLine="709"/>
        <w:jc w:val="both"/>
        <w:rPr>
          <w:rFonts w:ascii="Times New Roman" w:hAnsi="Times New Roman"/>
          <w:sz w:val="28"/>
          <w:szCs w:val="28"/>
        </w:rPr>
      </w:pPr>
    </w:p>
    <w:p w:rsidR="002A3C87" w:rsidRPr="00993BC7" w:rsidRDefault="002A3C87" w:rsidP="00371D7D">
      <w:pPr>
        <w:widowControl w:val="0"/>
        <w:spacing w:after="0" w:line="240" w:lineRule="auto"/>
        <w:ind w:firstLine="709"/>
        <w:jc w:val="both"/>
        <w:rPr>
          <w:rFonts w:ascii="Times New Roman" w:hAnsi="Times New Roman"/>
          <w:sz w:val="28"/>
          <w:szCs w:val="28"/>
        </w:rPr>
      </w:pPr>
    </w:p>
    <w:p w:rsidR="002A3C87" w:rsidRPr="00993BC7" w:rsidRDefault="002A3C87" w:rsidP="00371D7D">
      <w:pPr>
        <w:widowControl w:val="0"/>
        <w:spacing w:after="0" w:line="240" w:lineRule="auto"/>
        <w:ind w:firstLine="709"/>
        <w:jc w:val="both"/>
        <w:rPr>
          <w:rFonts w:ascii="Times New Roman" w:hAnsi="Times New Roman"/>
          <w:sz w:val="28"/>
          <w:szCs w:val="28"/>
        </w:rPr>
      </w:pPr>
    </w:p>
    <w:p w:rsidR="002A3C87" w:rsidRPr="00993BC7" w:rsidRDefault="002A3C87" w:rsidP="00371D7D">
      <w:pPr>
        <w:widowControl w:val="0"/>
        <w:spacing w:after="0" w:line="240" w:lineRule="auto"/>
        <w:ind w:firstLine="709"/>
        <w:jc w:val="both"/>
        <w:rPr>
          <w:rFonts w:ascii="Times New Roman" w:hAnsi="Times New Roman"/>
          <w:sz w:val="28"/>
          <w:szCs w:val="28"/>
        </w:rPr>
      </w:pPr>
    </w:p>
    <w:p w:rsidR="000B68FD" w:rsidRPr="00993BC7" w:rsidRDefault="000B68FD" w:rsidP="00371D7D">
      <w:pPr>
        <w:widowControl w:val="0"/>
        <w:spacing w:after="0" w:line="240" w:lineRule="auto"/>
        <w:jc w:val="center"/>
        <w:rPr>
          <w:rFonts w:ascii="Times New Roman" w:hAnsi="Times New Roman"/>
          <w:sz w:val="28"/>
          <w:szCs w:val="28"/>
        </w:rPr>
      </w:pPr>
      <w:r w:rsidRPr="00993BC7">
        <w:rPr>
          <w:rFonts w:ascii="Times New Roman" w:hAnsi="Times New Roman"/>
          <w:sz w:val="28"/>
          <w:szCs w:val="28"/>
        </w:rPr>
        <w:t>Рисунок 5 - Функции таможенных органов, направленные на обеспечение национальной безопасности РК</w:t>
      </w:r>
    </w:p>
    <w:p w:rsidR="000B68FD" w:rsidRPr="00993BC7" w:rsidRDefault="000B68FD" w:rsidP="00371D7D">
      <w:pPr>
        <w:widowControl w:val="0"/>
        <w:spacing w:after="0" w:line="240" w:lineRule="auto"/>
        <w:ind w:firstLine="709"/>
        <w:jc w:val="both"/>
        <w:rPr>
          <w:rFonts w:ascii="Times New Roman" w:hAnsi="Times New Roman"/>
          <w:sz w:val="28"/>
          <w:szCs w:val="28"/>
        </w:rPr>
      </w:pPr>
    </w:p>
    <w:p w:rsidR="005664AF" w:rsidRPr="00993BC7" w:rsidRDefault="005664AF" w:rsidP="00371D7D">
      <w:pPr>
        <w:widowControl w:val="0"/>
        <w:spacing w:after="0" w:line="240" w:lineRule="auto"/>
        <w:ind w:firstLine="709"/>
        <w:jc w:val="both"/>
        <w:rPr>
          <w:rFonts w:ascii="Times New Roman" w:hAnsi="Times New Roman"/>
          <w:sz w:val="28"/>
          <w:szCs w:val="28"/>
        </w:rPr>
      </w:pPr>
      <w:r w:rsidRPr="00993BC7">
        <w:rPr>
          <w:rFonts w:ascii="Times New Roman" w:hAnsi="Times New Roman"/>
          <w:sz w:val="28"/>
          <w:szCs w:val="28"/>
        </w:rPr>
        <w:t>Поэтому, прежде всего, диссертантом были рассмотрены следующие основные направления оптимизации таможенного контроля в целях сохранения баланса между государственным надзором и интересами бизнеса:</w:t>
      </w:r>
    </w:p>
    <w:p w:rsidR="005664AF" w:rsidRPr="00993BC7" w:rsidRDefault="005664AF" w:rsidP="00371D7D">
      <w:pPr>
        <w:widowControl w:val="0"/>
        <w:spacing w:after="0" w:line="240" w:lineRule="auto"/>
        <w:ind w:firstLine="709"/>
        <w:jc w:val="both"/>
        <w:rPr>
          <w:rFonts w:ascii="Times New Roman" w:hAnsi="Times New Roman"/>
          <w:sz w:val="28"/>
          <w:szCs w:val="28"/>
        </w:rPr>
      </w:pPr>
      <w:r w:rsidRPr="00993BC7">
        <w:rPr>
          <w:rFonts w:ascii="Times New Roman" w:hAnsi="Times New Roman"/>
          <w:sz w:val="28"/>
          <w:szCs w:val="28"/>
        </w:rPr>
        <w:t>- совершенствование цифрового и технологического обеспечения таможенного дела;</w:t>
      </w:r>
    </w:p>
    <w:p w:rsidR="005664AF" w:rsidRPr="00993BC7" w:rsidRDefault="005664AF" w:rsidP="00371D7D">
      <w:pPr>
        <w:widowControl w:val="0"/>
        <w:spacing w:after="0" w:line="240" w:lineRule="auto"/>
        <w:ind w:firstLine="709"/>
        <w:jc w:val="both"/>
        <w:rPr>
          <w:rFonts w:ascii="Times New Roman" w:hAnsi="Times New Roman"/>
          <w:sz w:val="28"/>
          <w:szCs w:val="28"/>
        </w:rPr>
      </w:pPr>
      <w:r w:rsidRPr="00993BC7">
        <w:rPr>
          <w:rFonts w:ascii="Times New Roman" w:hAnsi="Times New Roman"/>
          <w:sz w:val="28"/>
          <w:szCs w:val="28"/>
        </w:rPr>
        <w:t>- совершенствование системы управления рисками;</w:t>
      </w:r>
    </w:p>
    <w:p w:rsidR="005664AF" w:rsidRPr="00993BC7" w:rsidRDefault="005664AF" w:rsidP="00371D7D">
      <w:pPr>
        <w:widowControl w:val="0"/>
        <w:spacing w:after="0" w:line="240" w:lineRule="auto"/>
        <w:ind w:firstLine="709"/>
        <w:jc w:val="both"/>
        <w:rPr>
          <w:rFonts w:ascii="Times New Roman" w:hAnsi="Times New Roman"/>
          <w:sz w:val="28"/>
          <w:szCs w:val="28"/>
        </w:rPr>
      </w:pPr>
      <w:r w:rsidRPr="00993BC7">
        <w:rPr>
          <w:rFonts w:ascii="Times New Roman" w:hAnsi="Times New Roman"/>
          <w:sz w:val="28"/>
          <w:szCs w:val="28"/>
        </w:rPr>
        <w:t>- совершенствование инфраструктурного и технического оснащения таможенных органов.</w:t>
      </w:r>
    </w:p>
    <w:p w:rsidR="008747BC" w:rsidRPr="00993BC7" w:rsidRDefault="008747BC" w:rsidP="00371D7D">
      <w:pPr>
        <w:widowControl w:val="0"/>
        <w:spacing w:after="0" w:line="240" w:lineRule="auto"/>
        <w:ind w:firstLine="709"/>
        <w:jc w:val="both"/>
        <w:rPr>
          <w:rFonts w:ascii="Times New Roman" w:hAnsi="Times New Roman"/>
          <w:sz w:val="28"/>
          <w:szCs w:val="28"/>
        </w:rPr>
      </w:pPr>
      <w:r w:rsidRPr="00993BC7">
        <w:rPr>
          <w:rFonts w:ascii="Times New Roman" w:hAnsi="Times New Roman"/>
          <w:sz w:val="28"/>
          <w:szCs w:val="28"/>
        </w:rPr>
        <w:t xml:space="preserve">Внедрение в таможенную деятельность современных информационных систем «АСТАНА-1», «Е-окно» способствовало значительному снижению материальных и временных издержек участников внешнеэкономической деятельности, позволило минимизировать человеческий фактор, а вследствие этого – снизить коррупционные риски. Однако анализ информации рабочих чатов «Астана 1 (ЭКСПОРТ)» и «Астана 1 (ИМПОРТ)» в телеграмме, </w:t>
      </w:r>
      <w:r w:rsidRPr="00993BC7">
        <w:rPr>
          <w:rFonts w:ascii="Times New Roman" w:hAnsi="Times New Roman"/>
          <w:sz w:val="28"/>
          <w:szCs w:val="28"/>
        </w:rPr>
        <w:lastRenderedPageBreak/>
        <w:t>администрируемых специалистами КГД МФ РК, а также результаты анкетирования (более 50 % респондентов указали на неудовл</w:t>
      </w:r>
      <w:r w:rsidR="000B68FD" w:rsidRPr="00993BC7">
        <w:rPr>
          <w:rFonts w:ascii="Times New Roman" w:hAnsi="Times New Roman"/>
          <w:sz w:val="28"/>
          <w:szCs w:val="28"/>
        </w:rPr>
        <w:t>етворительную работу – Рисунок 6</w:t>
      </w:r>
      <w:r w:rsidRPr="00993BC7">
        <w:rPr>
          <w:rFonts w:ascii="Times New Roman" w:hAnsi="Times New Roman"/>
          <w:sz w:val="28"/>
          <w:szCs w:val="28"/>
        </w:rPr>
        <w:t xml:space="preserve">) позволяют сделать вывод о технических недостатках и сбоях в работе указанных информационных систем:  </w:t>
      </w:r>
    </w:p>
    <w:p w:rsidR="008747BC" w:rsidRPr="00993BC7" w:rsidRDefault="008747BC" w:rsidP="00371D7D">
      <w:pPr>
        <w:widowControl w:val="0"/>
        <w:spacing w:after="0" w:line="240" w:lineRule="auto"/>
        <w:ind w:firstLine="709"/>
        <w:jc w:val="both"/>
        <w:rPr>
          <w:rFonts w:ascii="Times New Roman" w:hAnsi="Times New Roman"/>
          <w:sz w:val="28"/>
          <w:szCs w:val="28"/>
        </w:rPr>
      </w:pPr>
      <w:r w:rsidRPr="00993BC7">
        <w:rPr>
          <w:rFonts w:ascii="Times New Roman" w:hAnsi="Times New Roman"/>
          <w:sz w:val="28"/>
          <w:szCs w:val="28"/>
        </w:rPr>
        <w:t>- частые сбои работы серверного оборудования (зависание, не видит введенные данные, сложность изменения введенных данных), периодические задержки обновления информации в системе, нередко возникающие перезагрузки ИС;</w:t>
      </w:r>
    </w:p>
    <w:p w:rsidR="008747BC" w:rsidRPr="00993BC7" w:rsidRDefault="008747BC" w:rsidP="00371D7D">
      <w:pPr>
        <w:widowControl w:val="0"/>
        <w:spacing w:after="0" w:line="240" w:lineRule="auto"/>
        <w:ind w:firstLine="709"/>
        <w:jc w:val="both"/>
        <w:rPr>
          <w:rFonts w:ascii="Times New Roman" w:hAnsi="Times New Roman"/>
          <w:sz w:val="28"/>
          <w:szCs w:val="28"/>
        </w:rPr>
      </w:pPr>
      <w:r w:rsidRPr="00993BC7">
        <w:rPr>
          <w:rFonts w:ascii="Times New Roman" w:hAnsi="Times New Roman"/>
          <w:sz w:val="28"/>
          <w:szCs w:val="28"/>
        </w:rPr>
        <w:t>- невозможность сохранения декларации на товары на середине набора;</w:t>
      </w:r>
    </w:p>
    <w:p w:rsidR="008747BC" w:rsidRPr="00993BC7" w:rsidRDefault="008747BC" w:rsidP="00371D7D">
      <w:pPr>
        <w:widowControl w:val="0"/>
        <w:spacing w:after="0" w:line="240" w:lineRule="auto"/>
        <w:ind w:firstLine="709"/>
        <w:jc w:val="both"/>
        <w:rPr>
          <w:rFonts w:ascii="Times New Roman" w:hAnsi="Times New Roman"/>
          <w:sz w:val="28"/>
          <w:szCs w:val="28"/>
        </w:rPr>
      </w:pPr>
      <w:r w:rsidRPr="00993BC7">
        <w:rPr>
          <w:rFonts w:ascii="Times New Roman" w:hAnsi="Times New Roman"/>
          <w:sz w:val="28"/>
          <w:szCs w:val="28"/>
        </w:rPr>
        <w:t>- несоответствие Инструкции по заполнению таможенной декларации в ИС «Астана-1» и др.</w:t>
      </w:r>
    </w:p>
    <w:p w:rsidR="008747BC" w:rsidRPr="00993BC7" w:rsidRDefault="008747BC" w:rsidP="00371D7D">
      <w:pPr>
        <w:widowControl w:val="0"/>
        <w:spacing w:after="0" w:line="240" w:lineRule="auto"/>
        <w:ind w:firstLine="709"/>
        <w:jc w:val="both"/>
        <w:rPr>
          <w:rFonts w:ascii="Times New Roman" w:hAnsi="Times New Roman"/>
          <w:sz w:val="28"/>
          <w:szCs w:val="28"/>
        </w:rPr>
      </w:pPr>
    </w:p>
    <w:p w:rsidR="008747BC" w:rsidRPr="00993BC7" w:rsidRDefault="00A31B29" w:rsidP="00371D7D">
      <w:pPr>
        <w:widowControl w:val="0"/>
        <w:spacing w:after="0" w:line="240" w:lineRule="auto"/>
        <w:ind w:firstLine="709"/>
        <w:jc w:val="both"/>
        <w:rPr>
          <w:rFonts w:ascii="Times New Roman" w:hAnsi="Times New Roman"/>
          <w:sz w:val="28"/>
          <w:szCs w:val="28"/>
        </w:rPr>
      </w:pPr>
      <w:r w:rsidRPr="00993BC7">
        <w:rPr>
          <w:rFonts w:ascii="Times New Roman" w:hAnsi="Times New Roman"/>
          <w:noProof/>
          <w:sz w:val="28"/>
          <w:szCs w:val="28"/>
        </w:rPr>
        <w:drawing>
          <wp:inline distT="0" distB="0" distL="0" distR="0" wp14:anchorId="54E3E802" wp14:editId="464870F7">
            <wp:extent cx="5325036" cy="3135086"/>
            <wp:effectExtent l="0" t="0" r="9525" b="825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srcRect t="1944" b="1"/>
                    <a:stretch/>
                  </pic:blipFill>
                  <pic:spPr bwMode="auto">
                    <a:xfrm>
                      <a:off x="0" y="0"/>
                      <a:ext cx="5362604" cy="3157204"/>
                    </a:xfrm>
                    <a:prstGeom prst="rect">
                      <a:avLst/>
                    </a:prstGeom>
                    <a:ln>
                      <a:noFill/>
                    </a:ln>
                    <a:extLst>
                      <a:ext uri="{53640926-AAD7-44D8-BBD7-CCE9431645EC}">
                        <a14:shadowObscured xmlns:a14="http://schemas.microsoft.com/office/drawing/2010/main"/>
                      </a:ext>
                    </a:extLst>
                  </pic:spPr>
                </pic:pic>
              </a:graphicData>
            </a:graphic>
          </wp:inline>
        </w:drawing>
      </w:r>
    </w:p>
    <w:p w:rsidR="000B68FD" w:rsidRPr="00993BC7" w:rsidRDefault="000B68FD" w:rsidP="00371D7D">
      <w:pPr>
        <w:widowControl w:val="0"/>
        <w:spacing w:after="0" w:line="240" w:lineRule="auto"/>
        <w:jc w:val="center"/>
        <w:rPr>
          <w:rFonts w:ascii="Times New Roman" w:hAnsi="Times New Roman"/>
          <w:sz w:val="28"/>
          <w:szCs w:val="28"/>
        </w:rPr>
      </w:pPr>
      <w:r w:rsidRPr="00993BC7">
        <w:rPr>
          <w:rFonts w:ascii="Times New Roman" w:hAnsi="Times New Roman"/>
          <w:sz w:val="28"/>
          <w:szCs w:val="28"/>
        </w:rPr>
        <w:t>Рисунок 6 – Удовлетворены ли Вы качеством функционирования ИС «Астана – 1»</w:t>
      </w:r>
    </w:p>
    <w:p w:rsidR="000B68FD" w:rsidRPr="00993BC7" w:rsidRDefault="000B68FD" w:rsidP="00371D7D">
      <w:pPr>
        <w:widowControl w:val="0"/>
        <w:spacing w:after="0" w:line="240" w:lineRule="auto"/>
        <w:ind w:firstLine="709"/>
        <w:jc w:val="both"/>
        <w:rPr>
          <w:rFonts w:ascii="Times New Roman" w:hAnsi="Times New Roman"/>
          <w:sz w:val="28"/>
          <w:szCs w:val="28"/>
        </w:rPr>
      </w:pPr>
    </w:p>
    <w:p w:rsidR="005664AF" w:rsidRPr="00993BC7" w:rsidRDefault="005664AF" w:rsidP="00371D7D">
      <w:pPr>
        <w:widowControl w:val="0"/>
        <w:spacing w:after="0" w:line="240" w:lineRule="auto"/>
        <w:ind w:firstLine="709"/>
        <w:jc w:val="both"/>
        <w:rPr>
          <w:rFonts w:ascii="Times New Roman" w:hAnsi="Times New Roman"/>
          <w:sz w:val="28"/>
          <w:szCs w:val="28"/>
        </w:rPr>
      </w:pPr>
      <w:r w:rsidRPr="00993BC7">
        <w:rPr>
          <w:rFonts w:ascii="Times New Roman" w:hAnsi="Times New Roman"/>
          <w:sz w:val="28"/>
          <w:szCs w:val="28"/>
        </w:rPr>
        <w:t xml:space="preserve">В связи </w:t>
      </w:r>
      <w:proofErr w:type="gramStart"/>
      <w:r w:rsidRPr="00993BC7">
        <w:rPr>
          <w:rFonts w:ascii="Times New Roman" w:hAnsi="Times New Roman"/>
          <w:sz w:val="28"/>
          <w:szCs w:val="28"/>
        </w:rPr>
        <w:t>с</w:t>
      </w:r>
      <w:proofErr w:type="gramEnd"/>
      <w:r w:rsidRPr="00993BC7">
        <w:rPr>
          <w:rFonts w:ascii="Times New Roman" w:hAnsi="Times New Roman"/>
          <w:sz w:val="28"/>
          <w:szCs w:val="28"/>
        </w:rPr>
        <w:t xml:space="preserve"> </w:t>
      </w:r>
      <w:proofErr w:type="gramStart"/>
      <w:r w:rsidRPr="00993BC7">
        <w:rPr>
          <w:rFonts w:ascii="Times New Roman" w:hAnsi="Times New Roman"/>
          <w:sz w:val="28"/>
          <w:szCs w:val="28"/>
        </w:rPr>
        <w:t>вышеизложенным</w:t>
      </w:r>
      <w:proofErr w:type="gramEnd"/>
      <w:r w:rsidRPr="00993BC7">
        <w:rPr>
          <w:rFonts w:ascii="Times New Roman" w:hAnsi="Times New Roman"/>
          <w:sz w:val="28"/>
          <w:szCs w:val="28"/>
        </w:rPr>
        <w:t>, возникает необходимость технической доработки ИС и поддержки технических служб органов государственных доходов.</w:t>
      </w:r>
      <w:r w:rsidR="00B94B06" w:rsidRPr="00993BC7">
        <w:rPr>
          <w:rFonts w:ascii="Times New Roman" w:hAnsi="Times New Roman"/>
          <w:noProof/>
          <w:sz w:val="28"/>
          <w:szCs w:val="28"/>
        </w:rPr>
        <w:t xml:space="preserve"> </w:t>
      </w:r>
    </w:p>
    <w:p w:rsidR="005664AF" w:rsidRPr="00993BC7" w:rsidRDefault="005664AF" w:rsidP="00371D7D">
      <w:pPr>
        <w:widowControl w:val="0"/>
        <w:autoSpaceDE w:val="0"/>
        <w:autoSpaceDN w:val="0"/>
        <w:adjustRightInd w:val="0"/>
        <w:spacing w:after="0" w:line="240" w:lineRule="auto"/>
        <w:ind w:firstLine="709"/>
        <w:jc w:val="both"/>
        <w:rPr>
          <w:rFonts w:ascii="Times New Roman" w:hAnsi="Times New Roman"/>
          <w:sz w:val="28"/>
          <w:szCs w:val="28"/>
        </w:rPr>
      </w:pPr>
      <w:r w:rsidRPr="00993BC7">
        <w:rPr>
          <w:rFonts w:ascii="Times New Roman" w:hAnsi="Times New Roman"/>
          <w:sz w:val="28"/>
          <w:szCs w:val="28"/>
        </w:rPr>
        <w:t xml:space="preserve">Согласно проведенному опросу, множество нареканий вызвала и работа Центра электронного декларирования. Участники ВЭД отмечают неудобный график работы; медленную работу ЦЭД и несвоевременные ответы инспекторов на запросы декларантов, что ведет к немалым финансовым убыткам бизнеса. Председатель Совета казахстанской ассоциации брокеров Шестаков Г.А. указал на следующие недостатки в работе ЦЭД: невозможность обжалования решений ЦЭД Комитету государственных доходов МФ РК в связи с тем, что ЦЭД является структурным подразделением КГД МФ РК; отсутствие регламента работы ЦЭД, недостаток ценовой информации по товарам и др. </w:t>
      </w:r>
      <w:r w:rsidR="00912745" w:rsidRPr="00993BC7">
        <w:rPr>
          <w:rFonts w:ascii="Times New Roman" w:hAnsi="Times New Roman"/>
          <w:sz w:val="28"/>
          <w:szCs w:val="28"/>
        </w:rPr>
        <w:t>[264</w:t>
      </w:r>
      <w:r w:rsidR="00A221F7" w:rsidRPr="00993BC7">
        <w:rPr>
          <w:rFonts w:ascii="Times New Roman" w:hAnsi="Times New Roman"/>
          <w:sz w:val="28"/>
          <w:szCs w:val="28"/>
        </w:rPr>
        <w:t xml:space="preserve">]. </w:t>
      </w:r>
      <w:r w:rsidRPr="00993BC7">
        <w:rPr>
          <w:rFonts w:ascii="Times New Roman" w:hAnsi="Times New Roman"/>
          <w:sz w:val="28"/>
          <w:szCs w:val="28"/>
        </w:rPr>
        <w:t>Для решения указанных проблем, предпринимателями предлагает</w:t>
      </w:r>
      <w:r w:rsidR="00A221F7" w:rsidRPr="00993BC7">
        <w:rPr>
          <w:rFonts w:ascii="Times New Roman" w:hAnsi="Times New Roman"/>
          <w:sz w:val="28"/>
          <w:szCs w:val="28"/>
        </w:rPr>
        <w:t>ся создание ЦЭД по областям.</w:t>
      </w:r>
    </w:p>
    <w:p w:rsidR="005664AF" w:rsidRPr="00993BC7" w:rsidRDefault="005664AF" w:rsidP="00371D7D">
      <w:pPr>
        <w:widowControl w:val="0"/>
        <w:autoSpaceDE w:val="0"/>
        <w:autoSpaceDN w:val="0"/>
        <w:adjustRightInd w:val="0"/>
        <w:spacing w:after="0" w:line="240" w:lineRule="auto"/>
        <w:ind w:firstLine="709"/>
        <w:jc w:val="both"/>
        <w:rPr>
          <w:rFonts w:ascii="Times New Roman" w:hAnsi="Times New Roman"/>
          <w:sz w:val="28"/>
          <w:szCs w:val="28"/>
        </w:rPr>
      </w:pPr>
      <w:r w:rsidRPr="00993BC7">
        <w:rPr>
          <w:rFonts w:ascii="Times New Roman" w:hAnsi="Times New Roman"/>
          <w:sz w:val="28"/>
          <w:szCs w:val="28"/>
        </w:rPr>
        <w:lastRenderedPageBreak/>
        <w:t xml:space="preserve">Важным элементом механизма проведения таможенного контроля, позволяющим в условиях функционирования информационных технологий сократить время проведения таможенных процедур и, в то же время, произвести оптимальный выбор форм таможенного контроля, является система управления рисками. Совершенствование работы данной системы актуально в аспекте обеспечения национальной безопасности, т.к. содействует обеспечению как экономической безопасности (влияет на полноту взимания таможенных платежей и налогов), так и других видов национальной безопасности – общественной, экологической и др. </w:t>
      </w:r>
    </w:p>
    <w:p w:rsidR="005664AF" w:rsidRPr="00993BC7" w:rsidRDefault="005664AF" w:rsidP="00371D7D">
      <w:pPr>
        <w:widowControl w:val="0"/>
        <w:spacing w:after="0" w:line="240" w:lineRule="auto"/>
        <w:ind w:firstLine="709"/>
        <w:jc w:val="both"/>
        <w:rPr>
          <w:rFonts w:ascii="Times New Roman" w:hAnsi="Times New Roman"/>
          <w:sz w:val="28"/>
          <w:szCs w:val="28"/>
        </w:rPr>
      </w:pPr>
      <w:r w:rsidRPr="00993BC7">
        <w:rPr>
          <w:rFonts w:ascii="Times New Roman" w:hAnsi="Times New Roman"/>
          <w:sz w:val="28"/>
          <w:szCs w:val="28"/>
        </w:rPr>
        <w:t xml:space="preserve">В пункте 2.2 исследования были затронуты проблемные вопросы и недостатки в работе системы управления рисками, основные из которых непрозрачность механизма работы системы, недостаточная проработка субъект-ориентированного подхода </w:t>
      </w:r>
      <w:proofErr w:type="gramStart"/>
      <w:r w:rsidRPr="00993BC7">
        <w:rPr>
          <w:rFonts w:ascii="Times New Roman" w:hAnsi="Times New Roman"/>
          <w:sz w:val="28"/>
          <w:szCs w:val="28"/>
        </w:rPr>
        <w:t>в</w:t>
      </w:r>
      <w:proofErr w:type="gramEnd"/>
      <w:r w:rsidRPr="00993BC7">
        <w:rPr>
          <w:rFonts w:ascii="Times New Roman" w:hAnsi="Times New Roman"/>
          <w:sz w:val="28"/>
          <w:szCs w:val="28"/>
        </w:rPr>
        <w:t xml:space="preserve"> </w:t>
      </w:r>
      <w:proofErr w:type="gramStart"/>
      <w:r w:rsidRPr="00993BC7">
        <w:rPr>
          <w:rFonts w:ascii="Times New Roman" w:hAnsi="Times New Roman"/>
          <w:sz w:val="28"/>
          <w:szCs w:val="28"/>
        </w:rPr>
        <w:t>СУР</w:t>
      </w:r>
      <w:proofErr w:type="gramEnd"/>
      <w:r w:rsidRPr="00993BC7">
        <w:rPr>
          <w:rFonts w:ascii="Times New Roman" w:hAnsi="Times New Roman"/>
          <w:sz w:val="28"/>
          <w:szCs w:val="28"/>
        </w:rPr>
        <w:t xml:space="preserve"> и применения СУР при проведении таможенного контроля после выпуска товаров. В приказе Министра финансов РК «Об утверждении Правил применения системы управления рисками по критериям, не являющимся конфиденциальной информацией» от 20 февраля 2018 года № 252 представлена лишь часть критериев степени риска, не являющаяся конфиденциальной</w:t>
      </w:r>
      <w:r w:rsidR="00912745" w:rsidRPr="00993BC7">
        <w:rPr>
          <w:rFonts w:ascii="Times New Roman" w:hAnsi="Times New Roman"/>
          <w:sz w:val="28"/>
          <w:szCs w:val="28"/>
        </w:rPr>
        <w:t xml:space="preserve"> [265</w:t>
      </w:r>
      <w:r w:rsidR="00E34157" w:rsidRPr="00993BC7">
        <w:rPr>
          <w:rFonts w:ascii="Times New Roman" w:hAnsi="Times New Roman"/>
          <w:sz w:val="28"/>
          <w:szCs w:val="28"/>
        </w:rPr>
        <w:t>]</w:t>
      </w:r>
      <w:r w:rsidRPr="00993BC7">
        <w:rPr>
          <w:rFonts w:ascii="Times New Roman" w:hAnsi="Times New Roman"/>
          <w:sz w:val="28"/>
          <w:szCs w:val="28"/>
        </w:rPr>
        <w:t xml:space="preserve">, однако в целях обеспечения понятности и </w:t>
      </w:r>
      <w:proofErr w:type="gramStart"/>
      <w:r w:rsidRPr="00993BC7">
        <w:rPr>
          <w:rFonts w:ascii="Times New Roman" w:hAnsi="Times New Roman"/>
          <w:sz w:val="28"/>
          <w:szCs w:val="28"/>
        </w:rPr>
        <w:t>предсказуемости</w:t>
      </w:r>
      <w:proofErr w:type="gramEnd"/>
      <w:r w:rsidRPr="00993BC7">
        <w:rPr>
          <w:rFonts w:ascii="Times New Roman" w:hAnsi="Times New Roman"/>
          <w:sz w:val="28"/>
          <w:szCs w:val="28"/>
        </w:rPr>
        <w:t xml:space="preserve"> таможенных правил, прозрачности и четкой </w:t>
      </w:r>
      <w:proofErr w:type="spellStart"/>
      <w:r w:rsidRPr="00993BC7">
        <w:rPr>
          <w:rFonts w:ascii="Times New Roman" w:hAnsi="Times New Roman"/>
          <w:sz w:val="28"/>
          <w:szCs w:val="28"/>
        </w:rPr>
        <w:t>регламентированности</w:t>
      </w:r>
      <w:proofErr w:type="spellEnd"/>
      <w:r w:rsidRPr="00993BC7">
        <w:rPr>
          <w:rFonts w:ascii="Times New Roman" w:hAnsi="Times New Roman"/>
          <w:sz w:val="28"/>
          <w:szCs w:val="28"/>
        </w:rPr>
        <w:t xml:space="preserve"> функционирования СУР, по мнению диссертанта, необходимо:</w:t>
      </w:r>
    </w:p>
    <w:p w:rsidR="005664AF" w:rsidRPr="00993BC7" w:rsidRDefault="005664AF" w:rsidP="00371D7D">
      <w:pPr>
        <w:widowControl w:val="0"/>
        <w:spacing w:after="0" w:line="240" w:lineRule="auto"/>
        <w:ind w:firstLine="709"/>
        <w:jc w:val="both"/>
        <w:rPr>
          <w:rFonts w:ascii="Times New Roman" w:hAnsi="Times New Roman"/>
          <w:sz w:val="28"/>
          <w:szCs w:val="28"/>
        </w:rPr>
      </w:pPr>
      <w:r w:rsidRPr="00993BC7">
        <w:rPr>
          <w:rFonts w:ascii="Times New Roman" w:hAnsi="Times New Roman"/>
          <w:sz w:val="28"/>
          <w:szCs w:val="28"/>
        </w:rPr>
        <w:t>1) вывести на общественное обсуждение среди разных категорий участников ВЭД нормы по проведению категорирования участников ВЭД;</w:t>
      </w:r>
    </w:p>
    <w:p w:rsidR="005664AF" w:rsidRPr="00993BC7" w:rsidRDefault="005664AF" w:rsidP="00371D7D">
      <w:pPr>
        <w:widowControl w:val="0"/>
        <w:spacing w:after="0" w:line="240" w:lineRule="auto"/>
        <w:ind w:firstLine="709"/>
        <w:jc w:val="both"/>
        <w:rPr>
          <w:rFonts w:ascii="Times New Roman" w:hAnsi="Times New Roman"/>
          <w:sz w:val="28"/>
          <w:szCs w:val="28"/>
        </w:rPr>
      </w:pPr>
      <w:r w:rsidRPr="00993BC7">
        <w:rPr>
          <w:rFonts w:ascii="Times New Roman" w:hAnsi="Times New Roman"/>
          <w:sz w:val="28"/>
          <w:szCs w:val="28"/>
        </w:rPr>
        <w:t xml:space="preserve">2) на основании предложений </w:t>
      </w:r>
      <w:proofErr w:type="gramStart"/>
      <w:r w:rsidRPr="00993BC7">
        <w:rPr>
          <w:rFonts w:ascii="Times New Roman" w:hAnsi="Times New Roman"/>
          <w:sz w:val="28"/>
          <w:szCs w:val="28"/>
        </w:rPr>
        <w:t>бизнес-сообщества</w:t>
      </w:r>
      <w:proofErr w:type="gramEnd"/>
      <w:r w:rsidRPr="00993BC7">
        <w:rPr>
          <w:rFonts w:ascii="Times New Roman" w:hAnsi="Times New Roman"/>
          <w:sz w:val="28"/>
          <w:szCs w:val="28"/>
        </w:rPr>
        <w:t xml:space="preserve"> разработать: </w:t>
      </w:r>
    </w:p>
    <w:p w:rsidR="005664AF" w:rsidRPr="00993BC7" w:rsidRDefault="005664AF" w:rsidP="00371D7D">
      <w:pPr>
        <w:widowControl w:val="0"/>
        <w:spacing w:after="0" w:line="240" w:lineRule="auto"/>
        <w:ind w:firstLine="709"/>
        <w:jc w:val="both"/>
        <w:rPr>
          <w:rFonts w:ascii="Times New Roman" w:hAnsi="Times New Roman"/>
          <w:sz w:val="28"/>
          <w:szCs w:val="28"/>
        </w:rPr>
      </w:pPr>
      <w:r w:rsidRPr="00993BC7">
        <w:rPr>
          <w:rFonts w:ascii="Times New Roman" w:hAnsi="Times New Roman"/>
          <w:sz w:val="28"/>
          <w:szCs w:val="28"/>
        </w:rPr>
        <w:t>- перечень критериев степени риска, характеризующих деятельность лиц, совершающих таможенные операции, и сделать их открытыми;</w:t>
      </w:r>
    </w:p>
    <w:p w:rsidR="005664AF" w:rsidRPr="00993BC7" w:rsidRDefault="005664AF" w:rsidP="00371D7D">
      <w:pPr>
        <w:widowControl w:val="0"/>
        <w:spacing w:after="0" w:line="240" w:lineRule="auto"/>
        <w:ind w:firstLine="709"/>
        <w:jc w:val="both"/>
        <w:rPr>
          <w:rFonts w:ascii="Times New Roman" w:hAnsi="Times New Roman"/>
          <w:sz w:val="28"/>
          <w:szCs w:val="28"/>
        </w:rPr>
      </w:pPr>
      <w:r w:rsidRPr="00993BC7">
        <w:rPr>
          <w:rFonts w:ascii="Times New Roman" w:hAnsi="Times New Roman"/>
          <w:sz w:val="28"/>
          <w:szCs w:val="28"/>
        </w:rPr>
        <w:t>- порядок проведения категорирования лиц – участников ВЭД, его периодичность и формы, условия отнесения лиц к категории низкого, среднего и высокого уровня риска;</w:t>
      </w:r>
    </w:p>
    <w:p w:rsidR="005664AF" w:rsidRPr="00993BC7" w:rsidRDefault="005664AF" w:rsidP="00371D7D">
      <w:pPr>
        <w:widowControl w:val="0"/>
        <w:spacing w:after="0" w:line="240" w:lineRule="auto"/>
        <w:ind w:firstLine="709"/>
        <w:jc w:val="both"/>
        <w:rPr>
          <w:rFonts w:ascii="Times New Roman" w:hAnsi="Times New Roman"/>
          <w:sz w:val="28"/>
          <w:szCs w:val="28"/>
        </w:rPr>
      </w:pPr>
      <w:r w:rsidRPr="00993BC7">
        <w:rPr>
          <w:rFonts w:ascii="Times New Roman" w:hAnsi="Times New Roman"/>
          <w:sz w:val="28"/>
          <w:szCs w:val="28"/>
        </w:rPr>
        <w:t xml:space="preserve">- порядок проведения </w:t>
      </w:r>
      <w:proofErr w:type="gramStart"/>
      <w:r w:rsidRPr="00993BC7">
        <w:rPr>
          <w:rFonts w:ascii="Times New Roman" w:hAnsi="Times New Roman"/>
          <w:sz w:val="28"/>
          <w:szCs w:val="28"/>
        </w:rPr>
        <w:t>контроля за</w:t>
      </w:r>
      <w:proofErr w:type="gramEnd"/>
      <w:r w:rsidRPr="00993BC7">
        <w:rPr>
          <w:rFonts w:ascii="Times New Roman" w:hAnsi="Times New Roman"/>
          <w:sz w:val="28"/>
          <w:szCs w:val="28"/>
        </w:rPr>
        <w:t xml:space="preserve"> соблюдением критериев лицами, отнесенными к категории низкого уровня риска;</w:t>
      </w:r>
    </w:p>
    <w:p w:rsidR="005664AF" w:rsidRPr="00993BC7" w:rsidRDefault="005664AF" w:rsidP="00371D7D">
      <w:pPr>
        <w:widowControl w:val="0"/>
        <w:spacing w:after="0" w:line="240" w:lineRule="auto"/>
        <w:ind w:firstLine="709"/>
        <w:jc w:val="both"/>
        <w:rPr>
          <w:rFonts w:ascii="Times New Roman" w:hAnsi="Times New Roman"/>
          <w:sz w:val="28"/>
          <w:szCs w:val="28"/>
        </w:rPr>
      </w:pPr>
      <w:r w:rsidRPr="00993BC7">
        <w:rPr>
          <w:rFonts w:ascii="Times New Roman" w:hAnsi="Times New Roman"/>
          <w:sz w:val="28"/>
          <w:szCs w:val="28"/>
        </w:rPr>
        <w:t>- порядок применения системы управления рисками при таможенном контроле после выпуска товаров;</w:t>
      </w:r>
    </w:p>
    <w:p w:rsidR="005664AF" w:rsidRPr="00993BC7" w:rsidRDefault="005664AF" w:rsidP="00371D7D">
      <w:pPr>
        <w:widowControl w:val="0"/>
        <w:spacing w:after="0" w:line="240" w:lineRule="auto"/>
        <w:ind w:firstLine="709"/>
        <w:jc w:val="both"/>
        <w:rPr>
          <w:rFonts w:ascii="Times New Roman" w:hAnsi="Times New Roman"/>
          <w:sz w:val="28"/>
          <w:szCs w:val="28"/>
        </w:rPr>
      </w:pPr>
      <w:r w:rsidRPr="00993BC7">
        <w:rPr>
          <w:rFonts w:ascii="Times New Roman" w:hAnsi="Times New Roman"/>
          <w:sz w:val="28"/>
          <w:szCs w:val="28"/>
        </w:rPr>
        <w:t>- методические рекомендации для участников ВЭД, посвященные осуществлению мер по минимизации рисков.</w:t>
      </w:r>
    </w:p>
    <w:p w:rsidR="005664AF" w:rsidRPr="00993BC7" w:rsidRDefault="005664AF" w:rsidP="00371D7D">
      <w:pPr>
        <w:widowControl w:val="0"/>
        <w:spacing w:after="0" w:line="240" w:lineRule="auto"/>
        <w:ind w:firstLine="709"/>
        <w:jc w:val="both"/>
        <w:rPr>
          <w:rFonts w:ascii="Times New Roman" w:hAnsi="Times New Roman"/>
          <w:sz w:val="28"/>
          <w:szCs w:val="28"/>
        </w:rPr>
      </w:pPr>
      <w:r w:rsidRPr="00993BC7">
        <w:rPr>
          <w:rFonts w:ascii="Times New Roman" w:hAnsi="Times New Roman"/>
          <w:sz w:val="28"/>
          <w:szCs w:val="28"/>
        </w:rPr>
        <w:t>Вышеуказанные предложения дают возможность расширения диалога таможенных органов с бизнесом и способствуют соблюдению предпринимателями законодательства в сфере таможенного дела.</w:t>
      </w:r>
    </w:p>
    <w:p w:rsidR="005664AF" w:rsidRPr="00993BC7" w:rsidRDefault="005664AF" w:rsidP="00371D7D">
      <w:pPr>
        <w:widowControl w:val="0"/>
        <w:spacing w:after="0" w:line="240" w:lineRule="auto"/>
        <w:ind w:firstLine="709"/>
        <w:jc w:val="both"/>
        <w:rPr>
          <w:rFonts w:ascii="Times New Roman" w:hAnsi="Times New Roman"/>
          <w:sz w:val="28"/>
          <w:szCs w:val="28"/>
        </w:rPr>
      </w:pPr>
      <w:r w:rsidRPr="00993BC7">
        <w:rPr>
          <w:rFonts w:ascii="Times New Roman" w:hAnsi="Times New Roman"/>
          <w:sz w:val="28"/>
          <w:szCs w:val="28"/>
        </w:rPr>
        <w:t xml:space="preserve">Вместе с тем, немаловажным аспектом в контексте создания равных благоприятных условий для участников ВЭД и хозяйствующих субъектов, для обеспечения полноты и своевременности взимания таможенных платежей и налогов является развитие сотрудничества между таможенными органами стран ЕАЭС в вопросе унификации системы управления рисками. </w:t>
      </w:r>
      <w:r w:rsidR="00795EFC" w:rsidRPr="00993BC7">
        <w:rPr>
          <w:rFonts w:ascii="Times New Roman" w:hAnsi="Times New Roman"/>
          <w:sz w:val="28"/>
          <w:szCs w:val="28"/>
        </w:rPr>
        <w:t>[26</w:t>
      </w:r>
      <w:r w:rsidR="00912745" w:rsidRPr="00993BC7">
        <w:rPr>
          <w:rFonts w:ascii="Times New Roman" w:hAnsi="Times New Roman"/>
          <w:sz w:val="28"/>
          <w:szCs w:val="28"/>
        </w:rPr>
        <w:t>6</w:t>
      </w:r>
      <w:r w:rsidR="00A221F7" w:rsidRPr="00993BC7">
        <w:rPr>
          <w:rFonts w:ascii="Times New Roman" w:hAnsi="Times New Roman"/>
          <w:sz w:val="28"/>
          <w:szCs w:val="28"/>
        </w:rPr>
        <w:t xml:space="preserve">, </w:t>
      </w:r>
      <w:r w:rsidR="00A221F7" w:rsidRPr="00993BC7">
        <w:rPr>
          <w:rFonts w:ascii="Times New Roman" w:hAnsi="Times New Roman"/>
          <w:sz w:val="28"/>
          <w:szCs w:val="28"/>
          <w:lang w:val="en-US"/>
        </w:rPr>
        <w:t>c</w:t>
      </w:r>
      <w:r w:rsidR="00A221F7" w:rsidRPr="00993BC7">
        <w:rPr>
          <w:rFonts w:ascii="Times New Roman" w:hAnsi="Times New Roman"/>
          <w:sz w:val="28"/>
          <w:szCs w:val="28"/>
        </w:rPr>
        <w:t>.</w:t>
      </w:r>
      <w:r w:rsidRPr="00993BC7">
        <w:rPr>
          <w:rFonts w:ascii="Times New Roman" w:hAnsi="Times New Roman"/>
          <w:sz w:val="28"/>
          <w:szCs w:val="28"/>
        </w:rPr>
        <w:t>16</w:t>
      </w:r>
      <w:r w:rsidR="00A221F7" w:rsidRPr="00993BC7">
        <w:rPr>
          <w:rFonts w:ascii="Times New Roman" w:hAnsi="Times New Roman"/>
          <w:sz w:val="28"/>
          <w:szCs w:val="28"/>
        </w:rPr>
        <w:t>].</w:t>
      </w:r>
      <w:r w:rsidRPr="00993BC7">
        <w:rPr>
          <w:rFonts w:ascii="Times New Roman" w:hAnsi="Times New Roman"/>
          <w:sz w:val="28"/>
          <w:szCs w:val="28"/>
        </w:rPr>
        <w:t xml:space="preserve"> В связи с этим, предлагается разделить критерии степени риска на общие </w:t>
      </w:r>
      <w:r w:rsidRPr="00993BC7">
        <w:rPr>
          <w:rFonts w:ascii="Times New Roman" w:hAnsi="Times New Roman"/>
          <w:sz w:val="28"/>
          <w:szCs w:val="28"/>
        </w:rPr>
        <w:lastRenderedPageBreak/>
        <w:t>(унифицированные) для всех государств-членов ЕАЭС и закрепить их на уровне нормативных актов ЕАЭС и национальные, которые зависят от особенностей хозяйствования членов Союза.</w:t>
      </w:r>
    </w:p>
    <w:p w:rsidR="005664AF" w:rsidRPr="00993BC7" w:rsidRDefault="005664AF" w:rsidP="00371D7D">
      <w:pPr>
        <w:widowControl w:val="0"/>
        <w:spacing w:after="0" w:line="240" w:lineRule="auto"/>
        <w:ind w:firstLine="709"/>
        <w:jc w:val="both"/>
        <w:rPr>
          <w:rFonts w:ascii="Times New Roman" w:hAnsi="Times New Roman"/>
          <w:sz w:val="28"/>
          <w:szCs w:val="28"/>
        </w:rPr>
      </w:pPr>
      <w:r w:rsidRPr="00993BC7">
        <w:rPr>
          <w:rFonts w:ascii="Times New Roman" w:hAnsi="Times New Roman"/>
          <w:sz w:val="28"/>
          <w:szCs w:val="28"/>
        </w:rPr>
        <w:t>Еще одним существенным фактором, влияющим на оперативное и результативное осуществление задач и выполнения основных функций, в том числе по выявлению, предупреждению и пресечению уголовных и административных правонарушений в сфере таможенного дела, является инфраструктурное развитие и техническое оснащение таможенных органов, в особенности приграничных таможенных постов и контрольно-пропускных пунктов.</w:t>
      </w:r>
    </w:p>
    <w:p w:rsidR="005664AF" w:rsidRPr="00993BC7" w:rsidRDefault="005664AF" w:rsidP="00371D7D">
      <w:pPr>
        <w:widowControl w:val="0"/>
        <w:spacing w:after="0" w:line="240" w:lineRule="auto"/>
        <w:ind w:firstLine="709"/>
        <w:jc w:val="both"/>
        <w:rPr>
          <w:rFonts w:ascii="Times New Roman" w:hAnsi="Times New Roman"/>
          <w:sz w:val="28"/>
          <w:szCs w:val="28"/>
        </w:rPr>
      </w:pPr>
      <w:proofErr w:type="gramStart"/>
      <w:r w:rsidRPr="00993BC7">
        <w:rPr>
          <w:rFonts w:ascii="Times New Roman" w:hAnsi="Times New Roman"/>
          <w:sz w:val="28"/>
          <w:szCs w:val="28"/>
        </w:rPr>
        <w:t>Евразийская экономическая комиссия стратегической целью развития таможенной инфраструктуры в местах перемещения товаров через таможенную границу государств - членов ЕАЭС определяет как защиту национальных интересов государств - членов ЕАЭС, максимальное содействие внешнеторговой деятельности на основе повышения качества и результативности таможенного администрирования в местах перемещения товаров через таможенную границу ЕАЭС при соблюдении высокой эффективности всех</w:t>
      </w:r>
      <w:r w:rsidR="00A221F7" w:rsidRPr="00993BC7">
        <w:rPr>
          <w:rFonts w:ascii="Times New Roman" w:hAnsi="Times New Roman"/>
          <w:sz w:val="28"/>
          <w:szCs w:val="28"/>
        </w:rPr>
        <w:t xml:space="preserve"> форм государственного контроля</w:t>
      </w:r>
      <w:r w:rsidR="00912745" w:rsidRPr="00993BC7">
        <w:rPr>
          <w:rFonts w:ascii="Times New Roman" w:hAnsi="Times New Roman"/>
          <w:sz w:val="28"/>
          <w:szCs w:val="28"/>
        </w:rPr>
        <w:t xml:space="preserve"> [177</w:t>
      </w:r>
      <w:r w:rsidR="00A221F7" w:rsidRPr="00993BC7">
        <w:rPr>
          <w:rFonts w:ascii="Times New Roman" w:hAnsi="Times New Roman"/>
          <w:sz w:val="28"/>
          <w:szCs w:val="28"/>
        </w:rPr>
        <w:t xml:space="preserve">, </w:t>
      </w:r>
      <w:r w:rsidR="00A221F7" w:rsidRPr="00993BC7">
        <w:rPr>
          <w:rFonts w:ascii="Times New Roman" w:hAnsi="Times New Roman"/>
          <w:sz w:val="28"/>
          <w:szCs w:val="28"/>
          <w:lang w:val="en-US"/>
        </w:rPr>
        <w:t>c</w:t>
      </w:r>
      <w:r w:rsidR="00A221F7" w:rsidRPr="00993BC7">
        <w:rPr>
          <w:rFonts w:ascii="Times New Roman" w:hAnsi="Times New Roman"/>
          <w:sz w:val="28"/>
          <w:szCs w:val="28"/>
        </w:rPr>
        <w:t>.</w:t>
      </w:r>
      <w:r w:rsidRPr="00993BC7">
        <w:rPr>
          <w:rFonts w:ascii="Times New Roman" w:hAnsi="Times New Roman"/>
          <w:sz w:val="28"/>
          <w:szCs w:val="28"/>
        </w:rPr>
        <w:t>14</w:t>
      </w:r>
      <w:r w:rsidR="00A221F7" w:rsidRPr="00993BC7">
        <w:rPr>
          <w:rFonts w:ascii="Times New Roman" w:hAnsi="Times New Roman"/>
          <w:sz w:val="28"/>
          <w:szCs w:val="28"/>
        </w:rPr>
        <w:t>].</w:t>
      </w:r>
      <w:proofErr w:type="gramEnd"/>
      <w:r w:rsidRPr="00993BC7">
        <w:rPr>
          <w:rFonts w:ascii="Times New Roman" w:hAnsi="Times New Roman"/>
          <w:b/>
          <w:sz w:val="28"/>
          <w:szCs w:val="28"/>
        </w:rPr>
        <w:t xml:space="preserve"> </w:t>
      </w:r>
      <w:r w:rsidRPr="00993BC7">
        <w:rPr>
          <w:rFonts w:ascii="Times New Roman" w:hAnsi="Times New Roman"/>
          <w:sz w:val="28"/>
          <w:szCs w:val="28"/>
        </w:rPr>
        <w:t>Основными предложениями по развитию данной сферы являются:</w:t>
      </w:r>
    </w:p>
    <w:p w:rsidR="005664AF" w:rsidRPr="00993BC7" w:rsidRDefault="005664AF" w:rsidP="00371D7D">
      <w:pPr>
        <w:widowControl w:val="0"/>
        <w:spacing w:after="0" w:line="240" w:lineRule="auto"/>
        <w:ind w:firstLine="709"/>
        <w:jc w:val="both"/>
        <w:rPr>
          <w:rFonts w:ascii="Times New Roman" w:hAnsi="Times New Roman"/>
          <w:sz w:val="28"/>
          <w:szCs w:val="28"/>
        </w:rPr>
      </w:pPr>
      <w:r w:rsidRPr="00993BC7">
        <w:rPr>
          <w:rFonts w:ascii="Times New Roman" w:hAnsi="Times New Roman"/>
          <w:sz w:val="28"/>
          <w:szCs w:val="28"/>
        </w:rPr>
        <w:t>- унификация требований к обустройству и техническому оснащению пунктов пропуска через таможенную границу Евразийского экономического союза;</w:t>
      </w:r>
    </w:p>
    <w:p w:rsidR="005664AF" w:rsidRPr="00993BC7" w:rsidRDefault="005664AF" w:rsidP="00371D7D">
      <w:pPr>
        <w:widowControl w:val="0"/>
        <w:autoSpaceDE w:val="0"/>
        <w:autoSpaceDN w:val="0"/>
        <w:adjustRightInd w:val="0"/>
        <w:spacing w:after="0" w:line="240" w:lineRule="auto"/>
        <w:ind w:firstLine="709"/>
        <w:jc w:val="both"/>
        <w:rPr>
          <w:rFonts w:ascii="Times New Roman" w:hAnsi="Times New Roman"/>
          <w:sz w:val="28"/>
          <w:szCs w:val="28"/>
        </w:rPr>
      </w:pPr>
      <w:r w:rsidRPr="00993BC7">
        <w:rPr>
          <w:rFonts w:ascii="Times New Roman" w:hAnsi="Times New Roman"/>
          <w:sz w:val="28"/>
          <w:szCs w:val="28"/>
        </w:rPr>
        <w:t>- создание интеллектуальных пунктов пропуска, базовым элементом которых является функционирование единой информационной системы, обеспечивающей проведение соответствующих форм таможенного контроля с минимальным участием должностных лиц государственных органов, а при низком уровне риска – возможность безостановочного прохождения пункта пропуска.</w:t>
      </w:r>
    </w:p>
    <w:p w:rsidR="005664AF" w:rsidRPr="00993BC7" w:rsidRDefault="005664AF" w:rsidP="00371D7D">
      <w:pPr>
        <w:widowControl w:val="0"/>
        <w:spacing w:after="0" w:line="240" w:lineRule="auto"/>
        <w:ind w:firstLine="709"/>
        <w:jc w:val="both"/>
        <w:rPr>
          <w:rFonts w:ascii="Times New Roman" w:hAnsi="Times New Roman"/>
          <w:sz w:val="28"/>
          <w:szCs w:val="28"/>
        </w:rPr>
      </w:pPr>
      <w:r w:rsidRPr="00993BC7">
        <w:rPr>
          <w:rFonts w:ascii="Times New Roman" w:hAnsi="Times New Roman"/>
          <w:sz w:val="28"/>
          <w:szCs w:val="28"/>
        </w:rPr>
        <w:t xml:space="preserve">Одним из важнейших направлений совершенствования таможенных органов Республики Казахстан, от которого зависит качественное исполнение ими функций, является совершенствование их институциональной организации и управления. Как уже было отмечено в предыдущем пункте, такая форма институциональной организации, как слияние таможенных и налоговых органов в единый орган, действующая в РК, имеет неоднозначную оценку научного сообщества и практических работников в контексте эффективности осуществления органами своих задач и полномочий. </w:t>
      </w:r>
    </w:p>
    <w:p w:rsidR="005664AF" w:rsidRPr="00993BC7" w:rsidRDefault="005664AF" w:rsidP="00371D7D">
      <w:pPr>
        <w:widowControl w:val="0"/>
        <w:spacing w:after="0" w:line="240" w:lineRule="auto"/>
        <w:ind w:firstLine="709"/>
        <w:jc w:val="both"/>
        <w:rPr>
          <w:rFonts w:ascii="Times New Roman" w:hAnsi="Times New Roman"/>
          <w:b/>
          <w:sz w:val="28"/>
          <w:szCs w:val="28"/>
        </w:rPr>
      </w:pPr>
      <w:r w:rsidRPr="00993BC7">
        <w:rPr>
          <w:rFonts w:ascii="Times New Roman" w:hAnsi="Times New Roman"/>
          <w:sz w:val="28"/>
          <w:szCs w:val="28"/>
        </w:rPr>
        <w:t xml:space="preserve">Основными причинами создания единого фискального органа в Казахстане называются: во-первых, наличие у данных органов общих процессов, требующих интегрированного подхода, а именно, сбор платежей и налогов, проведение аудита налогоплательщиков и участников ВЭД, противодействие теневой экономике; </w:t>
      </w:r>
      <w:proofErr w:type="gramStart"/>
      <w:r w:rsidRPr="00993BC7">
        <w:rPr>
          <w:rFonts w:ascii="Times New Roman" w:hAnsi="Times New Roman"/>
          <w:sz w:val="28"/>
          <w:szCs w:val="28"/>
        </w:rPr>
        <w:t xml:space="preserve">во-вторых, невозможность проведения сквозного администрирования этих и других направлений по причинам  использования различных информационных систем налоговых и таможенных органов, разность подхода к пониманию налоговой и таможенной политики и </w:t>
      </w:r>
      <w:r w:rsidRPr="00993BC7">
        <w:rPr>
          <w:rFonts w:ascii="Times New Roman" w:hAnsi="Times New Roman"/>
          <w:sz w:val="28"/>
          <w:szCs w:val="28"/>
        </w:rPr>
        <w:lastRenderedPageBreak/>
        <w:t>как следствие отсутствие действенной связи между ними; в-третьих, создание благоприятных условий для бизнеса в части снятия нагрузки дублирующих проверок  и защиты д</w:t>
      </w:r>
      <w:r w:rsidR="00A221F7" w:rsidRPr="00993BC7">
        <w:rPr>
          <w:rFonts w:ascii="Times New Roman" w:hAnsi="Times New Roman"/>
          <w:sz w:val="28"/>
          <w:szCs w:val="28"/>
        </w:rPr>
        <w:t>обросовестных предпринимателей</w:t>
      </w:r>
      <w:r w:rsidR="00912745" w:rsidRPr="00993BC7">
        <w:rPr>
          <w:rFonts w:ascii="Times New Roman" w:hAnsi="Times New Roman"/>
          <w:sz w:val="28"/>
          <w:szCs w:val="28"/>
        </w:rPr>
        <w:t xml:space="preserve"> [267</w:t>
      </w:r>
      <w:r w:rsidR="00A221F7" w:rsidRPr="00993BC7">
        <w:rPr>
          <w:rFonts w:ascii="Times New Roman" w:hAnsi="Times New Roman"/>
          <w:sz w:val="28"/>
          <w:szCs w:val="28"/>
        </w:rPr>
        <w:t>].</w:t>
      </w:r>
      <w:proofErr w:type="gramEnd"/>
    </w:p>
    <w:p w:rsidR="005664AF" w:rsidRPr="00993BC7" w:rsidRDefault="005664AF" w:rsidP="00371D7D">
      <w:pPr>
        <w:widowControl w:val="0"/>
        <w:spacing w:after="0" w:line="240" w:lineRule="auto"/>
        <w:ind w:firstLine="709"/>
        <w:jc w:val="both"/>
        <w:rPr>
          <w:rFonts w:ascii="Times New Roman" w:hAnsi="Times New Roman"/>
          <w:sz w:val="28"/>
          <w:szCs w:val="28"/>
          <w:lang w:val="en-US"/>
        </w:rPr>
      </w:pPr>
      <w:r w:rsidRPr="00993BC7">
        <w:rPr>
          <w:rFonts w:ascii="Times New Roman" w:hAnsi="Times New Roman"/>
          <w:sz w:val="28"/>
          <w:szCs w:val="28"/>
        </w:rPr>
        <w:t xml:space="preserve">В то же время, Р.В. Давыдов в своем исследовании на основании материалов Всемирной таможенной организации показал, что взаимодействие таможенных и налоговых служб государств может </w:t>
      </w:r>
      <w:proofErr w:type="gramStart"/>
      <w:r w:rsidRPr="00993BC7">
        <w:rPr>
          <w:rFonts w:ascii="Times New Roman" w:hAnsi="Times New Roman"/>
          <w:sz w:val="28"/>
          <w:szCs w:val="28"/>
        </w:rPr>
        <w:t>производится</w:t>
      </w:r>
      <w:proofErr w:type="gramEnd"/>
      <w:r w:rsidRPr="00993BC7">
        <w:rPr>
          <w:rFonts w:ascii="Times New Roman" w:hAnsi="Times New Roman"/>
          <w:sz w:val="28"/>
          <w:szCs w:val="28"/>
        </w:rPr>
        <w:t xml:space="preserve"> в формах: обмена информацией по запросу одной из сторон; обмена данными между таможенными и налоговыми службами в автоматическом режиме; взаимного доступа к базам данных двух служб, использования общих баз данных, интегрированных систем; совместных расследований и проверок, совместного аудита, совместного анализа рисков, в некоторых случаях объединения подразделений по рискам данных органов; совместной деятельности в вопросах нормотворчества, информирования налогоплательщиков, обучения сотрудников, возмещения НДС</w:t>
      </w:r>
      <w:r w:rsidR="000674CD" w:rsidRPr="00993BC7">
        <w:rPr>
          <w:rFonts w:ascii="Times New Roman" w:hAnsi="Times New Roman"/>
          <w:sz w:val="28"/>
          <w:szCs w:val="28"/>
        </w:rPr>
        <w:t xml:space="preserve"> и др. </w:t>
      </w:r>
      <w:r w:rsidR="00912745" w:rsidRPr="00993BC7">
        <w:rPr>
          <w:rFonts w:ascii="Times New Roman" w:hAnsi="Times New Roman"/>
          <w:sz w:val="28"/>
          <w:szCs w:val="28"/>
        </w:rPr>
        <w:t>[268</w:t>
      </w:r>
      <w:r w:rsidR="000674CD" w:rsidRPr="00993BC7">
        <w:rPr>
          <w:rFonts w:ascii="Times New Roman" w:hAnsi="Times New Roman"/>
          <w:sz w:val="28"/>
          <w:szCs w:val="28"/>
        </w:rPr>
        <w:t xml:space="preserve">, </w:t>
      </w:r>
      <w:r w:rsidRPr="00993BC7">
        <w:rPr>
          <w:rFonts w:ascii="Times New Roman" w:hAnsi="Times New Roman"/>
          <w:sz w:val="28"/>
          <w:szCs w:val="28"/>
        </w:rPr>
        <w:t>с.9, 11-12</w:t>
      </w:r>
      <w:r w:rsidR="000674CD" w:rsidRPr="00993BC7">
        <w:rPr>
          <w:rFonts w:ascii="Times New Roman" w:hAnsi="Times New Roman"/>
          <w:sz w:val="28"/>
          <w:szCs w:val="28"/>
        </w:rPr>
        <w:t>]</w:t>
      </w:r>
      <w:r w:rsidRPr="00993BC7">
        <w:rPr>
          <w:rFonts w:ascii="Times New Roman" w:hAnsi="Times New Roman"/>
          <w:sz w:val="28"/>
          <w:szCs w:val="28"/>
        </w:rPr>
        <w:t xml:space="preserve">. Порядок взаимодействия таможенных и налоговых органов в государствах – членах </w:t>
      </w:r>
      <w:proofErr w:type="spellStart"/>
      <w:r w:rsidRPr="00993BC7">
        <w:rPr>
          <w:rFonts w:ascii="Times New Roman" w:hAnsi="Times New Roman"/>
          <w:sz w:val="28"/>
          <w:szCs w:val="28"/>
        </w:rPr>
        <w:t>ВТамО</w:t>
      </w:r>
      <w:proofErr w:type="spellEnd"/>
      <w:r w:rsidRPr="00993BC7">
        <w:rPr>
          <w:rFonts w:ascii="Times New Roman" w:hAnsi="Times New Roman"/>
          <w:sz w:val="28"/>
          <w:szCs w:val="28"/>
        </w:rPr>
        <w:t xml:space="preserve"> может быть регламентирован посредством административных регламентов с определением четких контактов; </w:t>
      </w:r>
      <w:proofErr w:type="gramStart"/>
      <w:r w:rsidRPr="00993BC7">
        <w:rPr>
          <w:rFonts w:ascii="Times New Roman" w:hAnsi="Times New Roman"/>
          <w:sz w:val="28"/>
          <w:szCs w:val="28"/>
        </w:rPr>
        <w:t>рамочных механизмов (руководства или инструкции для взаимодействия и обмена информацией, меморандумы и соглашения по сотрудничеству и обмену данными), дополнительных совместных механизмов, включающих единый правовой акт, межведомственную рабочую группу, совместные комитеты, специальные группы реагирования, регулярные встречи, неофициальные договоренности, центры пограничного сотрудничества, командирование сотрудников таможни в налоговые органы и др.</w:t>
      </w:r>
      <w:r w:rsidR="00A560DC" w:rsidRPr="00993BC7">
        <w:rPr>
          <w:rFonts w:ascii="Times New Roman" w:hAnsi="Times New Roman"/>
          <w:sz w:val="28"/>
          <w:szCs w:val="28"/>
        </w:rPr>
        <w:t xml:space="preserve"> [269</w:t>
      </w:r>
      <w:r w:rsidR="000674CD" w:rsidRPr="00993BC7">
        <w:rPr>
          <w:rFonts w:ascii="Times New Roman" w:hAnsi="Times New Roman"/>
          <w:sz w:val="28"/>
          <w:szCs w:val="28"/>
        </w:rPr>
        <w:t>, с.</w:t>
      </w:r>
      <w:r w:rsidR="000674CD" w:rsidRPr="00993BC7">
        <w:rPr>
          <w:rFonts w:ascii="Times New Roman" w:hAnsi="Times New Roman"/>
          <w:sz w:val="28"/>
          <w:szCs w:val="28"/>
          <w:lang w:val="en-US"/>
        </w:rPr>
        <w:t>11</w:t>
      </w:r>
      <w:r w:rsidR="000674CD" w:rsidRPr="00993BC7">
        <w:rPr>
          <w:rFonts w:ascii="Times New Roman" w:hAnsi="Times New Roman"/>
          <w:sz w:val="28"/>
          <w:szCs w:val="28"/>
        </w:rPr>
        <w:t>].</w:t>
      </w:r>
      <w:proofErr w:type="gramEnd"/>
    </w:p>
    <w:p w:rsidR="005664AF" w:rsidRPr="00993BC7" w:rsidRDefault="005664AF" w:rsidP="00371D7D">
      <w:pPr>
        <w:widowControl w:val="0"/>
        <w:spacing w:after="0" w:line="240" w:lineRule="auto"/>
        <w:ind w:firstLine="709"/>
        <w:jc w:val="both"/>
        <w:rPr>
          <w:rFonts w:ascii="Times New Roman" w:hAnsi="Times New Roman"/>
          <w:sz w:val="28"/>
          <w:szCs w:val="28"/>
        </w:rPr>
      </w:pPr>
      <w:r w:rsidRPr="00993BC7">
        <w:rPr>
          <w:rFonts w:ascii="Times New Roman" w:hAnsi="Times New Roman"/>
          <w:sz w:val="28"/>
          <w:szCs w:val="28"/>
        </w:rPr>
        <w:t xml:space="preserve">Таким образом, выгоды от взаимодействия и сотрудничества налоговых и таможенных служб очевидны и, как показывает практика, существуют множество действенных механизмов их совместной работы в качестве самостоятельных государственных органов. </w:t>
      </w:r>
      <w:proofErr w:type="gramStart"/>
      <w:r w:rsidRPr="00993BC7">
        <w:rPr>
          <w:rFonts w:ascii="Times New Roman" w:hAnsi="Times New Roman"/>
          <w:sz w:val="28"/>
          <w:szCs w:val="28"/>
        </w:rPr>
        <w:t xml:space="preserve">В Республике Казахстан, где функционирует объединенный налогово-таможенный орган, фискальная составляющая механизма таможенного регулирования ВЭД является главенствующей (это подтверждается и основной целью создания данного органа – «дальнейшая либерализация и совершенствование системы администрирования государственных доходов») </w:t>
      </w:r>
      <w:r w:rsidR="00912745" w:rsidRPr="00993BC7">
        <w:rPr>
          <w:rFonts w:ascii="Times New Roman" w:hAnsi="Times New Roman"/>
          <w:sz w:val="28"/>
          <w:szCs w:val="28"/>
        </w:rPr>
        <w:t>[269</w:t>
      </w:r>
      <w:r w:rsidR="000674CD" w:rsidRPr="00993BC7">
        <w:rPr>
          <w:rFonts w:ascii="Times New Roman" w:hAnsi="Times New Roman"/>
          <w:sz w:val="28"/>
          <w:szCs w:val="28"/>
        </w:rPr>
        <w:t>]</w:t>
      </w:r>
      <w:r w:rsidRPr="00993BC7">
        <w:rPr>
          <w:rFonts w:ascii="Times New Roman" w:hAnsi="Times New Roman"/>
          <w:sz w:val="28"/>
          <w:szCs w:val="28"/>
        </w:rPr>
        <w:t>,</w:t>
      </w:r>
      <w:r w:rsidRPr="00993BC7">
        <w:rPr>
          <w:rFonts w:ascii="Times New Roman" w:hAnsi="Times New Roman"/>
          <w:b/>
          <w:sz w:val="28"/>
          <w:szCs w:val="28"/>
        </w:rPr>
        <w:t xml:space="preserve"> </w:t>
      </w:r>
      <w:r w:rsidRPr="00993BC7">
        <w:rPr>
          <w:rFonts w:ascii="Times New Roman" w:hAnsi="Times New Roman"/>
          <w:sz w:val="28"/>
          <w:szCs w:val="28"/>
        </w:rPr>
        <w:t>что обусловливает приоритет задач по взиманию таможенных платежей и налогов перед иными задачами, в том числе по защите национальной безопасности РК, жизни и здоровья человека, животного и</w:t>
      </w:r>
      <w:proofErr w:type="gramEnd"/>
      <w:r w:rsidRPr="00993BC7">
        <w:rPr>
          <w:rFonts w:ascii="Times New Roman" w:hAnsi="Times New Roman"/>
          <w:sz w:val="28"/>
          <w:szCs w:val="28"/>
        </w:rPr>
        <w:t xml:space="preserve"> </w:t>
      </w:r>
      <w:proofErr w:type="gramStart"/>
      <w:r w:rsidRPr="00993BC7">
        <w:rPr>
          <w:rFonts w:ascii="Times New Roman" w:hAnsi="Times New Roman"/>
          <w:sz w:val="28"/>
          <w:szCs w:val="28"/>
        </w:rPr>
        <w:t>растительного мира, окружающей среды, определенные в Кодексе о таможенном регулировании в РК.</w:t>
      </w:r>
      <w:proofErr w:type="gramEnd"/>
    </w:p>
    <w:p w:rsidR="005664AF" w:rsidRPr="00993BC7" w:rsidRDefault="005664AF" w:rsidP="00371D7D">
      <w:pPr>
        <w:widowControl w:val="0"/>
        <w:spacing w:after="0" w:line="240" w:lineRule="auto"/>
        <w:ind w:firstLine="709"/>
        <w:jc w:val="both"/>
        <w:rPr>
          <w:rFonts w:ascii="Times New Roman" w:hAnsi="Times New Roman"/>
          <w:sz w:val="28"/>
          <w:szCs w:val="28"/>
        </w:rPr>
      </w:pPr>
      <w:proofErr w:type="gramStart"/>
      <w:r w:rsidRPr="00993BC7">
        <w:rPr>
          <w:rFonts w:ascii="Times New Roman" w:hAnsi="Times New Roman"/>
          <w:sz w:val="28"/>
          <w:szCs w:val="28"/>
        </w:rPr>
        <w:t>Приоритет фискальной деятельности органов государственных доходов РК, а вследствие этого, недостаточное внимание целому ряду специфических задач и функций в сфере таможенного дела при оценке деятельности департаментов государственных доходов МФ РК, разработке приоритетных направлений развития и стратегических целей органов государственных доходов РК на 2020 – 2022 годы не может не сказываться на эффективности их осуществления.</w:t>
      </w:r>
      <w:proofErr w:type="gramEnd"/>
    </w:p>
    <w:p w:rsidR="005664AF" w:rsidRPr="00993BC7" w:rsidRDefault="005664AF" w:rsidP="00371D7D">
      <w:pPr>
        <w:widowControl w:val="0"/>
        <w:spacing w:after="0" w:line="240" w:lineRule="auto"/>
        <w:ind w:firstLine="709"/>
        <w:jc w:val="both"/>
        <w:rPr>
          <w:rFonts w:ascii="Times New Roman" w:hAnsi="Times New Roman"/>
          <w:sz w:val="28"/>
          <w:szCs w:val="28"/>
        </w:rPr>
      </w:pPr>
      <w:r w:rsidRPr="00993BC7">
        <w:rPr>
          <w:rFonts w:ascii="Times New Roman" w:hAnsi="Times New Roman"/>
          <w:sz w:val="28"/>
          <w:szCs w:val="28"/>
        </w:rPr>
        <w:t xml:space="preserve">Одним из показательных примеров в этом отношении является </w:t>
      </w:r>
      <w:r w:rsidRPr="00993BC7">
        <w:rPr>
          <w:rFonts w:ascii="Times New Roman" w:hAnsi="Times New Roman"/>
          <w:sz w:val="28"/>
          <w:szCs w:val="28"/>
        </w:rPr>
        <w:lastRenderedPageBreak/>
        <w:t xml:space="preserve">отсутствие до сентября 2018 года специализированного подразделения, занимающегося экспортным контролем, успешное осуществление которого является гарантом безопасности государства, укрепления международной безопасности и стабильности, предотвращения распространения оружия массового поражения и средств его доставки. В сентябре 2018 года приказом Комитета государственных доходов МФ РК было создано Управление экспортного контроля, которое помимо функций, непосредственно связанных с проведением экспортного контроля, осуществляет организацию </w:t>
      </w:r>
      <w:proofErr w:type="gramStart"/>
      <w:r w:rsidRPr="00993BC7">
        <w:rPr>
          <w:rFonts w:ascii="Times New Roman" w:hAnsi="Times New Roman"/>
          <w:sz w:val="28"/>
          <w:szCs w:val="28"/>
        </w:rPr>
        <w:t>контроля за</w:t>
      </w:r>
      <w:proofErr w:type="gramEnd"/>
      <w:r w:rsidRPr="00993BC7">
        <w:rPr>
          <w:rFonts w:ascii="Times New Roman" w:hAnsi="Times New Roman"/>
          <w:sz w:val="28"/>
          <w:szCs w:val="28"/>
        </w:rPr>
        <w:t xml:space="preserve"> недопущением вывоза товаров, ввозимых на территорию РК из третьих стран, к которым применяются пониженные ставки пошлин, а также размеров таких ставок; </w:t>
      </w:r>
      <w:proofErr w:type="gramStart"/>
      <w:r w:rsidRPr="00993BC7">
        <w:rPr>
          <w:rFonts w:ascii="Times New Roman" w:hAnsi="Times New Roman"/>
          <w:sz w:val="28"/>
          <w:szCs w:val="28"/>
        </w:rPr>
        <w:t>обеспечение полноты поступления НДС в бюджет при импорте товаров, выполнении работ, оказании услуг в ЕАЭС в соответствии с международной договорной базой ЕАЭС; учет и анализ импортируемых и экспортируемых товаров; выявление резервов поступлений и внесение предложений по увеличению поступлений НДС на импорт в бюджет и др., то есть функций, несвойственных экспортному контролю и имеющих, опять же, фискальный характер.</w:t>
      </w:r>
      <w:proofErr w:type="gramEnd"/>
    </w:p>
    <w:p w:rsidR="005664AF" w:rsidRPr="00993BC7" w:rsidRDefault="005664AF" w:rsidP="00371D7D">
      <w:pPr>
        <w:widowControl w:val="0"/>
        <w:spacing w:after="0" w:line="240" w:lineRule="auto"/>
        <w:ind w:firstLine="709"/>
        <w:jc w:val="both"/>
        <w:rPr>
          <w:rFonts w:ascii="Times New Roman" w:hAnsi="Times New Roman"/>
          <w:sz w:val="28"/>
          <w:szCs w:val="28"/>
        </w:rPr>
      </w:pPr>
      <w:proofErr w:type="gramStart"/>
      <w:r w:rsidRPr="00993BC7">
        <w:rPr>
          <w:rFonts w:ascii="Times New Roman" w:hAnsi="Times New Roman"/>
          <w:sz w:val="28"/>
          <w:szCs w:val="28"/>
        </w:rPr>
        <w:t xml:space="preserve">В рамках создания единого механизма таможенного и налогового администрирования хотя и проведена интеграция информационных систем данных служб, в Стратегическом плане Комитета государственных доходов МФ РК на 2020 – 2022 годы говорится о необходимости дальнейшей интеграции налоговых и таможенных информационных систем для целей прозрачности налогового и таможенного администрирования, снижения административных барьеров и временных затрат участников ВЭД </w:t>
      </w:r>
      <w:r w:rsidR="00912745" w:rsidRPr="00993BC7">
        <w:rPr>
          <w:rFonts w:ascii="Times New Roman" w:hAnsi="Times New Roman"/>
          <w:sz w:val="28"/>
          <w:szCs w:val="28"/>
        </w:rPr>
        <w:t>[263</w:t>
      </w:r>
      <w:r w:rsidR="000674CD" w:rsidRPr="00993BC7">
        <w:rPr>
          <w:rFonts w:ascii="Times New Roman" w:hAnsi="Times New Roman"/>
          <w:sz w:val="28"/>
          <w:szCs w:val="28"/>
        </w:rPr>
        <w:t>].</w:t>
      </w:r>
      <w:proofErr w:type="gramEnd"/>
      <w:r w:rsidR="000674CD" w:rsidRPr="00993BC7">
        <w:rPr>
          <w:rFonts w:ascii="Times New Roman" w:hAnsi="Times New Roman"/>
          <w:b/>
          <w:sz w:val="28"/>
          <w:szCs w:val="28"/>
        </w:rPr>
        <w:t xml:space="preserve"> </w:t>
      </w:r>
      <w:r w:rsidRPr="00993BC7">
        <w:rPr>
          <w:rFonts w:ascii="Times New Roman" w:hAnsi="Times New Roman"/>
          <w:sz w:val="28"/>
          <w:szCs w:val="28"/>
        </w:rPr>
        <w:t>Соответственно, функционирование в составе единого органа не гарантирует автоматической полной интеграции информационных систем двух служб.</w:t>
      </w:r>
    </w:p>
    <w:p w:rsidR="005664AF" w:rsidRPr="00993BC7" w:rsidRDefault="005664AF" w:rsidP="00371D7D">
      <w:pPr>
        <w:widowControl w:val="0"/>
        <w:spacing w:after="0" w:line="240" w:lineRule="auto"/>
        <w:ind w:firstLine="709"/>
        <w:jc w:val="both"/>
        <w:rPr>
          <w:rFonts w:ascii="Times New Roman" w:hAnsi="Times New Roman"/>
          <w:sz w:val="28"/>
          <w:szCs w:val="28"/>
        </w:rPr>
      </w:pPr>
      <w:r w:rsidRPr="00993BC7">
        <w:rPr>
          <w:rFonts w:ascii="Times New Roman" w:hAnsi="Times New Roman"/>
          <w:sz w:val="28"/>
          <w:szCs w:val="28"/>
        </w:rPr>
        <w:t>В своем выступлении на Заседании Совета по защите прав предпринимателей и противодействию коррупции НПП «</w:t>
      </w:r>
      <w:proofErr w:type="spellStart"/>
      <w:r w:rsidRPr="00993BC7">
        <w:rPr>
          <w:rFonts w:ascii="Times New Roman" w:hAnsi="Times New Roman"/>
          <w:sz w:val="28"/>
          <w:szCs w:val="28"/>
        </w:rPr>
        <w:t>Атамекен</w:t>
      </w:r>
      <w:proofErr w:type="spellEnd"/>
      <w:r w:rsidRPr="00993BC7">
        <w:rPr>
          <w:rFonts w:ascii="Times New Roman" w:hAnsi="Times New Roman"/>
          <w:sz w:val="28"/>
          <w:szCs w:val="28"/>
        </w:rPr>
        <w:t>» 27 апреля 2022 года председатель Совета казахстанской ассоциации брокеров Г. Шестаков высказал о необходимости выделения таможенных органов в самостоятельный орган в виду специфичности таможенной сферы, низкой квалификации сотрудников органов государственных доходов и текучести кадров. Его мнение поддерживает и председатель Совета по защите прав предпринимателей и противодействию коррупции НПП «</w:t>
      </w:r>
      <w:proofErr w:type="spellStart"/>
      <w:r w:rsidRPr="00993BC7">
        <w:rPr>
          <w:rFonts w:ascii="Times New Roman" w:hAnsi="Times New Roman"/>
          <w:sz w:val="28"/>
          <w:szCs w:val="28"/>
        </w:rPr>
        <w:t>Атамекен</w:t>
      </w:r>
      <w:proofErr w:type="spellEnd"/>
      <w:r w:rsidRPr="00993BC7">
        <w:rPr>
          <w:rFonts w:ascii="Times New Roman" w:hAnsi="Times New Roman"/>
          <w:sz w:val="28"/>
          <w:szCs w:val="28"/>
        </w:rPr>
        <w:t xml:space="preserve">» К. Сулейменов, отметивший, что утрата самостоятельности и статуса правоохранительных органов таможенными органами негативно </w:t>
      </w:r>
      <w:proofErr w:type="gramStart"/>
      <w:r w:rsidRPr="00993BC7">
        <w:rPr>
          <w:rFonts w:ascii="Times New Roman" w:hAnsi="Times New Roman"/>
          <w:sz w:val="28"/>
          <w:szCs w:val="28"/>
        </w:rPr>
        <w:t>сказываются на противодействие</w:t>
      </w:r>
      <w:proofErr w:type="gramEnd"/>
      <w:r w:rsidRPr="00993BC7">
        <w:rPr>
          <w:rFonts w:ascii="Times New Roman" w:hAnsi="Times New Roman"/>
          <w:sz w:val="28"/>
          <w:szCs w:val="28"/>
        </w:rPr>
        <w:t xml:space="preserve"> уголовных и администрати</w:t>
      </w:r>
      <w:r w:rsidR="000674CD" w:rsidRPr="00993BC7">
        <w:rPr>
          <w:rFonts w:ascii="Times New Roman" w:hAnsi="Times New Roman"/>
          <w:sz w:val="28"/>
          <w:szCs w:val="28"/>
        </w:rPr>
        <w:t>вных правонарушений на границе</w:t>
      </w:r>
      <w:r w:rsidR="00912745" w:rsidRPr="00993BC7">
        <w:rPr>
          <w:rFonts w:ascii="Times New Roman" w:hAnsi="Times New Roman"/>
          <w:sz w:val="28"/>
          <w:szCs w:val="28"/>
        </w:rPr>
        <w:t xml:space="preserve"> [264</w:t>
      </w:r>
      <w:r w:rsidR="000674CD" w:rsidRPr="00993BC7">
        <w:rPr>
          <w:rFonts w:ascii="Times New Roman" w:hAnsi="Times New Roman"/>
          <w:sz w:val="28"/>
          <w:szCs w:val="28"/>
        </w:rPr>
        <w:t>].</w:t>
      </w:r>
    </w:p>
    <w:p w:rsidR="005664AF" w:rsidRPr="00993BC7" w:rsidRDefault="005664AF" w:rsidP="00371D7D">
      <w:pPr>
        <w:widowControl w:val="0"/>
        <w:spacing w:after="0" w:line="240" w:lineRule="auto"/>
        <w:ind w:firstLine="709"/>
        <w:jc w:val="both"/>
        <w:rPr>
          <w:rFonts w:ascii="Times New Roman" w:hAnsi="Times New Roman"/>
          <w:sz w:val="28"/>
          <w:szCs w:val="28"/>
        </w:rPr>
      </w:pPr>
      <w:proofErr w:type="gramStart"/>
      <w:r w:rsidRPr="00993BC7">
        <w:rPr>
          <w:rFonts w:ascii="Times New Roman" w:hAnsi="Times New Roman"/>
          <w:sz w:val="28"/>
          <w:szCs w:val="28"/>
        </w:rPr>
        <w:t xml:space="preserve">На основании вышеизложенного, автор пришел к мнению, что слабой стороной в функционировании таможенных органов РК в качестве органов государственных доходов является недостаточная эффективность выполнения задач по обеспечению национальной безопасности, защиты жизни и здоровья человека и окружающей среды, так как их реализация проявляется в совершении целого ряда специфических функций, не связанных с фискальной </w:t>
      </w:r>
      <w:r w:rsidRPr="00993BC7">
        <w:rPr>
          <w:rFonts w:ascii="Times New Roman" w:hAnsi="Times New Roman"/>
          <w:sz w:val="28"/>
          <w:szCs w:val="28"/>
        </w:rPr>
        <w:lastRenderedPageBreak/>
        <w:t>деятельностью.</w:t>
      </w:r>
      <w:proofErr w:type="gramEnd"/>
      <w:r w:rsidRPr="00993BC7">
        <w:rPr>
          <w:rFonts w:ascii="Times New Roman" w:hAnsi="Times New Roman"/>
          <w:sz w:val="28"/>
          <w:szCs w:val="28"/>
        </w:rPr>
        <w:t xml:space="preserve"> В связи с этим, учитывая положительные моменты объединения двух органов и принимая во внимание специфичность осуществления функций в сфере таможенного дела, предлагается усилить структурную и штатную обособленность таможенных и налоговых служб с выделением структурных подразделений, обеспечивающих координацию этих двух служб для целей, поставленных при объединении этих органов. В приложении</w:t>
      </w:r>
      <w:proofErr w:type="gramStart"/>
      <w:r w:rsidRPr="00993BC7">
        <w:rPr>
          <w:rFonts w:ascii="Times New Roman" w:hAnsi="Times New Roman"/>
          <w:sz w:val="28"/>
          <w:szCs w:val="28"/>
        </w:rPr>
        <w:t xml:space="preserve"> </w:t>
      </w:r>
      <w:r w:rsidR="00D144B3" w:rsidRPr="00993BC7">
        <w:rPr>
          <w:rFonts w:ascii="Times New Roman" w:hAnsi="Times New Roman"/>
          <w:sz w:val="28"/>
          <w:szCs w:val="28"/>
          <w:lang w:val="kk-KZ"/>
        </w:rPr>
        <w:t>Б</w:t>
      </w:r>
      <w:proofErr w:type="gramEnd"/>
      <w:r w:rsidRPr="00993BC7">
        <w:rPr>
          <w:rFonts w:ascii="Times New Roman" w:hAnsi="Times New Roman"/>
          <w:sz w:val="28"/>
          <w:szCs w:val="28"/>
        </w:rPr>
        <w:t xml:space="preserve"> диссертантом предлагается авторское видение структуры органов государственных доходов РК.</w:t>
      </w:r>
    </w:p>
    <w:p w:rsidR="005664AF" w:rsidRPr="00993BC7" w:rsidRDefault="005664AF" w:rsidP="00371D7D">
      <w:pPr>
        <w:widowControl w:val="0"/>
        <w:autoSpaceDE w:val="0"/>
        <w:autoSpaceDN w:val="0"/>
        <w:adjustRightInd w:val="0"/>
        <w:spacing w:after="0" w:line="240" w:lineRule="auto"/>
        <w:ind w:firstLine="709"/>
        <w:jc w:val="both"/>
        <w:rPr>
          <w:rFonts w:ascii="Times New Roman" w:hAnsi="Times New Roman"/>
          <w:sz w:val="28"/>
          <w:szCs w:val="28"/>
        </w:rPr>
      </w:pPr>
      <w:r w:rsidRPr="00993BC7">
        <w:rPr>
          <w:rFonts w:ascii="Times New Roman" w:hAnsi="Times New Roman"/>
          <w:sz w:val="28"/>
          <w:szCs w:val="28"/>
        </w:rPr>
        <w:t>Подводя итог вышесказанному, диссертант пришел к следующим выводам:</w:t>
      </w:r>
    </w:p>
    <w:p w:rsidR="005664AF" w:rsidRPr="00993BC7" w:rsidRDefault="005664AF" w:rsidP="00371D7D">
      <w:pPr>
        <w:widowControl w:val="0"/>
        <w:autoSpaceDE w:val="0"/>
        <w:autoSpaceDN w:val="0"/>
        <w:adjustRightInd w:val="0"/>
        <w:spacing w:after="0" w:line="240" w:lineRule="auto"/>
        <w:ind w:firstLine="709"/>
        <w:jc w:val="both"/>
        <w:rPr>
          <w:rFonts w:ascii="Times New Roman" w:hAnsi="Times New Roman"/>
          <w:sz w:val="28"/>
          <w:szCs w:val="28"/>
        </w:rPr>
      </w:pPr>
      <w:r w:rsidRPr="00993BC7">
        <w:rPr>
          <w:rFonts w:ascii="Times New Roman" w:hAnsi="Times New Roman"/>
          <w:sz w:val="28"/>
          <w:szCs w:val="28"/>
        </w:rPr>
        <w:t xml:space="preserve">1. Анализ эффективности и качества деятельности таможенных органов РК базируется на системе внутренней и внешней оценки их функционирования. Изучение индикативных показателей результативности и эффективности деятельности, на основании которых производится внутренняя оценка, констатирует отсутствие индикативных показателей по некоторым важным направлениям их работы в сфере таможенного дела, что не может не сказываться на дальнейшем их совершенствовании. В связи с этим, возникает необходимость внесения изменений в Приказ Председателя Комитета государственных доходов МФ РК «О некоторых вопросах </w:t>
      </w:r>
      <w:proofErr w:type="gramStart"/>
      <w:r w:rsidRPr="00993BC7">
        <w:rPr>
          <w:rFonts w:ascii="Times New Roman" w:hAnsi="Times New Roman"/>
          <w:sz w:val="28"/>
          <w:szCs w:val="28"/>
        </w:rPr>
        <w:t>оценки эффективности деятельности департаментов государственных доходов Комитета государственных доходов Министерства финансов Республики</w:t>
      </w:r>
      <w:proofErr w:type="gramEnd"/>
      <w:r w:rsidRPr="00993BC7">
        <w:rPr>
          <w:rFonts w:ascii="Times New Roman" w:hAnsi="Times New Roman"/>
          <w:sz w:val="28"/>
          <w:szCs w:val="28"/>
        </w:rPr>
        <w:t xml:space="preserve"> Казахстан» от 21 мая 2018 года № 205 в части дополнения индикаторов и показателей оценки. </w:t>
      </w:r>
    </w:p>
    <w:p w:rsidR="005664AF" w:rsidRPr="00993BC7" w:rsidRDefault="005664AF" w:rsidP="00371D7D">
      <w:pPr>
        <w:widowControl w:val="0"/>
        <w:autoSpaceDE w:val="0"/>
        <w:autoSpaceDN w:val="0"/>
        <w:adjustRightInd w:val="0"/>
        <w:spacing w:after="0" w:line="240" w:lineRule="auto"/>
        <w:ind w:firstLine="709"/>
        <w:jc w:val="both"/>
        <w:rPr>
          <w:rFonts w:ascii="Times New Roman" w:hAnsi="Times New Roman"/>
          <w:sz w:val="28"/>
          <w:szCs w:val="28"/>
        </w:rPr>
      </w:pPr>
      <w:r w:rsidRPr="00993BC7">
        <w:rPr>
          <w:rFonts w:ascii="Times New Roman" w:hAnsi="Times New Roman"/>
          <w:sz w:val="28"/>
          <w:szCs w:val="28"/>
        </w:rPr>
        <w:t xml:space="preserve">Также здесь необходимо отметить, что имеются некоторые пробелы в оценке деятельности таможенной службы участниками внешнеэкономической деятельности, что требует внедрения таких инструментов как проведение опросов среди участников ВЭД (на примере </w:t>
      </w:r>
      <w:proofErr w:type="gramStart"/>
      <w:r w:rsidRPr="00993BC7">
        <w:rPr>
          <w:rFonts w:ascii="Times New Roman" w:hAnsi="Times New Roman"/>
          <w:sz w:val="28"/>
          <w:szCs w:val="28"/>
        </w:rPr>
        <w:t>опроса</w:t>
      </w:r>
      <w:proofErr w:type="gramEnd"/>
      <w:r w:rsidRPr="00993BC7">
        <w:rPr>
          <w:rFonts w:ascii="Times New Roman" w:hAnsi="Times New Roman"/>
          <w:sz w:val="28"/>
          <w:szCs w:val="28"/>
        </w:rPr>
        <w:t xml:space="preserve"> на сайте КГД МФ РК «Опрос по качеству и удовлетворенности обслуживания налогоплательщиков при получении государственных услуг»), дополнение Методики рейтинговой оценки эффективности деятельности ДГД индикатором «Доля участников ВЭД, удовлетворительно оценивающих качество предоставления государственных услуг органами государственных доходов».</w:t>
      </w:r>
    </w:p>
    <w:p w:rsidR="005664AF" w:rsidRPr="00993BC7" w:rsidRDefault="005664AF" w:rsidP="00371D7D">
      <w:pPr>
        <w:widowControl w:val="0"/>
        <w:autoSpaceDE w:val="0"/>
        <w:autoSpaceDN w:val="0"/>
        <w:adjustRightInd w:val="0"/>
        <w:spacing w:after="0" w:line="240" w:lineRule="auto"/>
        <w:ind w:firstLine="709"/>
        <w:jc w:val="both"/>
        <w:rPr>
          <w:rFonts w:ascii="Times New Roman" w:hAnsi="Times New Roman"/>
          <w:sz w:val="28"/>
          <w:szCs w:val="28"/>
        </w:rPr>
      </w:pPr>
      <w:r w:rsidRPr="00993BC7">
        <w:rPr>
          <w:rFonts w:ascii="Times New Roman" w:hAnsi="Times New Roman"/>
          <w:sz w:val="28"/>
          <w:szCs w:val="28"/>
        </w:rPr>
        <w:t>Относительно низкие показатели таможенной службы РК по итогам международных рейтингов свидетельствует о недостаточной эффективности организации деятельности и осуществления функций.</w:t>
      </w:r>
    </w:p>
    <w:p w:rsidR="005664AF" w:rsidRPr="00993BC7" w:rsidRDefault="005664AF" w:rsidP="00371D7D">
      <w:pPr>
        <w:widowControl w:val="0"/>
        <w:autoSpaceDE w:val="0"/>
        <w:autoSpaceDN w:val="0"/>
        <w:adjustRightInd w:val="0"/>
        <w:spacing w:after="0" w:line="240" w:lineRule="auto"/>
        <w:ind w:firstLine="709"/>
        <w:jc w:val="both"/>
        <w:rPr>
          <w:rFonts w:ascii="Times New Roman" w:hAnsi="Times New Roman"/>
          <w:sz w:val="28"/>
          <w:szCs w:val="28"/>
        </w:rPr>
      </w:pPr>
      <w:r w:rsidRPr="00993BC7">
        <w:rPr>
          <w:rFonts w:ascii="Times New Roman" w:hAnsi="Times New Roman"/>
          <w:sz w:val="28"/>
          <w:szCs w:val="28"/>
        </w:rPr>
        <w:t>2. Исследование Стратегического плана органов государственных доходов Республики Казахстан на 2020 – 2022 годы подтверждает фискальный характер объединенного налогово-таможенного органа, не в полной мере затрагивающего задачи, поставленные перед таможенными органами национальным таможенным законодательством и законодательством ЕАЭС. В связи с этим, необходим пересмотр данного Стратегического плана с учетом положений Кодекса о таможенном регулировании в РК, Таможенного кодекса ЕАЭС, Стратегии национальной безопасности РК на 2021-2025 годы и актуальных на сегодняшний день угроз и вызовов.</w:t>
      </w:r>
    </w:p>
    <w:p w:rsidR="005664AF" w:rsidRPr="00993BC7" w:rsidRDefault="005664AF" w:rsidP="00371D7D">
      <w:pPr>
        <w:widowControl w:val="0"/>
        <w:autoSpaceDE w:val="0"/>
        <w:autoSpaceDN w:val="0"/>
        <w:adjustRightInd w:val="0"/>
        <w:spacing w:after="0" w:line="240" w:lineRule="auto"/>
        <w:ind w:firstLine="709"/>
        <w:jc w:val="both"/>
        <w:rPr>
          <w:rFonts w:ascii="Times New Roman" w:hAnsi="Times New Roman"/>
          <w:sz w:val="28"/>
          <w:szCs w:val="28"/>
        </w:rPr>
      </w:pPr>
      <w:r w:rsidRPr="00993BC7">
        <w:rPr>
          <w:rFonts w:ascii="Times New Roman" w:hAnsi="Times New Roman"/>
          <w:sz w:val="28"/>
          <w:szCs w:val="28"/>
        </w:rPr>
        <w:lastRenderedPageBreak/>
        <w:t xml:space="preserve">3. Активное взаимодействие таможенных органов и </w:t>
      </w:r>
      <w:proofErr w:type="gramStart"/>
      <w:r w:rsidRPr="00993BC7">
        <w:rPr>
          <w:rFonts w:ascii="Times New Roman" w:hAnsi="Times New Roman"/>
          <w:sz w:val="28"/>
          <w:szCs w:val="28"/>
        </w:rPr>
        <w:t>бизнес-сообщества</w:t>
      </w:r>
      <w:proofErr w:type="gramEnd"/>
      <w:r w:rsidRPr="00993BC7">
        <w:rPr>
          <w:rFonts w:ascii="Times New Roman" w:hAnsi="Times New Roman"/>
          <w:sz w:val="28"/>
          <w:szCs w:val="28"/>
        </w:rPr>
        <w:t xml:space="preserve"> является основой для роста уровня таможенного сервиса, создающего благоприятные условия для предпринимательской деятельности и повышения инвестиционной привлекательности страны. На основе результатов проведенного среди участников ВЭД анкетирования и положительного зарубежного опыта, необходимо внедрять новые инструменты взаимодействия таможенной службы с предпринимателями.</w:t>
      </w:r>
    </w:p>
    <w:p w:rsidR="005664AF" w:rsidRPr="00993BC7" w:rsidRDefault="005664AF" w:rsidP="00371D7D">
      <w:pPr>
        <w:widowControl w:val="0"/>
        <w:autoSpaceDE w:val="0"/>
        <w:autoSpaceDN w:val="0"/>
        <w:adjustRightInd w:val="0"/>
        <w:spacing w:after="0" w:line="240" w:lineRule="auto"/>
        <w:ind w:firstLine="709"/>
        <w:jc w:val="both"/>
        <w:rPr>
          <w:rFonts w:ascii="Times New Roman" w:hAnsi="Times New Roman"/>
          <w:sz w:val="28"/>
          <w:szCs w:val="28"/>
        </w:rPr>
      </w:pPr>
      <w:r w:rsidRPr="00993BC7">
        <w:rPr>
          <w:rFonts w:ascii="Times New Roman" w:hAnsi="Times New Roman"/>
          <w:sz w:val="28"/>
          <w:szCs w:val="28"/>
        </w:rPr>
        <w:t>4. Таможенный контроль является ключевой функцией таможенных органов, посредством которого осуществляются иные функции, направленные на защиту национальной безопасности РК, жизни и здоровья человека, животного и растительного мира, окружающей среды. Основными направлениями совершенствования указанной функции являются техническая доработка ИС «АСТАНА-1» и работы ЦЭД, совершенствование системы управления рисками, инфраструктурное развитие и техническое оснащение таможенных органов, а в особенности приграничных таможенных постов и контрольно-пропускных пунктов.</w:t>
      </w:r>
    </w:p>
    <w:p w:rsidR="005664AF" w:rsidRPr="00993BC7" w:rsidRDefault="005664AF" w:rsidP="00371D7D">
      <w:pPr>
        <w:widowControl w:val="0"/>
        <w:autoSpaceDE w:val="0"/>
        <w:autoSpaceDN w:val="0"/>
        <w:adjustRightInd w:val="0"/>
        <w:spacing w:after="0" w:line="240" w:lineRule="auto"/>
        <w:ind w:firstLine="709"/>
        <w:jc w:val="both"/>
        <w:rPr>
          <w:rFonts w:ascii="Times New Roman" w:hAnsi="Times New Roman"/>
          <w:sz w:val="28"/>
          <w:szCs w:val="28"/>
        </w:rPr>
      </w:pPr>
      <w:r w:rsidRPr="00993BC7">
        <w:rPr>
          <w:rFonts w:ascii="Times New Roman" w:hAnsi="Times New Roman"/>
          <w:sz w:val="28"/>
          <w:szCs w:val="28"/>
        </w:rPr>
        <w:t>5. В пункте 3.1 диссертации была наглядно показана взаимосвязь институциональной организации таможенных органов с функциональной направленностью их деятельности. Анализ показал, что институциональная структура таможенных органов в качестве органа государственных доходов РК имеет свои недостатки в организации деятельности, направленной на выполнении задач по защите национальной безопасности страны. В связи с этим, предлагается пересмотреть структуру органов государственных доходов в части усиления структурной и штатной обособленности двух служб.</w:t>
      </w:r>
    </w:p>
    <w:p w:rsidR="005664AF" w:rsidRPr="00993BC7" w:rsidRDefault="005664AF" w:rsidP="00371D7D">
      <w:pPr>
        <w:widowControl w:val="0"/>
        <w:spacing w:after="0" w:line="240" w:lineRule="auto"/>
        <w:ind w:firstLine="709"/>
        <w:jc w:val="both"/>
        <w:rPr>
          <w:rFonts w:ascii="Times New Roman" w:hAnsi="Times New Roman"/>
          <w:sz w:val="28"/>
          <w:szCs w:val="28"/>
        </w:rPr>
      </w:pPr>
      <w:r w:rsidRPr="00993BC7">
        <w:rPr>
          <w:rFonts w:ascii="Times New Roman" w:hAnsi="Times New Roman"/>
          <w:sz w:val="28"/>
          <w:szCs w:val="28"/>
        </w:rPr>
        <w:t>Полученные автором в ходе научного исследования выводы по совершенствованию организационно-правового регулирования деятельности таможенных органов РК в контексте обеспечения национальной безопасности затрагивают лишь основные аспекты их функционирования. Широта и многогранность правоотношений в сфере таможенного дела, осложненные участием Республики Казахстан в ЕАЭС, не позволяет рассмотреть и охватить все проблемные вопросы, связанные с темой диссертации.</w:t>
      </w:r>
    </w:p>
    <w:p w:rsidR="00C40B58" w:rsidRPr="00993BC7" w:rsidRDefault="00C40B58" w:rsidP="00371D7D">
      <w:pPr>
        <w:widowControl w:val="0"/>
        <w:spacing w:after="0" w:line="240" w:lineRule="auto"/>
        <w:rPr>
          <w:rFonts w:ascii="Times New Roman" w:hAnsi="Times New Roman"/>
          <w:sz w:val="28"/>
          <w:szCs w:val="28"/>
        </w:rPr>
      </w:pPr>
      <w:r w:rsidRPr="00993BC7">
        <w:rPr>
          <w:rFonts w:ascii="Times New Roman" w:hAnsi="Times New Roman"/>
          <w:sz w:val="28"/>
          <w:szCs w:val="28"/>
        </w:rPr>
        <w:br w:type="page"/>
      </w:r>
    </w:p>
    <w:p w:rsidR="005664AF" w:rsidRPr="00993BC7" w:rsidRDefault="00C40B58" w:rsidP="00371D7D">
      <w:pPr>
        <w:widowControl w:val="0"/>
        <w:spacing w:after="0" w:line="240" w:lineRule="auto"/>
        <w:jc w:val="center"/>
        <w:rPr>
          <w:rFonts w:ascii="Times New Roman" w:hAnsi="Times New Roman"/>
          <w:b/>
          <w:caps/>
          <w:sz w:val="28"/>
          <w:szCs w:val="28"/>
        </w:rPr>
      </w:pPr>
      <w:r w:rsidRPr="00993BC7">
        <w:rPr>
          <w:rFonts w:ascii="Times New Roman" w:hAnsi="Times New Roman"/>
          <w:b/>
          <w:caps/>
          <w:sz w:val="28"/>
          <w:szCs w:val="28"/>
        </w:rPr>
        <w:lastRenderedPageBreak/>
        <w:t>Заключение</w:t>
      </w:r>
    </w:p>
    <w:p w:rsidR="00290A73" w:rsidRPr="00993BC7" w:rsidRDefault="00290A73" w:rsidP="00371D7D">
      <w:pPr>
        <w:widowControl w:val="0"/>
        <w:spacing w:after="0" w:line="240" w:lineRule="auto"/>
        <w:jc w:val="center"/>
        <w:rPr>
          <w:rFonts w:ascii="Times New Roman" w:hAnsi="Times New Roman"/>
          <w:b/>
          <w:caps/>
          <w:sz w:val="28"/>
          <w:szCs w:val="28"/>
        </w:rPr>
      </w:pPr>
    </w:p>
    <w:p w:rsidR="00290A73" w:rsidRPr="00993BC7" w:rsidRDefault="00290A73" w:rsidP="00371D7D">
      <w:pPr>
        <w:widowControl w:val="0"/>
        <w:tabs>
          <w:tab w:val="left" w:pos="5773"/>
        </w:tabs>
        <w:spacing w:after="0" w:line="240" w:lineRule="auto"/>
        <w:ind w:firstLine="709"/>
        <w:jc w:val="both"/>
        <w:rPr>
          <w:rFonts w:ascii="Times New Roman" w:hAnsi="Times New Roman"/>
          <w:sz w:val="28"/>
          <w:szCs w:val="28"/>
        </w:rPr>
      </w:pPr>
      <w:r w:rsidRPr="00993BC7">
        <w:rPr>
          <w:rFonts w:ascii="Times New Roman" w:hAnsi="Times New Roman"/>
          <w:sz w:val="28"/>
          <w:szCs w:val="28"/>
        </w:rPr>
        <w:t>В результате проведенного диссертационного исследования организационно-правовых основ деятельности таможенных органов по обеспечению национальной безопасности Республики Казахстан в условиях членства в Евразийском экономическом союзе автор пришел к следующим выводам и предложениям.</w:t>
      </w:r>
    </w:p>
    <w:p w:rsidR="00290A73" w:rsidRPr="00993BC7" w:rsidRDefault="00290A73" w:rsidP="00371D7D">
      <w:pPr>
        <w:widowControl w:val="0"/>
        <w:tabs>
          <w:tab w:val="left" w:pos="5773"/>
        </w:tabs>
        <w:spacing w:after="0" w:line="240" w:lineRule="auto"/>
        <w:ind w:firstLine="709"/>
        <w:jc w:val="both"/>
        <w:rPr>
          <w:rFonts w:ascii="Times New Roman" w:hAnsi="Times New Roman"/>
          <w:sz w:val="28"/>
          <w:szCs w:val="28"/>
        </w:rPr>
      </w:pPr>
      <w:r w:rsidRPr="00993BC7">
        <w:rPr>
          <w:rFonts w:ascii="Times New Roman" w:hAnsi="Times New Roman"/>
          <w:sz w:val="28"/>
          <w:szCs w:val="28"/>
          <w:lang w:val="kk-KZ"/>
        </w:rPr>
        <w:t>О</w:t>
      </w:r>
      <w:proofErr w:type="spellStart"/>
      <w:r w:rsidRPr="00993BC7">
        <w:rPr>
          <w:rFonts w:ascii="Times New Roman" w:hAnsi="Times New Roman"/>
          <w:sz w:val="28"/>
          <w:szCs w:val="28"/>
        </w:rPr>
        <w:t>беспечение</w:t>
      </w:r>
      <w:proofErr w:type="spellEnd"/>
      <w:r w:rsidRPr="00993BC7">
        <w:rPr>
          <w:rFonts w:ascii="Times New Roman" w:hAnsi="Times New Roman"/>
          <w:sz w:val="28"/>
          <w:szCs w:val="28"/>
        </w:rPr>
        <w:t xml:space="preserve"> национальной безопасности Р</w:t>
      </w:r>
      <w:r w:rsidRPr="00993BC7">
        <w:rPr>
          <w:rFonts w:ascii="Times New Roman" w:hAnsi="Times New Roman"/>
          <w:sz w:val="28"/>
          <w:szCs w:val="28"/>
          <w:lang w:val="kk-KZ"/>
        </w:rPr>
        <w:t>еспублики Казахстан</w:t>
      </w:r>
      <w:r w:rsidRPr="00993BC7">
        <w:rPr>
          <w:rFonts w:ascii="Times New Roman" w:hAnsi="Times New Roman"/>
          <w:sz w:val="28"/>
          <w:szCs w:val="28"/>
        </w:rPr>
        <w:t xml:space="preserve"> в современной напряженной внешней геополитической и внутренней социально-экономической ситуации </w:t>
      </w:r>
      <w:r w:rsidRPr="00993BC7">
        <w:rPr>
          <w:rFonts w:ascii="Times New Roman" w:hAnsi="Times New Roman"/>
          <w:sz w:val="28"/>
          <w:szCs w:val="28"/>
          <w:lang w:val="kk-KZ"/>
        </w:rPr>
        <w:t>является одной из основных задач государства</w:t>
      </w:r>
      <w:r w:rsidRPr="00993BC7">
        <w:rPr>
          <w:rFonts w:ascii="Times New Roman" w:hAnsi="Times New Roman"/>
          <w:sz w:val="28"/>
          <w:szCs w:val="28"/>
        </w:rPr>
        <w:t xml:space="preserve">. В целях определения значения института национальной безопасности и выявления проблем ее обеспечения автором раскрывается современная концепция категории «национальная безопасность». В работе отмечается необходимость установления взаимосвязи видов национальной безопасности с актуальными на сегодняшний день вызовами и угрозами. </w:t>
      </w:r>
      <w:proofErr w:type="gramStart"/>
      <w:r w:rsidRPr="00993BC7">
        <w:rPr>
          <w:rFonts w:ascii="Times New Roman" w:hAnsi="Times New Roman"/>
          <w:sz w:val="28"/>
          <w:szCs w:val="28"/>
        </w:rPr>
        <w:t>Так</w:t>
      </w:r>
      <w:proofErr w:type="gramEnd"/>
      <w:r w:rsidRPr="00993BC7">
        <w:rPr>
          <w:rFonts w:ascii="Times New Roman" w:hAnsi="Times New Roman"/>
          <w:sz w:val="28"/>
          <w:szCs w:val="28"/>
        </w:rPr>
        <w:t xml:space="preserve"> например, военно-политические конфликты, распространение </w:t>
      </w:r>
      <w:proofErr w:type="spellStart"/>
      <w:r w:rsidRPr="00993BC7">
        <w:rPr>
          <w:rFonts w:ascii="Times New Roman" w:hAnsi="Times New Roman"/>
          <w:sz w:val="28"/>
          <w:szCs w:val="28"/>
        </w:rPr>
        <w:t>короновирусной</w:t>
      </w:r>
      <w:proofErr w:type="spellEnd"/>
      <w:r w:rsidRPr="00993BC7">
        <w:rPr>
          <w:rFonts w:ascii="Times New Roman" w:hAnsi="Times New Roman"/>
          <w:sz w:val="28"/>
          <w:szCs w:val="28"/>
        </w:rPr>
        <w:t xml:space="preserve"> инфекции и связанный с ними экономический кризис предопределяет включение в перечень видов национальной безопасности эпидемиологическую (или санитарно-эпидемиологическую) и продовольственную безопасность как отдельных видов национальной безопасности.</w:t>
      </w:r>
    </w:p>
    <w:p w:rsidR="00290A73" w:rsidRPr="00993BC7" w:rsidRDefault="00290A73" w:rsidP="00371D7D">
      <w:pPr>
        <w:widowControl w:val="0"/>
        <w:tabs>
          <w:tab w:val="left" w:pos="5773"/>
        </w:tabs>
        <w:spacing w:after="0" w:line="240" w:lineRule="auto"/>
        <w:ind w:firstLine="709"/>
        <w:jc w:val="both"/>
        <w:rPr>
          <w:rFonts w:ascii="Times New Roman" w:hAnsi="Times New Roman"/>
          <w:sz w:val="28"/>
          <w:szCs w:val="28"/>
        </w:rPr>
      </w:pPr>
      <w:r w:rsidRPr="00993BC7">
        <w:rPr>
          <w:rFonts w:ascii="Times New Roman" w:hAnsi="Times New Roman"/>
          <w:sz w:val="28"/>
          <w:szCs w:val="28"/>
        </w:rPr>
        <w:t>Своевременное правовое обеспечение национальной безопасности – необходимое условие противодействия возникающим объективным угрозам безопасности личности, общества и государства. В целом, в Республике Казахстан нормативно-правовая регламентация национальной безопасности находится на достаточном уровне, однако, по мнению диссертанта, необходима стратегическая проработка ее отдельных видов.</w:t>
      </w:r>
    </w:p>
    <w:p w:rsidR="00290A73" w:rsidRPr="00993BC7" w:rsidRDefault="00290A73" w:rsidP="00371D7D">
      <w:pPr>
        <w:widowControl w:val="0"/>
        <w:tabs>
          <w:tab w:val="left" w:pos="5773"/>
        </w:tabs>
        <w:spacing w:after="0" w:line="240" w:lineRule="auto"/>
        <w:ind w:firstLine="709"/>
        <w:jc w:val="both"/>
        <w:rPr>
          <w:rFonts w:ascii="Times New Roman" w:hAnsi="Times New Roman"/>
          <w:sz w:val="28"/>
          <w:szCs w:val="28"/>
        </w:rPr>
      </w:pPr>
      <w:proofErr w:type="gramStart"/>
      <w:r w:rsidRPr="00993BC7">
        <w:rPr>
          <w:rFonts w:ascii="Times New Roman" w:hAnsi="Times New Roman"/>
          <w:sz w:val="28"/>
          <w:szCs w:val="28"/>
        </w:rPr>
        <w:t>Выявленные в ходе диссертационного исследования особенности правовой природы Евразийского экономического союза, позволили определить основные вызовы и угрозы национальной безопасности РК, обусловленные членством Казахстана в Союзе.</w:t>
      </w:r>
      <w:proofErr w:type="gramEnd"/>
      <w:r w:rsidRPr="00993BC7">
        <w:rPr>
          <w:rFonts w:ascii="Times New Roman" w:hAnsi="Times New Roman"/>
          <w:sz w:val="28"/>
          <w:szCs w:val="28"/>
        </w:rPr>
        <w:t xml:space="preserve"> В работе затронуты вопросы угрозы ограничения суверенитета при участии государств в интеграционных объединениях, показаны различия в соотношении суверенитета и </w:t>
      </w:r>
      <w:proofErr w:type="spellStart"/>
      <w:r w:rsidRPr="00993BC7">
        <w:rPr>
          <w:rFonts w:ascii="Times New Roman" w:hAnsi="Times New Roman"/>
          <w:sz w:val="28"/>
          <w:szCs w:val="28"/>
        </w:rPr>
        <w:t>наднациональности</w:t>
      </w:r>
      <w:proofErr w:type="spellEnd"/>
      <w:r w:rsidRPr="00993BC7">
        <w:rPr>
          <w:rFonts w:ascii="Times New Roman" w:hAnsi="Times New Roman"/>
          <w:sz w:val="28"/>
          <w:szCs w:val="28"/>
        </w:rPr>
        <w:t xml:space="preserve"> в рамках ЕС и ЕАЭС. Автором было подчеркнуто, что полномочия ЕАЭС ограничены целями, четко сформулированными в Договоре о ЕАЭС, где указано, что дальнейшее развитие евразийской экономической интеграции должно отвечать национальным интересам Сторон. Однако</w:t>
      </w:r>
      <w:proofErr w:type="gramStart"/>
      <w:r w:rsidRPr="00993BC7">
        <w:rPr>
          <w:rFonts w:ascii="Times New Roman" w:hAnsi="Times New Roman"/>
          <w:sz w:val="28"/>
          <w:szCs w:val="28"/>
        </w:rPr>
        <w:t>,</w:t>
      </w:r>
      <w:proofErr w:type="gramEnd"/>
      <w:r w:rsidRPr="00993BC7">
        <w:rPr>
          <w:rFonts w:ascii="Times New Roman" w:hAnsi="Times New Roman"/>
          <w:sz w:val="28"/>
          <w:szCs w:val="28"/>
        </w:rPr>
        <w:t xml:space="preserve"> в настоящее время звучат предложения о расширении наднациональных полномочий Евразийской экономической комиссии. В ходе обсуждения стратегических направлений развития евразийской экономической интеграции до 2025 года казахстанской стороной было выражено беспокойство по поводу увеличения наднациональных компетенций ЕЭК, которое может привести к изменению </w:t>
      </w:r>
      <w:r w:rsidRPr="00993BC7">
        <w:rPr>
          <w:rFonts w:ascii="Times New Roman" w:hAnsi="Times New Roman"/>
          <w:color w:val="000000"/>
          <w:sz w:val="28"/>
          <w:szCs w:val="28"/>
        </w:rPr>
        <w:t xml:space="preserve">экономической направленности Союза и противоречию целям, определенным в Договоре. В связи с этим, в исследовании обозначено, что для обеспечения национальной безопасности государств-членов, во избежание </w:t>
      </w:r>
      <w:r w:rsidRPr="00993BC7">
        <w:rPr>
          <w:rFonts w:ascii="Times New Roman" w:hAnsi="Times New Roman"/>
          <w:color w:val="000000"/>
          <w:sz w:val="28"/>
          <w:szCs w:val="28"/>
        </w:rPr>
        <w:lastRenderedPageBreak/>
        <w:t>ограничения их суверенитета, функционирование</w:t>
      </w:r>
      <w:r w:rsidRPr="00993BC7">
        <w:rPr>
          <w:rFonts w:ascii="Times New Roman" w:hAnsi="Times New Roman"/>
          <w:sz w:val="28"/>
          <w:szCs w:val="28"/>
        </w:rPr>
        <w:t xml:space="preserve"> </w:t>
      </w:r>
      <w:r w:rsidRPr="00993BC7">
        <w:rPr>
          <w:rFonts w:ascii="Times New Roman" w:hAnsi="Times New Roman"/>
          <w:color w:val="000000"/>
          <w:sz w:val="28"/>
          <w:szCs w:val="28"/>
        </w:rPr>
        <w:t xml:space="preserve">Союза должно четко основываться на </w:t>
      </w:r>
      <w:r w:rsidRPr="00993BC7">
        <w:rPr>
          <w:rFonts w:ascii="Times New Roman" w:hAnsi="Times New Roman"/>
          <w:sz w:val="28"/>
          <w:szCs w:val="28"/>
        </w:rPr>
        <w:t>принципах и быть</w:t>
      </w:r>
      <w:r w:rsidRPr="00993BC7">
        <w:rPr>
          <w:rFonts w:ascii="Times New Roman" w:hAnsi="Times New Roman"/>
          <w:color w:val="000000"/>
          <w:sz w:val="28"/>
          <w:szCs w:val="28"/>
        </w:rPr>
        <w:t xml:space="preserve"> в пределах и объемах, установленных Договором с соблюдением механизмов защиты прав и интересов участников интеграционного объединения. Ввиду актуальности вопросов защиты государственного суверенитета, предлагается включить в перечень угроз национальной безопасности (ст. 6 Закона РК «О национальной безопасности») - угрозы государственному суверенитету Республики Казахстан.</w:t>
      </w:r>
    </w:p>
    <w:p w:rsidR="00290A73" w:rsidRPr="00993BC7" w:rsidRDefault="00290A73" w:rsidP="00371D7D">
      <w:pPr>
        <w:widowControl w:val="0"/>
        <w:spacing w:after="0" w:line="240" w:lineRule="auto"/>
        <w:ind w:firstLine="709"/>
        <w:jc w:val="both"/>
        <w:rPr>
          <w:rFonts w:ascii="Times New Roman" w:hAnsi="Times New Roman"/>
          <w:color w:val="000000"/>
          <w:sz w:val="28"/>
          <w:szCs w:val="28"/>
        </w:rPr>
      </w:pPr>
      <w:r w:rsidRPr="00993BC7">
        <w:rPr>
          <w:rFonts w:ascii="Times New Roman" w:hAnsi="Times New Roman"/>
          <w:color w:val="000000"/>
          <w:sz w:val="28"/>
          <w:szCs w:val="28"/>
        </w:rPr>
        <w:t xml:space="preserve">Деятельность ЕАЭС как международной организации региональной экономической интеграции направлена на создание благоприятных условий развития и повышения конкурентоспособности экономик его государств-членов. Вместе с тем, единое экономическое пространство, общая внешняя таможенная граница и отсутствие внутренних таможенных границ </w:t>
      </w:r>
      <w:r w:rsidRPr="00993BC7">
        <w:rPr>
          <w:rFonts w:ascii="Times New Roman" w:hAnsi="Times New Roman"/>
          <w:sz w:val="28"/>
          <w:szCs w:val="28"/>
        </w:rPr>
        <w:t>приводят к возникновению</w:t>
      </w:r>
      <w:r w:rsidRPr="00993BC7">
        <w:rPr>
          <w:rFonts w:ascii="Times New Roman" w:hAnsi="Times New Roman"/>
          <w:color w:val="FF0000"/>
          <w:sz w:val="28"/>
          <w:szCs w:val="28"/>
        </w:rPr>
        <w:t xml:space="preserve"> </w:t>
      </w:r>
      <w:r w:rsidRPr="00993BC7">
        <w:rPr>
          <w:rFonts w:ascii="Times New Roman" w:hAnsi="Times New Roman"/>
          <w:sz w:val="28"/>
          <w:szCs w:val="28"/>
        </w:rPr>
        <w:t>вызовов и угроз экономической безопасности, а вследствие распространения трансграничных преступлений – экономической, общественной, военной, экологической и иной безопасности. В работе были рассмотрены правовые инструменты борьбы с трансграничной преступностью в различных интеграционных процессах ЕС и ЕАЭС. Резюмируется, что е</w:t>
      </w:r>
      <w:r w:rsidRPr="00993BC7">
        <w:rPr>
          <w:rFonts w:ascii="Times New Roman" w:hAnsi="Times New Roman"/>
          <w:color w:val="000000"/>
          <w:sz w:val="28"/>
          <w:szCs w:val="28"/>
        </w:rPr>
        <w:t xml:space="preserve">сли в ЕС основным инструментом регулирования деятельности борьбы с трансграничными уголовными правонарушениями является гармонизация уголовно-правовых норм государств-членов, то в ЕАЭС, исходя из ее правовой природы, возникает необходимость унификации подходов к уголовной ответственности за те или иные виды таможенных преступлений. </w:t>
      </w:r>
    </w:p>
    <w:p w:rsidR="00290A73" w:rsidRPr="00993BC7" w:rsidRDefault="00290A73" w:rsidP="00371D7D">
      <w:pPr>
        <w:widowControl w:val="0"/>
        <w:tabs>
          <w:tab w:val="left" w:pos="5773"/>
        </w:tabs>
        <w:spacing w:after="0" w:line="240" w:lineRule="auto"/>
        <w:ind w:firstLine="709"/>
        <w:jc w:val="both"/>
        <w:rPr>
          <w:rFonts w:ascii="Times New Roman" w:hAnsi="Times New Roman"/>
          <w:sz w:val="28"/>
          <w:szCs w:val="28"/>
        </w:rPr>
      </w:pPr>
      <w:proofErr w:type="gramStart"/>
      <w:r w:rsidRPr="00993BC7">
        <w:rPr>
          <w:rFonts w:ascii="Times New Roman" w:hAnsi="Times New Roman"/>
          <w:sz w:val="28"/>
          <w:szCs w:val="28"/>
        </w:rPr>
        <w:t>Эффективное противодействие вызовам и угрозам национальной безопасности невозможно без эффективного механизма национальной безопасности, который в условиях членства Казахстана в Союзе обеспечивается не только на национальном (внутригосударственном), но и на международном (на уровне ЕАЭС) уровнях.</w:t>
      </w:r>
      <w:proofErr w:type="gramEnd"/>
    </w:p>
    <w:p w:rsidR="00290A73" w:rsidRPr="00993BC7" w:rsidRDefault="00290A73" w:rsidP="00371D7D">
      <w:pPr>
        <w:widowControl w:val="0"/>
        <w:tabs>
          <w:tab w:val="left" w:pos="5773"/>
        </w:tabs>
        <w:spacing w:after="0" w:line="240" w:lineRule="auto"/>
        <w:ind w:firstLine="709"/>
        <w:jc w:val="both"/>
        <w:rPr>
          <w:rFonts w:ascii="Times New Roman" w:hAnsi="Times New Roman"/>
          <w:sz w:val="28"/>
          <w:szCs w:val="28"/>
        </w:rPr>
      </w:pPr>
      <w:r w:rsidRPr="00993BC7">
        <w:rPr>
          <w:rFonts w:ascii="Times New Roman" w:hAnsi="Times New Roman"/>
          <w:sz w:val="28"/>
          <w:szCs w:val="28"/>
        </w:rPr>
        <w:t xml:space="preserve">Государственные органы РК, как один из элементов механизма обеспечения национальной безопасности и их полномочия, обозначены в ст. 9 Закона РК «О национальной безопасности» и иных нормативно-правовых актах. На уровне ЕАЭС безопасность всего интеграционного объединения и соблюдение национальных интересов его членов должно обеспечиваться органами Союза. Исследование компетенции, принципов и регламентов работы этих органов, закрепленных в Договоре о ЕАЭС, свидетельствуют о том, что их функционирование направлено, во-первых, на реализацию целей ЕАЭС, а во-вторых, на обеспечение учета национальных интересов каждого участника. В то же время, диссертантом выявлены определенные недостатки в организационной структуре и порядке работы постоянно действующих органов ЕАЭС, препятствующих обеспечению национальных интересов государств-членов. В функционировании Евразийской экономической комиссии: </w:t>
      </w:r>
    </w:p>
    <w:p w:rsidR="00290A73" w:rsidRPr="00993BC7" w:rsidRDefault="00290A73" w:rsidP="00371D7D">
      <w:pPr>
        <w:widowControl w:val="0"/>
        <w:tabs>
          <w:tab w:val="left" w:pos="5773"/>
        </w:tabs>
        <w:spacing w:after="0" w:line="240" w:lineRule="auto"/>
        <w:ind w:firstLine="709"/>
        <w:jc w:val="both"/>
        <w:rPr>
          <w:rFonts w:ascii="Times New Roman" w:hAnsi="Times New Roman"/>
          <w:sz w:val="28"/>
          <w:szCs w:val="28"/>
        </w:rPr>
      </w:pPr>
      <w:r w:rsidRPr="00993BC7">
        <w:rPr>
          <w:rFonts w:ascii="Times New Roman" w:hAnsi="Times New Roman"/>
          <w:sz w:val="28"/>
          <w:szCs w:val="28"/>
        </w:rPr>
        <w:t xml:space="preserve">- отсутствие механизмов контроля и отставки сотрудников ЕЭК в случаях нарушений и превышения своих полномочий; </w:t>
      </w:r>
    </w:p>
    <w:p w:rsidR="00290A73" w:rsidRPr="00993BC7" w:rsidRDefault="00290A73" w:rsidP="00371D7D">
      <w:pPr>
        <w:widowControl w:val="0"/>
        <w:tabs>
          <w:tab w:val="left" w:pos="5773"/>
        </w:tabs>
        <w:spacing w:after="0" w:line="240" w:lineRule="auto"/>
        <w:ind w:firstLine="709"/>
        <w:jc w:val="both"/>
        <w:rPr>
          <w:rFonts w:ascii="Times New Roman" w:hAnsi="Times New Roman"/>
          <w:sz w:val="28"/>
          <w:szCs w:val="28"/>
        </w:rPr>
      </w:pPr>
      <w:r w:rsidRPr="00993BC7">
        <w:rPr>
          <w:rFonts w:ascii="Times New Roman" w:hAnsi="Times New Roman"/>
          <w:sz w:val="28"/>
          <w:szCs w:val="28"/>
        </w:rPr>
        <w:t xml:space="preserve">- </w:t>
      </w:r>
      <w:proofErr w:type="gramStart"/>
      <w:r w:rsidRPr="00993BC7">
        <w:rPr>
          <w:rFonts w:ascii="Times New Roman" w:hAnsi="Times New Roman"/>
          <w:sz w:val="28"/>
          <w:szCs w:val="28"/>
        </w:rPr>
        <w:t>долевая</w:t>
      </w:r>
      <w:proofErr w:type="gramEnd"/>
      <w:r w:rsidRPr="00993BC7">
        <w:rPr>
          <w:rFonts w:ascii="Times New Roman" w:hAnsi="Times New Roman"/>
          <w:sz w:val="28"/>
          <w:szCs w:val="28"/>
        </w:rPr>
        <w:t xml:space="preserve"> представленность исполнительских должностей в департаментах Комиссии с учетом финансирования Сторон Комиссии, что не </w:t>
      </w:r>
      <w:r w:rsidRPr="00993BC7">
        <w:rPr>
          <w:rFonts w:ascii="Times New Roman" w:hAnsi="Times New Roman"/>
          <w:sz w:val="28"/>
          <w:szCs w:val="28"/>
        </w:rPr>
        <w:lastRenderedPageBreak/>
        <w:t xml:space="preserve">обеспечивает соблюдение основных принципов деятельности ЕАЭС. </w:t>
      </w:r>
    </w:p>
    <w:p w:rsidR="00290A73" w:rsidRPr="00993BC7" w:rsidRDefault="00290A73" w:rsidP="00371D7D">
      <w:pPr>
        <w:widowControl w:val="0"/>
        <w:tabs>
          <w:tab w:val="left" w:pos="5773"/>
        </w:tabs>
        <w:spacing w:after="0" w:line="240" w:lineRule="auto"/>
        <w:ind w:firstLine="709"/>
        <w:jc w:val="both"/>
        <w:rPr>
          <w:rFonts w:ascii="Times New Roman" w:hAnsi="Times New Roman"/>
          <w:sz w:val="28"/>
          <w:szCs w:val="28"/>
        </w:rPr>
      </w:pPr>
      <w:r w:rsidRPr="00993BC7">
        <w:rPr>
          <w:rFonts w:ascii="Times New Roman" w:hAnsi="Times New Roman"/>
          <w:sz w:val="28"/>
          <w:szCs w:val="28"/>
        </w:rPr>
        <w:t xml:space="preserve">В функционировании Суда ЕАЭС: </w:t>
      </w:r>
    </w:p>
    <w:p w:rsidR="00290A73" w:rsidRPr="00993BC7" w:rsidRDefault="00290A73" w:rsidP="00371D7D">
      <w:pPr>
        <w:widowControl w:val="0"/>
        <w:tabs>
          <w:tab w:val="left" w:pos="5773"/>
        </w:tabs>
        <w:spacing w:after="0" w:line="240" w:lineRule="auto"/>
        <w:ind w:firstLine="709"/>
        <w:jc w:val="both"/>
        <w:rPr>
          <w:rFonts w:ascii="Times New Roman" w:hAnsi="Times New Roman"/>
          <w:sz w:val="28"/>
          <w:szCs w:val="28"/>
        </w:rPr>
      </w:pPr>
      <w:r w:rsidRPr="00993BC7">
        <w:rPr>
          <w:rFonts w:ascii="Times New Roman" w:hAnsi="Times New Roman"/>
          <w:sz w:val="28"/>
          <w:szCs w:val="28"/>
        </w:rPr>
        <w:t xml:space="preserve">- отсутствие права </w:t>
      </w:r>
      <w:proofErr w:type="gramStart"/>
      <w:r w:rsidRPr="00993BC7">
        <w:rPr>
          <w:rFonts w:ascii="Times New Roman" w:hAnsi="Times New Roman"/>
          <w:sz w:val="28"/>
          <w:szCs w:val="28"/>
        </w:rPr>
        <w:t>предоставлять заключения</w:t>
      </w:r>
      <w:proofErr w:type="gramEnd"/>
      <w:r w:rsidRPr="00993BC7">
        <w:rPr>
          <w:rFonts w:ascii="Times New Roman" w:hAnsi="Times New Roman"/>
          <w:sz w:val="28"/>
          <w:szCs w:val="28"/>
        </w:rPr>
        <w:t xml:space="preserve"> в процедуре преюдициального запроса; </w:t>
      </w:r>
    </w:p>
    <w:p w:rsidR="00290A73" w:rsidRPr="00993BC7" w:rsidRDefault="00290A73" w:rsidP="00371D7D">
      <w:pPr>
        <w:widowControl w:val="0"/>
        <w:tabs>
          <w:tab w:val="left" w:pos="5773"/>
        </w:tabs>
        <w:spacing w:after="0" w:line="240" w:lineRule="auto"/>
        <w:ind w:firstLine="709"/>
        <w:jc w:val="both"/>
        <w:rPr>
          <w:rFonts w:ascii="Times New Roman" w:hAnsi="Times New Roman"/>
          <w:sz w:val="28"/>
          <w:szCs w:val="28"/>
        </w:rPr>
      </w:pPr>
      <w:r w:rsidRPr="00993BC7">
        <w:rPr>
          <w:rFonts w:ascii="Times New Roman" w:hAnsi="Times New Roman"/>
          <w:sz w:val="28"/>
          <w:szCs w:val="28"/>
        </w:rPr>
        <w:t>- отсутствие возможности обращения в Суд ЕАЭС физических лиц, чьи права могут быть затронуты решениями наднационального органа;</w:t>
      </w:r>
    </w:p>
    <w:p w:rsidR="00290A73" w:rsidRPr="00993BC7" w:rsidRDefault="00290A73" w:rsidP="00371D7D">
      <w:pPr>
        <w:widowControl w:val="0"/>
        <w:tabs>
          <w:tab w:val="left" w:pos="5773"/>
        </w:tabs>
        <w:spacing w:after="0" w:line="240" w:lineRule="auto"/>
        <w:ind w:firstLine="709"/>
        <w:jc w:val="both"/>
        <w:rPr>
          <w:rFonts w:ascii="Times New Roman" w:hAnsi="Times New Roman"/>
          <w:sz w:val="28"/>
          <w:szCs w:val="28"/>
        </w:rPr>
      </w:pPr>
      <w:r w:rsidRPr="00993BC7">
        <w:rPr>
          <w:rFonts w:ascii="Times New Roman" w:hAnsi="Times New Roman"/>
          <w:sz w:val="28"/>
          <w:szCs w:val="28"/>
        </w:rPr>
        <w:t xml:space="preserve">- отсутствие права рассматривать требования о возмещении убытков и невозможность взыскать судебные расходы в пользу проигравшей стороны. </w:t>
      </w:r>
    </w:p>
    <w:p w:rsidR="00290A73" w:rsidRPr="00993BC7" w:rsidRDefault="00290A73" w:rsidP="00371D7D">
      <w:pPr>
        <w:widowControl w:val="0"/>
        <w:tabs>
          <w:tab w:val="left" w:pos="5773"/>
        </w:tabs>
        <w:spacing w:after="0" w:line="240" w:lineRule="auto"/>
        <w:ind w:firstLine="709"/>
        <w:jc w:val="both"/>
        <w:rPr>
          <w:rFonts w:ascii="Times New Roman" w:hAnsi="Times New Roman"/>
          <w:sz w:val="28"/>
          <w:szCs w:val="28"/>
        </w:rPr>
      </w:pPr>
      <w:r w:rsidRPr="00993BC7">
        <w:rPr>
          <w:rFonts w:ascii="Times New Roman" w:hAnsi="Times New Roman"/>
          <w:sz w:val="28"/>
          <w:szCs w:val="28"/>
        </w:rPr>
        <w:t xml:space="preserve">Нормативно-правовая основа механизма обеспечения национальной безопасности базируется на нормах национального права и права ЕАЭС. Рассматривая право Союза, как правовую базу обеспечения национальных интересов его государств-членов, немаловажное значение имеет вопрос соотношения международного и национального права. Договор о ЕАЭС, международные договоры в рамках Союза, международные договоры Союза с третьей стороной, ратифицированные Республикой Казахстан, имеют приоритет перед ее законами. </w:t>
      </w:r>
      <w:proofErr w:type="gramStart"/>
      <w:r w:rsidRPr="00993BC7">
        <w:rPr>
          <w:rFonts w:ascii="Times New Roman" w:hAnsi="Times New Roman"/>
          <w:sz w:val="28"/>
          <w:szCs w:val="28"/>
        </w:rPr>
        <w:t>В то же время, положения п. 2 ст. 2 Закона РК «О международных договорах Республики Казахстан», п. 3 ст. 2 Закона РК «О национальной безопасности РК», в которых закреплено, что не допускается заключение международных договоров, не соответствующих национальным интересам РК, способных нанести ущерб национальной безопасности, ведущих к утрате независимости РК или сужающих сферу суверенных прав Казахстана, являются базисом для защиты</w:t>
      </w:r>
      <w:proofErr w:type="gramEnd"/>
      <w:r w:rsidRPr="00993BC7">
        <w:rPr>
          <w:rFonts w:ascii="Times New Roman" w:hAnsi="Times New Roman"/>
          <w:sz w:val="28"/>
          <w:szCs w:val="28"/>
        </w:rPr>
        <w:t xml:space="preserve"> национальной безопасности Республики Казахстан. Таким образом, процедура принятия и ратификации международных договоров, процедуры подготовки, принятия и отмены актов органов ЕАЭС обеспечивают учет национальных интересов участников интеграционного объединения. Вместе с тем, диссертантом указывается о необходимости обозначения и отстаивания интересов Республики Казахстан должностными лицами РК на этапе разработки нормативных актов ЕАЭС. Общественное обсуждение проектов решений органов Союза является одним из инструментов обеспечения национальных интересов государств-членов. Ввиду отсутствия четких механизмов его анализа, автором отмечается о необходимости разработки ЕЭК процедуры учета общественного мнения при принятии проектов решений органов Союза.</w:t>
      </w:r>
    </w:p>
    <w:p w:rsidR="00290A73" w:rsidRPr="00993BC7" w:rsidRDefault="00290A73" w:rsidP="00371D7D">
      <w:pPr>
        <w:widowControl w:val="0"/>
        <w:tabs>
          <w:tab w:val="left" w:pos="5773"/>
        </w:tabs>
        <w:spacing w:after="0" w:line="240" w:lineRule="auto"/>
        <w:ind w:firstLine="709"/>
        <w:jc w:val="both"/>
        <w:rPr>
          <w:rFonts w:ascii="Times New Roman" w:hAnsi="Times New Roman"/>
          <w:sz w:val="28"/>
          <w:szCs w:val="28"/>
        </w:rPr>
      </w:pPr>
      <w:r w:rsidRPr="00993BC7">
        <w:rPr>
          <w:rFonts w:ascii="Times New Roman" w:hAnsi="Times New Roman"/>
          <w:sz w:val="28"/>
          <w:szCs w:val="28"/>
        </w:rPr>
        <w:t>Основные инструменты обеспечения национальной безопасности, являющиеся третьим элементом механизма обеспечения национальной безопасности, закреплены в п. 2 ст. 18 Закона РК «О национальной безопасности РК». В рамках интеграционного объединения, принимая во внимание его правовую природу и необходимость учета национальных интересов каждого из его участников, на первый план выходят инструменты «мягкой силы» - разработка стратегических документов развития интеграционного объединения, институт консультативного заключения Суда ЕАЭС, унификация законодательств участников ЕАЭС и др.</w:t>
      </w:r>
    </w:p>
    <w:p w:rsidR="00290A73" w:rsidRPr="00993BC7" w:rsidRDefault="00290A73" w:rsidP="00371D7D">
      <w:pPr>
        <w:widowControl w:val="0"/>
        <w:spacing w:after="0" w:line="240" w:lineRule="auto"/>
        <w:ind w:firstLine="709"/>
        <w:jc w:val="both"/>
        <w:rPr>
          <w:rFonts w:ascii="Times New Roman" w:hAnsi="Times New Roman"/>
          <w:sz w:val="28"/>
          <w:szCs w:val="28"/>
        </w:rPr>
      </w:pPr>
      <w:r w:rsidRPr="00993BC7">
        <w:rPr>
          <w:rFonts w:ascii="Times New Roman" w:hAnsi="Times New Roman"/>
          <w:sz w:val="28"/>
          <w:szCs w:val="28"/>
        </w:rPr>
        <w:t xml:space="preserve">В диссертационном исследовании определено место и роль таможенных органов РК в системе органов обеспечения национальной безопасности как </w:t>
      </w:r>
      <w:r w:rsidRPr="00993BC7">
        <w:rPr>
          <w:rFonts w:ascii="Times New Roman" w:hAnsi="Times New Roman"/>
          <w:sz w:val="28"/>
          <w:szCs w:val="28"/>
        </w:rPr>
        <w:lastRenderedPageBreak/>
        <w:t xml:space="preserve">одного из ключевых элементов механизма обеспечения национальной безопасности. </w:t>
      </w:r>
      <w:proofErr w:type="gramStart"/>
      <w:r w:rsidRPr="00993BC7">
        <w:rPr>
          <w:rFonts w:ascii="Times New Roman" w:hAnsi="Times New Roman"/>
          <w:sz w:val="28"/>
          <w:szCs w:val="28"/>
        </w:rPr>
        <w:t>Проведенное сравнительно-правовое исследование административно-правового статуса таможенных органов государств-членов ЕАЭС показало, что при осуществлении практически идентичных функций и поставленных задач по защите национальной безопасности, экономической безопасности государств-членов, жизни и здоровья человека, животного и растительного мира, окружающей среды, обеспечении в пределах своей компетенции защиты суверенитета, закрепленных в законодательстве ЕАЭС и национальном законодательстве государств, таможенные органы РК как органы государственных доходов в отличии</w:t>
      </w:r>
      <w:proofErr w:type="gramEnd"/>
      <w:r w:rsidRPr="00993BC7">
        <w:rPr>
          <w:rFonts w:ascii="Times New Roman" w:hAnsi="Times New Roman"/>
          <w:sz w:val="28"/>
          <w:szCs w:val="28"/>
        </w:rPr>
        <w:t xml:space="preserve"> от таможенных органов членов Союза не являются самостоятельными государственными органами (в Армении таможенная служба в составе КГД обладает некоторой самостоятельностью) и не имеют правоохранительного статуса. </w:t>
      </w:r>
      <w:proofErr w:type="gramStart"/>
      <w:r w:rsidRPr="00993BC7">
        <w:rPr>
          <w:rFonts w:ascii="Times New Roman" w:hAnsi="Times New Roman"/>
          <w:sz w:val="28"/>
          <w:szCs w:val="28"/>
        </w:rPr>
        <w:t xml:space="preserve">Вместе с тем, несмотря на то, что одной из функций таможенных органов РК в соответствии с </w:t>
      </w:r>
      <w:proofErr w:type="spellStart"/>
      <w:r w:rsidRPr="00993BC7">
        <w:rPr>
          <w:rFonts w:ascii="Times New Roman" w:hAnsi="Times New Roman"/>
          <w:sz w:val="28"/>
          <w:szCs w:val="28"/>
        </w:rPr>
        <w:t>пп</w:t>
      </w:r>
      <w:proofErr w:type="spellEnd"/>
      <w:r w:rsidRPr="00993BC7">
        <w:rPr>
          <w:rFonts w:ascii="Times New Roman" w:hAnsi="Times New Roman"/>
          <w:sz w:val="28"/>
          <w:szCs w:val="28"/>
        </w:rPr>
        <w:t>. 6 п. 2 ст. 12 Кодекса о таможенном регулировании в РК является функция выявления, предупреждения и пресечения уголовных и административных правонарушений в соответствии с законодательством РК, функции дознания по делам о контрабанде, об уклонении от уплаты таможенных платежей, налогов, осуществление оперативно-розыскной деятельности в</w:t>
      </w:r>
      <w:proofErr w:type="gramEnd"/>
      <w:r w:rsidRPr="00993BC7">
        <w:rPr>
          <w:rFonts w:ascii="Times New Roman" w:hAnsi="Times New Roman"/>
          <w:sz w:val="28"/>
          <w:szCs w:val="28"/>
        </w:rPr>
        <w:t xml:space="preserve"> настоящее время </w:t>
      </w:r>
      <w:proofErr w:type="gramStart"/>
      <w:r w:rsidRPr="00993BC7">
        <w:rPr>
          <w:rFonts w:ascii="Times New Roman" w:hAnsi="Times New Roman"/>
          <w:sz w:val="28"/>
          <w:szCs w:val="28"/>
        </w:rPr>
        <w:t>исключены</w:t>
      </w:r>
      <w:proofErr w:type="gramEnd"/>
      <w:r w:rsidRPr="00993BC7">
        <w:rPr>
          <w:rFonts w:ascii="Times New Roman" w:hAnsi="Times New Roman"/>
          <w:sz w:val="28"/>
          <w:szCs w:val="28"/>
        </w:rPr>
        <w:t xml:space="preserve">. Данные обстоятельства приводят диссертанта к выводу о несоответствии правового статуса таможенных органов РК с основными поставленными задачами по обеспечению национальной безопасности. </w:t>
      </w:r>
    </w:p>
    <w:p w:rsidR="00290A73" w:rsidRPr="00993BC7" w:rsidRDefault="00290A73" w:rsidP="00371D7D">
      <w:pPr>
        <w:widowControl w:val="0"/>
        <w:spacing w:after="0" w:line="240" w:lineRule="auto"/>
        <w:ind w:firstLine="709"/>
        <w:jc w:val="both"/>
        <w:rPr>
          <w:rFonts w:ascii="Times New Roman" w:hAnsi="Times New Roman"/>
          <w:color w:val="000000"/>
          <w:sz w:val="28"/>
          <w:szCs w:val="28"/>
        </w:rPr>
      </w:pPr>
      <w:r w:rsidRPr="00993BC7">
        <w:rPr>
          <w:rFonts w:ascii="Times New Roman" w:hAnsi="Times New Roman"/>
          <w:color w:val="000000"/>
          <w:sz w:val="28"/>
          <w:szCs w:val="28"/>
        </w:rPr>
        <w:t>Для исследования места и роли таможенных органов РК в системе органов национальной безопасности, автором также были рассмотрены вопросы их взаимодействия (органами внутренних дел, Комитетом национальной безопасности, Пограничной службой КНБ РК, Национальным банком РК и др.). С целью оптимизации и оперативности данных процессов автором отмечается необходимость разработки общей информационной базы взаимодействия указанных государственных органов.</w:t>
      </w:r>
    </w:p>
    <w:p w:rsidR="00290A73" w:rsidRPr="00993BC7" w:rsidRDefault="00290A73" w:rsidP="00371D7D">
      <w:pPr>
        <w:widowControl w:val="0"/>
        <w:spacing w:after="0" w:line="240" w:lineRule="auto"/>
        <w:ind w:firstLine="709"/>
        <w:jc w:val="both"/>
        <w:rPr>
          <w:rFonts w:ascii="Times New Roman" w:hAnsi="Times New Roman"/>
          <w:sz w:val="28"/>
          <w:szCs w:val="28"/>
        </w:rPr>
      </w:pPr>
      <w:proofErr w:type="gramStart"/>
      <w:r w:rsidRPr="00993BC7">
        <w:rPr>
          <w:rFonts w:ascii="Times New Roman" w:hAnsi="Times New Roman"/>
          <w:sz w:val="28"/>
          <w:szCs w:val="28"/>
        </w:rPr>
        <w:t>Являясь органами обеспечения национальной безопасности в пределах своей компетенции и полномочий, таможенные органы выполняют функции, направленные на обеспечение экономической, общественной, военной, экологической и иных видов национальной безопасности, а также на обеспечение не только государственной безопасности, но и безопасности личности и общества в соответствии с современной концепцией данного института.</w:t>
      </w:r>
      <w:proofErr w:type="gramEnd"/>
      <w:r w:rsidRPr="00993BC7">
        <w:rPr>
          <w:rFonts w:ascii="Times New Roman" w:hAnsi="Times New Roman"/>
          <w:sz w:val="28"/>
          <w:szCs w:val="28"/>
        </w:rPr>
        <w:t xml:space="preserve"> В свою очередь, необходимость поддержания баланса «национальная безопасность – интересы участников ВЭД» и участие Республики Казахстан в ЕАЭС привели к модификации функций таможенных органов.</w:t>
      </w:r>
    </w:p>
    <w:p w:rsidR="00290A73" w:rsidRPr="00993BC7" w:rsidRDefault="00290A73" w:rsidP="00371D7D">
      <w:pPr>
        <w:widowControl w:val="0"/>
        <w:tabs>
          <w:tab w:val="left" w:pos="5773"/>
        </w:tabs>
        <w:spacing w:after="0" w:line="240" w:lineRule="auto"/>
        <w:ind w:firstLine="709"/>
        <w:jc w:val="both"/>
        <w:rPr>
          <w:rFonts w:ascii="Times New Roman" w:hAnsi="Times New Roman"/>
          <w:sz w:val="28"/>
          <w:szCs w:val="28"/>
        </w:rPr>
      </w:pPr>
      <w:r w:rsidRPr="00993BC7">
        <w:rPr>
          <w:rFonts w:ascii="Times New Roman" w:hAnsi="Times New Roman"/>
          <w:sz w:val="28"/>
          <w:szCs w:val="28"/>
        </w:rPr>
        <w:t xml:space="preserve">Как было выявлено в ходе исследования, эффективному осуществлению фискальной функции и функции таможенного контроля, с одной стороны, и при этом, созданию благоприятных условий для добросовестного бизнеса, снижению коррупционных рисков, с другой стороны, способствуют развитие следующих направлений: </w:t>
      </w:r>
    </w:p>
    <w:p w:rsidR="00290A73" w:rsidRPr="00993BC7" w:rsidRDefault="00290A73" w:rsidP="00371D7D">
      <w:pPr>
        <w:widowControl w:val="0"/>
        <w:tabs>
          <w:tab w:val="left" w:pos="5773"/>
        </w:tabs>
        <w:spacing w:after="0" w:line="240" w:lineRule="auto"/>
        <w:ind w:firstLine="709"/>
        <w:jc w:val="both"/>
        <w:rPr>
          <w:rFonts w:ascii="Times New Roman" w:hAnsi="Times New Roman"/>
          <w:sz w:val="28"/>
          <w:szCs w:val="28"/>
        </w:rPr>
      </w:pPr>
      <w:r w:rsidRPr="00993BC7">
        <w:rPr>
          <w:rFonts w:ascii="Times New Roman" w:hAnsi="Times New Roman"/>
          <w:sz w:val="28"/>
          <w:szCs w:val="28"/>
        </w:rPr>
        <w:lastRenderedPageBreak/>
        <w:t xml:space="preserve">- </w:t>
      </w:r>
      <w:proofErr w:type="spellStart"/>
      <w:r w:rsidRPr="00993BC7">
        <w:rPr>
          <w:rFonts w:ascii="Times New Roman" w:hAnsi="Times New Roman"/>
          <w:sz w:val="28"/>
          <w:szCs w:val="28"/>
        </w:rPr>
        <w:t>цифровизация</w:t>
      </w:r>
      <w:proofErr w:type="spellEnd"/>
      <w:r w:rsidRPr="00993BC7">
        <w:rPr>
          <w:rFonts w:ascii="Times New Roman" w:hAnsi="Times New Roman"/>
          <w:sz w:val="28"/>
          <w:szCs w:val="28"/>
        </w:rPr>
        <w:t xml:space="preserve"> и автоматизация таможенных операций и таможенного контроля посредством внедрения и развития информационных систем «Астана-1», «Е-окно»; </w:t>
      </w:r>
    </w:p>
    <w:p w:rsidR="00290A73" w:rsidRPr="00993BC7" w:rsidRDefault="00290A73" w:rsidP="00371D7D">
      <w:pPr>
        <w:widowControl w:val="0"/>
        <w:tabs>
          <w:tab w:val="left" w:pos="5773"/>
        </w:tabs>
        <w:spacing w:after="0" w:line="240" w:lineRule="auto"/>
        <w:ind w:firstLine="709"/>
        <w:jc w:val="both"/>
        <w:rPr>
          <w:rFonts w:ascii="Times New Roman" w:hAnsi="Times New Roman"/>
          <w:sz w:val="28"/>
          <w:szCs w:val="28"/>
        </w:rPr>
      </w:pPr>
      <w:r w:rsidRPr="00993BC7">
        <w:rPr>
          <w:rFonts w:ascii="Times New Roman" w:hAnsi="Times New Roman"/>
          <w:sz w:val="28"/>
          <w:szCs w:val="28"/>
        </w:rPr>
        <w:t xml:space="preserve">- создание и функционирование Центра электронного декларирования; </w:t>
      </w:r>
    </w:p>
    <w:p w:rsidR="00290A73" w:rsidRPr="00993BC7" w:rsidRDefault="00290A73" w:rsidP="00371D7D">
      <w:pPr>
        <w:widowControl w:val="0"/>
        <w:tabs>
          <w:tab w:val="left" w:pos="5773"/>
        </w:tabs>
        <w:spacing w:after="0" w:line="240" w:lineRule="auto"/>
        <w:ind w:firstLine="709"/>
        <w:jc w:val="both"/>
        <w:rPr>
          <w:rFonts w:ascii="Times New Roman" w:hAnsi="Times New Roman"/>
          <w:sz w:val="28"/>
          <w:szCs w:val="28"/>
        </w:rPr>
      </w:pPr>
      <w:r w:rsidRPr="00993BC7">
        <w:rPr>
          <w:rFonts w:ascii="Times New Roman" w:hAnsi="Times New Roman"/>
          <w:sz w:val="28"/>
          <w:szCs w:val="28"/>
        </w:rPr>
        <w:t xml:space="preserve">- перенос акцента таможенного контроля на </w:t>
      </w:r>
      <w:proofErr w:type="spellStart"/>
      <w:r w:rsidRPr="00993BC7">
        <w:rPr>
          <w:rFonts w:ascii="Times New Roman" w:hAnsi="Times New Roman"/>
          <w:sz w:val="28"/>
          <w:szCs w:val="28"/>
        </w:rPr>
        <w:t>посттаможенный</w:t>
      </w:r>
      <w:proofErr w:type="spellEnd"/>
      <w:r w:rsidRPr="00993BC7">
        <w:rPr>
          <w:rFonts w:ascii="Times New Roman" w:hAnsi="Times New Roman"/>
          <w:sz w:val="28"/>
          <w:szCs w:val="28"/>
        </w:rPr>
        <w:t xml:space="preserve"> контроль; </w:t>
      </w:r>
    </w:p>
    <w:p w:rsidR="00290A73" w:rsidRPr="00993BC7" w:rsidRDefault="00290A73" w:rsidP="00371D7D">
      <w:pPr>
        <w:widowControl w:val="0"/>
        <w:tabs>
          <w:tab w:val="left" w:pos="5773"/>
        </w:tabs>
        <w:spacing w:after="0" w:line="240" w:lineRule="auto"/>
        <w:ind w:firstLine="709"/>
        <w:jc w:val="both"/>
        <w:rPr>
          <w:rFonts w:ascii="Times New Roman" w:hAnsi="Times New Roman"/>
          <w:sz w:val="28"/>
          <w:szCs w:val="28"/>
        </w:rPr>
      </w:pPr>
      <w:r w:rsidRPr="00993BC7">
        <w:rPr>
          <w:rFonts w:ascii="Times New Roman" w:hAnsi="Times New Roman"/>
          <w:sz w:val="28"/>
          <w:szCs w:val="28"/>
        </w:rPr>
        <w:t xml:space="preserve">- совершенствование системы управления рисками при проведении таможенного контроля; внедрение и развитие общих проектов в рамках ЕАЭС (системы </w:t>
      </w:r>
      <w:proofErr w:type="spellStart"/>
      <w:r w:rsidRPr="00993BC7">
        <w:rPr>
          <w:rFonts w:ascii="Times New Roman" w:hAnsi="Times New Roman"/>
          <w:sz w:val="28"/>
          <w:szCs w:val="28"/>
        </w:rPr>
        <w:t>прослеживаемости</w:t>
      </w:r>
      <w:proofErr w:type="spellEnd"/>
      <w:r w:rsidRPr="00993BC7">
        <w:rPr>
          <w:rFonts w:ascii="Times New Roman" w:hAnsi="Times New Roman"/>
          <w:sz w:val="28"/>
          <w:szCs w:val="28"/>
        </w:rPr>
        <w:t xml:space="preserve"> и маркировки товаров; интегрированной информационной системы ЕАЭС; эффективное взаимодействие и сотрудничество таможенных органов государств-членов ЕАЭС при осуществлении таможенного контроля). </w:t>
      </w:r>
    </w:p>
    <w:p w:rsidR="00290A73" w:rsidRPr="00993BC7" w:rsidRDefault="00290A73" w:rsidP="00371D7D">
      <w:pPr>
        <w:widowControl w:val="0"/>
        <w:tabs>
          <w:tab w:val="left" w:pos="5773"/>
        </w:tabs>
        <w:spacing w:after="0" w:line="240" w:lineRule="auto"/>
        <w:ind w:firstLine="709"/>
        <w:jc w:val="both"/>
        <w:rPr>
          <w:rFonts w:ascii="Times New Roman" w:hAnsi="Times New Roman"/>
          <w:sz w:val="28"/>
          <w:szCs w:val="28"/>
        </w:rPr>
      </w:pPr>
      <w:r w:rsidRPr="00993BC7">
        <w:rPr>
          <w:rFonts w:ascii="Times New Roman" w:hAnsi="Times New Roman"/>
          <w:sz w:val="28"/>
          <w:szCs w:val="28"/>
        </w:rPr>
        <w:t xml:space="preserve">Однако, по мнению автора, в рамках указанных направлений имеются некоторые недостатки (технические сбои в функционировании информационных систем, недостаточная проработанность алгоритмов </w:t>
      </w:r>
      <w:proofErr w:type="spellStart"/>
      <w:r w:rsidRPr="00993BC7">
        <w:rPr>
          <w:rFonts w:ascii="Times New Roman" w:hAnsi="Times New Roman"/>
          <w:sz w:val="28"/>
          <w:szCs w:val="28"/>
        </w:rPr>
        <w:t>посттаможенного</w:t>
      </w:r>
      <w:proofErr w:type="spellEnd"/>
      <w:r w:rsidRPr="00993BC7">
        <w:rPr>
          <w:rFonts w:ascii="Times New Roman" w:hAnsi="Times New Roman"/>
          <w:sz w:val="28"/>
          <w:szCs w:val="28"/>
        </w:rPr>
        <w:t xml:space="preserve"> контроля, системы управления рисками и др.) и требуют постоянного развития и совершенствования.</w:t>
      </w:r>
    </w:p>
    <w:p w:rsidR="00290A73" w:rsidRPr="00993BC7" w:rsidRDefault="00290A73" w:rsidP="00371D7D">
      <w:pPr>
        <w:widowControl w:val="0"/>
        <w:tabs>
          <w:tab w:val="left" w:pos="5773"/>
        </w:tabs>
        <w:spacing w:after="0" w:line="240" w:lineRule="auto"/>
        <w:ind w:firstLine="709"/>
        <w:jc w:val="both"/>
        <w:rPr>
          <w:rFonts w:ascii="Times New Roman" w:hAnsi="Times New Roman"/>
          <w:sz w:val="28"/>
          <w:szCs w:val="28"/>
        </w:rPr>
      </w:pPr>
      <w:r w:rsidRPr="00993BC7">
        <w:rPr>
          <w:rFonts w:ascii="Times New Roman" w:hAnsi="Times New Roman"/>
          <w:sz w:val="28"/>
          <w:szCs w:val="28"/>
        </w:rPr>
        <w:t xml:space="preserve">Одним из проблемных вопросов при проведении таможенного контроля является применение системы управления рисками. Неоднократно </w:t>
      </w:r>
      <w:proofErr w:type="gramStart"/>
      <w:r w:rsidRPr="00993BC7">
        <w:rPr>
          <w:rFonts w:ascii="Times New Roman" w:hAnsi="Times New Roman"/>
          <w:sz w:val="28"/>
          <w:szCs w:val="28"/>
        </w:rPr>
        <w:t>бизнес-сообществом</w:t>
      </w:r>
      <w:proofErr w:type="gramEnd"/>
      <w:r w:rsidRPr="00993BC7">
        <w:rPr>
          <w:rFonts w:ascii="Times New Roman" w:hAnsi="Times New Roman"/>
          <w:sz w:val="28"/>
          <w:szCs w:val="28"/>
        </w:rPr>
        <w:t xml:space="preserve"> на заседаниях НПП РК «</w:t>
      </w:r>
      <w:proofErr w:type="spellStart"/>
      <w:r w:rsidRPr="00993BC7">
        <w:rPr>
          <w:rFonts w:ascii="Times New Roman" w:hAnsi="Times New Roman"/>
          <w:sz w:val="28"/>
          <w:szCs w:val="28"/>
        </w:rPr>
        <w:t>Атамекен</w:t>
      </w:r>
      <w:proofErr w:type="spellEnd"/>
      <w:r w:rsidRPr="00993BC7">
        <w:rPr>
          <w:rFonts w:ascii="Times New Roman" w:hAnsi="Times New Roman"/>
          <w:sz w:val="28"/>
          <w:szCs w:val="28"/>
        </w:rPr>
        <w:t xml:space="preserve">» и средствах массовой информации заявлялось о несовершенствах СУР, препятствующих осуществлению внешнеэкономической деятельности. </w:t>
      </w:r>
      <w:proofErr w:type="gramStart"/>
      <w:r w:rsidRPr="00993BC7">
        <w:rPr>
          <w:rFonts w:ascii="Times New Roman" w:hAnsi="Times New Roman"/>
          <w:sz w:val="28"/>
          <w:szCs w:val="28"/>
        </w:rPr>
        <w:t>В связи с этим, диссертантом предлагаются следующие предложения по совершенствованию СУР: сокращение профилей и индикаторов риска в соответствии с международными стандартами; расширение перечня открытой информации, содержащийся в профилях и индикаторах рисков; разработка порядка проведения категорирования лиц – участников ВЭД, его периодичности и форм, условий отнесения лиц к категории низкого, среднего и высокого уровня риска;</w:t>
      </w:r>
      <w:proofErr w:type="gramEnd"/>
      <w:r w:rsidRPr="00993BC7">
        <w:rPr>
          <w:rFonts w:ascii="Times New Roman" w:hAnsi="Times New Roman"/>
          <w:sz w:val="28"/>
          <w:szCs w:val="28"/>
        </w:rPr>
        <w:t xml:space="preserve"> разработка механизма применения СУР при проведении таможенного контроля после выпуска товаров; подготовка методических рекомендаций для участников ВЭД по осуществлению мер по минимизации рисков.</w:t>
      </w:r>
    </w:p>
    <w:p w:rsidR="00290A73" w:rsidRPr="00993BC7" w:rsidRDefault="00290A73" w:rsidP="00371D7D">
      <w:pPr>
        <w:widowControl w:val="0"/>
        <w:tabs>
          <w:tab w:val="left" w:pos="5773"/>
        </w:tabs>
        <w:spacing w:after="0" w:line="240" w:lineRule="auto"/>
        <w:ind w:firstLine="709"/>
        <w:jc w:val="both"/>
        <w:rPr>
          <w:rFonts w:ascii="Times New Roman" w:hAnsi="Times New Roman"/>
          <w:b/>
          <w:sz w:val="28"/>
          <w:szCs w:val="28"/>
        </w:rPr>
      </w:pPr>
      <w:r w:rsidRPr="00993BC7">
        <w:rPr>
          <w:rFonts w:ascii="Times New Roman" w:hAnsi="Times New Roman"/>
          <w:sz w:val="28"/>
          <w:szCs w:val="28"/>
        </w:rPr>
        <w:t xml:space="preserve">Осуществление эффективного экспортного контроля таможенными органами является условием обеспечения как национальной, так и международной безопасности. В 2014 году Республика Казахстан ввиду актуальности противодействия террористической и экстремистской деятельности в интересах своей национальной безопасности денонсировала Соглашение о едином порядке экспортного контроля государств-членов Таможенного союза, подписанное в рамках Евразийского экономического сообщества. </w:t>
      </w:r>
      <w:proofErr w:type="gramStart"/>
      <w:r w:rsidRPr="00993BC7">
        <w:rPr>
          <w:rFonts w:ascii="Times New Roman" w:hAnsi="Times New Roman"/>
          <w:sz w:val="28"/>
          <w:szCs w:val="28"/>
        </w:rPr>
        <w:t>Таким образом, на территории ЕАЭС отсутствует единый порядок проведения экспортного контроля, однако учитывая проблемы в организации и правовом регулировании экспортного контроля в государствах-членах ЕАЭС (а в особенности в РК и РФ), не говоря об унификации норм законодательства об экспортном контроле в государствах-членах Союза, автором указывается о необходимости унификации списков товаров, подлежащих экспортному контролю путем разработки соглашения на уровне ЕАЭС.</w:t>
      </w:r>
      <w:proofErr w:type="gramEnd"/>
    </w:p>
    <w:p w:rsidR="00290A73" w:rsidRPr="00993BC7" w:rsidRDefault="00290A73" w:rsidP="00371D7D">
      <w:pPr>
        <w:widowControl w:val="0"/>
        <w:tabs>
          <w:tab w:val="left" w:pos="5773"/>
        </w:tabs>
        <w:spacing w:after="0" w:line="240" w:lineRule="auto"/>
        <w:ind w:firstLine="709"/>
        <w:jc w:val="both"/>
        <w:rPr>
          <w:rFonts w:ascii="Times New Roman" w:hAnsi="Times New Roman"/>
          <w:sz w:val="28"/>
          <w:szCs w:val="28"/>
        </w:rPr>
      </w:pPr>
      <w:r w:rsidRPr="00993BC7">
        <w:rPr>
          <w:rFonts w:ascii="Times New Roman" w:hAnsi="Times New Roman"/>
          <w:sz w:val="28"/>
          <w:szCs w:val="28"/>
        </w:rPr>
        <w:lastRenderedPageBreak/>
        <w:t xml:space="preserve">Охрана и защита прав на объекты интеллектуальной собственности на пространстве ЕАЭС – гарантия обеспечения прав производителей, повышение инвестиционной привлекательности государств, а значит и защиты их экономической безопасности. Общая таможенная территория, отсутствие внутренних таможенных границ влечет необходимость проведения согласованной политики в борьбе с трансграничным перемещением контрафактных товаров и иными правонарушениями в сфере интеллектуальной собственности. </w:t>
      </w:r>
      <w:proofErr w:type="gramStart"/>
      <w:r w:rsidRPr="00993BC7">
        <w:rPr>
          <w:rFonts w:ascii="Times New Roman" w:hAnsi="Times New Roman"/>
          <w:sz w:val="28"/>
          <w:szCs w:val="28"/>
        </w:rPr>
        <w:t>Основой для создания эффективной системы охраны и защиты прав на объекты интеллектуальной собственности в рамках Союза являются гармонизация законодательств и формирование общих подходов к правоприменительной практике государств-членов ЕАЭС в этой сфере, базирующиеся на нормах международных договоров, перечисленных в статье 90 Договора о ЕАЭС, сам Договор о ЕАЭС, международные договоры, заключенные в рамках союза.</w:t>
      </w:r>
      <w:proofErr w:type="gramEnd"/>
      <w:r w:rsidRPr="00993BC7">
        <w:rPr>
          <w:rFonts w:ascii="Times New Roman" w:hAnsi="Times New Roman"/>
          <w:sz w:val="28"/>
          <w:szCs w:val="28"/>
        </w:rPr>
        <w:t xml:space="preserve"> Однако реализации данных процессов препятствуют различные подходы к применению принципа исчерпания исключительного права на объекты интеллектуальной собственности государств-членов, использованию таможенными органами полномочий </w:t>
      </w:r>
      <w:proofErr w:type="spellStart"/>
      <w:r w:rsidRPr="00993BC7">
        <w:rPr>
          <w:rFonts w:ascii="Times New Roman" w:hAnsi="Times New Roman"/>
          <w:sz w:val="28"/>
          <w:szCs w:val="28"/>
        </w:rPr>
        <w:t>ex-off</w:t>
      </w:r>
      <w:r w:rsidRPr="00993BC7">
        <w:rPr>
          <w:rFonts w:ascii="Times New Roman" w:hAnsi="Times New Roman"/>
          <w:sz w:val="28"/>
          <w:szCs w:val="28"/>
          <w:lang w:val="en-US"/>
        </w:rPr>
        <w:t>i</w:t>
      </w:r>
      <w:r w:rsidRPr="00993BC7">
        <w:rPr>
          <w:rFonts w:ascii="Times New Roman" w:hAnsi="Times New Roman"/>
          <w:sz w:val="28"/>
          <w:szCs w:val="28"/>
        </w:rPr>
        <w:t>cio</w:t>
      </w:r>
      <w:proofErr w:type="spellEnd"/>
      <w:r w:rsidRPr="00993BC7">
        <w:rPr>
          <w:rFonts w:ascii="Times New Roman" w:hAnsi="Times New Roman"/>
          <w:sz w:val="28"/>
          <w:szCs w:val="28"/>
        </w:rPr>
        <w:t xml:space="preserve">, недостатки функционирования ЕТРОИС. Исходя из этого, с точки зрения диссертанта, следует закрепить в законодательстве государств Союза применение регионального принципа исчерпания исключительного права на объекты интеллектуальной собственности в соответствии с Договором о ЕАЭС; обеспечить применение полномочий </w:t>
      </w:r>
      <w:proofErr w:type="spellStart"/>
      <w:r w:rsidRPr="00993BC7">
        <w:rPr>
          <w:rFonts w:ascii="Times New Roman" w:hAnsi="Times New Roman"/>
          <w:sz w:val="28"/>
          <w:szCs w:val="28"/>
        </w:rPr>
        <w:t>ex-off</w:t>
      </w:r>
      <w:r w:rsidRPr="00993BC7">
        <w:rPr>
          <w:rFonts w:ascii="Times New Roman" w:hAnsi="Times New Roman"/>
          <w:sz w:val="28"/>
          <w:szCs w:val="28"/>
          <w:lang w:val="en-US"/>
        </w:rPr>
        <w:t>i</w:t>
      </w:r>
      <w:r w:rsidRPr="00993BC7">
        <w:rPr>
          <w:rFonts w:ascii="Times New Roman" w:hAnsi="Times New Roman"/>
          <w:sz w:val="28"/>
          <w:szCs w:val="28"/>
        </w:rPr>
        <w:t>cio</w:t>
      </w:r>
      <w:proofErr w:type="spellEnd"/>
      <w:r w:rsidRPr="00993BC7">
        <w:rPr>
          <w:rFonts w:ascii="Times New Roman" w:hAnsi="Times New Roman"/>
          <w:sz w:val="28"/>
          <w:szCs w:val="28"/>
        </w:rPr>
        <w:t xml:space="preserve"> таможенными органами всех государств-членов; выработать четкий механизм включения объектов интеллектуальной собственности в ЕТРОИС.</w:t>
      </w:r>
    </w:p>
    <w:p w:rsidR="00290A73" w:rsidRPr="00993BC7" w:rsidRDefault="00290A73" w:rsidP="00371D7D">
      <w:pPr>
        <w:widowControl w:val="0"/>
        <w:tabs>
          <w:tab w:val="left" w:pos="5773"/>
        </w:tabs>
        <w:spacing w:after="0" w:line="240" w:lineRule="auto"/>
        <w:ind w:firstLine="709"/>
        <w:jc w:val="both"/>
        <w:rPr>
          <w:rFonts w:ascii="Times New Roman" w:hAnsi="Times New Roman"/>
          <w:sz w:val="28"/>
          <w:szCs w:val="28"/>
        </w:rPr>
      </w:pPr>
      <w:proofErr w:type="gramStart"/>
      <w:r w:rsidRPr="00993BC7">
        <w:rPr>
          <w:rFonts w:ascii="Times New Roman" w:hAnsi="Times New Roman"/>
          <w:sz w:val="28"/>
          <w:szCs w:val="28"/>
        </w:rPr>
        <w:t>Важная роль сотрудничества таможенных органов как одного из определяющих факторов результативности их деятельности отмечается на уровне международных конвенций и документов, принятых в рамках Всемирной таможенной организации, Всемирной торговой организации и др. В зарубежной практике имеется достаточно богатый опыт скоординированного управления границей и сотрудничества таможенных служб, в том числе в рамках интеграционных объединений, для целей обеспечения национальной безопасности, противодействия трансграничным преступлениям</w:t>
      </w:r>
      <w:proofErr w:type="gramEnd"/>
      <w:r w:rsidRPr="00993BC7">
        <w:rPr>
          <w:rFonts w:ascii="Times New Roman" w:hAnsi="Times New Roman"/>
          <w:sz w:val="28"/>
          <w:szCs w:val="28"/>
        </w:rPr>
        <w:t>, упрощения международной торговли и др.</w:t>
      </w:r>
    </w:p>
    <w:p w:rsidR="00290A73" w:rsidRPr="00993BC7" w:rsidRDefault="00290A73" w:rsidP="00371D7D">
      <w:pPr>
        <w:widowControl w:val="0"/>
        <w:spacing w:after="0" w:line="240" w:lineRule="auto"/>
        <w:ind w:firstLine="709"/>
        <w:jc w:val="both"/>
        <w:rPr>
          <w:rFonts w:ascii="Times New Roman" w:hAnsi="Times New Roman"/>
          <w:sz w:val="28"/>
          <w:szCs w:val="28"/>
        </w:rPr>
      </w:pPr>
      <w:r w:rsidRPr="00993BC7">
        <w:rPr>
          <w:rFonts w:ascii="Times New Roman" w:hAnsi="Times New Roman"/>
          <w:sz w:val="28"/>
          <w:szCs w:val="28"/>
        </w:rPr>
        <w:t xml:space="preserve">Эффективное взаимодействие таможенных органов государств-членов ЕАЭС является главным условием для результативного выполнения задач по обеспечению национальной безопасности в условиях единого таможенного пространства и единого таможенного регулирования. В Таможенном кодексе ЕАЭС и иных договорах, заключенных в рамках Союза, закреплены достаточно действенные способы взаимодействия таможенных органов, которые, однако, осложняются различным уровнем обеспечения информационными технологиями таможенных органов, с помощью которых ведется данное взаимодействие. Изучая положительный опыт сотрудничества таможенных служб зарубежных государств, государств-членов в рамках интеграционных объединений (ЕС, НАФТА), автором предлагается создать единый </w:t>
      </w:r>
      <w:r w:rsidRPr="00993BC7">
        <w:rPr>
          <w:rFonts w:ascii="Times New Roman" w:hAnsi="Times New Roman"/>
          <w:sz w:val="28"/>
          <w:szCs w:val="28"/>
        </w:rPr>
        <w:lastRenderedPageBreak/>
        <w:t xml:space="preserve">ситуационный центр на уровне ЕАЭС (в РК уже функционирует Ситуационный центр) по типу </w:t>
      </w:r>
      <w:proofErr w:type="spellStart"/>
      <w:r w:rsidRPr="00993BC7">
        <w:rPr>
          <w:rFonts w:ascii="Times New Roman" w:hAnsi="Times New Roman"/>
          <w:sz w:val="28"/>
          <w:szCs w:val="28"/>
        </w:rPr>
        <w:t>Frontex</w:t>
      </w:r>
      <w:proofErr w:type="spellEnd"/>
      <w:r w:rsidRPr="00993BC7">
        <w:rPr>
          <w:rFonts w:ascii="Times New Roman" w:hAnsi="Times New Roman"/>
          <w:sz w:val="28"/>
          <w:szCs w:val="28"/>
        </w:rPr>
        <w:t xml:space="preserve"> в ЕС; </w:t>
      </w:r>
      <w:proofErr w:type="gramStart"/>
      <w:r w:rsidRPr="00993BC7">
        <w:rPr>
          <w:rFonts w:ascii="Times New Roman" w:hAnsi="Times New Roman"/>
          <w:sz w:val="28"/>
          <w:szCs w:val="28"/>
        </w:rPr>
        <w:t>организовать единые контрольно-пропускные пункты на государственной границе с государствами-членами ЕАЭС (пограничные пункты «одной остановки»), где будут совместно размещены контролирующие органы этих стран (таможенные органы, органы ветеринарного, фитосанитарного, радиационного, пограничного контроля и др.); проводить совместный таможенный контроль с участием сотрудников таможенных органов государств Союза на проблемных участках таможенной границы ЕАЭС (на участке границы Кыргызстана с Китаем, Республики Беларусь с ЕС).</w:t>
      </w:r>
      <w:proofErr w:type="gramEnd"/>
    </w:p>
    <w:p w:rsidR="00290A73" w:rsidRPr="00993BC7" w:rsidRDefault="00290A73" w:rsidP="00371D7D">
      <w:pPr>
        <w:widowControl w:val="0"/>
        <w:spacing w:after="0" w:line="240" w:lineRule="auto"/>
        <w:ind w:firstLine="709"/>
        <w:jc w:val="both"/>
        <w:rPr>
          <w:rFonts w:ascii="Times New Roman" w:hAnsi="Times New Roman"/>
          <w:sz w:val="28"/>
          <w:szCs w:val="28"/>
        </w:rPr>
      </w:pPr>
      <w:r w:rsidRPr="00993BC7">
        <w:rPr>
          <w:rFonts w:ascii="Times New Roman" w:hAnsi="Times New Roman"/>
          <w:sz w:val="28"/>
          <w:szCs w:val="28"/>
        </w:rPr>
        <w:t>Особое научно-теоретическое значение для разработки предложений по совершенствованию структурно-функциональной основы деятельности таможенных органов РК по обеспечению национальной безопасности является исследование институциональной организации деятельности таможенных органов зарубежных государств. Диссертантом отмечено, что каждое государство в зависимости от целей и задач, экономической и иной политики, участия в тех или иных интеграционных объединениях выбирает тот или иной тип институциональной организации таможенных органов, от которого зависит эффективность выполнения задач по защите национальной безопасности:</w:t>
      </w:r>
    </w:p>
    <w:p w:rsidR="00290A73" w:rsidRPr="00993BC7" w:rsidRDefault="00290A73" w:rsidP="00371D7D">
      <w:pPr>
        <w:widowControl w:val="0"/>
        <w:spacing w:after="0" w:line="240" w:lineRule="auto"/>
        <w:ind w:firstLine="709"/>
        <w:jc w:val="both"/>
        <w:rPr>
          <w:rFonts w:ascii="Times New Roman" w:hAnsi="Times New Roman"/>
          <w:sz w:val="28"/>
          <w:szCs w:val="28"/>
        </w:rPr>
      </w:pPr>
      <w:r w:rsidRPr="00993BC7">
        <w:rPr>
          <w:rFonts w:ascii="Times New Roman" w:hAnsi="Times New Roman"/>
          <w:sz w:val="28"/>
          <w:szCs w:val="28"/>
        </w:rPr>
        <w:t xml:space="preserve">1) таможенные органы, функционирующие в качестве самостоятельных государственных органов, ввиду конкретно-функционального назначения подобного органа способны эффективно обеспечивать сразу несколько видов национальной безопасности – </w:t>
      </w:r>
      <w:proofErr w:type="gramStart"/>
      <w:r w:rsidRPr="00993BC7">
        <w:rPr>
          <w:rFonts w:ascii="Times New Roman" w:hAnsi="Times New Roman"/>
          <w:sz w:val="28"/>
          <w:szCs w:val="28"/>
        </w:rPr>
        <w:t>экономическую</w:t>
      </w:r>
      <w:proofErr w:type="gramEnd"/>
      <w:r w:rsidRPr="00993BC7">
        <w:rPr>
          <w:rFonts w:ascii="Times New Roman" w:hAnsi="Times New Roman"/>
          <w:sz w:val="28"/>
          <w:szCs w:val="28"/>
        </w:rPr>
        <w:t>, общественную, военную и др.;</w:t>
      </w:r>
    </w:p>
    <w:p w:rsidR="00290A73" w:rsidRPr="00993BC7" w:rsidRDefault="00290A73" w:rsidP="00371D7D">
      <w:pPr>
        <w:widowControl w:val="0"/>
        <w:spacing w:after="0" w:line="240" w:lineRule="auto"/>
        <w:ind w:firstLine="709"/>
        <w:jc w:val="both"/>
        <w:rPr>
          <w:rFonts w:ascii="Times New Roman" w:hAnsi="Times New Roman"/>
          <w:sz w:val="28"/>
          <w:szCs w:val="28"/>
        </w:rPr>
      </w:pPr>
      <w:r w:rsidRPr="00993BC7">
        <w:rPr>
          <w:rFonts w:ascii="Times New Roman" w:hAnsi="Times New Roman"/>
          <w:sz w:val="28"/>
          <w:szCs w:val="28"/>
        </w:rPr>
        <w:t>2) деятельность таможенных органов, функционирующих с налоговыми органами в едином органе государственных доходов, создаваемых в целях оптимизации взимания налогов и таможенных платежей, направлена, по большей части, на обеспечение экономической безопасности при слабом обеспечении иных видов национальной безопасности. В диссертации выявлены некоторые недостатки функционирования таможенных органов в качестве органов государственных доходов;</w:t>
      </w:r>
    </w:p>
    <w:p w:rsidR="00290A73" w:rsidRPr="00993BC7" w:rsidRDefault="00290A73" w:rsidP="00371D7D">
      <w:pPr>
        <w:widowControl w:val="0"/>
        <w:spacing w:after="0" w:line="240" w:lineRule="auto"/>
        <w:ind w:firstLine="709"/>
        <w:jc w:val="both"/>
        <w:rPr>
          <w:rFonts w:ascii="Times New Roman" w:hAnsi="Times New Roman"/>
          <w:sz w:val="28"/>
          <w:szCs w:val="28"/>
        </w:rPr>
      </w:pPr>
      <w:r w:rsidRPr="00993BC7">
        <w:rPr>
          <w:rFonts w:ascii="Times New Roman" w:hAnsi="Times New Roman"/>
          <w:sz w:val="28"/>
          <w:szCs w:val="28"/>
        </w:rPr>
        <w:t xml:space="preserve">3) </w:t>
      </w:r>
      <w:proofErr w:type="gramStart"/>
      <w:r w:rsidRPr="00993BC7">
        <w:rPr>
          <w:rFonts w:ascii="Times New Roman" w:hAnsi="Times New Roman"/>
          <w:sz w:val="28"/>
          <w:szCs w:val="28"/>
        </w:rPr>
        <w:t>таможенные органы, функционирующие в составе пограничной службы созданы</w:t>
      </w:r>
      <w:proofErr w:type="gramEnd"/>
      <w:r w:rsidRPr="00993BC7">
        <w:rPr>
          <w:rFonts w:ascii="Times New Roman" w:hAnsi="Times New Roman"/>
          <w:sz w:val="28"/>
          <w:szCs w:val="28"/>
        </w:rPr>
        <w:t xml:space="preserve"> для обеспечения, прежде всего, государственной, общественной безопасности, в целях противодействия терроризму. Однако, как отмечается в работе, организация работы этих органов (в США, Канаде, Австралии) и эффективное использование высоких информационных технологий способствуют и обеспечению экономической безопасности.</w:t>
      </w:r>
    </w:p>
    <w:p w:rsidR="00290A73" w:rsidRPr="00993BC7" w:rsidRDefault="00290A73" w:rsidP="00371D7D">
      <w:pPr>
        <w:widowControl w:val="0"/>
        <w:tabs>
          <w:tab w:val="left" w:pos="5773"/>
        </w:tabs>
        <w:spacing w:after="0" w:line="240" w:lineRule="auto"/>
        <w:ind w:firstLine="709"/>
        <w:jc w:val="both"/>
        <w:rPr>
          <w:rFonts w:ascii="Times New Roman" w:hAnsi="Times New Roman"/>
          <w:i/>
          <w:sz w:val="28"/>
          <w:szCs w:val="28"/>
        </w:rPr>
      </w:pPr>
      <w:r w:rsidRPr="00993BC7">
        <w:rPr>
          <w:rFonts w:ascii="Times New Roman" w:hAnsi="Times New Roman"/>
          <w:sz w:val="28"/>
          <w:szCs w:val="28"/>
        </w:rPr>
        <w:t xml:space="preserve">Функционирование таможенных органов в качестве органов государственных доходов в Республике Казахстан определяет и их основные задачи - либерализация и совершенствование системы администрирования государственных доходов, что отодвигает на второй план основные задачи таможенных органов, закрепленные в таможенном законодательстве РК и ЕАЭС – обеспечение национальной безопасности и защита суверенитета. В связи с этим, учитывая положительные стороны деятельности таможенно-налогового органа, диссертантом представлена авторская структура Комитета </w:t>
      </w:r>
      <w:r w:rsidRPr="00993BC7">
        <w:rPr>
          <w:rFonts w:ascii="Times New Roman" w:hAnsi="Times New Roman"/>
          <w:sz w:val="28"/>
          <w:szCs w:val="28"/>
        </w:rPr>
        <w:lastRenderedPageBreak/>
        <w:t xml:space="preserve">государственных доходов РК. В дополнении к этому, принимая во внимание, что </w:t>
      </w:r>
      <w:proofErr w:type="gramStart"/>
      <w:r w:rsidRPr="00993BC7">
        <w:rPr>
          <w:rFonts w:ascii="Times New Roman" w:hAnsi="Times New Roman"/>
          <w:sz w:val="28"/>
          <w:szCs w:val="28"/>
        </w:rPr>
        <w:t>определение таможенных органов, закрепленное в Кодексе о таможенном регулировании РК значительно сужает</w:t>
      </w:r>
      <w:proofErr w:type="gramEnd"/>
      <w:r w:rsidRPr="00993BC7">
        <w:rPr>
          <w:rFonts w:ascii="Times New Roman" w:hAnsi="Times New Roman"/>
          <w:sz w:val="28"/>
          <w:szCs w:val="28"/>
        </w:rPr>
        <w:t xml:space="preserve"> их компетенцию предлагается изложить п. 1 ст. 10 Кодекса в следующей редакции: «</w:t>
      </w:r>
      <w:r w:rsidRPr="00993BC7">
        <w:rPr>
          <w:rFonts w:ascii="Times New Roman" w:hAnsi="Times New Roman"/>
          <w:i/>
          <w:sz w:val="28"/>
          <w:szCs w:val="28"/>
        </w:rPr>
        <w:t>Таможенные органы Республики Казахстан являются органами исполнительной власти, осуществляющими реализацию таможенного дела в Республике Казахстан, а также выполняющими иные полномочия, предусмотренные законодательством Республики Казахстан (далее – таможенные органы)».</w:t>
      </w:r>
    </w:p>
    <w:p w:rsidR="00290A73" w:rsidRPr="00993BC7" w:rsidRDefault="00290A73" w:rsidP="00371D7D">
      <w:pPr>
        <w:widowControl w:val="0"/>
        <w:tabs>
          <w:tab w:val="left" w:pos="5773"/>
        </w:tabs>
        <w:spacing w:after="0" w:line="240" w:lineRule="auto"/>
        <w:ind w:firstLine="709"/>
        <w:jc w:val="both"/>
        <w:rPr>
          <w:rFonts w:ascii="Times New Roman" w:hAnsi="Times New Roman"/>
          <w:sz w:val="28"/>
          <w:szCs w:val="28"/>
        </w:rPr>
      </w:pPr>
      <w:r w:rsidRPr="00993BC7">
        <w:rPr>
          <w:rFonts w:ascii="Times New Roman" w:hAnsi="Times New Roman"/>
          <w:sz w:val="28"/>
          <w:szCs w:val="28"/>
        </w:rPr>
        <w:t xml:space="preserve">В условиях интеграционных процессов ЕАЭС отмечается возрастающая роль и значение таможенных органов в защите национальной безопасности и национальных интересов Республики Казахстан, в связи с чем, особое внимание в диссертации уделяется вопросам совершенствования организационно-правовых основ их функционирования, основывающихся на результатах внутренней и внешней оценки их деятельности. Проведенный анализ индикаторов и показателей деятельности департаментов государственных доходов, на основании которых производится внутренняя оценка Министерством финансов РК, а также исследование Стратегического плана органов государственных доходов Республики Казахстан на 2020 – 2022 годы, показывает, что указанные документы </w:t>
      </w:r>
      <w:proofErr w:type="gramStart"/>
      <w:r w:rsidRPr="00993BC7">
        <w:rPr>
          <w:rFonts w:ascii="Times New Roman" w:hAnsi="Times New Roman"/>
          <w:sz w:val="28"/>
          <w:szCs w:val="28"/>
        </w:rPr>
        <w:t>направлены</w:t>
      </w:r>
      <w:proofErr w:type="gramEnd"/>
      <w:r w:rsidRPr="00993BC7">
        <w:rPr>
          <w:rFonts w:ascii="Times New Roman" w:hAnsi="Times New Roman"/>
          <w:sz w:val="28"/>
          <w:szCs w:val="28"/>
        </w:rPr>
        <w:t xml:space="preserve"> прежде всего на оценку и развитие фискального блока органов государственных доходов, не затрагивая оценку и важнейших направлений развития деятельности в сфере таможенного дела, что, по мнению автора диссертации, требует пересмотра данных нормативных актов. </w:t>
      </w:r>
      <w:proofErr w:type="gramStart"/>
      <w:r w:rsidRPr="00993BC7">
        <w:rPr>
          <w:rFonts w:ascii="Times New Roman" w:hAnsi="Times New Roman"/>
          <w:sz w:val="28"/>
          <w:szCs w:val="28"/>
        </w:rPr>
        <w:t>Внешняя международная оценка работы таможенных органов, и в целом, таможенной инфраструктуры производится на основании рейтингов Всемирного банка («</w:t>
      </w:r>
      <w:proofErr w:type="spellStart"/>
      <w:r w:rsidRPr="00993BC7">
        <w:rPr>
          <w:rFonts w:ascii="Times New Roman" w:hAnsi="Times New Roman"/>
          <w:sz w:val="28"/>
          <w:szCs w:val="28"/>
        </w:rPr>
        <w:t>Doing</w:t>
      </w:r>
      <w:proofErr w:type="spellEnd"/>
      <w:r w:rsidRPr="00993BC7">
        <w:rPr>
          <w:rFonts w:ascii="Times New Roman" w:hAnsi="Times New Roman"/>
          <w:sz w:val="28"/>
          <w:szCs w:val="28"/>
        </w:rPr>
        <w:t xml:space="preserve"> </w:t>
      </w:r>
      <w:proofErr w:type="spellStart"/>
      <w:r w:rsidRPr="00993BC7">
        <w:rPr>
          <w:rFonts w:ascii="Times New Roman" w:hAnsi="Times New Roman"/>
          <w:sz w:val="28"/>
          <w:szCs w:val="28"/>
        </w:rPr>
        <w:t>Business</w:t>
      </w:r>
      <w:proofErr w:type="spellEnd"/>
      <w:r w:rsidRPr="00993BC7">
        <w:rPr>
          <w:rFonts w:ascii="Times New Roman" w:hAnsi="Times New Roman"/>
          <w:sz w:val="28"/>
          <w:szCs w:val="28"/>
        </w:rPr>
        <w:t>», «</w:t>
      </w:r>
      <w:r w:rsidRPr="00993BC7">
        <w:rPr>
          <w:rFonts w:ascii="Times New Roman" w:hAnsi="Times New Roman"/>
          <w:sz w:val="28"/>
          <w:szCs w:val="28"/>
          <w:lang w:val="en-US"/>
        </w:rPr>
        <w:t>The</w:t>
      </w:r>
      <w:r w:rsidRPr="00993BC7">
        <w:rPr>
          <w:rFonts w:ascii="Times New Roman" w:hAnsi="Times New Roman"/>
          <w:sz w:val="28"/>
          <w:szCs w:val="28"/>
        </w:rPr>
        <w:t xml:space="preserve"> </w:t>
      </w:r>
      <w:r w:rsidRPr="00993BC7">
        <w:rPr>
          <w:rFonts w:ascii="Times New Roman" w:hAnsi="Times New Roman"/>
          <w:sz w:val="28"/>
          <w:szCs w:val="28"/>
          <w:lang w:val="en-US"/>
        </w:rPr>
        <w:t>Logistics</w:t>
      </w:r>
      <w:r w:rsidRPr="00993BC7">
        <w:rPr>
          <w:rFonts w:ascii="Times New Roman" w:hAnsi="Times New Roman"/>
          <w:sz w:val="28"/>
          <w:szCs w:val="28"/>
        </w:rPr>
        <w:t xml:space="preserve"> </w:t>
      </w:r>
      <w:r w:rsidRPr="00993BC7">
        <w:rPr>
          <w:rFonts w:ascii="Times New Roman" w:hAnsi="Times New Roman"/>
          <w:sz w:val="28"/>
          <w:szCs w:val="28"/>
          <w:lang w:val="en-US"/>
        </w:rPr>
        <w:t>Performance</w:t>
      </w:r>
      <w:r w:rsidRPr="00993BC7">
        <w:rPr>
          <w:rFonts w:ascii="Times New Roman" w:hAnsi="Times New Roman"/>
          <w:sz w:val="28"/>
          <w:szCs w:val="28"/>
        </w:rPr>
        <w:t xml:space="preserve"> </w:t>
      </w:r>
      <w:r w:rsidRPr="00993BC7">
        <w:rPr>
          <w:rFonts w:ascii="Times New Roman" w:hAnsi="Times New Roman"/>
          <w:sz w:val="28"/>
          <w:szCs w:val="28"/>
          <w:lang w:val="en-US"/>
        </w:rPr>
        <w:t>Index</w:t>
      </w:r>
      <w:r w:rsidRPr="00993BC7">
        <w:rPr>
          <w:rFonts w:ascii="Times New Roman" w:hAnsi="Times New Roman"/>
          <w:sz w:val="28"/>
          <w:szCs w:val="28"/>
        </w:rPr>
        <w:t xml:space="preserve"> </w:t>
      </w:r>
      <w:r w:rsidRPr="00993BC7">
        <w:rPr>
          <w:rFonts w:ascii="Times New Roman" w:hAnsi="Times New Roman"/>
          <w:sz w:val="28"/>
          <w:szCs w:val="28"/>
          <w:lang w:val="en-US"/>
        </w:rPr>
        <w:t>and</w:t>
      </w:r>
      <w:r w:rsidRPr="00993BC7">
        <w:rPr>
          <w:rFonts w:ascii="Times New Roman" w:hAnsi="Times New Roman"/>
          <w:sz w:val="28"/>
          <w:szCs w:val="28"/>
        </w:rPr>
        <w:t xml:space="preserve"> </w:t>
      </w:r>
      <w:r w:rsidRPr="00993BC7">
        <w:rPr>
          <w:rFonts w:ascii="Times New Roman" w:hAnsi="Times New Roman"/>
          <w:sz w:val="28"/>
          <w:szCs w:val="28"/>
          <w:lang w:val="en-US"/>
        </w:rPr>
        <w:t>Its</w:t>
      </w:r>
      <w:r w:rsidRPr="00993BC7">
        <w:rPr>
          <w:rFonts w:ascii="Times New Roman" w:hAnsi="Times New Roman"/>
          <w:sz w:val="28"/>
          <w:szCs w:val="28"/>
        </w:rPr>
        <w:t xml:space="preserve"> </w:t>
      </w:r>
      <w:r w:rsidRPr="00993BC7">
        <w:rPr>
          <w:rFonts w:ascii="Times New Roman" w:hAnsi="Times New Roman"/>
          <w:sz w:val="28"/>
          <w:szCs w:val="28"/>
          <w:lang w:val="en-US"/>
        </w:rPr>
        <w:t>Indicators</w:t>
      </w:r>
      <w:r w:rsidRPr="00993BC7">
        <w:rPr>
          <w:rFonts w:ascii="Times New Roman" w:hAnsi="Times New Roman"/>
          <w:sz w:val="28"/>
          <w:szCs w:val="28"/>
        </w:rPr>
        <w:t>»), Международной таможенной организации (</w:t>
      </w:r>
      <w:r w:rsidRPr="00993BC7">
        <w:rPr>
          <w:rFonts w:ascii="Times New Roman" w:hAnsi="Times New Roman"/>
          <w:sz w:val="28"/>
          <w:szCs w:val="28"/>
          <w:lang w:val="en-US"/>
        </w:rPr>
        <w:t>Time</w:t>
      </w:r>
      <w:r w:rsidRPr="00993BC7">
        <w:rPr>
          <w:rFonts w:ascii="Times New Roman" w:hAnsi="Times New Roman"/>
          <w:sz w:val="28"/>
          <w:szCs w:val="28"/>
        </w:rPr>
        <w:t xml:space="preserve"> </w:t>
      </w:r>
      <w:r w:rsidRPr="00993BC7">
        <w:rPr>
          <w:rFonts w:ascii="Times New Roman" w:hAnsi="Times New Roman"/>
          <w:sz w:val="28"/>
          <w:szCs w:val="28"/>
          <w:lang w:val="en-US"/>
        </w:rPr>
        <w:t>Release</w:t>
      </w:r>
      <w:r w:rsidRPr="00993BC7">
        <w:rPr>
          <w:rFonts w:ascii="Times New Roman" w:hAnsi="Times New Roman"/>
          <w:sz w:val="28"/>
          <w:szCs w:val="28"/>
        </w:rPr>
        <w:t xml:space="preserve"> </w:t>
      </w:r>
      <w:r w:rsidRPr="00993BC7">
        <w:rPr>
          <w:rFonts w:ascii="Times New Roman" w:hAnsi="Times New Roman"/>
          <w:sz w:val="28"/>
          <w:szCs w:val="28"/>
          <w:lang w:val="en-US"/>
        </w:rPr>
        <w:t>Study</w:t>
      </w:r>
      <w:r w:rsidRPr="00993BC7">
        <w:rPr>
          <w:rFonts w:ascii="Times New Roman" w:hAnsi="Times New Roman"/>
          <w:sz w:val="28"/>
          <w:szCs w:val="28"/>
        </w:rPr>
        <w:t xml:space="preserve">, </w:t>
      </w:r>
      <w:r w:rsidRPr="00993BC7">
        <w:rPr>
          <w:rFonts w:ascii="Times New Roman" w:hAnsi="Times New Roman"/>
          <w:sz w:val="28"/>
          <w:szCs w:val="28"/>
          <w:lang w:val="en-US"/>
        </w:rPr>
        <w:t>Achieving</w:t>
      </w:r>
      <w:r w:rsidRPr="00993BC7">
        <w:rPr>
          <w:rFonts w:ascii="Times New Roman" w:hAnsi="Times New Roman"/>
          <w:sz w:val="28"/>
          <w:szCs w:val="28"/>
        </w:rPr>
        <w:t xml:space="preserve"> </w:t>
      </w:r>
      <w:r w:rsidRPr="00993BC7">
        <w:rPr>
          <w:rFonts w:ascii="Times New Roman" w:hAnsi="Times New Roman"/>
          <w:sz w:val="28"/>
          <w:szCs w:val="28"/>
          <w:lang w:val="en-US"/>
        </w:rPr>
        <w:t>Excellence</w:t>
      </w:r>
      <w:r w:rsidRPr="00993BC7">
        <w:rPr>
          <w:rFonts w:ascii="Times New Roman" w:hAnsi="Times New Roman"/>
          <w:sz w:val="28"/>
          <w:szCs w:val="28"/>
        </w:rPr>
        <w:t xml:space="preserve"> </w:t>
      </w:r>
      <w:r w:rsidRPr="00993BC7">
        <w:rPr>
          <w:rFonts w:ascii="Times New Roman" w:hAnsi="Times New Roman"/>
          <w:sz w:val="28"/>
          <w:szCs w:val="28"/>
          <w:lang w:val="en-US"/>
        </w:rPr>
        <w:t>in</w:t>
      </w:r>
      <w:r w:rsidRPr="00993BC7">
        <w:rPr>
          <w:rFonts w:ascii="Times New Roman" w:hAnsi="Times New Roman"/>
          <w:sz w:val="28"/>
          <w:szCs w:val="28"/>
        </w:rPr>
        <w:t xml:space="preserve"> </w:t>
      </w:r>
      <w:r w:rsidRPr="00993BC7">
        <w:rPr>
          <w:rFonts w:ascii="Times New Roman" w:hAnsi="Times New Roman"/>
          <w:sz w:val="28"/>
          <w:szCs w:val="28"/>
          <w:lang w:val="en-US"/>
        </w:rPr>
        <w:t>Customs</w:t>
      </w:r>
      <w:r w:rsidRPr="00993BC7">
        <w:rPr>
          <w:rFonts w:ascii="Times New Roman" w:hAnsi="Times New Roman"/>
          <w:sz w:val="28"/>
          <w:szCs w:val="28"/>
        </w:rPr>
        <w:t>), результаты которых свидетельствуют о необходимости повышения эффективности работы таможенных органов и совершенствовании правоотношений в сфере таможенного дела.</w:t>
      </w:r>
      <w:proofErr w:type="gramEnd"/>
    </w:p>
    <w:p w:rsidR="00290A73" w:rsidRPr="00993BC7" w:rsidRDefault="00290A73" w:rsidP="00371D7D">
      <w:pPr>
        <w:widowControl w:val="0"/>
        <w:tabs>
          <w:tab w:val="left" w:pos="5773"/>
        </w:tabs>
        <w:spacing w:after="0" w:line="240" w:lineRule="auto"/>
        <w:ind w:firstLine="709"/>
        <w:jc w:val="both"/>
        <w:rPr>
          <w:rFonts w:ascii="Times New Roman" w:hAnsi="Times New Roman"/>
          <w:sz w:val="28"/>
          <w:szCs w:val="28"/>
        </w:rPr>
      </w:pPr>
      <w:r w:rsidRPr="00993BC7">
        <w:rPr>
          <w:rFonts w:ascii="Times New Roman" w:hAnsi="Times New Roman"/>
          <w:sz w:val="28"/>
          <w:szCs w:val="28"/>
        </w:rPr>
        <w:t>Одним из важнейших показателей эффективности деятельности таможенных органов РК является их оценка самими участниками внешнеэкономической деятельности. В целях выявления недостатков и выработке предложений по совершенствованию деятельности таможенных органов диссертантом было проведено анкетирование участников ВЭД, в котором приняло участие 246 респондентов. По итогам анализа результатов опроса и исследования основных проблем деятельности таможенных органов по обеспечению национальной безопасности РК, диссертантом были сделаны следующие предложения:</w:t>
      </w:r>
    </w:p>
    <w:p w:rsidR="00290A73" w:rsidRPr="00993BC7" w:rsidRDefault="00290A73" w:rsidP="00371D7D">
      <w:pPr>
        <w:widowControl w:val="0"/>
        <w:tabs>
          <w:tab w:val="left" w:pos="5773"/>
        </w:tabs>
        <w:spacing w:after="0" w:line="240" w:lineRule="auto"/>
        <w:ind w:firstLine="709"/>
        <w:jc w:val="both"/>
        <w:rPr>
          <w:rFonts w:ascii="Times New Roman" w:hAnsi="Times New Roman"/>
          <w:sz w:val="28"/>
          <w:szCs w:val="28"/>
        </w:rPr>
      </w:pPr>
      <w:r w:rsidRPr="00993BC7">
        <w:rPr>
          <w:rFonts w:ascii="Times New Roman" w:hAnsi="Times New Roman"/>
          <w:sz w:val="28"/>
          <w:szCs w:val="28"/>
        </w:rPr>
        <w:t>1) в связи с частыми сбоями в работе ИС «Астана-1» КГД МФ РК технически - доработать указанную информационную систему и обеспечить адекватную поддержку технических служб органов государственных доходов;</w:t>
      </w:r>
    </w:p>
    <w:p w:rsidR="00290A73" w:rsidRPr="00993BC7" w:rsidRDefault="00290A73" w:rsidP="00371D7D">
      <w:pPr>
        <w:widowControl w:val="0"/>
        <w:tabs>
          <w:tab w:val="left" w:pos="5773"/>
        </w:tabs>
        <w:spacing w:after="0" w:line="240" w:lineRule="auto"/>
        <w:ind w:firstLine="709"/>
        <w:jc w:val="both"/>
        <w:rPr>
          <w:rFonts w:ascii="Times New Roman" w:hAnsi="Times New Roman"/>
          <w:sz w:val="28"/>
          <w:szCs w:val="28"/>
        </w:rPr>
      </w:pPr>
      <w:r w:rsidRPr="00993BC7">
        <w:rPr>
          <w:rFonts w:ascii="Times New Roman" w:hAnsi="Times New Roman"/>
          <w:sz w:val="28"/>
          <w:szCs w:val="28"/>
        </w:rPr>
        <w:t xml:space="preserve">2) по причине многочисленных жалоб на работу Центра электронного декларирования - разработать регламент работы и механизмы обжалования </w:t>
      </w:r>
      <w:r w:rsidRPr="00993BC7">
        <w:rPr>
          <w:rFonts w:ascii="Times New Roman" w:hAnsi="Times New Roman"/>
          <w:sz w:val="28"/>
          <w:szCs w:val="28"/>
        </w:rPr>
        <w:lastRenderedPageBreak/>
        <w:t>действий сотрудников ЦЭД, создать ЦЭД по областям;</w:t>
      </w:r>
    </w:p>
    <w:p w:rsidR="00290A73" w:rsidRPr="00993BC7" w:rsidRDefault="00290A73" w:rsidP="00371D7D">
      <w:pPr>
        <w:widowControl w:val="0"/>
        <w:tabs>
          <w:tab w:val="left" w:pos="5773"/>
        </w:tabs>
        <w:spacing w:after="0" w:line="240" w:lineRule="auto"/>
        <w:ind w:firstLine="709"/>
        <w:jc w:val="both"/>
        <w:rPr>
          <w:rFonts w:ascii="Times New Roman" w:hAnsi="Times New Roman"/>
          <w:sz w:val="28"/>
          <w:szCs w:val="28"/>
        </w:rPr>
      </w:pPr>
      <w:r w:rsidRPr="00993BC7">
        <w:rPr>
          <w:rFonts w:ascii="Times New Roman" w:hAnsi="Times New Roman"/>
          <w:sz w:val="28"/>
          <w:szCs w:val="28"/>
        </w:rPr>
        <w:t>3) в целях соблюдения принципа гласности и создания благоприятных условий для участников ВЭД:</w:t>
      </w:r>
    </w:p>
    <w:p w:rsidR="00290A73" w:rsidRPr="00993BC7" w:rsidRDefault="00290A73" w:rsidP="00371D7D">
      <w:pPr>
        <w:widowControl w:val="0"/>
        <w:tabs>
          <w:tab w:val="left" w:pos="5773"/>
        </w:tabs>
        <w:spacing w:after="0" w:line="240" w:lineRule="auto"/>
        <w:ind w:firstLine="709"/>
        <w:jc w:val="both"/>
        <w:rPr>
          <w:rFonts w:ascii="Times New Roman" w:hAnsi="Times New Roman"/>
          <w:sz w:val="28"/>
          <w:szCs w:val="28"/>
        </w:rPr>
      </w:pPr>
      <w:r w:rsidRPr="00993BC7">
        <w:rPr>
          <w:rFonts w:ascii="Times New Roman" w:hAnsi="Times New Roman"/>
          <w:sz w:val="28"/>
          <w:szCs w:val="28"/>
        </w:rPr>
        <w:t xml:space="preserve">- повсеместно использовать полезные для участников ВЭД способы взаимодействия с таможенными органами: проведение семинаров, курсов, тренингов, совместных деловых мероприятий, бесплатных </w:t>
      </w:r>
      <w:proofErr w:type="spellStart"/>
      <w:r w:rsidRPr="00993BC7">
        <w:rPr>
          <w:rFonts w:ascii="Times New Roman" w:hAnsi="Times New Roman"/>
          <w:sz w:val="28"/>
          <w:szCs w:val="28"/>
        </w:rPr>
        <w:t>вебинаров</w:t>
      </w:r>
      <w:proofErr w:type="spellEnd"/>
      <w:r w:rsidRPr="00993BC7">
        <w:rPr>
          <w:rFonts w:ascii="Times New Roman" w:hAnsi="Times New Roman"/>
          <w:sz w:val="28"/>
          <w:szCs w:val="28"/>
        </w:rPr>
        <w:t xml:space="preserve"> по обучению и разъяснению национального таможенного законодательства и законодательства ЕАЭС;</w:t>
      </w:r>
    </w:p>
    <w:p w:rsidR="00290A73" w:rsidRPr="00993BC7" w:rsidRDefault="00290A73" w:rsidP="00371D7D">
      <w:pPr>
        <w:widowControl w:val="0"/>
        <w:tabs>
          <w:tab w:val="left" w:pos="5773"/>
        </w:tabs>
        <w:spacing w:after="0" w:line="240" w:lineRule="auto"/>
        <w:ind w:firstLine="709"/>
        <w:jc w:val="both"/>
        <w:rPr>
          <w:rFonts w:ascii="Times New Roman" w:hAnsi="Times New Roman"/>
          <w:sz w:val="28"/>
          <w:szCs w:val="28"/>
        </w:rPr>
      </w:pPr>
      <w:r w:rsidRPr="00993BC7">
        <w:rPr>
          <w:rFonts w:ascii="Times New Roman" w:hAnsi="Times New Roman"/>
          <w:sz w:val="28"/>
          <w:szCs w:val="28"/>
        </w:rPr>
        <w:t xml:space="preserve">- совершенствовать контент сайта КГД МФ РК - актуализировать текущие данные и размещать полезную для предпринимателей информацию, дополнить базу нормативно-правовых актов судебной практикой по вопросам таможенных правоотношений; запустить виртуального консультанта и др.; </w:t>
      </w:r>
    </w:p>
    <w:p w:rsidR="00290A73" w:rsidRPr="00993BC7" w:rsidRDefault="00290A73" w:rsidP="00371D7D">
      <w:pPr>
        <w:widowControl w:val="0"/>
        <w:tabs>
          <w:tab w:val="left" w:pos="5773"/>
        </w:tabs>
        <w:spacing w:after="0" w:line="240" w:lineRule="auto"/>
        <w:ind w:firstLine="709"/>
        <w:jc w:val="both"/>
        <w:rPr>
          <w:rFonts w:ascii="Times New Roman" w:hAnsi="Times New Roman"/>
          <w:sz w:val="28"/>
          <w:szCs w:val="28"/>
        </w:rPr>
      </w:pPr>
      <w:r w:rsidRPr="00993BC7">
        <w:rPr>
          <w:rFonts w:ascii="Times New Roman" w:hAnsi="Times New Roman"/>
          <w:sz w:val="28"/>
          <w:szCs w:val="28"/>
        </w:rPr>
        <w:t xml:space="preserve">- создать «рабочую группу» при КГД МФ РК, из представителей </w:t>
      </w:r>
      <w:proofErr w:type="gramStart"/>
      <w:r w:rsidRPr="00993BC7">
        <w:rPr>
          <w:rFonts w:ascii="Times New Roman" w:hAnsi="Times New Roman"/>
          <w:sz w:val="28"/>
          <w:szCs w:val="28"/>
        </w:rPr>
        <w:t>бизнес-сообщества</w:t>
      </w:r>
      <w:proofErr w:type="gramEnd"/>
      <w:r w:rsidRPr="00993BC7">
        <w:rPr>
          <w:rFonts w:ascii="Times New Roman" w:hAnsi="Times New Roman"/>
          <w:sz w:val="28"/>
          <w:szCs w:val="28"/>
        </w:rPr>
        <w:t xml:space="preserve"> и таможенных органов для обсуждения и внесения предложений по проектам и действующим нормативным актам и рассмотрения проблемных вопросов в сфере таможенного дела;</w:t>
      </w:r>
    </w:p>
    <w:p w:rsidR="00290A73" w:rsidRPr="00993BC7" w:rsidRDefault="00290A73" w:rsidP="00371D7D">
      <w:pPr>
        <w:widowControl w:val="0"/>
        <w:tabs>
          <w:tab w:val="left" w:pos="5773"/>
        </w:tabs>
        <w:spacing w:after="0" w:line="240" w:lineRule="auto"/>
        <w:ind w:firstLine="709"/>
        <w:jc w:val="both"/>
        <w:rPr>
          <w:rFonts w:ascii="Times New Roman" w:hAnsi="Times New Roman"/>
          <w:sz w:val="28"/>
          <w:szCs w:val="28"/>
        </w:rPr>
      </w:pPr>
      <w:r w:rsidRPr="00993BC7">
        <w:rPr>
          <w:rFonts w:ascii="Times New Roman" w:hAnsi="Times New Roman"/>
          <w:sz w:val="28"/>
          <w:szCs w:val="28"/>
        </w:rPr>
        <w:t>4) для повышения качества и результативности таможенного администрирования и контроля в местах перемещения товаров через таможенную границу ЕАЭС - унифицировать требования к техническому обустройству и оснащению пунктов пропуска через таможенную границу Союза, создать интеллектуальные пункты пропуска.</w:t>
      </w:r>
    </w:p>
    <w:p w:rsidR="00290A73" w:rsidRPr="00993BC7" w:rsidRDefault="00290A73" w:rsidP="00371D7D">
      <w:pPr>
        <w:widowControl w:val="0"/>
        <w:tabs>
          <w:tab w:val="left" w:pos="5773"/>
        </w:tabs>
        <w:spacing w:after="0" w:line="240" w:lineRule="auto"/>
        <w:ind w:firstLine="709"/>
        <w:jc w:val="both"/>
        <w:rPr>
          <w:rFonts w:ascii="Times New Roman" w:hAnsi="Times New Roman"/>
          <w:sz w:val="28"/>
          <w:szCs w:val="28"/>
        </w:rPr>
      </w:pPr>
      <w:r w:rsidRPr="00993BC7">
        <w:rPr>
          <w:rFonts w:ascii="Times New Roman" w:hAnsi="Times New Roman"/>
          <w:sz w:val="28"/>
          <w:szCs w:val="28"/>
        </w:rPr>
        <w:t>В заключении необходимо отметить, что актуальность диссертационного исследования, динамика изменений правоотношений в сфере таможенного дела в условиях участия Казахстана в Евразийском экономическом союзе и быстроменяющихся политических и экономических условиях свидетельствуют о необходимости дальнейших исследований данной проблематики, а также совершенствования таможенного законодательства, законодательства о национальной безопасности и законодательства ЕАЭС.</w:t>
      </w:r>
    </w:p>
    <w:p w:rsidR="009E6E75" w:rsidRPr="00993BC7" w:rsidRDefault="009E6E75" w:rsidP="00371D7D">
      <w:pPr>
        <w:widowControl w:val="0"/>
        <w:tabs>
          <w:tab w:val="left" w:pos="5773"/>
        </w:tabs>
        <w:spacing w:after="0" w:line="240" w:lineRule="auto"/>
        <w:ind w:firstLine="709"/>
        <w:jc w:val="both"/>
        <w:rPr>
          <w:rFonts w:ascii="Times New Roman" w:hAnsi="Times New Roman"/>
          <w:sz w:val="28"/>
          <w:szCs w:val="28"/>
        </w:rPr>
      </w:pPr>
      <w:r w:rsidRPr="00993BC7">
        <w:rPr>
          <w:rFonts w:ascii="Times New Roman" w:hAnsi="Times New Roman"/>
          <w:sz w:val="28"/>
          <w:szCs w:val="28"/>
        </w:rPr>
        <w:br w:type="page"/>
      </w:r>
    </w:p>
    <w:p w:rsidR="00C40B58" w:rsidRPr="00993BC7" w:rsidRDefault="00C40B58" w:rsidP="00371D7D">
      <w:pPr>
        <w:widowControl w:val="0"/>
        <w:spacing w:after="0" w:line="240" w:lineRule="auto"/>
        <w:jc w:val="center"/>
        <w:rPr>
          <w:rFonts w:ascii="Times New Roman" w:hAnsi="Times New Roman"/>
          <w:b/>
          <w:caps/>
          <w:sz w:val="28"/>
          <w:szCs w:val="28"/>
        </w:rPr>
      </w:pPr>
      <w:r w:rsidRPr="00993BC7">
        <w:rPr>
          <w:rFonts w:ascii="Times New Roman" w:hAnsi="Times New Roman"/>
          <w:b/>
          <w:caps/>
          <w:sz w:val="28"/>
          <w:szCs w:val="28"/>
        </w:rPr>
        <w:lastRenderedPageBreak/>
        <w:t>Список использованных источников</w:t>
      </w:r>
    </w:p>
    <w:p w:rsidR="00C40B58" w:rsidRPr="00993BC7" w:rsidRDefault="00C40B58" w:rsidP="00371D7D">
      <w:pPr>
        <w:widowControl w:val="0"/>
        <w:spacing w:after="0" w:line="240" w:lineRule="auto"/>
        <w:jc w:val="center"/>
        <w:rPr>
          <w:rFonts w:ascii="Times New Roman" w:hAnsi="Times New Roman"/>
          <w:b/>
          <w:caps/>
          <w:sz w:val="28"/>
          <w:szCs w:val="28"/>
        </w:rPr>
      </w:pPr>
    </w:p>
    <w:p w:rsidR="00241C27" w:rsidRPr="00993BC7" w:rsidRDefault="00241C27" w:rsidP="00371D7D">
      <w:pPr>
        <w:pStyle w:val="a3"/>
        <w:widowControl w:val="0"/>
        <w:numPr>
          <w:ilvl w:val="0"/>
          <w:numId w:val="6"/>
        </w:numPr>
        <w:tabs>
          <w:tab w:val="left" w:pos="993"/>
        </w:tabs>
        <w:spacing w:after="0" w:line="240" w:lineRule="auto"/>
        <w:ind w:left="0" w:firstLine="709"/>
        <w:jc w:val="both"/>
        <w:rPr>
          <w:rFonts w:ascii="Times New Roman" w:hAnsi="Times New Roman"/>
          <w:sz w:val="28"/>
          <w:szCs w:val="28"/>
        </w:rPr>
      </w:pPr>
      <w:r w:rsidRPr="00993BC7">
        <w:rPr>
          <w:rFonts w:ascii="Times New Roman" w:hAnsi="Times New Roman"/>
          <w:sz w:val="28"/>
          <w:szCs w:val="28"/>
        </w:rPr>
        <w:t xml:space="preserve">Указ Президента Республики Казахстан «Об утверждении Национального плана развития Республики Казахстан до 2025 года и признании </w:t>
      </w:r>
      <w:proofErr w:type="gramStart"/>
      <w:r w:rsidRPr="00993BC7">
        <w:rPr>
          <w:rFonts w:ascii="Times New Roman" w:hAnsi="Times New Roman"/>
          <w:sz w:val="28"/>
          <w:szCs w:val="28"/>
        </w:rPr>
        <w:t>утратившими</w:t>
      </w:r>
      <w:proofErr w:type="gramEnd"/>
      <w:r w:rsidRPr="00993BC7">
        <w:rPr>
          <w:rFonts w:ascii="Times New Roman" w:hAnsi="Times New Roman"/>
          <w:sz w:val="28"/>
          <w:szCs w:val="28"/>
        </w:rPr>
        <w:t xml:space="preserve"> силу некоторых указов Президента Республики Казахстан» от 15 февраля 2018 года № 636 // </w:t>
      </w:r>
      <w:hyperlink r:id="rId14" w:history="1">
        <w:r w:rsidRPr="00BF0638">
          <w:rPr>
            <w:rStyle w:val="a4"/>
            <w:rFonts w:ascii="Times New Roman" w:hAnsi="Times New Roman"/>
            <w:sz w:val="28"/>
            <w:szCs w:val="28"/>
            <w:u w:val="none"/>
          </w:rPr>
          <w:t>https://adilet.zan.kz/rus/docs/U1800000636</w:t>
        </w:r>
      </w:hyperlink>
      <w:r w:rsidR="00633ABB">
        <w:rPr>
          <w:rStyle w:val="a4"/>
          <w:rFonts w:ascii="Times New Roman" w:hAnsi="Times New Roman"/>
          <w:sz w:val="28"/>
          <w:szCs w:val="28"/>
          <w:u w:val="none"/>
        </w:rPr>
        <w:t xml:space="preserve"> </w:t>
      </w:r>
      <w:r w:rsidR="00BF0638" w:rsidRPr="00BF0638">
        <w:rPr>
          <w:rStyle w:val="a4"/>
          <w:rFonts w:ascii="Times New Roman" w:hAnsi="Times New Roman"/>
          <w:color w:val="auto"/>
          <w:sz w:val="28"/>
          <w:szCs w:val="28"/>
          <w:u w:val="none"/>
        </w:rPr>
        <w:t>10.03.2022</w:t>
      </w:r>
      <w:r w:rsidR="007E6D08">
        <w:rPr>
          <w:rStyle w:val="a4"/>
          <w:rFonts w:ascii="Times New Roman" w:hAnsi="Times New Roman"/>
          <w:color w:val="auto"/>
          <w:sz w:val="28"/>
          <w:szCs w:val="28"/>
          <w:u w:val="none"/>
        </w:rPr>
        <w:t>.</w:t>
      </w:r>
    </w:p>
    <w:p w:rsidR="00C40B58" w:rsidRPr="00993BC7" w:rsidRDefault="00241C27" w:rsidP="00371D7D">
      <w:pPr>
        <w:pStyle w:val="a3"/>
        <w:widowControl w:val="0"/>
        <w:numPr>
          <w:ilvl w:val="0"/>
          <w:numId w:val="6"/>
        </w:numPr>
        <w:tabs>
          <w:tab w:val="left" w:pos="993"/>
        </w:tabs>
        <w:spacing w:after="0" w:line="240" w:lineRule="auto"/>
        <w:ind w:left="0" w:firstLine="709"/>
        <w:jc w:val="both"/>
        <w:rPr>
          <w:rStyle w:val="a4"/>
          <w:rFonts w:ascii="Times New Roman" w:hAnsi="Times New Roman"/>
          <w:caps/>
          <w:color w:val="auto"/>
          <w:sz w:val="28"/>
          <w:szCs w:val="28"/>
          <w:u w:val="none"/>
        </w:rPr>
      </w:pPr>
      <w:r w:rsidRPr="00993BC7">
        <w:rPr>
          <w:rFonts w:ascii="Times New Roman" w:hAnsi="Times New Roman"/>
          <w:sz w:val="28"/>
          <w:szCs w:val="28"/>
        </w:rPr>
        <w:t xml:space="preserve">Указ Президента Республики Казахстан «О Концепции внешней политики Республики Казахстан на 2020 - 2030 годы» от 6 марта 2020 года № 280 // </w:t>
      </w:r>
      <w:hyperlink r:id="rId15" w:history="1">
        <w:r w:rsidRPr="00BF0638">
          <w:rPr>
            <w:rStyle w:val="a4"/>
            <w:rFonts w:ascii="Times New Roman" w:hAnsi="Times New Roman"/>
            <w:sz w:val="28"/>
            <w:szCs w:val="28"/>
            <w:u w:val="none"/>
          </w:rPr>
          <w:t>https://adilet.zan.kz/rus/docs/U2000000280</w:t>
        </w:r>
      </w:hyperlink>
      <w:r w:rsidR="00633ABB">
        <w:rPr>
          <w:rStyle w:val="a4"/>
          <w:rFonts w:ascii="Times New Roman" w:hAnsi="Times New Roman"/>
          <w:sz w:val="28"/>
          <w:szCs w:val="28"/>
          <w:u w:val="none"/>
        </w:rPr>
        <w:t xml:space="preserve"> </w:t>
      </w:r>
      <w:r w:rsidR="00BF0638" w:rsidRPr="00BF0638">
        <w:rPr>
          <w:rStyle w:val="a4"/>
          <w:rFonts w:ascii="Times New Roman" w:hAnsi="Times New Roman"/>
          <w:color w:val="auto"/>
          <w:sz w:val="28"/>
          <w:szCs w:val="28"/>
          <w:u w:val="none"/>
        </w:rPr>
        <w:t>10.03.2022</w:t>
      </w:r>
      <w:r w:rsidR="007E6D08">
        <w:rPr>
          <w:rStyle w:val="a4"/>
          <w:rFonts w:ascii="Times New Roman" w:hAnsi="Times New Roman"/>
          <w:color w:val="auto"/>
          <w:sz w:val="28"/>
          <w:szCs w:val="28"/>
          <w:u w:val="none"/>
        </w:rPr>
        <w:t>.</w:t>
      </w:r>
    </w:p>
    <w:p w:rsidR="00892BA0" w:rsidRPr="00993BC7" w:rsidRDefault="00892BA0" w:rsidP="00371D7D">
      <w:pPr>
        <w:pStyle w:val="a3"/>
        <w:widowControl w:val="0"/>
        <w:numPr>
          <w:ilvl w:val="0"/>
          <w:numId w:val="6"/>
        </w:numPr>
        <w:tabs>
          <w:tab w:val="left" w:pos="993"/>
        </w:tabs>
        <w:spacing w:after="0" w:line="240" w:lineRule="auto"/>
        <w:ind w:left="0" w:firstLine="709"/>
        <w:jc w:val="both"/>
        <w:rPr>
          <w:rFonts w:ascii="Times New Roman" w:hAnsi="Times New Roman"/>
          <w:sz w:val="28"/>
          <w:szCs w:val="28"/>
        </w:rPr>
      </w:pPr>
      <w:r w:rsidRPr="00993BC7">
        <w:rPr>
          <w:rFonts w:ascii="Times New Roman" w:hAnsi="Times New Roman"/>
          <w:sz w:val="28"/>
          <w:szCs w:val="28"/>
        </w:rPr>
        <w:t xml:space="preserve">Указ Президента Республики Казахстан «Об утверждении концепции правовой политики Республики Казахстан до 2030 года» от 15 октября 2021 года № 674 // </w:t>
      </w:r>
      <w:hyperlink r:id="rId16" w:history="1">
        <w:r w:rsidR="00BF0638" w:rsidRPr="00BF0638">
          <w:rPr>
            <w:rStyle w:val="a4"/>
            <w:rFonts w:ascii="Times New Roman" w:hAnsi="Times New Roman"/>
            <w:sz w:val="28"/>
            <w:szCs w:val="28"/>
            <w:u w:val="none"/>
          </w:rPr>
          <w:t>https://adilet.zan.kz/rus/docs/U2100000674</w:t>
        </w:r>
      </w:hyperlink>
      <w:r w:rsidR="00BF0638">
        <w:rPr>
          <w:rFonts w:ascii="Times New Roman" w:hAnsi="Times New Roman"/>
          <w:sz w:val="28"/>
          <w:szCs w:val="28"/>
        </w:rPr>
        <w:t xml:space="preserve"> 10.03.2022</w:t>
      </w:r>
      <w:r w:rsidR="007E6D08">
        <w:rPr>
          <w:rFonts w:ascii="Times New Roman" w:hAnsi="Times New Roman"/>
          <w:sz w:val="28"/>
          <w:szCs w:val="28"/>
        </w:rPr>
        <w:t>.</w:t>
      </w:r>
    </w:p>
    <w:p w:rsidR="00241C27" w:rsidRPr="00993BC7" w:rsidRDefault="00241C27" w:rsidP="00371D7D">
      <w:pPr>
        <w:pStyle w:val="a3"/>
        <w:widowControl w:val="0"/>
        <w:numPr>
          <w:ilvl w:val="0"/>
          <w:numId w:val="6"/>
        </w:numPr>
        <w:tabs>
          <w:tab w:val="left" w:pos="993"/>
        </w:tabs>
        <w:spacing w:after="0" w:line="240" w:lineRule="auto"/>
        <w:ind w:left="0" w:firstLine="709"/>
        <w:jc w:val="both"/>
        <w:rPr>
          <w:rStyle w:val="a4"/>
          <w:rFonts w:ascii="Times New Roman" w:hAnsi="Times New Roman"/>
          <w:caps/>
          <w:color w:val="auto"/>
          <w:sz w:val="28"/>
          <w:szCs w:val="28"/>
          <w:u w:val="none"/>
        </w:rPr>
      </w:pPr>
      <w:r w:rsidRPr="00993BC7">
        <w:rPr>
          <w:rFonts w:ascii="Times New Roman" w:hAnsi="Times New Roman"/>
          <w:sz w:val="28"/>
          <w:szCs w:val="28"/>
        </w:rPr>
        <w:t xml:space="preserve">Выступление Главы государства К.К. </w:t>
      </w:r>
      <w:proofErr w:type="spellStart"/>
      <w:r w:rsidRPr="00993BC7">
        <w:rPr>
          <w:rFonts w:ascii="Times New Roman" w:hAnsi="Times New Roman"/>
          <w:sz w:val="28"/>
          <w:szCs w:val="28"/>
        </w:rPr>
        <w:t>Токаева</w:t>
      </w:r>
      <w:proofErr w:type="spellEnd"/>
      <w:r w:rsidRPr="00993BC7">
        <w:rPr>
          <w:rFonts w:ascii="Times New Roman" w:hAnsi="Times New Roman"/>
          <w:sz w:val="28"/>
          <w:szCs w:val="28"/>
        </w:rPr>
        <w:t xml:space="preserve"> на заседании Мажилиса Парламента Республики Казахстан «Уроки «трагического января»: единство общества – гарантия независимости» // </w:t>
      </w:r>
      <w:hyperlink r:id="rId17" w:history="1">
        <w:r w:rsidRPr="00BF0638">
          <w:rPr>
            <w:rStyle w:val="a4"/>
            <w:rFonts w:ascii="Times New Roman" w:hAnsi="Times New Roman"/>
            <w:sz w:val="28"/>
            <w:szCs w:val="28"/>
            <w:u w:val="none"/>
          </w:rPr>
          <w:t>https://www.akorda.kz/ru/vystuplenie-glavy-gosudarstva-kk-tokaeva-na-zasedanii-mazhilisa-parlamenta-respubliki-kazahstan-1104414</w:t>
        </w:r>
      </w:hyperlink>
      <w:r w:rsidR="00BF0638">
        <w:rPr>
          <w:rStyle w:val="a4"/>
          <w:rFonts w:ascii="Times New Roman" w:hAnsi="Times New Roman"/>
          <w:sz w:val="28"/>
          <w:szCs w:val="28"/>
          <w:u w:val="none"/>
        </w:rPr>
        <w:t xml:space="preserve"> </w:t>
      </w:r>
      <w:r w:rsidR="00BF0638" w:rsidRPr="00BF0638">
        <w:rPr>
          <w:rStyle w:val="a4"/>
          <w:rFonts w:ascii="Times New Roman" w:hAnsi="Times New Roman"/>
          <w:color w:val="auto"/>
          <w:sz w:val="28"/>
          <w:szCs w:val="28"/>
          <w:u w:val="none"/>
        </w:rPr>
        <w:t>10.03.2022</w:t>
      </w:r>
      <w:r w:rsidR="007E6D08">
        <w:rPr>
          <w:rStyle w:val="a4"/>
          <w:rFonts w:ascii="Times New Roman" w:hAnsi="Times New Roman"/>
          <w:color w:val="auto"/>
          <w:sz w:val="28"/>
          <w:szCs w:val="28"/>
          <w:u w:val="none"/>
        </w:rPr>
        <w:t>.</w:t>
      </w:r>
    </w:p>
    <w:p w:rsidR="00241C27" w:rsidRPr="00993BC7" w:rsidRDefault="00625774" w:rsidP="00371D7D">
      <w:pPr>
        <w:pStyle w:val="a3"/>
        <w:widowControl w:val="0"/>
        <w:numPr>
          <w:ilvl w:val="0"/>
          <w:numId w:val="6"/>
        </w:numPr>
        <w:tabs>
          <w:tab w:val="left" w:pos="993"/>
        </w:tabs>
        <w:spacing w:after="0" w:line="240" w:lineRule="auto"/>
        <w:ind w:left="0" w:firstLine="709"/>
        <w:jc w:val="both"/>
        <w:rPr>
          <w:rFonts w:ascii="Times New Roman" w:hAnsi="Times New Roman"/>
          <w:caps/>
          <w:sz w:val="28"/>
          <w:szCs w:val="28"/>
          <w:lang w:val="en-US"/>
        </w:rPr>
      </w:pPr>
      <w:r w:rsidRPr="00993BC7">
        <w:rPr>
          <w:rFonts w:ascii="Times New Roman" w:hAnsi="Times New Roman"/>
          <w:sz w:val="28"/>
          <w:szCs w:val="28"/>
          <w:lang w:val="en-US"/>
        </w:rPr>
        <w:t>Baldwin D.A. The Concept of Security</w:t>
      </w:r>
      <w:r w:rsidR="00AC4348" w:rsidRPr="00993BC7">
        <w:rPr>
          <w:rFonts w:ascii="Times New Roman" w:hAnsi="Times New Roman"/>
          <w:sz w:val="28"/>
          <w:szCs w:val="28"/>
          <w:lang w:val="en-US"/>
        </w:rPr>
        <w:t>.</w:t>
      </w:r>
      <w:r w:rsidRPr="00993BC7">
        <w:rPr>
          <w:rFonts w:ascii="Times New Roman" w:hAnsi="Times New Roman"/>
          <w:sz w:val="28"/>
          <w:szCs w:val="28"/>
          <w:lang w:val="en-US"/>
        </w:rPr>
        <w:t xml:space="preserve"> Review of International Studies</w:t>
      </w:r>
      <w:r w:rsidR="00F30A91" w:rsidRPr="00993BC7">
        <w:rPr>
          <w:rFonts w:ascii="Times New Roman" w:hAnsi="Times New Roman"/>
          <w:sz w:val="28"/>
          <w:szCs w:val="28"/>
          <w:lang w:val="en-US"/>
        </w:rPr>
        <w:t>.</w:t>
      </w:r>
      <w:r w:rsidRPr="00993BC7">
        <w:rPr>
          <w:rFonts w:ascii="Times New Roman" w:hAnsi="Times New Roman"/>
          <w:sz w:val="28"/>
          <w:szCs w:val="28"/>
          <w:lang w:val="en-US"/>
        </w:rPr>
        <w:t xml:space="preserve"> vol. 23, n</w:t>
      </w:r>
      <w:r w:rsidR="00AC4348" w:rsidRPr="00993BC7">
        <w:rPr>
          <w:rFonts w:ascii="Times New Roman" w:hAnsi="Times New Roman"/>
          <w:sz w:val="28"/>
          <w:szCs w:val="28"/>
          <w:lang w:val="en-US"/>
        </w:rPr>
        <w:t xml:space="preserve"> 1,</w:t>
      </w:r>
      <w:r w:rsidRPr="00993BC7">
        <w:rPr>
          <w:rFonts w:ascii="Times New Roman" w:hAnsi="Times New Roman"/>
          <w:sz w:val="28"/>
          <w:szCs w:val="28"/>
          <w:lang w:val="en-US"/>
        </w:rPr>
        <w:t xml:space="preserve"> </w:t>
      </w:r>
      <w:r w:rsidR="00892BA0" w:rsidRPr="00993BC7">
        <w:rPr>
          <w:rFonts w:ascii="Times New Roman" w:hAnsi="Times New Roman"/>
          <w:sz w:val="28"/>
          <w:szCs w:val="28"/>
        </w:rPr>
        <w:t>Р</w:t>
      </w:r>
      <w:r w:rsidR="00865AE9" w:rsidRPr="00993BC7">
        <w:rPr>
          <w:rFonts w:ascii="Times New Roman" w:hAnsi="Times New Roman"/>
          <w:sz w:val="28"/>
          <w:szCs w:val="28"/>
          <w:lang w:val="en-US"/>
        </w:rPr>
        <w:t>.</w:t>
      </w:r>
      <w:r w:rsidR="00892BA0" w:rsidRPr="00993BC7">
        <w:rPr>
          <w:rFonts w:ascii="Times New Roman" w:hAnsi="Times New Roman"/>
          <w:sz w:val="28"/>
          <w:szCs w:val="28"/>
          <w:lang w:val="en-US"/>
        </w:rPr>
        <w:t xml:space="preserve"> </w:t>
      </w:r>
      <w:r w:rsidRPr="00993BC7">
        <w:rPr>
          <w:rFonts w:ascii="Times New Roman" w:hAnsi="Times New Roman"/>
          <w:sz w:val="28"/>
          <w:szCs w:val="28"/>
          <w:lang w:val="en-US"/>
        </w:rPr>
        <w:t xml:space="preserve">5-26., </w:t>
      </w:r>
      <w:r w:rsidR="00865AE9" w:rsidRPr="00993BC7">
        <w:rPr>
          <w:rFonts w:ascii="Times New Roman" w:hAnsi="Times New Roman"/>
          <w:sz w:val="28"/>
          <w:szCs w:val="28"/>
          <w:lang w:val="en-US"/>
        </w:rPr>
        <w:t>523</w:t>
      </w:r>
      <w:r w:rsidR="00892BA0" w:rsidRPr="00993BC7">
        <w:rPr>
          <w:rFonts w:ascii="Times New Roman" w:hAnsi="Times New Roman"/>
          <w:sz w:val="28"/>
          <w:szCs w:val="28"/>
          <w:lang w:val="en-US"/>
        </w:rPr>
        <w:t xml:space="preserve"> </w:t>
      </w:r>
      <w:r w:rsidRPr="00993BC7">
        <w:rPr>
          <w:rFonts w:ascii="Times New Roman" w:hAnsi="Times New Roman"/>
          <w:sz w:val="28"/>
          <w:szCs w:val="28"/>
          <w:lang w:val="en-US"/>
        </w:rPr>
        <w:t xml:space="preserve">p. // </w:t>
      </w:r>
      <w:hyperlink r:id="rId18" w:history="1">
        <w:r w:rsidRPr="00BF0638">
          <w:rPr>
            <w:rStyle w:val="a4"/>
            <w:rFonts w:ascii="Times New Roman" w:hAnsi="Times New Roman"/>
            <w:sz w:val="28"/>
            <w:szCs w:val="28"/>
            <w:u w:val="none"/>
            <w:lang w:val="en-US"/>
          </w:rPr>
          <w:t>http://www.princeton.edu/~dbaldwin/selected%20articles/Baldwin%20(1997)%20The%20Concept%20of%20Security.pdf</w:t>
        </w:r>
      </w:hyperlink>
      <w:r w:rsidR="00BF0638" w:rsidRPr="00BF0638">
        <w:rPr>
          <w:rStyle w:val="a4"/>
          <w:rFonts w:ascii="Times New Roman" w:hAnsi="Times New Roman"/>
          <w:sz w:val="28"/>
          <w:szCs w:val="28"/>
          <w:u w:val="none"/>
          <w:lang w:val="en-US"/>
        </w:rPr>
        <w:t xml:space="preserve"> </w:t>
      </w:r>
      <w:r w:rsidR="00633ABB" w:rsidRPr="00633ABB">
        <w:rPr>
          <w:rStyle w:val="a4"/>
          <w:rFonts w:ascii="Times New Roman" w:hAnsi="Times New Roman"/>
          <w:color w:val="auto"/>
          <w:sz w:val="28"/>
          <w:szCs w:val="28"/>
          <w:u w:val="none"/>
          <w:lang w:val="en-US"/>
        </w:rPr>
        <w:t>18.04.2019</w:t>
      </w:r>
      <w:r w:rsidR="007E6D08" w:rsidRPr="007E6D08">
        <w:rPr>
          <w:rStyle w:val="a4"/>
          <w:rFonts w:ascii="Times New Roman" w:hAnsi="Times New Roman"/>
          <w:color w:val="auto"/>
          <w:sz w:val="28"/>
          <w:szCs w:val="28"/>
          <w:u w:val="none"/>
          <w:lang w:val="en-US"/>
        </w:rPr>
        <w:t>.</w:t>
      </w:r>
    </w:p>
    <w:p w:rsidR="00625774" w:rsidRPr="00993BC7" w:rsidRDefault="00B4758F" w:rsidP="00371D7D">
      <w:pPr>
        <w:pStyle w:val="a3"/>
        <w:widowControl w:val="0"/>
        <w:numPr>
          <w:ilvl w:val="0"/>
          <w:numId w:val="6"/>
        </w:numPr>
        <w:tabs>
          <w:tab w:val="left" w:pos="993"/>
        </w:tabs>
        <w:spacing w:after="0" w:line="240" w:lineRule="auto"/>
        <w:ind w:left="0" w:firstLine="709"/>
        <w:jc w:val="both"/>
        <w:rPr>
          <w:rFonts w:ascii="Times New Roman" w:hAnsi="Times New Roman"/>
          <w:caps/>
          <w:sz w:val="28"/>
          <w:szCs w:val="28"/>
        </w:rPr>
      </w:pPr>
      <w:r w:rsidRPr="00993BC7">
        <w:rPr>
          <w:rFonts w:ascii="Times New Roman" w:hAnsi="Times New Roman"/>
          <w:sz w:val="28"/>
          <w:szCs w:val="28"/>
        </w:rPr>
        <w:t xml:space="preserve">Даль В. Толковый словарь живого великорусского языка: в 4 т. Т. 1. </w:t>
      </w:r>
      <w:r w:rsidR="008764AF">
        <w:rPr>
          <w:rFonts w:ascii="Times New Roman" w:hAnsi="Times New Roman"/>
          <w:sz w:val="28"/>
          <w:szCs w:val="28"/>
        </w:rPr>
        <w:t xml:space="preserve">- </w:t>
      </w:r>
      <w:r w:rsidRPr="00993BC7">
        <w:rPr>
          <w:rFonts w:ascii="Times New Roman" w:hAnsi="Times New Roman"/>
          <w:sz w:val="28"/>
          <w:szCs w:val="28"/>
        </w:rPr>
        <w:t xml:space="preserve">М., 1981. </w:t>
      </w:r>
      <w:r w:rsidR="0071327E" w:rsidRPr="00993BC7">
        <w:rPr>
          <w:rFonts w:ascii="Times New Roman" w:hAnsi="Times New Roman"/>
          <w:sz w:val="28"/>
          <w:szCs w:val="28"/>
        </w:rPr>
        <w:t>–</w:t>
      </w:r>
      <w:r w:rsidR="000F5310" w:rsidRPr="00993BC7">
        <w:rPr>
          <w:rFonts w:ascii="Times New Roman" w:hAnsi="Times New Roman"/>
          <w:sz w:val="28"/>
          <w:szCs w:val="28"/>
        </w:rPr>
        <w:t xml:space="preserve"> </w:t>
      </w:r>
      <w:r w:rsidR="00865AE9" w:rsidRPr="00993BC7">
        <w:rPr>
          <w:rFonts w:ascii="Times New Roman" w:hAnsi="Times New Roman"/>
          <w:sz w:val="28"/>
          <w:szCs w:val="28"/>
        </w:rPr>
        <w:t>820</w:t>
      </w:r>
      <w:r w:rsidR="0060419B" w:rsidRPr="00993BC7">
        <w:rPr>
          <w:rFonts w:ascii="Times New Roman" w:hAnsi="Times New Roman"/>
          <w:sz w:val="28"/>
          <w:szCs w:val="28"/>
        </w:rPr>
        <w:t xml:space="preserve"> </w:t>
      </w:r>
      <w:r w:rsidR="0071327E" w:rsidRPr="00993BC7">
        <w:rPr>
          <w:rFonts w:ascii="Times New Roman" w:hAnsi="Times New Roman"/>
          <w:sz w:val="28"/>
          <w:szCs w:val="28"/>
        </w:rPr>
        <w:t>с</w:t>
      </w:r>
      <w:r w:rsidRPr="00993BC7">
        <w:rPr>
          <w:rFonts w:ascii="Times New Roman" w:hAnsi="Times New Roman"/>
          <w:sz w:val="28"/>
          <w:szCs w:val="28"/>
        </w:rPr>
        <w:t>.</w:t>
      </w:r>
    </w:p>
    <w:p w:rsidR="00B4758F" w:rsidRPr="00993BC7" w:rsidRDefault="00B4758F" w:rsidP="00371D7D">
      <w:pPr>
        <w:pStyle w:val="a3"/>
        <w:widowControl w:val="0"/>
        <w:numPr>
          <w:ilvl w:val="0"/>
          <w:numId w:val="6"/>
        </w:numPr>
        <w:tabs>
          <w:tab w:val="left" w:pos="993"/>
        </w:tabs>
        <w:spacing w:after="0" w:line="240" w:lineRule="auto"/>
        <w:ind w:left="0" w:firstLine="709"/>
        <w:jc w:val="both"/>
        <w:rPr>
          <w:rFonts w:ascii="Times New Roman" w:hAnsi="Times New Roman"/>
          <w:caps/>
          <w:sz w:val="28"/>
          <w:szCs w:val="28"/>
        </w:rPr>
      </w:pPr>
      <w:r w:rsidRPr="00993BC7">
        <w:rPr>
          <w:rFonts w:ascii="Times New Roman" w:hAnsi="Times New Roman"/>
          <w:sz w:val="28"/>
          <w:szCs w:val="28"/>
        </w:rPr>
        <w:t>Ожегов С.И. Словарь</w:t>
      </w:r>
      <w:r w:rsidR="007E6D08">
        <w:rPr>
          <w:rFonts w:ascii="Times New Roman" w:hAnsi="Times New Roman"/>
          <w:sz w:val="28"/>
          <w:szCs w:val="28"/>
        </w:rPr>
        <w:t xml:space="preserve"> русского языка. – М.,</w:t>
      </w:r>
      <w:r w:rsidRPr="00993BC7">
        <w:rPr>
          <w:rFonts w:ascii="Times New Roman" w:hAnsi="Times New Roman"/>
          <w:sz w:val="28"/>
          <w:szCs w:val="28"/>
        </w:rPr>
        <w:t xml:space="preserve"> 1990. </w:t>
      </w:r>
      <w:r w:rsidR="0060419B" w:rsidRPr="00993BC7">
        <w:rPr>
          <w:rFonts w:ascii="Times New Roman" w:hAnsi="Times New Roman"/>
          <w:sz w:val="28"/>
          <w:szCs w:val="28"/>
        </w:rPr>
        <w:t>–</w:t>
      </w:r>
      <w:r w:rsidR="00283B1F" w:rsidRPr="00993BC7">
        <w:rPr>
          <w:rFonts w:ascii="Times New Roman" w:hAnsi="Times New Roman"/>
          <w:sz w:val="28"/>
          <w:szCs w:val="28"/>
        </w:rPr>
        <w:t xml:space="preserve"> </w:t>
      </w:r>
      <w:r w:rsidR="0032715A" w:rsidRPr="00993BC7">
        <w:rPr>
          <w:rFonts w:ascii="Times New Roman" w:hAnsi="Times New Roman"/>
          <w:sz w:val="28"/>
          <w:szCs w:val="28"/>
        </w:rPr>
        <w:t>2314</w:t>
      </w:r>
      <w:r w:rsidR="0060419B" w:rsidRPr="00993BC7">
        <w:rPr>
          <w:rFonts w:ascii="Times New Roman" w:hAnsi="Times New Roman"/>
          <w:sz w:val="28"/>
          <w:szCs w:val="28"/>
        </w:rPr>
        <w:t xml:space="preserve"> </w:t>
      </w:r>
      <w:r w:rsidR="00283B1F" w:rsidRPr="00993BC7">
        <w:rPr>
          <w:rFonts w:ascii="Times New Roman" w:hAnsi="Times New Roman"/>
          <w:sz w:val="28"/>
          <w:szCs w:val="28"/>
        </w:rPr>
        <w:t>с.</w:t>
      </w:r>
    </w:p>
    <w:p w:rsidR="00B4758F" w:rsidRPr="00993BC7" w:rsidRDefault="00B4758F" w:rsidP="00371D7D">
      <w:pPr>
        <w:pStyle w:val="a3"/>
        <w:widowControl w:val="0"/>
        <w:numPr>
          <w:ilvl w:val="0"/>
          <w:numId w:val="6"/>
        </w:numPr>
        <w:tabs>
          <w:tab w:val="left" w:pos="993"/>
        </w:tabs>
        <w:spacing w:after="0" w:line="240" w:lineRule="auto"/>
        <w:ind w:left="0" w:firstLine="709"/>
        <w:jc w:val="both"/>
        <w:rPr>
          <w:rFonts w:ascii="Times New Roman" w:hAnsi="Times New Roman"/>
          <w:caps/>
          <w:sz w:val="28"/>
          <w:szCs w:val="28"/>
        </w:rPr>
      </w:pPr>
      <w:proofErr w:type="spellStart"/>
      <w:r w:rsidRPr="00993BC7">
        <w:rPr>
          <w:rFonts w:ascii="Times New Roman" w:hAnsi="Times New Roman"/>
          <w:sz w:val="28"/>
          <w:szCs w:val="28"/>
        </w:rPr>
        <w:t>Киричек</w:t>
      </w:r>
      <w:proofErr w:type="spellEnd"/>
      <w:r w:rsidRPr="00993BC7">
        <w:rPr>
          <w:rFonts w:ascii="Times New Roman" w:hAnsi="Times New Roman"/>
          <w:sz w:val="28"/>
          <w:szCs w:val="28"/>
        </w:rPr>
        <w:t xml:space="preserve"> Е.В. Национальная безопасность, национальные интересы и стратегические национальные приоритеты Российской Федерации в контексте обеспечения прав человека // Пенитенциарное право: юридическ</w:t>
      </w:r>
      <w:r w:rsidR="00892BA0" w:rsidRPr="00993BC7">
        <w:rPr>
          <w:rFonts w:ascii="Times New Roman" w:hAnsi="Times New Roman"/>
          <w:sz w:val="28"/>
          <w:szCs w:val="28"/>
        </w:rPr>
        <w:t>ая теория и правоприменительная,</w:t>
      </w:r>
      <w:r w:rsidRPr="00993BC7">
        <w:rPr>
          <w:rFonts w:ascii="Times New Roman" w:hAnsi="Times New Roman"/>
          <w:sz w:val="28"/>
          <w:szCs w:val="28"/>
        </w:rPr>
        <w:t xml:space="preserve"> 2016. </w:t>
      </w:r>
      <w:r w:rsidR="00892BA0" w:rsidRPr="00993BC7">
        <w:rPr>
          <w:rFonts w:ascii="Times New Roman" w:hAnsi="Times New Roman"/>
          <w:sz w:val="28"/>
          <w:szCs w:val="28"/>
        </w:rPr>
        <w:t xml:space="preserve">- </w:t>
      </w:r>
      <w:r w:rsidRPr="00993BC7">
        <w:rPr>
          <w:rFonts w:ascii="Times New Roman" w:hAnsi="Times New Roman"/>
          <w:sz w:val="28"/>
          <w:szCs w:val="28"/>
        </w:rPr>
        <w:t>№</w:t>
      </w:r>
      <w:r w:rsidR="00BB4C77" w:rsidRPr="00993BC7">
        <w:rPr>
          <w:rFonts w:ascii="Times New Roman" w:hAnsi="Times New Roman"/>
          <w:sz w:val="28"/>
          <w:szCs w:val="28"/>
        </w:rPr>
        <w:t xml:space="preserve"> 4</w:t>
      </w:r>
      <w:r w:rsidR="007D4BA7" w:rsidRPr="00993BC7">
        <w:rPr>
          <w:rFonts w:ascii="Times New Roman" w:hAnsi="Times New Roman"/>
          <w:sz w:val="28"/>
          <w:szCs w:val="28"/>
        </w:rPr>
        <w:t>(10)</w:t>
      </w:r>
      <w:r w:rsidR="00BB4C77" w:rsidRPr="00993BC7">
        <w:rPr>
          <w:rFonts w:ascii="Times New Roman" w:hAnsi="Times New Roman"/>
          <w:sz w:val="28"/>
          <w:szCs w:val="28"/>
        </w:rPr>
        <w:t xml:space="preserve">. </w:t>
      </w:r>
      <w:r w:rsidR="00283B1F" w:rsidRPr="00993BC7">
        <w:rPr>
          <w:rFonts w:ascii="Times New Roman" w:hAnsi="Times New Roman"/>
          <w:sz w:val="28"/>
          <w:szCs w:val="28"/>
        </w:rPr>
        <w:t xml:space="preserve">- </w:t>
      </w:r>
      <w:r w:rsidR="00865AE9" w:rsidRPr="00993BC7">
        <w:rPr>
          <w:rFonts w:ascii="Times New Roman" w:hAnsi="Times New Roman"/>
          <w:sz w:val="28"/>
          <w:szCs w:val="28"/>
        </w:rPr>
        <w:t>С.</w:t>
      </w:r>
      <w:r w:rsidR="00892BA0" w:rsidRPr="00993BC7">
        <w:rPr>
          <w:rFonts w:ascii="Times New Roman" w:hAnsi="Times New Roman"/>
          <w:sz w:val="28"/>
          <w:szCs w:val="28"/>
        </w:rPr>
        <w:t xml:space="preserve"> </w:t>
      </w:r>
      <w:r w:rsidR="007D4BA7" w:rsidRPr="00993BC7">
        <w:rPr>
          <w:rFonts w:ascii="Times New Roman" w:hAnsi="Times New Roman"/>
          <w:sz w:val="28"/>
          <w:szCs w:val="28"/>
        </w:rPr>
        <w:t>85 – 89</w:t>
      </w:r>
      <w:r w:rsidR="00BB4C77" w:rsidRPr="00993BC7">
        <w:rPr>
          <w:rFonts w:ascii="Times New Roman" w:hAnsi="Times New Roman"/>
          <w:sz w:val="28"/>
          <w:szCs w:val="28"/>
        </w:rPr>
        <w:t>.</w:t>
      </w:r>
    </w:p>
    <w:p w:rsidR="00BB4C77" w:rsidRPr="00993BC7" w:rsidRDefault="005F6B9B" w:rsidP="00371D7D">
      <w:pPr>
        <w:pStyle w:val="a3"/>
        <w:widowControl w:val="0"/>
        <w:numPr>
          <w:ilvl w:val="0"/>
          <w:numId w:val="6"/>
        </w:numPr>
        <w:tabs>
          <w:tab w:val="left" w:pos="993"/>
        </w:tabs>
        <w:spacing w:after="0" w:line="240" w:lineRule="auto"/>
        <w:ind w:left="0" w:firstLine="709"/>
        <w:jc w:val="both"/>
        <w:rPr>
          <w:rFonts w:ascii="Times New Roman" w:hAnsi="Times New Roman"/>
          <w:caps/>
          <w:sz w:val="28"/>
          <w:szCs w:val="28"/>
        </w:rPr>
      </w:pPr>
      <w:proofErr w:type="spellStart"/>
      <w:r w:rsidRPr="00993BC7">
        <w:rPr>
          <w:rFonts w:ascii="Times New Roman" w:hAnsi="Times New Roman"/>
          <w:sz w:val="28"/>
          <w:szCs w:val="28"/>
        </w:rPr>
        <w:t>Смагулов</w:t>
      </w:r>
      <w:proofErr w:type="spellEnd"/>
      <w:r w:rsidRPr="00993BC7">
        <w:rPr>
          <w:rFonts w:ascii="Times New Roman" w:hAnsi="Times New Roman"/>
          <w:sz w:val="28"/>
          <w:szCs w:val="28"/>
        </w:rPr>
        <w:t xml:space="preserve"> К.Е., </w:t>
      </w:r>
      <w:proofErr w:type="spellStart"/>
      <w:r w:rsidRPr="00993BC7">
        <w:rPr>
          <w:rFonts w:ascii="Times New Roman" w:hAnsi="Times New Roman"/>
          <w:sz w:val="28"/>
          <w:szCs w:val="28"/>
        </w:rPr>
        <w:t>Кучинская</w:t>
      </w:r>
      <w:proofErr w:type="spellEnd"/>
      <w:r w:rsidRPr="00993BC7">
        <w:rPr>
          <w:rFonts w:ascii="Times New Roman" w:hAnsi="Times New Roman"/>
          <w:sz w:val="28"/>
          <w:szCs w:val="28"/>
        </w:rPr>
        <w:t xml:space="preserve"> Ю.В. </w:t>
      </w:r>
      <w:r w:rsidR="00BB4C77" w:rsidRPr="00993BC7">
        <w:rPr>
          <w:rFonts w:ascii="Times New Roman" w:hAnsi="Times New Roman"/>
          <w:sz w:val="28"/>
          <w:szCs w:val="28"/>
        </w:rPr>
        <w:t xml:space="preserve">Государственная политика в сфере обеспечения национальной безопасности Республики Казахстан (1991–2011 гг.). Монография / К.Е. </w:t>
      </w:r>
      <w:proofErr w:type="spellStart"/>
      <w:r w:rsidR="00BB4C77" w:rsidRPr="00993BC7">
        <w:rPr>
          <w:rFonts w:ascii="Times New Roman" w:hAnsi="Times New Roman"/>
          <w:sz w:val="28"/>
          <w:szCs w:val="28"/>
        </w:rPr>
        <w:t>Смагулов</w:t>
      </w:r>
      <w:proofErr w:type="spellEnd"/>
      <w:r w:rsidR="00BB4C77" w:rsidRPr="00993BC7">
        <w:rPr>
          <w:rFonts w:ascii="Times New Roman" w:hAnsi="Times New Roman"/>
          <w:sz w:val="28"/>
          <w:szCs w:val="28"/>
        </w:rPr>
        <w:t xml:space="preserve">, Ю.В. </w:t>
      </w:r>
      <w:proofErr w:type="spellStart"/>
      <w:r w:rsidR="00BB4C77" w:rsidRPr="00993BC7">
        <w:rPr>
          <w:rFonts w:ascii="Times New Roman" w:hAnsi="Times New Roman"/>
          <w:sz w:val="28"/>
          <w:szCs w:val="28"/>
        </w:rPr>
        <w:t>Кучинская</w:t>
      </w:r>
      <w:proofErr w:type="spellEnd"/>
      <w:r w:rsidR="00BB4C77" w:rsidRPr="00993BC7">
        <w:rPr>
          <w:rFonts w:ascii="Times New Roman" w:hAnsi="Times New Roman"/>
          <w:sz w:val="28"/>
          <w:szCs w:val="28"/>
        </w:rPr>
        <w:t xml:space="preserve">. – Под </w:t>
      </w:r>
      <w:proofErr w:type="spellStart"/>
      <w:r w:rsidR="00BB4C77" w:rsidRPr="00993BC7">
        <w:rPr>
          <w:rFonts w:ascii="Times New Roman" w:hAnsi="Times New Roman"/>
          <w:sz w:val="28"/>
          <w:szCs w:val="28"/>
        </w:rPr>
        <w:t>общ</w:t>
      </w:r>
      <w:proofErr w:type="gramStart"/>
      <w:r w:rsidR="00BB4C77" w:rsidRPr="00993BC7">
        <w:rPr>
          <w:rFonts w:ascii="Times New Roman" w:hAnsi="Times New Roman"/>
          <w:sz w:val="28"/>
          <w:szCs w:val="28"/>
        </w:rPr>
        <w:t>.р</w:t>
      </w:r>
      <w:proofErr w:type="gramEnd"/>
      <w:r w:rsidR="00BB4C77" w:rsidRPr="00993BC7">
        <w:rPr>
          <w:rFonts w:ascii="Times New Roman" w:hAnsi="Times New Roman"/>
          <w:sz w:val="28"/>
          <w:szCs w:val="28"/>
        </w:rPr>
        <w:t>ед</w:t>
      </w:r>
      <w:proofErr w:type="spellEnd"/>
      <w:r w:rsidR="00BB4C77" w:rsidRPr="00993BC7">
        <w:rPr>
          <w:rFonts w:ascii="Times New Roman" w:hAnsi="Times New Roman"/>
          <w:sz w:val="28"/>
          <w:szCs w:val="28"/>
        </w:rPr>
        <w:t xml:space="preserve">. З.К. </w:t>
      </w:r>
      <w:proofErr w:type="spellStart"/>
      <w:r w:rsidR="00BB4C77" w:rsidRPr="00993BC7">
        <w:rPr>
          <w:rFonts w:ascii="Times New Roman" w:hAnsi="Times New Roman"/>
          <w:sz w:val="28"/>
          <w:szCs w:val="28"/>
        </w:rPr>
        <w:t>Шаукеновой</w:t>
      </w:r>
      <w:proofErr w:type="spellEnd"/>
      <w:r w:rsidR="00BB4C77" w:rsidRPr="00993BC7">
        <w:rPr>
          <w:rFonts w:ascii="Times New Roman" w:hAnsi="Times New Roman"/>
          <w:sz w:val="28"/>
          <w:szCs w:val="28"/>
        </w:rPr>
        <w:t>. – Алматы: Институт философии, политологии и религиове</w:t>
      </w:r>
      <w:r w:rsidR="00865AE9" w:rsidRPr="00993BC7">
        <w:rPr>
          <w:rFonts w:ascii="Times New Roman" w:hAnsi="Times New Roman"/>
          <w:sz w:val="28"/>
          <w:szCs w:val="28"/>
        </w:rPr>
        <w:t>дения КН МОН РК, 2016. – 260</w:t>
      </w:r>
      <w:r w:rsidR="00892BA0" w:rsidRPr="00993BC7">
        <w:rPr>
          <w:rFonts w:ascii="Times New Roman" w:hAnsi="Times New Roman"/>
          <w:sz w:val="28"/>
          <w:szCs w:val="28"/>
        </w:rPr>
        <w:t xml:space="preserve"> </w:t>
      </w:r>
      <w:r w:rsidR="00BB4C77" w:rsidRPr="00993BC7">
        <w:rPr>
          <w:rFonts w:ascii="Times New Roman" w:hAnsi="Times New Roman"/>
          <w:sz w:val="28"/>
          <w:szCs w:val="28"/>
        </w:rPr>
        <w:t>с.</w:t>
      </w:r>
    </w:p>
    <w:p w:rsidR="00BB4C77" w:rsidRPr="00993BC7" w:rsidRDefault="00892BA0" w:rsidP="00371D7D">
      <w:pPr>
        <w:pStyle w:val="a3"/>
        <w:widowControl w:val="0"/>
        <w:numPr>
          <w:ilvl w:val="0"/>
          <w:numId w:val="6"/>
        </w:numPr>
        <w:tabs>
          <w:tab w:val="left" w:pos="993"/>
        </w:tabs>
        <w:spacing w:after="0" w:line="240" w:lineRule="auto"/>
        <w:ind w:left="0" w:firstLine="709"/>
        <w:jc w:val="both"/>
        <w:rPr>
          <w:rFonts w:ascii="Times New Roman" w:hAnsi="Times New Roman"/>
          <w:caps/>
          <w:sz w:val="28"/>
          <w:szCs w:val="28"/>
          <w:lang w:val="en-US"/>
        </w:rPr>
      </w:pPr>
      <w:r w:rsidRPr="001A4F34">
        <w:rPr>
          <w:rFonts w:ascii="Times New Roman" w:hAnsi="Times New Roman"/>
          <w:sz w:val="28"/>
          <w:szCs w:val="28"/>
        </w:rPr>
        <w:t xml:space="preserve"> </w:t>
      </w:r>
      <w:r w:rsidR="00BB4C77" w:rsidRPr="00993BC7">
        <w:rPr>
          <w:rFonts w:ascii="Times New Roman" w:hAnsi="Times New Roman"/>
          <w:sz w:val="28"/>
          <w:szCs w:val="28"/>
          <w:lang w:val="en-US"/>
        </w:rPr>
        <w:t xml:space="preserve">Holmes </w:t>
      </w:r>
      <w:r w:rsidR="008764AF">
        <w:rPr>
          <w:rFonts w:ascii="Times New Roman" w:hAnsi="Times New Roman"/>
          <w:sz w:val="28"/>
          <w:szCs w:val="28"/>
          <w:lang w:val="en-US"/>
        </w:rPr>
        <w:t>K</w:t>
      </w:r>
      <w:r w:rsidR="008764AF" w:rsidRPr="008764AF">
        <w:rPr>
          <w:rFonts w:ascii="Times New Roman" w:hAnsi="Times New Roman"/>
          <w:sz w:val="28"/>
          <w:szCs w:val="28"/>
          <w:lang w:val="en-US"/>
        </w:rPr>
        <w:t>.</w:t>
      </w:r>
      <w:r w:rsidR="008764AF" w:rsidRPr="00993BC7">
        <w:rPr>
          <w:rFonts w:ascii="Times New Roman" w:hAnsi="Times New Roman"/>
          <w:sz w:val="28"/>
          <w:szCs w:val="28"/>
          <w:lang w:val="en-US"/>
        </w:rPr>
        <w:t>R.</w:t>
      </w:r>
      <w:r w:rsidR="008764AF" w:rsidRPr="00F7147E">
        <w:rPr>
          <w:rFonts w:ascii="Times New Roman" w:hAnsi="Times New Roman"/>
          <w:sz w:val="28"/>
          <w:szCs w:val="28"/>
          <w:lang w:val="en-US"/>
        </w:rPr>
        <w:t xml:space="preserve"> </w:t>
      </w:r>
      <w:r w:rsidR="00BB4C77" w:rsidRPr="00993BC7">
        <w:rPr>
          <w:rFonts w:ascii="Times New Roman" w:hAnsi="Times New Roman"/>
          <w:sz w:val="28"/>
          <w:szCs w:val="28"/>
          <w:lang w:val="en-US"/>
        </w:rPr>
        <w:t>What Is National Security? // 2015 Index of U.S. Military Strength. The Heritage Foundation, 2015. – 313</w:t>
      </w:r>
      <w:r w:rsidRPr="008764AF">
        <w:rPr>
          <w:rFonts w:ascii="Times New Roman" w:hAnsi="Times New Roman"/>
          <w:sz w:val="28"/>
          <w:szCs w:val="28"/>
          <w:lang w:val="en-US"/>
        </w:rPr>
        <w:t xml:space="preserve"> </w:t>
      </w:r>
      <w:r w:rsidR="00F7147E">
        <w:rPr>
          <w:rFonts w:ascii="Times New Roman" w:hAnsi="Times New Roman"/>
          <w:sz w:val="28"/>
          <w:szCs w:val="28"/>
          <w:lang w:val="en-US"/>
        </w:rPr>
        <w:t>p</w:t>
      </w:r>
      <w:r w:rsidR="00BB4C77" w:rsidRPr="00993BC7">
        <w:rPr>
          <w:rFonts w:ascii="Times New Roman" w:hAnsi="Times New Roman"/>
          <w:sz w:val="28"/>
          <w:szCs w:val="28"/>
          <w:lang w:val="en-US"/>
        </w:rPr>
        <w:t>.</w:t>
      </w:r>
    </w:p>
    <w:p w:rsidR="009B5462" w:rsidRPr="00993BC7" w:rsidRDefault="005F6B9B" w:rsidP="00371D7D">
      <w:pPr>
        <w:pStyle w:val="a3"/>
        <w:widowControl w:val="0"/>
        <w:numPr>
          <w:ilvl w:val="0"/>
          <w:numId w:val="6"/>
        </w:numPr>
        <w:tabs>
          <w:tab w:val="left" w:pos="1134"/>
        </w:tabs>
        <w:spacing w:after="0" w:line="240" w:lineRule="auto"/>
        <w:ind w:left="0" w:firstLine="709"/>
        <w:jc w:val="both"/>
        <w:rPr>
          <w:rFonts w:ascii="Times New Roman" w:hAnsi="Times New Roman"/>
          <w:caps/>
          <w:sz w:val="28"/>
          <w:szCs w:val="28"/>
        </w:rPr>
      </w:pPr>
      <w:proofErr w:type="spellStart"/>
      <w:r w:rsidRPr="00993BC7">
        <w:rPr>
          <w:rFonts w:ascii="Times New Roman" w:hAnsi="Times New Roman"/>
          <w:sz w:val="28"/>
          <w:szCs w:val="28"/>
        </w:rPr>
        <w:t>Мясникович</w:t>
      </w:r>
      <w:proofErr w:type="spellEnd"/>
      <w:r w:rsidRPr="00993BC7">
        <w:rPr>
          <w:rFonts w:ascii="Times New Roman" w:hAnsi="Times New Roman"/>
          <w:sz w:val="28"/>
          <w:szCs w:val="28"/>
        </w:rPr>
        <w:t xml:space="preserve"> М.В., </w:t>
      </w:r>
      <w:proofErr w:type="spellStart"/>
      <w:r w:rsidRPr="00993BC7">
        <w:rPr>
          <w:rFonts w:ascii="Times New Roman" w:hAnsi="Times New Roman"/>
          <w:sz w:val="28"/>
          <w:szCs w:val="28"/>
        </w:rPr>
        <w:t>Пузиков</w:t>
      </w:r>
      <w:proofErr w:type="spellEnd"/>
      <w:r w:rsidRPr="00993BC7">
        <w:rPr>
          <w:rFonts w:ascii="Times New Roman" w:hAnsi="Times New Roman"/>
          <w:sz w:val="28"/>
          <w:szCs w:val="28"/>
        </w:rPr>
        <w:t xml:space="preserve"> В.В. и др. Основные направления обеспечения национальной безопасности Республики Беларусь. Современное состояние и перспективы. – Монография. Мин</w:t>
      </w:r>
      <w:r w:rsidR="00C34017" w:rsidRPr="00993BC7">
        <w:rPr>
          <w:rFonts w:ascii="Times New Roman" w:hAnsi="Times New Roman"/>
          <w:sz w:val="28"/>
          <w:szCs w:val="28"/>
        </w:rPr>
        <w:t>ск. Изд-во «Экономика и право»,</w:t>
      </w:r>
      <w:r w:rsidR="00865AE9" w:rsidRPr="00993BC7">
        <w:rPr>
          <w:rFonts w:ascii="Times New Roman" w:hAnsi="Times New Roman"/>
          <w:sz w:val="28"/>
          <w:szCs w:val="28"/>
        </w:rPr>
        <w:t xml:space="preserve"> 2003. – 451</w:t>
      </w:r>
      <w:r w:rsidR="00EE4EAB" w:rsidRPr="00993BC7">
        <w:rPr>
          <w:rFonts w:ascii="Times New Roman" w:hAnsi="Times New Roman"/>
          <w:sz w:val="28"/>
          <w:szCs w:val="28"/>
        </w:rPr>
        <w:t xml:space="preserve"> </w:t>
      </w:r>
      <w:r w:rsidRPr="00993BC7">
        <w:rPr>
          <w:rFonts w:ascii="Times New Roman" w:hAnsi="Times New Roman"/>
          <w:sz w:val="28"/>
          <w:szCs w:val="28"/>
        </w:rPr>
        <w:t>с.</w:t>
      </w:r>
    </w:p>
    <w:p w:rsidR="00DB2C51" w:rsidRPr="00993BC7" w:rsidRDefault="00DB2C51" w:rsidP="00371D7D">
      <w:pPr>
        <w:pStyle w:val="a3"/>
        <w:widowControl w:val="0"/>
        <w:numPr>
          <w:ilvl w:val="0"/>
          <w:numId w:val="6"/>
        </w:numPr>
        <w:tabs>
          <w:tab w:val="left" w:pos="1134"/>
        </w:tabs>
        <w:spacing w:after="0" w:line="240" w:lineRule="auto"/>
        <w:ind w:left="0" w:firstLine="709"/>
        <w:jc w:val="both"/>
        <w:rPr>
          <w:rFonts w:ascii="Times New Roman" w:hAnsi="Times New Roman"/>
          <w:caps/>
          <w:sz w:val="28"/>
          <w:szCs w:val="28"/>
        </w:rPr>
      </w:pPr>
      <w:r w:rsidRPr="00993BC7">
        <w:rPr>
          <w:rFonts w:ascii="Times New Roman" w:hAnsi="Times New Roman"/>
          <w:sz w:val="28"/>
          <w:szCs w:val="28"/>
        </w:rPr>
        <w:t xml:space="preserve">Бушуев В.А. </w:t>
      </w:r>
      <w:r w:rsidR="00EC16F3" w:rsidRPr="00993BC7">
        <w:rPr>
          <w:rFonts w:ascii="Times New Roman" w:hAnsi="Times New Roman"/>
          <w:sz w:val="28"/>
          <w:szCs w:val="28"/>
        </w:rPr>
        <w:t>Понятие национальной безопасности в отечественном и зарубежном государственно-правовом дискурсе</w:t>
      </w:r>
      <w:r w:rsidRPr="00993BC7">
        <w:rPr>
          <w:rFonts w:ascii="Times New Roman" w:hAnsi="Times New Roman"/>
          <w:sz w:val="28"/>
          <w:szCs w:val="28"/>
        </w:rPr>
        <w:t xml:space="preserve"> // Известия ЮФУ. Технические науки. Раздел III. Юридические те</w:t>
      </w:r>
      <w:r w:rsidR="00EE4EAB" w:rsidRPr="00993BC7">
        <w:rPr>
          <w:rFonts w:ascii="Times New Roman" w:hAnsi="Times New Roman"/>
          <w:sz w:val="28"/>
          <w:szCs w:val="28"/>
        </w:rPr>
        <w:t>хнологии, 2013.</w:t>
      </w:r>
      <w:r w:rsidRPr="00993BC7">
        <w:rPr>
          <w:rFonts w:ascii="Times New Roman" w:hAnsi="Times New Roman"/>
          <w:sz w:val="28"/>
          <w:szCs w:val="28"/>
        </w:rPr>
        <w:t xml:space="preserve"> </w:t>
      </w:r>
      <w:r w:rsidR="00283B1F" w:rsidRPr="00993BC7">
        <w:rPr>
          <w:rFonts w:ascii="Times New Roman" w:hAnsi="Times New Roman"/>
          <w:sz w:val="28"/>
          <w:szCs w:val="28"/>
        </w:rPr>
        <w:t xml:space="preserve">- </w:t>
      </w:r>
      <w:r w:rsidR="00283B1F" w:rsidRPr="00993BC7">
        <w:rPr>
          <w:rFonts w:ascii="Times New Roman" w:hAnsi="Times New Roman"/>
          <w:sz w:val="28"/>
          <w:szCs w:val="28"/>
          <w:lang w:val="en-US"/>
        </w:rPr>
        <w:t>C</w:t>
      </w:r>
      <w:r w:rsidRPr="00993BC7">
        <w:rPr>
          <w:rFonts w:ascii="Times New Roman" w:hAnsi="Times New Roman"/>
          <w:sz w:val="28"/>
          <w:szCs w:val="28"/>
        </w:rPr>
        <w:t>.</w:t>
      </w:r>
      <w:r w:rsidR="007E6D08">
        <w:rPr>
          <w:rFonts w:ascii="Times New Roman" w:hAnsi="Times New Roman"/>
          <w:sz w:val="28"/>
          <w:szCs w:val="28"/>
        </w:rPr>
        <w:t xml:space="preserve"> </w:t>
      </w:r>
      <w:r w:rsidRPr="00993BC7">
        <w:rPr>
          <w:rFonts w:ascii="Times New Roman" w:hAnsi="Times New Roman"/>
          <w:sz w:val="28"/>
          <w:szCs w:val="28"/>
        </w:rPr>
        <w:t>179-185.</w:t>
      </w:r>
    </w:p>
    <w:p w:rsidR="00DB2C51" w:rsidRPr="00993BC7" w:rsidRDefault="00DB2C51" w:rsidP="00371D7D">
      <w:pPr>
        <w:pStyle w:val="a3"/>
        <w:widowControl w:val="0"/>
        <w:numPr>
          <w:ilvl w:val="0"/>
          <w:numId w:val="6"/>
        </w:numPr>
        <w:tabs>
          <w:tab w:val="left" w:pos="1134"/>
        </w:tabs>
        <w:spacing w:after="0" w:line="240" w:lineRule="auto"/>
        <w:ind w:left="0" w:firstLine="709"/>
        <w:jc w:val="both"/>
        <w:rPr>
          <w:rFonts w:ascii="Times New Roman" w:hAnsi="Times New Roman"/>
          <w:caps/>
          <w:sz w:val="28"/>
          <w:szCs w:val="28"/>
        </w:rPr>
      </w:pPr>
      <w:proofErr w:type="spellStart"/>
      <w:r w:rsidRPr="00993BC7">
        <w:rPr>
          <w:rFonts w:ascii="Times New Roman" w:hAnsi="Times New Roman"/>
          <w:sz w:val="28"/>
          <w:szCs w:val="28"/>
        </w:rPr>
        <w:t>Чапчиков</w:t>
      </w:r>
      <w:proofErr w:type="spellEnd"/>
      <w:r w:rsidRPr="00993BC7">
        <w:rPr>
          <w:rFonts w:ascii="Times New Roman" w:hAnsi="Times New Roman"/>
          <w:sz w:val="28"/>
          <w:szCs w:val="28"/>
        </w:rPr>
        <w:t xml:space="preserve"> С.Ю. </w:t>
      </w:r>
      <w:r w:rsidR="00786C25" w:rsidRPr="00993BC7">
        <w:rPr>
          <w:rFonts w:ascii="Times New Roman" w:hAnsi="Times New Roman"/>
          <w:sz w:val="28"/>
          <w:szCs w:val="28"/>
        </w:rPr>
        <w:t>Концептуальные основания национальной безопасности и механизм ее обеспечения: теоретико-правовое исследование</w:t>
      </w:r>
      <w:r w:rsidR="00C34017" w:rsidRPr="00993BC7">
        <w:rPr>
          <w:rFonts w:ascii="Times New Roman" w:hAnsi="Times New Roman"/>
          <w:sz w:val="28"/>
          <w:szCs w:val="28"/>
        </w:rPr>
        <w:t>:</w:t>
      </w:r>
      <w:r w:rsidRPr="00993BC7">
        <w:rPr>
          <w:rFonts w:ascii="Times New Roman" w:hAnsi="Times New Roman"/>
          <w:sz w:val="28"/>
          <w:szCs w:val="28"/>
        </w:rPr>
        <w:t xml:space="preserve"> </w:t>
      </w:r>
      <w:proofErr w:type="spellStart"/>
      <w:r w:rsidR="007E6D08">
        <w:rPr>
          <w:rFonts w:ascii="Times New Roman" w:hAnsi="Times New Roman"/>
          <w:sz w:val="28"/>
          <w:szCs w:val="28"/>
        </w:rPr>
        <w:lastRenderedPageBreak/>
        <w:t>д</w:t>
      </w:r>
      <w:r w:rsidR="00C34017" w:rsidRPr="00993BC7">
        <w:rPr>
          <w:rFonts w:ascii="Times New Roman" w:hAnsi="Times New Roman"/>
          <w:sz w:val="28"/>
          <w:szCs w:val="28"/>
        </w:rPr>
        <w:t>исс</w:t>
      </w:r>
      <w:proofErr w:type="spellEnd"/>
      <w:r w:rsidR="00C34017" w:rsidRPr="00993BC7">
        <w:rPr>
          <w:rFonts w:ascii="Times New Roman" w:hAnsi="Times New Roman"/>
          <w:sz w:val="28"/>
          <w:szCs w:val="28"/>
        </w:rPr>
        <w:t>.</w:t>
      </w:r>
      <w:r w:rsidR="007E6D08">
        <w:rPr>
          <w:rFonts w:ascii="Times New Roman" w:hAnsi="Times New Roman"/>
          <w:sz w:val="28"/>
          <w:szCs w:val="28"/>
        </w:rPr>
        <w:t xml:space="preserve"> …</w:t>
      </w:r>
      <w:r w:rsidR="0004762B" w:rsidRPr="00993BC7">
        <w:rPr>
          <w:rFonts w:ascii="Times New Roman" w:hAnsi="Times New Roman"/>
          <w:sz w:val="28"/>
          <w:szCs w:val="28"/>
        </w:rPr>
        <w:t xml:space="preserve"> </w:t>
      </w:r>
      <w:proofErr w:type="spellStart"/>
      <w:r w:rsidR="0004762B" w:rsidRPr="00993BC7">
        <w:rPr>
          <w:rFonts w:ascii="Times New Roman" w:hAnsi="Times New Roman"/>
          <w:sz w:val="28"/>
          <w:szCs w:val="28"/>
        </w:rPr>
        <w:t>докт</w:t>
      </w:r>
      <w:proofErr w:type="spellEnd"/>
      <w:r w:rsidR="0004762B" w:rsidRPr="00993BC7">
        <w:rPr>
          <w:rFonts w:ascii="Times New Roman" w:hAnsi="Times New Roman"/>
          <w:sz w:val="28"/>
          <w:szCs w:val="28"/>
        </w:rPr>
        <w:t xml:space="preserve">. </w:t>
      </w:r>
      <w:proofErr w:type="spellStart"/>
      <w:r w:rsidR="0004762B" w:rsidRPr="00993BC7">
        <w:rPr>
          <w:rFonts w:ascii="Times New Roman" w:hAnsi="Times New Roman"/>
          <w:sz w:val="28"/>
          <w:szCs w:val="28"/>
        </w:rPr>
        <w:t>юрид</w:t>
      </w:r>
      <w:proofErr w:type="spellEnd"/>
      <w:r w:rsidR="0004762B" w:rsidRPr="00993BC7">
        <w:rPr>
          <w:rFonts w:ascii="Times New Roman" w:hAnsi="Times New Roman"/>
          <w:sz w:val="28"/>
          <w:szCs w:val="28"/>
        </w:rPr>
        <w:t>. наук. -</w:t>
      </w:r>
      <w:r w:rsidR="00865AE9" w:rsidRPr="00993BC7">
        <w:rPr>
          <w:rFonts w:ascii="Times New Roman" w:hAnsi="Times New Roman"/>
          <w:sz w:val="28"/>
          <w:szCs w:val="28"/>
        </w:rPr>
        <w:t xml:space="preserve"> Курск, 2018. – 414</w:t>
      </w:r>
      <w:r w:rsidR="00EE4EAB" w:rsidRPr="00993BC7">
        <w:rPr>
          <w:rFonts w:ascii="Times New Roman" w:hAnsi="Times New Roman"/>
          <w:sz w:val="28"/>
          <w:szCs w:val="28"/>
        </w:rPr>
        <w:t xml:space="preserve"> </w:t>
      </w:r>
      <w:r w:rsidRPr="00993BC7">
        <w:rPr>
          <w:rFonts w:ascii="Times New Roman" w:hAnsi="Times New Roman"/>
          <w:sz w:val="28"/>
          <w:szCs w:val="28"/>
        </w:rPr>
        <w:t>с.</w:t>
      </w:r>
    </w:p>
    <w:p w:rsidR="00DB2C51" w:rsidRPr="00993BC7" w:rsidRDefault="00DB2C51" w:rsidP="00371D7D">
      <w:pPr>
        <w:pStyle w:val="a3"/>
        <w:widowControl w:val="0"/>
        <w:numPr>
          <w:ilvl w:val="0"/>
          <w:numId w:val="6"/>
        </w:numPr>
        <w:tabs>
          <w:tab w:val="left" w:pos="1134"/>
        </w:tabs>
        <w:spacing w:after="0" w:line="240" w:lineRule="auto"/>
        <w:ind w:left="0" w:firstLine="709"/>
        <w:jc w:val="both"/>
        <w:rPr>
          <w:rFonts w:ascii="Times New Roman" w:hAnsi="Times New Roman"/>
          <w:caps/>
          <w:sz w:val="28"/>
          <w:szCs w:val="28"/>
        </w:rPr>
      </w:pPr>
      <w:r w:rsidRPr="00993BC7">
        <w:rPr>
          <w:rFonts w:ascii="Times New Roman" w:hAnsi="Times New Roman"/>
          <w:sz w:val="28"/>
          <w:szCs w:val="28"/>
        </w:rPr>
        <w:t>Смолин О.Н. Образование и национальная безопасность // Свободная мысль.</w:t>
      </w:r>
      <w:r w:rsidR="00EE4EAB" w:rsidRPr="00993BC7">
        <w:rPr>
          <w:rFonts w:ascii="Times New Roman" w:hAnsi="Times New Roman"/>
          <w:sz w:val="28"/>
          <w:szCs w:val="28"/>
        </w:rPr>
        <w:t xml:space="preserve"> -</w:t>
      </w:r>
      <w:r w:rsidRPr="00993BC7">
        <w:rPr>
          <w:rFonts w:ascii="Times New Roman" w:hAnsi="Times New Roman"/>
          <w:sz w:val="28"/>
          <w:szCs w:val="28"/>
        </w:rPr>
        <w:t xml:space="preserve"> М., 1996. </w:t>
      </w:r>
      <w:r w:rsidR="00EE4EAB" w:rsidRPr="00993BC7">
        <w:rPr>
          <w:rFonts w:ascii="Times New Roman" w:hAnsi="Times New Roman"/>
          <w:sz w:val="28"/>
          <w:szCs w:val="28"/>
        </w:rPr>
        <w:t xml:space="preserve">- </w:t>
      </w:r>
      <w:r w:rsidRPr="00993BC7">
        <w:rPr>
          <w:rFonts w:ascii="Times New Roman" w:hAnsi="Times New Roman"/>
          <w:sz w:val="28"/>
          <w:szCs w:val="28"/>
        </w:rPr>
        <w:t>№</w:t>
      </w:r>
      <w:r w:rsidR="0060419B" w:rsidRPr="00993BC7">
        <w:rPr>
          <w:rFonts w:ascii="Times New Roman" w:hAnsi="Times New Roman"/>
          <w:sz w:val="28"/>
          <w:szCs w:val="28"/>
        </w:rPr>
        <w:t xml:space="preserve"> </w:t>
      </w:r>
      <w:r w:rsidRPr="00993BC7">
        <w:rPr>
          <w:rFonts w:ascii="Times New Roman" w:hAnsi="Times New Roman"/>
          <w:sz w:val="28"/>
          <w:szCs w:val="28"/>
        </w:rPr>
        <w:t xml:space="preserve">11. – </w:t>
      </w:r>
      <w:r w:rsidR="00865AE9" w:rsidRPr="00993BC7">
        <w:rPr>
          <w:rFonts w:ascii="Times New Roman" w:hAnsi="Times New Roman"/>
          <w:sz w:val="28"/>
          <w:szCs w:val="28"/>
        </w:rPr>
        <w:t>75</w:t>
      </w:r>
      <w:r w:rsidR="00EE4EAB" w:rsidRPr="00993BC7">
        <w:rPr>
          <w:rFonts w:ascii="Times New Roman" w:hAnsi="Times New Roman"/>
          <w:sz w:val="28"/>
          <w:szCs w:val="28"/>
        </w:rPr>
        <w:t xml:space="preserve"> </w:t>
      </w:r>
      <w:r w:rsidRPr="00993BC7">
        <w:rPr>
          <w:rFonts w:ascii="Times New Roman" w:hAnsi="Times New Roman"/>
          <w:sz w:val="28"/>
          <w:szCs w:val="28"/>
        </w:rPr>
        <w:t>с.</w:t>
      </w:r>
    </w:p>
    <w:p w:rsidR="00DB2C51" w:rsidRPr="00993BC7" w:rsidRDefault="00DB2C51" w:rsidP="00371D7D">
      <w:pPr>
        <w:pStyle w:val="a3"/>
        <w:widowControl w:val="0"/>
        <w:numPr>
          <w:ilvl w:val="0"/>
          <w:numId w:val="6"/>
        </w:numPr>
        <w:tabs>
          <w:tab w:val="left" w:pos="1134"/>
        </w:tabs>
        <w:spacing w:after="0" w:line="240" w:lineRule="auto"/>
        <w:ind w:left="0" w:firstLine="709"/>
        <w:jc w:val="both"/>
        <w:rPr>
          <w:rStyle w:val="a4"/>
          <w:rFonts w:ascii="Times New Roman" w:hAnsi="Times New Roman"/>
          <w:caps/>
          <w:color w:val="auto"/>
          <w:sz w:val="28"/>
          <w:szCs w:val="28"/>
          <w:u w:val="none"/>
        </w:rPr>
      </w:pPr>
      <w:r w:rsidRPr="00993BC7">
        <w:rPr>
          <w:rFonts w:ascii="Times New Roman" w:hAnsi="Times New Roman"/>
          <w:sz w:val="28"/>
          <w:szCs w:val="28"/>
        </w:rPr>
        <w:t xml:space="preserve">Матвиенко Г.В. Таможенная служба на защите интересов национальной безопасности: проблемы реализации контрольно-надзорных полномочий // </w:t>
      </w:r>
      <w:hyperlink r:id="rId19" w:history="1">
        <w:r w:rsidRPr="00633ABB">
          <w:rPr>
            <w:rStyle w:val="a4"/>
            <w:rFonts w:ascii="Times New Roman" w:hAnsi="Times New Roman"/>
            <w:sz w:val="28"/>
            <w:szCs w:val="28"/>
            <w:u w:val="none"/>
          </w:rPr>
          <w:t>https://cyberleninka.ru/article/n/tamozhennaya-sluzhba-na-zaschite-interesov-natsionalnoy-bezopasnosti-problemy-realizatsii-kontrolno-nadzornyh-polnomochiy</w:t>
        </w:r>
      </w:hyperlink>
      <w:r w:rsidR="00633ABB">
        <w:rPr>
          <w:rStyle w:val="a4"/>
          <w:rFonts w:ascii="Times New Roman" w:hAnsi="Times New Roman"/>
          <w:sz w:val="28"/>
          <w:szCs w:val="28"/>
          <w:u w:val="none"/>
        </w:rPr>
        <w:t xml:space="preserve"> </w:t>
      </w:r>
      <w:r w:rsidR="00633ABB" w:rsidRPr="00633ABB">
        <w:rPr>
          <w:rStyle w:val="a4"/>
          <w:rFonts w:ascii="Times New Roman" w:hAnsi="Times New Roman"/>
          <w:color w:val="auto"/>
          <w:sz w:val="28"/>
          <w:szCs w:val="28"/>
          <w:u w:val="none"/>
        </w:rPr>
        <w:t>29.04.2019</w:t>
      </w:r>
      <w:r w:rsidR="007E6D08">
        <w:rPr>
          <w:rStyle w:val="a4"/>
          <w:rFonts w:ascii="Times New Roman" w:hAnsi="Times New Roman"/>
          <w:color w:val="auto"/>
          <w:sz w:val="28"/>
          <w:szCs w:val="28"/>
          <w:u w:val="none"/>
        </w:rPr>
        <w:t>.</w:t>
      </w:r>
    </w:p>
    <w:p w:rsidR="00DB2C51" w:rsidRPr="00993BC7" w:rsidRDefault="00DB2C51" w:rsidP="00371D7D">
      <w:pPr>
        <w:pStyle w:val="a3"/>
        <w:widowControl w:val="0"/>
        <w:numPr>
          <w:ilvl w:val="0"/>
          <w:numId w:val="6"/>
        </w:numPr>
        <w:tabs>
          <w:tab w:val="left" w:pos="1134"/>
        </w:tabs>
        <w:spacing w:after="0" w:line="240" w:lineRule="auto"/>
        <w:ind w:left="0" w:firstLine="709"/>
        <w:jc w:val="both"/>
        <w:rPr>
          <w:rFonts w:ascii="Times New Roman" w:hAnsi="Times New Roman"/>
          <w:caps/>
          <w:sz w:val="28"/>
          <w:szCs w:val="28"/>
        </w:rPr>
      </w:pPr>
      <w:r w:rsidRPr="00993BC7">
        <w:rPr>
          <w:rFonts w:ascii="Times New Roman" w:hAnsi="Times New Roman"/>
          <w:sz w:val="28"/>
          <w:szCs w:val="28"/>
        </w:rPr>
        <w:t>Зеленков М. Ю. Теоретико-методологические проблемы теории национальной безопасности Российской Федерации: монография / М. Ю. Зеленков. - М.: Юридичес</w:t>
      </w:r>
      <w:r w:rsidR="00865AE9" w:rsidRPr="00993BC7">
        <w:rPr>
          <w:rFonts w:ascii="Times New Roman" w:hAnsi="Times New Roman"/>
          <w:sz w:val="28"/>
          <w:szCs w:val="28"/>
        </w:rPr>
        <w:t xml:space="preserve">кий институт </w:t>
      </w:r>
      <w:proofErr w:type="spellStart"/>
      <w:r w:rsidR="00865AE9" w:rsidRPr="00993BC7">
        <w:rPr>
          <w:rFonts w:ascii="Times New Roman" w:hAnsi="Times New Roman"/>
          <w:sz w:val="28"/>
          <w:szCs w:val="28"/>
        </w:rPr>
        <w:t>МИИТа</w:t>
      </w:r>
      <w:proofErr w:type="spellEnd"/>
      <w:r w:rsidR="00865AE9" w:rsidRPr="00993BC7">
        <w:rPr>
          <w:rFonts w:ascii="Times New Roman" w:hAnsi="Times New Roman"/>
          <w:sz w:val="28"/>
          <w:szCs w:val="28"/>
        </w:rPr>
        <w:t xml:space="preserve">, 2013. </w:t>
      </w:r>
      <w:r w:rsidR="00EE4EAB" w:rsidRPr="00993BC7">
        <w:rPr>
          <w:rFonts w:ascii="Times New Roman" w:hAnsi="Times New Roman"/>
          <w:sz w:val="28"/>
          <w:szCs w:val="28"/>
        </w:rPr>
        <w:t>–</w:t>
      </w:r>
      <w:r w:rsidR="00865AE9" w:rsidRPr="00993BC7">
        <w:rPr>
          <w:rFonts w:ascii="Times New Roman" w:hAnsi="Times New Roman"/>
          <w:sz w:val="28"/>
          <w:szCs w:val="28"/>
        </w:rPr>
        <w:t xml:space="preserve"> 196</w:t>
      </w:r>
      <w:r w:rsidR="00EE4EAB" w:rsidRPr="00993BC7">
        <w:rPr>
          <w:rFonts w:ascii="Times New Roman" w:hAnsi="Times New Roman"/>
          <w:sz w:val="28"/>
          <w:szCs w:val="28"/>
        </w:rPr>
        <w:t xml:space="preserve"> </w:t>
      </w:r>
      <w:r w:rsidRPr="00993BC7">
        <w:rPr>
          <w:rFonts w:ascii="Times New Roman" w:hAnsi="Times New Roman"/>
          <w:sz w:val="28"/>
          <w:szCs w:val="28"/>
        </w:rPr>
        <w:t>с.</w:t>
      </w:r>
    </w:p>
    <w:p w:rsidR="00DB2C51" w:rsidRPr="00993BC7" w:rsidRDefault="002F51BD" w:rsidP="00371D7D">
      <w:pPr>
        <w:pStyle w:val="a3"/>
        <w:widowControl w:val="0"/>
        <w:numPr>
          <w:ilvl w:val="0"/>
          <w:numId w:val="6"/>
        </w:numPr>
        <w:tabs>
          <w:tab w:val="left" w:pos="1134"/>
        </w:tabs>
        <w:spacing w:after="0" w:line="240" w:lineRule="auto"/>
        <w:ind w:left="0" w:firstLine="709"/>
        <w:jc w:val="both"/>
        <w:rPr>
          <w:rFonts w:ascii="Times New Roman" w:hAnsi="Times New Roman"/>
          <w:caps/>
          <w:sz w:val="28"/>
          <w:szCs w:val="28"/>
        </w:rPr>
      </w:pPr>
      <w:r w:rsidRPr="00993BC7">
        <w:rPr>
          <w:rFonts w:ascii="Times New Roman" w:hAnsi="Times New Roman"/>
          <w:sz w:val="28"/>
          <w:szCs w:val="28"/>
        </w:rPr>
        <w:t>Глебов И.Н. Правовые основы обеспечения национальной безопасности Российской Федерации: Пособие. СПб</w:t>
      </w:r>
      <w:proofErr w:type="gramStart"/>
      <w:r w:rsidRPr="00993BC7">
        <w:rPr>
          <w:rFonts w:ascii="Times New Roman" w:hAnsi="Times New Roman"/>
          <w:sz w:val="28"/>
          <w:szCs w:val="28"/>
        </w:rPr>
        <w:t xml:space="preserve">.: </w:t>
      </w:r>
      <w:proofErr w:type="gramEnd"/>
      <w:r w:rsidRPr="00993BC7">
        <w:rPr>
          <w:rFonts w:ascii="Times New Roman" w:hAnsi="Times New Roman"/>
          <w:sz w:val="28"/>
          <w:szCs w:val="28"/>
        </w:rPr>
        <w:t xml:space="preserve">Санкт-Петербургский университет МВД России, 2000. </w:t>
      </w:r>
      <w:r w:rsidR="00283B1F" w:rsidRPr="00993BC7">
        <w:rPr>
          <w:rFonts w:ascii="Times New Roman" w:hAnsi="Times New Roman"/>
          <w:sz w:val="28"/>
          <w:szCs w:val="28"/>
          <w:lang w:val="en-US"/>
        </w:rPr>
        <w:t xml:space="preserve">- </w:t>
      </w:r>
      <w:r w:rsidR="003C5425" w:rsidRPr="00993BC7">
        <w:rPr>
          <w:rFonts w:ascii="Times New Roman" w:hAnsi="Times New Roman"/>
          <w:sz w:val="28"/>
          <w:szCs w:val="28"/>
        </w:rPr>
        <w:t>С.</w:t>
      </w:r>
      <w:r w:rsidR="00EE4EAB" w:rsidRPr="00993BC7">
        <w:rPr>
          <w:rFonts w:ascii="Times New Roman" w:hAnsi="Times New Roman"/>
          <w:sz w:val="28"/>
          <w:szCs w:val="28"/>
        </w:rPr>
        <w:t xml:space="preserve"> </w:t>
      </w:r>
      <w:r w:rsidRPr="00993BC7">
        <w:rPr>
          <w:rFonts w:ascii="Times New Roman" w:hAnsi="Times New Roman"/>
          <w:sz w:val="28"/>
          <w:szCs w:val="28"/>
        </w:rPr>
        <w:t>7-8</w:t>
      </w:r>
      <w:r w:rsidRPr="00993BC7">
        <w:rPr>
          <w:rFonts w:ascii="Times New Roman" w:hAnsi="Times New Roman"/>
          <w:sz w:val="28"/>
          <w:szCs w:val="28"/>
          <w:lang w:val="en-US"/>
        </w:rPr>
        <w:t>.</w:t>
      </w:r>
    </w:p>
    <w:p w:rsidR="002F51BD" w:rsidRPr="00993BC7" w:rsidRDefault="00EE4EAB" w:rsidP="00371D7D">
      <w:pPr>
        <w:pStyle w:val="a3"/>
        <w:widowControl w:val="0"/>
        <w:numPr>
          <w:ilvl w:val="0"/>
          <w:numId w:val="6"/>
        </w:numPr>
        <w:tabs>
          <w:tab w:val="left" w:pos="1134"/>
        </w:tabs>
        <w:spacing w:after="0" w:line="240" w:lineRule="auto"/>
        <w:ind w:left="0" w:firstLine="709"/>
        <w:jc w:val="both"/>
        <w:rPr>
          <w:rFonts w:ascii="Times New Roman" w:hAnsi="Times New Roman"/>
          <w:caps/>
          <w:sz w:val="28"/>
          <w:szCs w:val="28"/>
        </w:rPr>
      </w:pPr>
      <w:r w:rsidRPr="00993BC7">
        <w:rPr>
          <w:rFonts w:ascii="Times New Roman" w:hAnsi="Times New Roman"/>
          <w:sz w:val="28"/>
          <w:szCs w:val="28"/>
        </w:rPr>
        <w:t>Рогов А.</w:t>
      </w:r>
      <w:r w:rsidR="002F51BD" w:rsidRPr="00993BC7">
        <w:rPr>
          <w:rFonts w:ascii="Times New Roman" w:hAnsi="Times New Roman"/>
          <w:sz w:val="28"/>
          <w:szCs w:val="28"/>
        </w:rPr>
        <w:t>С., Федотова Ю. Г. Государственная безопасность: элемент или содержание национальной безопасности</w:t>
      </w:r>
      <w:r w:rsidRPr="00993BC7">
        <w:rPr>
          <w:rFonts w:ascii="Times New Roman" w:hAnsi="Times New Roman"/>
          <w:sz w:val="28"/>
          <w:szCs w:val="28"/>
        </w:rPr>
        <w:t xml:space="preserve"> Российской Федерации // Власть,</w:t>
      </w:r>
      <w:r w:rsidR="002F51BD" w:rsidRPr="00993BC7">
        <w:rPr>
          <w:rFonts w:ascii="Times New Roman" w:hAnsi="Times New Roman"/>
          <w:sz w:val="28"/>
          <w:szCs w:val="28"/>
        </w:rPr>
        <w:t xml:space="preserve"> 2013.</w:t>
      </w:r>
      <w:r w:rsidRPr="00993BC7">
        <w:rPr>
          <w:rFonts w:ascii="Times New Roman" w:hAnsi="Times New Roman"/>
          <w:sz w:val="28"/>
          <w:szCs w:val="28"/>
        </w:rPr>
        <w:t xml:space="preserve"> -</w:t>
      </w:r>
      <w:r w:rsidR="00633ABB">
        <w:rPr>
          <w:rFonts w:ascii="Times New Roman" w:hAnsi="Times New Roman"/>
          <w:sz w:val="28"/>
          <w:szCs w:val="28"/>
        </w:rPr>
        <w:t xml:space="preserve"> Том. 21,</w:t>
      </w:r>
      <w:r w:rsidR="002F51BD" w:rsidRPr="00993BC7">
        <w:rPr>
          <w:rFonts w:ascii="Times New Roman" w:hAnsi="Times New Roman"/>
          <w:sz w:val="28"/>
          <w:szCs w:val="28"/>
        </w:rPr>
        <w:t xml:space="preserve"> № 12. </w:t>
      </w:r>
      <w:r w:rsidR="00283B1F" w:rsidRPr="00993BC7">
        <w:rPr>
          <w:rFonts w:ascii="Times New Roman" w:hAnsi="Times New Roman"/>
          <w:sz w:val="28"/>
          <w:szCs w:val="28"/>
        </w:rPr>
        <w:t xml:space="preserve">- </w:t>
      </w:r>
      <w:r w:rsidR="00865AE9" w:rsidRPr="00993BC7">
        <w:rPr>
          <w:rFonts w:ascii="Times New Roman" w:hAnsi="Times New Roman"/>
          <w:sz w:val="28"/>
          <w:szCs w:val="28"/>
        </w:rPr>
        <w:t>С.</w:t>
      </w:r>
      <w:r w:rsidRPr="00993BC7">
        <w:rPr>
          <w:rFonts w:ascii="Times New Roman" w:hAnsi="Times New Roman"/>
          <w:sz w:val="28"/>
          <w:szCs w:val="28"/>
        </w:rPr>
        <w:t xml:space="preserve"> </w:t>
      </w:r>
      <w:r w:rsidR="002F51BD" w:rsidRPr="00993BC7">
        <w:rPr>
          <w:rFonts w:ascii="Times New Roman" w:hAnsi="Times New Roman"/>
          <w:sz w:val="28"/>
          <w:szCs w:val="28"/>
        </w:rPr>
        <w:t>128-132.</w:t>
      </w:r>
    </w:p>
    <w:p w:rsidR="002F51BD" w:rsidRPr="00993BC7" w:rsidRDefault="00D74127" w:rsidP="00371D7D">
      <w:pPr>
        <w:pStyle w:val="a3"/>
        <w:widowControl w:val="0"/>
        <w:numPr>
          <w:ilvl w:val="0"/>
          <w:numId w:val="6"/>
        </w:numPr>
        <w:tabs>
          <w:tab w:val="left" w:pos="1134"/>
        </w:tabs>
        <w:spacing w:after="0" w:line="240" w:lineRule="auto"/>
        <w:ind w:left="0" w:firstLine="709"/>
        <w:jc w:val="both"/>
        <w:rPr>
          <w:rStyle w:val="a4"/>
          <w:rFonts w:ascii="Times New Roman" w:hAnsi="Times New Roman"/>
          <w:caps/>
          <w:color w:val="auto"/>
          <w:sz w:val="28"/>
          <w:szCs w:val="28"/>
          <w:u w:val="none"/>
        </w:rPr>
      </w:pPr>
      <w:r w:rsidRPr="00993BC7">
        <w:rPr>
          <w:rFonts w:ascii="Times New Roman" w:hAnsi="Times New Roman"/>
          <w:sz w:val="28"/>
          <w:szCs w:val="28"/>
        </w:rPr>
        <w:t xml:space="preserve">Федотова Ю., Рогов А. О категориях «конституционная безопасность» и «национальная безопасность»: терминологический анализ // </w:t>
      </w:r>
      <w:r w:rsidR="002B692B" w:rsidRPr="00993BC7">
        <w:rPr>
          <w:rFonts w:ascii="Times New Roman" w:hAnsi="Times New Roman"/>
          <w:sz w:val="28"/>
          <w:szCs w:val="28"/>
        </w:rPr>
        <w:t>Государственная служба</w:t>
      </w:r>
      <w:r w:rsidR="00EE4EAB" w:rsidRPr="00993BC7">
        <w:rPr>
          <w:rFonts w:ascii="Times New Roman" w:hAnsi="Times New Roman"/>
          <w:sz w:val="28"/>
          <w:szCs w:val="28"/>
        </w:rPr>
        <w:t>, 2014. -</w:t>
      </w:r>
      <w:r w:rsidRPr="00993BC7">
        <w:rPr>
          <w:rFonts w:ascii="Times New Roman" w:hAnsi="Times New Roman"/>
          <w:sz w:val="28"/>
          <w:szCs w:val="28"/>
        </w:rPr>
        <w:t xml:space="preserve"> №</w:t>
      </w:r>
      <w:r w:rsidR="0060419B" w:rsidRPr="00993BC7">
        <w:rPr>
          <w:rFonts w:ascii="Times New Roman" w:hAnsi="Times New Roman"/>
          <w:sz w:val="28"/>
          <w:szCs w:val="28"/>
        </w:rPr>
        <w:t xml:space="preserve"> 3</w:t>
      </w:r>
      <w:r w:rsidRPr="00993BC7">
        <w:rPr>
          <w:rFonts w:ascii="Times New Roman" w:hAnsi="Times New Roman"/>
          <w:sz w:val="28"/>
          <w:szCs w:val="28"/>
        </w:rPr>
        <w:t xml:space="preserve">(89) // </w:t>
      </w:r>
      <w:hyperlink r:id="rId20" w:history="1">
        <w:r w:rsidRPr="00633ABB">
          <w:rPr>
            <w:rStyle w:val="a4"/>
            <w:rFonts w:ascii="Times New Roman" w:hAnsi="Times New Roman"/>
            <w:sz w:val="28"/>
            <w:szCs w:val="28"/>
            <w:u w:val="none"/>
          </w:rPr>
          <w:t>https://pa-journal.igsu.ru/articles/r36/1852/</w:t>
        </w:r>
      </w:hyperlink>
      <w:r w:rsidR="00633ABB">
        <w:rPr>
          <w:rStyle w:val="a4"/>
          <w:rFonts w:ascii="Times New Roman" w:hAnsi="Times New Roman"/>
          <w:sz w:val="28"/>
          <w:szCs w:val="28"/>
          <w:u w:val="none"/>
        </w:rPr>
        <w:t xml:space="preserve"> </w:t>
      </w:r>
      <w:r w:rsidR="00633ABB" w:rsidRPr="00633ABB">
        <w:rPr>
          <w:rStyle w:val="a4"/>
          <w:rFonts w:ascii="Times New Roman" w:hAnsi="Times New Roman"/>
          <w:color w:val="auto"/>
          <w:sz w:val="28"/>
          <w:szCs w:val="28"/>
          <w:u w:val="none"/>
        </w:rPr>
        <w:t>30.05.2019</w:t>
      </w:r>
      <w:r w:rsidR="007E6D08">
        <w:rPr>
          <w:rStyle w:val="a4"/>
          <w:rFonts w:ascii="Times New Roman" w:hAnsi="Times New Roman"/>
          <w:color w:val="auto"/>
          <w:sz w:val="28"/>
          <w:szCs w:val="28"/>
          <w:u w:val="none"/>
        </w:rPr>
        <w:t>.</w:t>
      </w:r>
    </w:p>
    <w:p w:rsidR="00EE4EAB" w:rsidRPr="00993BC7" w:rsidRDefault="00EE4EAB" w:rsidP="00371D7D">
      <w:pPr>
        <w:pStyle w:val="a3"/>
        <w:widowControl w:val="0"/>
        <w:numPr>
          <w:ilvl w:val="0"/>
          <w:numId w:val="6"/>
        </w:numPr>
        <w:tabs>
          <w:tab w:val="left" w:pos="1134"/>
        </w:tabs>
        <w:spacing w:after="0" w:line="240" w:lineRule="auto"/>
        <w:ind w:left="0" w:firstLine="709"/>
        <w:jc w:val="both"/>
        <w:rPr>
          <w:rFonts w:ascii="Times New Roman" w:hAnsi="Times New Roman"/>
          <w:sz w:val="28"/>
          <w:szCs w:val="28"/>
        </w:rPr>
      </w:pPr>
      <w:r w:rsidRPr="00993BC7">
        <w:rPr>
          <w:rFonts w:ascii="Times New Roman" w:hAnsi="Times New Roman"/>
          <w:sz w:val="28"/>
          <w:szCs w:val="28"/>
        </w:rPr>
        <w:t xml:space="preserve">Конституция Республики Казахстан от 28 </w:t>
      </w:r>
      <w:proofErr w:type="spellStart"/>
      <w:r w:rsidRPr="00993BC7">
        <w:rPr>
          <w:rFonts w:ascii="Times New Roman" w:hAnsi="Times New Roman"/>
          <w:sz w:val="28"/>
          <w:szCs w:val="28"/>
        </w:rPr>
        <w:t>янва</w:t>
      </w:r>
      <w:proofErr w:type="gramStart"/>
      <w:r w:rsidRPr="00993BC7">
        <w:rPr>
          <w:rFonts w:ascii="Times New Roman" w:hAnsi="Times New Roman"/>
          <w:sz w:val="28"/>
          <w:szCs w:val="28"/>
        </w:rPr>
        <w:t>p</w:t>
      </w:r>
      <w:proofErr w:type="gramEnd"/>
      <w:r w:rsidRPr="00993BC7">
        <w:rPr>
          <w:rFonts w:ascii="Times New Roman" w:hAnsi="Times New Roman"/>
          <w:sz w:val="28"/>
          <w:szCs w:val="28"/>
        </w:rPr>
        <w:t>я</w:t>
      </w:r>
      <w:proofErr w:type="spellEnd"/>
      <w:r w:rsidRPr="00993BC7">
        <w:rPr>
          <w:rFonts w:ascii="Times New Roman" w:hAnsi="Times New Roman"/>
          <w:sz w:val="28"/>
          <w:szCs w:val="28"/>
        </w:rPr>
        <w:t xml:space="preserve"> 1993 года (утратила силу) // </w:t>
      </w:r>
      <w:hyperlink r:id="rId21" w:history="1">
        <w:r w:rsidR="0060419B" w:rsidRPr="00633ABB">
          <w:rPr>
            <w:rStyle w:val="a4"/>
            <w:rFonts w:ascii="Times New Roman" w:hAnsi="Times New Roman"/>
            <w:sz w:val="28"/>
            <w:szCs w:val="28"/>
            <w:u w:val="none"/>
          </w:rPr>
          <w:t>https://adilet.zan.kz/rus/docs/K930001000_</w:t>
        </w:r>
      </w:hyperlink>
      <w:r w:rsidR="00633ABB">
        <w:rPr>
          <w:rStyle w:val="a4"/>
          <w:rFonts w:ascii="Times New Roman" w:hAnsi="Times New Roman"/>
          <w:sz w:val="28"/>
          <w:szCs w:val="28"/>
          <w:u w:val="none"/>
        </w:rPr>
        <w:t xml:space="preserve"> </w:t>
      </w:r>
      <w:r w:rsidR="00633ABB" w:rsidRPr="00633ABB">
        <w:rPr>
          <w:rStyle w:val="a4"/>
          <w:rFonts w:ascii="Times New Roman" w:hAnsi="Times New Roman"/>
          <w:color w:val="auto"/>
          <w:sz w:val="28"/>
          <w:szCs w:val="28"/>
          <w:u w:val="none"/>
        </w:rPr>
        <w:t>04.06.2019</w:t>
      </w:r>
      <w:r w:rsidR="007E6D08">
        <w:rPr>
          <w:rStyle w:val="a4"/>
          <w:rFonts w:ascii="Times New Roman" w:hAnsi="Times New Roman"/>
          <w:color w:val="auto"/>
          <w:sz w:val="28"/>
          <w:szCs w:val="28"/>
          <w:u w:val="none"/>
        </w:rPr>
        <w:t>.</w:t>
      </w:r>
    </w:p>
    <w:p w:rsidR="0060419B" w:rsidRPr="00F7147E" w:rsidRDefault="0060419B" w:rsidP="00371D7D">
      <w:pPr>
        <w:pStyle w:val="a3"/>
        <w:widowControl w:val="0"/>
        <w:numPr>
          <w:ilvl w:val="0"/>
          <w:numId w:val="6"/>
        </w:numPr>
        <w:tabs>
          <w:tab w:val="left" w:pos="1134"/>
        </w:tabs>
        <w:spacing w:after="0" w:line="240" w:lineRule="auto"/>
        <w:ind w:left="0" w:firstLine="709"/>
        <w:jc w:val="both"/>
        <w:rPr>
          <w:rFonts w:ascii="Times New Roman" w:hAnsi="Times New Roman"/>
          <w:sz w:val="28"/>
          <w:szCs w:val="28"/>
        </w:rPr>
      </w:pPr>
      <w:r w:rsidRPr="00F7147E">
        <w:rPr>
          <w:rFonts w:ascii="Times New Roman" w:hAnsi="Times New Roman"/>
          <w:sz w:val="28"/>
          <w:szCs w:val="28"/>
        </w:rPr>
        <w:t xml:space="preserve">Конституция Республики Казахстан </w:t>
      </w:r>
      <w:r w:rsidR="00F7147E" w:rsidRPr="00F7147E">
        <w:rPr>
          <w:rFonts w:ascii="Times New Roman" w:hAnsi="Times New Roman"/>
          <w:sz w:val="28"/>
          <w:szCs w:val="28"/>
        </w:rPr>
        <w:t>(принята на республиканском референдуме 30 августа 1995 года)</w:t>
      </w:r>
      <w:r w:rsidRPr="00F7147E">
        <w:rPr>
          <w:rFonts w:ascii="Times New Roman" w:hAnsi="Times New Roman"/>
          <w:sz w:val="28"/>
          <w:szCs w:val="28"/>
        </w:rPr>
        <w:t xml:space="preserve"> </w:t>
      </w:r>
      <w:hyperlink r:id="rId22" w:history="1">
        <w:r w:rsidR="00633ABB" w:rsidRPr="00F7147E">
          <w:t>https://adilet.zan.kz/rus/docs/K950001000_</w:t>
        </w:r>
      </w:hyperlink>
      <w:r w:rsidR="00633ABB" w:rsidRPr="00F7147E">
        <w:rPr>
          <w:rFonts w:ascii="Times New Roman" w:hAnsi="Times New Roman"/>
          <w:sz w:val="28"/>
          <w:szCs w:val="28"/>
        </w:rPr>
        <w:t xml:space="preserve"> 04.06.2019</w:t>
      </w:r>
      <w:r w:rsidR="007E6D08" w:rsidRPr="00F7147E">
        <w:rPr>
          <w:rFonts w:ascii="Times New Roman" w:hAnsi="Times New Roman"/>
          <w:sz w:val="28"/>
          <w:szCs w:val="28"/>
        </w:rPr>
        <w:t>.</w:t>
      </w:r>
    </w:p>
    <w:p w:rsidR="00D74127" w:rsidRPr="00993BC7" w:rsidRDefault="00D74127" w:rsidP="00371D7D">
      <w:pPr>
        <w:pStyle w:val="a3"/>
        <w:widowControl w:val="0"/>
        <w:numPr>
          <w:ilvl w:val="0"/>
          <w:numId w:val="6"/>
        </w:numPr>
        <w:tabs>
          <w:tab w:val="left" w:pos="1134"/>
        </w:tabs>
        <w:spacing w:after="0" w:line="240" w:lineRule="auto"/>
        <w:ind w:left="0" w:firstLine="709"/>
        <w:jc w:val="both"/>
        <w:rPr>
          <w:rStyle w:val="a4"/>
          <w:rFonts w:ascii="Times New Roman" w:hAnsi="Times New Roman"/>
          <w:caps/>
          <w:color w:val="auto"/>
          <w:sz w:val="28"/>
          <w:szCs w:val="28"/>
          <w:u w:val="none"/>
        </w:rPr>
      </w:pPr>
      <w:r w:rsidRPr="00993BC7">
        <w:rPr>
          <w:rFonts w:ascii="Times New Roman" w:hAnsi="Times New Roman"/>
          <w:sz w:val="28"/>
          <w:szCs w:val="28"/>
        </w:rPr>
        <w:t xml:space="preserve">Казахстан - 2030 Процветание, безопасность и улучшение благосостояния всех </w:t>
      </w:r>
      <w:proofErr w:type="spellStart"/>
      <w:r w:rsidRPr="00993BC7">
        <w:rPr>
          <w:rFonts w:ascii="Times New Roman" w:hAnsi="Times New Roman"/>
          <w:sz w:val="28"/>
          <w:szCs w:val="28"/>
        </w:rPr>
        <w:t>казахстанцев</w:t>
      </w:r>
      <w:proofErr w:type="spellEnd"/>
      <w:r w:rsidRPr="00993BC7">
        <w:rPr>
          <w:rFonts w:ascii="Times New Roman" w:hAnsi="Times New Roman"/>
          <w:sz w:val="28"/>
          <w:szCs w:val="28"/>
        </w:rPr>
        <w:t xml:space="preserve"> Послание Президента страны народу Казахстана 1997 года // </w:t>
      </w:r>
      <w:hyperlink r:id="rId23" w:history="1">
        <w:r w:rsidRPr="00633ABB">
          <w:rPr>
            <w:rStyle w:val="a4"/>
            <w:rFonts w:ascii="Times New Roman" w:hAnsi="Times New Roman"/>
            <w:sz w:val="28"/>
            <w:szCs w:val="28"/>
            <w:u w:val="none"/>
          </w:rPr>
          <w:t>http://adilet.zan.kz/rus/docs/K970002030_</w:t>
        </w:r>
      </w:hyperlink>
      <w:r w:rsidR="00633ABB">
        <w:rPr>
          <w:rStyle w:val="a4"/>
          <w:rFonts w:ascii="Times New Roman" w:hAnsi="Times New Roman"/>
          <w:sz w:val="28"/>
          <w:szCs w:val="28"/>
          <w:u w:val="none"/>
        </w:rPr>
        <w:t xml:space="preserve"> </w:t>
      </w:r>
      <w:r w:rsidR="00633ABB" w:rsidRPr="00633ABB">
        <w:rPr>
          <w:rStyle w:val="a4"/>
          <w:rFonts w:ascii="Times New Roman" w:hAnsi="Times New Roman"/>
          <w:color w:val="auto"/>
          <w:sz w:val="28"/>
          <w:szCs w:val="28"/>
          <w:u w:val="none"/>
        </w:rPr>
        <w:t>04.06.2019</w:t>
      </w:r>
      <w:r w:rsidR="007E6D08">
        <w:rPr>
          <w:rStyle w:val="a4"/>
          <w:rFonts w:ascii="Times New Roman" w:hAnsi="Times New Roman"/>
          <w:color w:val="auto"/>
          <w:sz w:val="28"/>
          <w:szCs w:val="28"/>
          <w:u w:val="none"/>
        </w:rPr>
        <w:t>.</w:t>
      </w:r>
    </w:p>
    <w:p w:rsidR="00D74127" w:rsidRPr="00993BC7" w:rsidRDefault="00D74127" w:rsidP="00371D7D">
      <w:pPr>
        <w:pStyle w:val="a3"/>
        <w:widowControl w:val="0"/>
        <w:numPr>
          <w:ilvl w:val="0"/>
          <w:numId w:val="6"/>
        </w:numPr>
        <w:tabs>
          <w:tab w:val="left" w:pos="1134"/>
        </w:tabs>
        <w:spacing w:after="0" w:line="240" w:lineRule="auto"/>
        <w:ind w:left="0" w:firstLine="709"/>
        <w:jc w:val="both"/>
        <w:rPr>
          <w:rStyle w:val="a4"/>
          <w:rFonts w:ascii="Times New Roman" w:hAnsi="Times New Roman"/>
          <w:caps/>
          <w:color w:val="auto"/>
          <w:sz w:val="28"/>
          <w:szCs w:val="28"/>
          <w:u w:val="none"/>
        </w:rPr>
      </w:pPr>
      <w:r w:rsidRPr="00993BC7">
        <w:rPr>
          <w:rFonts w:ascii="Times New Roman" w:hAnsi="Times New Roman"/>
          <w:sz w:val="28"/>
          <w:szCs w:val="28"/>
        </w:rPr>
        <w:t>Закон Республики Казахстан «О национальной безопасности Республики Казахстан» от 26 июня 1998 года № 233</w:t>
      </w:r>
      <w:r w:rsidR="00362C21" w:rsidRPr="00993BC7">
        <w:rPr>
          <w:rFonts w:ascii="Times New Roman" w:hAnsi="Times New Roman"/>
          <w:sz w:val="28"/>
          <w:szCs w:val="28"/>
        </w:rPr>
        <w:t xml:space="preserve"> (утратил силу)</w:t>
      </w:r>
      <w:r w:rsidRPr="00993BC7">
        <w:rPr>
          <w:rFonts w:ascii="Times New Roman" w:hAnsi="Times New Roman"/>
          <w:sz w:val="28"/>
          <w:szCs w:val="28"/>
        </w:rPr>
        <w:t xml:space="preserve"> // </w:t>
      </w:r>
      <w:hyperlink r:id="rId24" w:history="1">
        <w:r w:rsidRPr="00633ABB">
          <w:rPr>
            <w:rStyle w:val="a4"/>
            <w:rFonts w:ascii="Times New Roman" w:hAnsi="Times New Roman"/>
            <w:sz w:val="28"/>
            <w:szCs w:val="28"/>
            <w:u w:val="none"/>
          </w:rPr>
          <w:t>http://adilet.zan.kz/rus/docs/Z980000233_</w:t>
        </w:r>
      </w:hyperlink>
      <w:r w:rsidR="00633ABB">
        <w:rPr>
          <w:rStyle w:val="a4"/>
          <w:rFonts w:ascii="Times New Roman" w:hAnsi="Times New Roman"/>
          <w:sz w:val="28"/>
          <w:szCs w:val="28"/>
          <w:u w:val="none"/>
        </w:rPr>
        <w:t xml:space="preserve"> </w:t>
      </w:r>
      <w:r w:rsidR="00633ABB" w:rsidRPr="00633ABB">
        <w:rPr>
          <w:rStyle w:val="a4"/>
          <w:rFonts w:ascii="Times New Roman" w:hAnsi="Times New Roman"/>
          <w:color w:val="auto"/>
          <w:sz w:val="28"/>
          <w:szCs w:val="28"/>
          <w:u w:val="none"/>
        </w:rPr>
        <w:t>29.12.2021</w:t>
      </w:r>
      <w:r w:rsidR="007E6D08">
        <w:rPr>
          <w:rStyle w:val="a4"/>
          <w:rFonts w:ascii="Times New Roman" w:hAnsi="Times New Roman"/>
          <w:color w:val="auto"/>
          <w:sz w:val="28"/>
          <w:szCs w:val="28"/>
          <w:u w:val="none"/>
        </w:rPr>
        <w:t>.</w:t>
      </w:r>
    </w:p>
    <w:p w:rsidR="00D74127" w:rsidRPr="00993BC7" w:rsidRDefault="00D74127" w:rsidP="00371D7D">
      <w:pPr>
        <w:pStyle w:val="a3"/>
        <w:widowControl w:val="0"/>
        <w:numPr>
          <w:ilvl w:val="0"/>
          <w:numId w:val="6"/>
        </w:numPr>
        <w:tabs>
          <w:tab w:val="left" w:pos="1134"/>
        </w:tabs>
        <w:spacing w:after="0" w:line="240" w:lineRule="auto"/>
        <w:ind w:left="0" w:firstLine="709"/>
        <w:jc w:val="both"/>
        <w:rPr>
          <w:rFonts w:ascii="Times New Roman" w:hAnsi="Times New Roman"/>
          <w:caps/>
          <w:sz w:val="28"/>
          <w:szCs w:val="28"/>
        </w:rPr>
      </w:pPr>
      <w:proofErr w:type="spellStart"/>
      <w:r w:rsidRPr="00993BC7">
        <w:rPr>
          <w:rFonts w:ascii="Times New Roman" w:hAnsi="Times New Roman"/>
          <w:sz w:val="28"/>
          <w:szCs w:val="28"/>
        </w:rPr>
        <w:t>Смагулов</w:t>
      </w:r>
      <w:proofErr w:type="spellEnd"/>
      <w:r w:rsidRPr="00993BC7">
        <w:rPr>
          <w:rFonts w:ascii="Times New Roman" w:hAnsi="Times New Roman"/>
          <w:sz w:val="28"/>
          <w:szCs w:val="28"/>
        </w:rPr>
        <w:t xml:space="preserve"> К.Е., </w:t>
      </w:r>
      <w:proofErr w:type="spellStart"/>
      <w:r w:rsidRPr="00993BC7">
        <w:rPr>
          <w:rFonts w:ascii="Times New Roman" w:hAnsi="Times New Roman"/>
          <w:sz w:val="28"/>
          <w:szCs w:val="28"/>
        </w:rPr>
        <w:t>Жандосова</w:t>
      </w:r>
      <w:proofErr w:type="spellEnd"/>
      <w:r w:rsidRPr="00993BC7">
        <w:rPr>
          <w:rFonts w:ascii="Times New Roman" w:hAnsi="Times New Roman"/>
          <w:sz w:val="28"/>
          <w:szCs w:val="28"/>
        </w:rPr>
        <w:t xml:space="preserve"> Ш.М. Сравнительный анализ становления государственной политики в сфере обеспечения национальной безопасности в Казахстане, США и России // Известия Национальной Академии наук Республики Казахстан. Серия общественных и гуманитарных наук</w:t>
      </w:r>
      <w:r w:rsidR="002279D0" w:rsidRPr="00993BC7">
        <w:rPr>
          <w:rFonts w:ascii="Times New Roman" w:hAnsi="Times New Roman"/>
          <w:sz w:val="28"/>
          <w:szCs w:val="28"/>
        </w:rPr>
        <w:t xml:space="preserve">, 2016. </w:t>
      </w:r>
      <w:r w:rsidR="0060419B" w:rsidRPr="00993BC7">
        <w:rPr>
          <w:rFonts w:ascii="Times New Roman" w:hAnsi="Times New Roman"/>
          <w:sz w:val="28"/>
          <w:szCs w:val="28"/>
        </w:rPr>
        <w:t xml:space="preserve">- </w:t>
      </w:r>
      <w:r w:rsidR="002279D0" w:rsidRPr="00993BC7">
        <w:rPr>
          <w:rFonts w:ascii="Times New Roman" w:hAnsi="Times New Roman"/>
          <w:sz w:val="28"/>
          <w:szCs w:val="28"/>
        </w:rPr>
        <w:t>№</w:t>
      </w:r>
      <w:r w:rsidR="0060419B" w:rsidRPr="00993BC7">
        <w:rPr>
          <w:rFonts w:ascii="Times New Roman" w:hAnsi="Times New Roman"/>
          <w:sz w:val="28"/>
          <w:szCs w:val="28"/>
        </w:rPr>
        <w:t xml:space="preserve"> </w:t>
      </w:r>
      <w:r w:rsidR="002279D0" w:rsidRPr="00993BC7">
        <w:rPr>
          <w:rFonts w:ascii="Times New Roman" w:hAnsi="Times New Roman"/>
          <w:sz w:val="28"/>
          <w:szCs w:val="28"/>
        </w:rPr>
        <w:t>6.</w:t>
      </w:r>
      <w:r w:rsidR="00E2600D" w:rsidRPr="00993BC7">
        <w:rPr>
          <w:rFonts w:ascii="Times New Roman" w:hAnsi="Times New Roman"/>
          <w:sz w:val="28"/>
          <w:szCs w:val="28"/>
        </w:rPr>
        <w:t xml:space="preserve"> </w:t>
      </w:r>
      <w:r w:rsidR="0060419B" w:rsidRPr="00993BC7">
        <w:rPr>
          <w:rFonts w:ascii="Times New Roman" w:hAnsi="Times New Roman"/>
          <w:sz w:val="28"/>
          <w:szCs w:val="28"/>
        </w:rPr>
        <w:t xml:space="preserve">- </w:t>
      </w:r>
      <w:r w:rsidR="00E2600D" w:rsidRPr="00993BC7">
        <w:rPr>
          <w:rFonts w:ascii="Times New Roman" w:hAnsi="Times New Roman"/>
          <w:sz w:val="28"/>
          <w:szCs w:val="28"/>
        </w:rPr>
        <w:t>С.</w:t>
      </w:r>
      <w:r w:rsidR="0060419B" w:rsidRPr="00993BC7">
        <w:rPr>
          <w:rFonts w:ascii="Times New Roman" w:hAnsi="Times New Roman"/>
          <w:sz w:val="28"/>
          <w:szCs w:val="28"/>
        </w:rPr>
        <w:t xml:space="preserve"> </w:t>
      </w:r>
      <w:r w:rsidRPr="00993BC7">
        <w:rPr>
          <w:rFonts w:ascii="Times New Roman" w:hAnsi="Times New Roman"/>
          <w:sz w:val="28"/>
          <w:szCs w:val="28"/>
        </w:rPr>
        <w:t>215-224.</w:t>
      </w:r>
    </w:p>
    <w:p w:rsidR="00D74127" w:rsidRPr="00993BC7" w:rsidRDefault="002D7C96" w:rsidP="00371D7D">
      <w:pPr>
        <w:pStyle w:val="a3"/>
        <w:widowControl w:val="0"/>
        <w:numPr>
          <w:ilvl w:val="0"/>
          <w:numId w:val="6"/>
        </w:numPr>
        <w:tabs>
          <w:tab w:val="left" w:pos="1134"/>
        </w:tabs>
        <w:spacing w:after="0" w:line="240" w:lineRule="auto"/>
        <w:ind w:left="0" w:firstLine="709"/>
        <w:jc w:val="both"/>
        <w:rPr>
          <w:rStyle w:val="a4"/>
          <w:rFonts w:ascii="Times New Roman" w:hAnsi="Times New Roman"/>
          <w:caps/>
          <w:color w:val="auto"/>
          <w:sz w:val="28"/>
          <w:szCs w:val="28"/>
          <w:u w:val="none"/>
        </w:rPr>
      </w:pPr>
      <w:r w:rsidRPr="00993BC7">
        <w:rPr>
          <w:rFonts w:ascii="Times New Roman" w:hAnsi="Times New Roman"/>
          <w:sz w:val="28"/>
          <w:szCs w:val="28"/>
        </w:rPr>
        <w:t xml:space="preserve">Закон Республики Казахстан «О национальной безопасности Республики Казахстан» от 6 января 2012 года № 527-IV // </w:t>
      </w:r>
      <w:hyperlink r:id="rId25" w:history="1">
        <w:r w:rsidRPr="00633ABB">
          <w:rPr>
            <w:rStyle w:val="a4"/>
            <w:rFonts w:ascii="Times New Roman" w:hAnsi="Times New Roman"/>
            <w:sz w:val="28"/>
            <w:szCs w:val="28"/>
            <w:u w:val="none"/>
          </w:rPr>
          <w:t>http://adilet.zan.kz/rus/docs/Z1200000527</w:t>
        </w:r>
      </w:hyperlink>
      <w:r w:rsidR="00633ABB">
        <w:rPr>
          <w:rStyle w:val="a4"/>
          <w:rFonts w:ascii="Times New Roman" w:hAnsi="Times New Roman"/>
          <w:sz w:val="28"/>
          <w:szCs w:val="28"/>
          <w:u w:val="none"/>
        </w:rPr>
        <w:t xml:space="preserve"> </w:t>
      </w:r>
      <w:r w:rsidR="00633ABB" w:rsidRPr="00633ABB">
        <w:rPr>
          <w:rStyle w:val="a4"/>
          <w:rFonts w:ascii="Times New Roman" w:hAnsi="Times New Roman"/>
          <w:color w:val="auto"/>
          <w:sz w:val="28"/>
          <w:szCs w:val="28"/>
          <w:u w:val="none"/>
        </w:rPr>
        <w:t>29.12.2021</w:t>
      </w:r>
      <w:r w:rsidR="007E6D08">
        <w:rPr>
          <w:rStyle w:val="a4"/>
          <w:rFonts w:ascii="Times New Roman" w:hAnsi="Times New Roman"/>
          <w:color w:val="auto"/>
          <w:sz w:val="28"/>
          <w:szCs w:val="28"/>
          <w:u w:val="none"/>
        </w:rPr>
        <w:t>.</w:t>
      </w:r>
    </w:p>
    <w:p w:rsidR="002D7C96" w:rsidRPr="00993BC7" w:rsidRDefault="002D7C96" w:rsidP="00371D7D">
      <w:pPr>
        <w:pStyle w:val="a3"/>
        <w:widowControl w:val="0"/>
        <w:numPr>
          <w:ilvl w:val="0"/>
          <w:numId w:val="6"/>
        </w:numPr>
        <w:tabs>
          <w:tab w:val="left" w:pos="1134"/>
        </w:tabs>
        <w:spacing w:after="0" w:line="240" w:lineRule="auto"/>
        <w:ind w:left="0" w:firstLine="709"/>
        <w:jc w:val="both"/>
        <w:rPr>
          <w:rFonts w:ascii="Times New Roman" w:hAnsi="Times New Roman"/>
          <w:caps/>
          <w:sz w:val="28"/>
          <w:szCs w:val="28"/>
        </w:rPr>
      </w:pPr>
      <w:proofErr w:type="spellStart"/>
      <w:r w:rsidRPr="00993BC7">
        <w:rPr>
          <w:rFonts w:ascii="Times New Roman" w:hAnsi="Times New Roman"/>
          <w:sz w:val="28"/>
          <w:szCs w:val="28"/>
        </w:rPr>
        <w:t>Жемпиисов</w:t>
      </w:r>
      <w:proofErr w:type="spellEnd"/>
      <w:r w:rsidRPr="00993BC7">
        <w:rPr>
          <w:rFonts w:ascii="Times New Roman" w:hAnsi="Times New Roman"/>
          <w:sz w:val="28"/>
          <w:szCs w:val="28"/>
        </w:rPr>
        <w:t xml:space="preserve"> Н.Ш. К вопросу об определении понятия «национальная безопасность» Республики Казахстан // Вестник Академии правоохранительных</w:t>
      </w:r>
      <w:r w:rsidR="00E2600D" w:rsidRPr="00993BC7">
        <w:rPr>
          <w:rFonts w:ascii="Times New Roman" w:hAnsi="Times New Roman"/>
          <w:sz w:val="28"/>
          <w:szCs w:val="28"/>
        </w:rPr>
        <w:t xml:space="preserve"> органов, 2019. - № 2(12). – С.</w:t>
      </w:r>
      <w:r w:rsidR="0060419B" w:rsidRPr="00993BC7">
        <w:rPr>
          <w:rFonts w:ascii="Times New Roman" w:hAnsi="Times New Roman"/>
          <w:sz w:val="28"/>
          <w:szCs w:val="28"/>
        </w:rPr>
        <w:t xml:space="preserve"> </w:t>
      </w:r>
      <w:r w:rsidRPr="00993BC7">
        <w:rPr>
          <w:rFonts w:ascii="Times New Roman" w:hAnsi="Times New Roman"/>
          <w:sz w:val="28"/>
          <w:szCs w:val="28"/>
        </w:rPr>
        <w:t>17-23.</w:t>
      </w:r>
    </w:p>
    <w:p w:rsidR="002D7C96" w:rsidRPr="00993BC7" w:rsidRDefault="002D7C96" w:rsidP="00371D7D">
      <w:pPr>
        <w:pStyle w:val="a3"/>
        <w:widowControl w:val="0"/>
        <w:numPr>
          <w:ilvl w:val="0"/>
          <w:numId w:val="6"/>
        </w:numPr>
        <w:tabs>
          <w:tab w:val="left" w:pos="1134"/>
        </w:tabs>
        <w:spacing w:after="0" w:line="240" w:lineRule="auto"/>
        <w:ind w:left="0" w:firstLine="709"/>
        <w:jc w:val="both"/>
        <w:rPr>
          <w:rStyle w:val="a4"/>
          <w:rFonts w:ascii="Times New Roman" w:hAnsi="Times New Roman"/>
          <w:caps/>
          <w:color w:val="auto"/>
          <w:sz w:val="28"/>
          <w:szCs w:val="28"/>
          <w:u w:val="none"/>
        </w:rPr>
      </w:pPr>
      <w:r w:rsidRPr="00993BC7">
        <w:rPr>
          <w:rFonts w:ascii="Times New Roman" w:hAnsi="Times New Roman"/>
          <w:sz w:val="28"/>
          <w:szCs w:val="28"/>
        </w:rPr>
        <w:t xml:space="preserve">Стратегия национальной безопасности Российской Федерации. </w:t>
      </w:r>
      <w:proofErr w:type="gramStart"/>
      <w:r w:rsidRPr="00993BC7">
        <w:rPr>
          <w:rFonts w:ascii="Times New Roman" w:hAnsi="Times New Roman"/>
          <w:sz w:val="28"/>
          <w:szCs w:val="28"/>
        </w:rPr>
        <w:t>Утверждена</w:t>
      </w:r>
      <w:proofErr w:type="gramEnd"/>
      <w:r w:rsidRPr="00993BC7">
        <w:rPr>
          <w:rFonts w:ascii="Times New Roman" w:hAnsi="Times New Roman"/>
          <w:sz w:val="28"/>
          <w:szCs w:val="28"/>
        </w:rPr>
        <w:t xml:space="preserve"> Указом Президента Российской Федерации от 31 декабря 2015 г. № 683 // </w:t>
      </w:r>
      <w:hyperlink r:id="rId26" w:anchor="04230500144219438" w:history="1">
        <w:r w:rsidRPr="00633ABB">
          <w:rPr>
            <w:rStyle w:val="a4"/>
            <w:rFonts w:ascii="Times New Roman" w:hAnsi="Times New Roman"/>
            <w:sz w:val="28"/>
            <w:szCs w:val="28"/>
            <w:u w:val="none"/>
          </w:rPr>
          <w:t>http://www.consultant.ru/cons/cgi/online.cgi?req=doc&amp;base=LAW&amp;n=191669&amp;fld=134&amp;dst=100014,0&amp;rnd=0.5943704188284091#04230500144219438</w:t>
        </w:r>
      </w:hyperlink>
      <w:r w:rsidR="00633ABB">
        <w:rPr>
          <w:rStyle w:val="a4"/>
          <w:rFonts w:ascii="Times New Roman" w:hAnsi="Times New Roman"/>
          <w:sz w:val="28"/>
          <w:szCs w:val="28"/>
          <w:u w:val="none"/>
        </w:rPr>
        <w:t xml:space="preserve"> </w:t>
      </w:r>
      <w:r w:rsidR="00633ABB" w:rsidRPr="00633ABB">
        <w:rPr>
          <w:rStyle w:val="a4"/>
          <w:rFonts w:ascii="Times New Roman" w:hAnsi="Times New Roman"/>
          <w:color w:val="auto"/>
          <w:sz w:val="28"/>
          <w:szCs w:val="28"/>
          <w:u w:val="none"/>
        </w:rPr>
        <w:t>16.01.2020</w:t>
      </w:r>
      <w:r w:rsidR="007E6D08">
        <w:rPr>
          <w:rStyle w:val="a4"/>
          <w:rFonts w:ascii="Times New Roman" w:hAnsi="Times New Roman"/>
          <w:color w:val="auto"/>
          <w:sz w:val="28"/>
          <w:szCs w:val="28"/>
          <w:u w:val="none"/>
        </w:rPr>
        <w:t>.</w:t>
      </w:r>
    </w:p>
    <w:p w:rsidR="002D7C96" w:rsidRPr="00993BC7" w:rsidRDefault="002D7C96" w:rsidP="00371D7D">
      <w:pPr>
        <w:pStyle w:val="a3"/>
        <w:widowControl w:val="0"/>
        <w:numPr>
          <w:ilvl w:val="0"/>
          <w:numId w:val="6"/>
        </w:numPr>
        <w:tabs>
          <w:tab w:val="left" w:pos="1134"/>
        </w:tabs>
        <w:spacing w:after="0" w:line="240" w:lineRule="auto"/>
        <w:ind w:left="0" w:firstLine="709"/>
        <w:jc w:val="both"/>
        <w:rPr>
          <w:rFonts w:ascii="Times New Roman" w:hAnsi="Times New Roman"/>
          <w:caps/>
          <w:sz w:val="28"/>
          <w:szCs w:val="28"/>
          <w:lang w:val="en-US"/>
        </w:rPr>
      </w:pPr>
      <w:r w:rsidRPr="00993BC7">
        <w:rPr>
          <w:rFonts w:ascii="Times New Roman" w:hAnsi="Times New Roman"/>
          <w:sz w:val="28"/>
          <w:szCs w:val="28"/>
          <w:lang w:val="en-US"/>
        </w:rPr>
        <w:t xml:space="preserve">National Security Act of 1947 // </w:t>
      </w:r>
      <w:hyperlink r:id="rId27" w:history="1">
        <w:r w:rsidRPr="00633ABB">
          <w:rPr>
            <w:rStyle w:val="a4"/>
            <w:rFonts w:ascii="Times New Roman" w:hAnsi="Times New Roman"/>
            <w:sz w:val="28"/>
            <w:szCs w:val="28"/>
            <w:u w:val="none"/>
            <w:lang w:val="en-US"/>
          </w:rPr>
          <w:t>https://www.dni.gov/index.php/ic-legal-reference-book/national-security-act-of-1947</w:t>
        </w:r>
      </w:hyperlink>
      <w:r w:rsidR="00633ABB" w:rsidRPr="00633ABB">
        <w:rPr>
          <w:rStyle w:val="a4"/>
          <w:rFonts w:ascii="Times New Roman" w:hAnsi="Times New Roman"/>
          <w:sz w:val="28"/>
          <w:szCs w:val="28"/>
          <w:u w:val="none"/>
          <w:lang w:val="en-US"/>
        </w:rPr>
        <w:t xml:space="preserve"> </w:t>
      </w:r>
      <w:r w:rsidR="00633ABB" w:rsidRPr="00633ABB">
        <w:rPr>
          <w:rStyle w:val="a4"/>
          <w:rFonts w:ascii="Times New Roman" w:hAnsi="Times New Roman"/>
          <w:color w:val="auto"/>
          <w:sz w:val="28"/>
          <w:szCs w:val="28"/>
          <w:u w:val="none"/>
          <w:lang w:val="en-US"/>
        </w:rPr>
        <w:t>16.01.2020</w:t>
      </w:r>
      <w:r w:rsidR="007E6D08" w:rsidRPr="007E6D08">
        <w:rPr>
          <w:rStyle w:val="a4"/>
          <w:rFonts w:ascii="Times New Roman" w:hAnsi="Times New Roman"/>
          <w:color w:val="auto"/>
          <w:sz w:val="28"/>
          <w:szCs w:val="28"/>
          <w:u w:val="none"/>
          <w:lang w:val="en-US"/>
        </w:rPr>
        <w:t>.</w:t>
      </w:r>
    </w:p>
    <w:p w:rsidR="002D7C96" w:rsidRPr="00993BC7" w:rsidRDefault="002D7C96" w:rsidP="00371D7D">
      <w:pPr>
        <w:pStyle w:val="a3"/>
        <w:widowControl w:val="0"/>
        <w:numPr>
          <w:ilvl w:val="0"/>
          <w:numId w:val="6"/>
        </w:numPr>
        <w:tabs>
          <w:tab w:val="left" w:pos="1134"/>
        </w:tabs>
        <w:spacing w:after="0" w:line="240" w:lineRule="auto"/>
        <w:ind w:left="0" w:firstLine="709"/>
        <w:jc w:val="both"/>
        <w:rPr>
          <w:rFonts w:ascii="Times New Roman" w:hAnsi="Times New Roman"/>
          <w:caps/>
          <w:sz w:val="28"/>
          <w:szCs w:val="28"/>
        </w:rPr>
      </w:pPr>
      <w:proofErr w:type="spellStart"/>
      <w:r w:rsidRPr="00993BC7">
        <w:rPr>
          <w:rFonts w:ascii="Times New Roman" w:hAnsi="Times New Roman"/>
          <w:sz w:val="28"/>
          <w:szCs w:val="28"/>
        </w:rPr>
        <w:t>Кардашова</w:t>
      </w:r>
      <w:proofErr w:type="spellEnd"/>
      <w:r w:rsidRPr="00993BC7">
        <w:rPr>
          <w:rFonts w:ascii="Times New Roman" w:hAnsi="Times New Roman"/>
          <w:sz w:val="28"/>
          <w:szCs w:val="28"/>
        </w:rPr>
        <w:t xml:space="preserve"> И.Б. Основы теории национальной безопасности: учебник для вузов. – М.: </w:t>
      </w:r>
      <w:r w:rsidR="00E2600D" w:rsidRPr="00993BC7">
        <w:rPr>
          <w:rFonts w:ascii="Times New Roman" w:hAnsi="Times New Roman"/>
          <w:sz w:val="28"/>
          <w:szCs w:val="28"/>
        </w:rPr>
        <w:t xml:space="preserve">Издательство </w:t>
      </w:r>
      <w:proofErr w:type="spellStart"/>
      <w:r w:rsidR="00E2600D" w:rsidRPr="00993BC7">
        <w:rPr>
          <w:rFonts w:ascii="Times New Roman" w:hAnsi="Times New Roman"/>
          <w:sz w:val="28"/>
          <w:szCs w:val="28"/>
        </w:rPr>
        <w:t>Юрайт</w:t>
      </w:r>
      <w:proofErr w:type="spellEnd"/>
      <w:r w:rsidR="00E2600D" w:rsidRPr="00993BC7">
        <w:rPr>
          <w:rFonts w:ascii="Times New Roman" w:hAnsi="Times New Roman"/>
          <w:sz w:val="28"/>
          <w:szCs w:val="28"/>
        </w:rPr>
        <w:t>, 2018. – 303</w:t>
      </w:r>
      <w:r w:rsidR="0060419B" w:rsidRPr="00993BC7">
        <w:rPr>
          <w:rFonts w:ascii="Times New Roman" w:hAnsi="Times New Roman"/>
          <w:sz w:val="28"/>
          <w:szCs w:val="28"/>
        </w:rPr>
        <w:t xml:space="preserve"> </w:t>
      </w:r>
      <w:r w:rsidRPr="00993BC7">
        <w:rPr>
          <w:rFonts w:ascii="Times New Roman" w:hAnsi="Times New Roman"/>
          <w:sz w:val="28"/>
          <w:szCs w:val="28"/>
        </w:rPr>
        <w:t>с.</w:t>
      </w:r>
    </w:p>
    <w:p w:rsidR="002D7C96" w:rsidRPr="00993BC7" w:rsidRDefault="001E758E" w:rsidP="00371D7D">
      <w:pPr>
        <w:pStyle w:val="a3"/>
        <w:widowControl w:val="0"/>
        <w:numPr>
          <w:ilvl w:val="0"/>
          <w:numId w:val="6"/>
        </w:numPr>
        <w:tabs>
          <w:tab w:val="left" w:pos="1134"/>
        </w:tabs>
        <w:spacing w:after="0" w:line="240" w:lineRule="auto"/>
        <w:ind w:left="0" w:firstLine="709"/>
        <w:jc w:val="both"/>
        <w:rPr>
          <w:rFonts w:ascii="Times New Roman" w:hAnsi="Times New Roman"/>
          <w:caps/>
          <w:sz w:val="28"/>
          <w:szCs w:val="28"/>
        </w:rPr>
      </w:pPr>
      <w:r w:rsidRPr="00993BC7">
        <w:rPr>
          <w:rFonts w:ascii="Times New Roman" w:hAnsi="Times New Roman"/>
          <w:sz w:val="28"/>
          <w:szCs w:val="28"/>
        </w:rPr>
        <w:t>Общая теория национальной безопасности: Учебник / П</w:t>
      </w:r>
      <w:r w:rsidR="007E6D08">
        <w:rPr>
          <w:rFonts w:ascii="Times New Roman" w:hAnsi="Times New Roman"/>
          <w:sz w:val="28"/>
          <w:szCs w:val="28"/>
        </w:rPr>
        <w:t>од общ</w:t>
      </w:r>
      <w:proofErr w:type="gramStart"/>
      <w:r w:rsidR="007E6D08">
        <w:rPr>
          <w:rFonts w:ascii="Times New Roman" w:hAnsi="Times New Roman"/>
          <w:sz w:val="28"/>
          <w:szCs w:val="28"/>
        </w:rPr>
        <w:t>.</w:t>
      </w:r>
      <w:proofErr w:type="gramEnd"/>
      <w:r w:rsidR="007E6D08">
        <w:rPr>
          <w:rFonts w:ascii="Times New Roman" w:hAnsi="Times New Roman"/>
          <w:sz w:val="28"/>
          <w:szCs w:val="28"/>
        </w:rPr>
        <w:t xml:space="preserve"> </w:t>
      </w:r>
      <w:proofErr w:type="gramStart"/>
      <w:r w:rsidR="007E6D08">
        <w:rPr>
          <w:rFonts w:ascii="Times New Roman" w:hAnsi="Times New Roman"/>
          <w:sz w:val="28"/>
          <w:szCs w:val="28"/>
        </w:rPr>
        <w:t>р</w:t>
      </w:r>
      <w:proofErr w:type="gramEnd"/>
      <w:r w:rsidR="007E6D08">
        <w:rPr>
          <w:rFonts w:ascii="Times New Roman" w:hAnsi="Times New Roman"/>
          <w:sz w:val="28"/>
          <w:szCs w:val="28"/>
        </w:rPr>
        <w:t xml:space="preserve">ед. А.А. </w:t>
      </w:r>
      <w:proofErr w:type="spellStart"/>
      <w:r w:rsidR="007E6D08">
        <w:rPr>
          <w:rFonts w:ascii="Times New Roman" w:hAnsi="Times New Roman"/>
          <w:sz w:val="28"/>
          <w:szCs w:val="28"/>
        </w:rPr>
        <w:t>Прохожева</w:t>
      </w:r>
      <w:proofErr w:type="spellEnd"/>
      <w:r w:rsidR="007E6D08">
        <w:rPr>
          <w:rFonts w:ascii="Times New Roman" w:hAnsi="Times New Roman"/>
          <w:sz w:val="28"/>
          <w:szCs w:val="28"/>
        </w:rPr>
        <w:t>. -</w:t>
      </w:r>
      <w:r w:rsidR="00F46A20" w:rsidRPr="00993BC7">
        <w:rPr>
          <w:rFonts w:ascii="Times New Roman" w:hAnsi="Times New Roman"/>
          <w:sz w:val="28"/>
          <w:szCs w:val="28"/>
        </w:rPr>
        <w:t xml:space="preserve"> М.: Изд-во РАГС, 2005. </w:t>
      </w:r>
      <w:r w:rsidR="0060419B" w:rsidRPr="00993BC7">
        <w:rPr>
          <w:rFonts w:ascii="Times New Roman" w:hAnsi="Times New Roman"/>
          <w:sz w:val="28"/>
          <w:szCs w:val="28"/>
        </w:rPr>
        <w:t>–</w:t>
      </w:r>
      <w:r w:rsidR="00F46A20" w:rsidRPr="00993BC7">
        <w:rPr>
          <w:rFonts w:ascii="Times New Roman" w:hAnsi="Times New Roman"/>
          <w:sz w:val="28"/>
          <w:szCs w:val="28"/>
        </w:rPr>
        <w:t xml:space="preserve"> 344</w:t>
      </w:r>
      <w:r w:rsidR="0060419B" w:rsidRPr="00993BC7">
        <w:rPr>
          <w:rFonts w:ascii="Times New Roman" w:hAnsi="Times New Roman"/>
          <w:sz w:val="28"/>
          <w:szCs w:val="28"/>
        </w:rPr>
        <w:t xml:space="preserve"> </w:t>
      </w:r>
      <w:r w:rsidRPr="00993BC7">
        <w:rPr>
          <w:rFonts w:ascii="Times New Roman" w:hAnsi="Times New Roman"/>
          <w:sz w:val="28"/>
          <w:szCs w:val="28"/>
        </w:rPr>
        <w:t>с.</w:t>
      </w:r>
    </w:p>
    <w:p w:rsidR="001E758E" w:rsidRPr="00993BC7" w:rsidRDefault="001E758E" w:rsidP="00371D7D">
      <w:pPr>
        <w:pStyle w:val="a3"/>
        <w:widowControl w:val="0"/>
        <w:numPr>
          <w:ilvl w:val="0"/>
          <w:numId w:val="6"/>
        </w:numPr>
        <w:tabs>
          <w:tab w:val="left" w:pos="1134"/>
        </w:tabs>
        <w:spacing w:after="0" w:line="240" w:lineRule="auto"/>
        <w:ind w:left="0" w:firstLine="709"/>
        <w:jc w:val="both"/>
        <w:rPr>
          <w:rFonts w:ascii="Times New Roman" w:hAnsi="Times New Roman"/>
          <w:caps/>
          <w:sz w:val="28"/>
          <w:szCs w:val="28"/>
        </w:rPr>
      </w:pPr>
      <w:proofErr w:type="spellStart"/>
      <w:r w:rsidRPr="00993BC7">
        <w:rPr>
          <w:rFonts w:ascii="Times New Roman" w:hAnsi="Times New Roman"/>
          <w:sz w:val="28"/>
          <w:szCs w:val="28"/>
        </w:rPr>
        <w:t>Кардашова</w:t>
      </w:r>
      <w:proofErr w:type="spellEnd"/>
      <w:r w:rsidRPr="00993BC7">
        <w:rPr>
          <w:rFonts w:ascii="Times New Roman" w:hAnsi="Times New Roman"/>
          <w:sz w:val="28"/>
          <w:szCs w:val="28"/>
        </w:rPr>
        <w:t xml:space="preserve"> И.Б. Укрепление конституционных основ общественной безопасности // Законы России: опыт, анализ, практика, 2010. - № 4. – С.</w:t>
      </w:r>
      <w:r w:rsidR="00633ABB">
        <w:rPr>
          <w:rFonts w:ascii="Times New Roman" w:hAnsi="Times New Roman"/>
          <w:sz w:val="28"/>
          <w:szCs w:val="28"/>
        </w:rPr>
        <w:t xml:space="preserve"> </w:t>
      </w:r>
      <w:r w:rsidR="00F66D02">
        <w:rPr>
          <w:rFonts w:ascii="Times New Roman" w:hAnsi="Times New Roman"/>
          <w:sz w:val="28"/>
          <w:szCs w:val="28"/>
        </w:rPr>
        <w:t>110-114</w:t>
      </w:r>
      <w:r w:rsidRPr="00993BC7">
        <w:rPr>
          <w:rFonts w:ascii="Times New Roman" w:hAnsi="Times New Roman"/>
          <w:sz w:val="28"/>
          <w:szCs w:val="28"/>
        </w:rPr>
        <w:t xml:space="preserve"> </w:t>
      </w:r>
      <w:hyperlink r:id="rId28" w:history="1">
        <w:r w:rsidRPr="00633ABB">
          <w:rPr>
            <w:rStyle w:val="a4"/>
            <w:rFonts w:ascii="Times New Roman" w:hAnsi="Times New Roman"/>
            <w:sz w:val="28"/>
            <w:szCs w:val="28"/>
            <w:u w:val="none"/>
          </w:rPr>
          <w:t>https://base.garant.ru/5899011/</w:t>
        </w:r>
      </w:hyperlink>
      <w:r w:rsidR="00633ABB" w:rsidRPr="00633ABB">
        <w:rPr>
          <w:rStyle w:val="a4"/>
          <w:rFonts w:ascii="Times New Roman" w:hAnsi="Times New Roman"/>
          <w:sz w:val="28"/>
          <w:szCs w:val="28"/>
          <w:u w:val="none"/>
        </w:rPr>
        <w:t xml:space="preserve"> </w:t>
      </w:r>
      <w:r w:rsidR="00633ABB" w:rsidRPr="00633ABB">
        <w:rPr>
          <w:rStyle w:val="a4"/>
          <w:rFonts w:ascii="Times New Roman" w:hAnsi="Times New Roman"/>
          <w:color w:val="auto"/>
          <w:sz w:val="28"/>
          <w:szCs w:val="28"/>
          <w:u w:val="none"/>
        </w:rPr>
        <w:t>18.01.2020</w:t>
      </w:r>
      <w:r w:rsidR="007E6D08">
        <w:rPr>
          <w:rStyle w:val="a4"/>
          <w:rFonts w:ascii="Times New Roman" w:hAnsi="Times New Roman"/>
          <w:color w:val="auto"/>
          <w:sz w:val="28"/>
          <w:szCs w:val="28"/>
          <w:u w:val="none"/>
        </w:rPr>
        <w:t>.</w:t>
      </w:r>
    </w:p>
    <w:p w:rsidR="001E758E" w:rsidRPr="00993BC7" w:rsidRDefault="001E758E" w:rsidP="00371D7D">
      <w:pPr>
        <w:pStyle w:val="a3"/>
        <w:widowControl w:val="0"/>
        <w:numPr>
          <w:ilvl w:val="0"/>
          <w:numId w:val="6"/>
        </w:numPr>
        <w:tabs>
          <w:tab w:val="left" w:pos="1134"/>
        </w:tabs>
        <w:spacing w:after="0" w:line="240" w:lineRule="auto"/>
        <w:ind w:left="0" w:firstLine="709"/>
        <w:jc w:val="both"/>
        <w:rPr>
          <w:rFonts w:ascii="Times New Roman" w:hAnsi="Times New Roman"/>
          <w:caps/>
          <w:sz w:val="28"/>
          <w:szCs w:val="28"/>
        </w:rPr>
      </w:pPr>
      <w:proofErr w:type="spellStart"/>
      <w:r w:rsidRPr="00993BC7">
        <w:rPr>
          <w:rFonts w:ascii="Times New Roman" w:hAnsi="Times New Roman"/>
          <w:sz w:val="28"/>
          <w:szCs w:val="28"/>
        </w:rPr>
        <w:t>Шахман</w:t>
      </w:r>
      <w:proofErr w:type="spellEnd"/>
      <w:r w:rsidRPr="00993BC7">
        <w:rPr>
          <w:rFonts w:ascii="Times New Roman" w:hAnsi="Times New Roman"/>
          <w:sz w:val="28"/>
          <w:szCs w:val="28"/>
        </w:rPr>
        <w:t xml:space="preserve"> Е.Т. Пространственно-географические уровни экономической безопасности Казахстана и Кыргызстана // Российское предпринимательство</w:t>
      </w:r>
      <w:r w:rsidR="0060419B" w:rsidRPr="00993BC7">
        <w:rPr>
          <w:rFonts w:ascii="Times New Roman" w:hAnsi="Times New Roman"/>
          <w:sz w:val="28"/>
          <w:szCs w:val="28"/>
        </w:rPr>
        <w:t>,</w:t>
      </w:r>
      <w:r w:rsidR="00BA4915" w:rsidRPr="00993BC7">
        <w:rPr>
          <w:rFonts w:ascii="Times New Roman" w:hAnsi="Times New Roman"/>
          <w:sz w:val="28"/>
          <w:szCs w:val="28"/>
        </w:rPr>
        <w:t xml:space="preserve"> 2018.</w:t>
      </w:r>
      <w:r w:rsidR="0060419B" w:rsidRPr="00993BC7">
        <w:rPr>
          <w:rFonts w:ascii="Times New Roman" w:hAnsi="Times New Roman"/>
          <w:sz w:val="28"/>
          <w:szCs w:val="28"/>
        </w:rPr>
        <w:t xml:space="preserve"> -</w:t>
      </w:r>
      <w:r w:rsidR="00633ABB">
        <w:rPr>
          <w:rFonts w:ascii="Times New Roman" w:hAnsi="Times New Roman"/>
          <w:sz w:val="28"/>
          <w:szCs w:val="28"/>
        </w:rPr>
        <w:t xml:space="preserve"> Том 19,</w:t>
      </w:r>
      <w:r w:rsidRPr="00993BC7">
        <w:rPr>
          <w:rFonts w:ascii="Times New Roman" w:hAnsi="Times New Roman"/>
          <w:sz w:val="28"/>
          <w:szCs w:val="28"/>
        </w:rPr>
        <w:t xml:space="preserve"> </w:t>
      </w:r>
      <w:r w:rsidR="00BA4915" w:rsidRPr="00993BC7">
        <w:rPr>
          <w:rFonts w:ascii="Times New Roman" w:hAnsi="Times New Roman"/>
          <w:sz w:val="28"/>
          <w:szCs w:val="28"/>
        </w:rPr>
        <w:t>№</w:t>
      </w:r>
      <w:r w:rsidR="0060419B" w:rsidRPr="00993BC7">
        <w:rPr>
          <w:rFonts w:ascii="Times New Roman" w:hAnsi="Times New Roman"/>
          <w:sz w:val="28"/>
          <w:szCs w:val="28"/>
        </w:rPr>
        <w:t xml:space="preserve"> </w:t>
      </w:r>
      <w:r w:rsidR="0029068D" w:rsidRPr="00993BC7">
        <w:rPr>
          <w:rFonts w:ascii="Times New Roman" w:hAnsi="Times New Roman"/>
          <w:sz w:val="28"/>
          <w:szCs w:val="28"/>
        </w:rPr>
        <w:t xml:space="preserve">8. </w:t>
      </w:r>
      <w:r w:rsidR="0060419B" w:rsidRPr="00993BC7">
        <w:rPr>
          <w:rFonts w:ascii="Times New Roman" w:hAnsi="Times New Roman"/>
          <w:sz w:val="28"/>
          <w:szCs w:val="28"/>
        </w:rPr>
        <w:t xml:space="preserve">- </w:t>
      </w:r>
      <w:r w:rsidR="0029068D" w:rsidRPr="00993BC7">
        <w:rPr>
          <w:rFonts w:ascii="Times New Roman" w:hAnsi="Times New Roman"/>
          <w:sz w:val="28"/>
          <w:szCs w:val="28"/>
        </w:rPr>
        <w:t>С.</w:t>
      </w:r>
      <w:r w:rsidR="0060419B" w:rsidRPr="00993BC7">
        <w:rPr>
          <w:rFonts w:ascii="Times New Roman" w:hAnsi="Times New Roman"/>
          <w:sz w:val="28"/>
          <w:szCs w:val="28"/>
        </w:rPr>
        <w:t xml:space="preserve"> </w:t>
      </w:r>
      <w:r w:rsidRPr="00993BC7">
        <w:rPr>
          <w:rFonts w:ascii="Times New Roman" w:hAnsi="Times New Roman"/>
          <w:sz w:val="28"/>
          <w:szCs w:val="28"/>
        </w:rPr>
        <w:t>2169-2184.</w:t>
      </w:r>
    </w:p>
    <w:p w:rsidR="001E758E" w:rsidRPr="00993BC7" w:rsidRDefault="001E758E" w:rsidP="00371D7D">
      <w:pPr>
        <w:pStyle w:val="a3"/>
        <w:widowControl w:val="0"/>
        <w:numPr>
          <w:ilvl w:val="0"/>
          <w:numId w:val="6"/>
        </w:numPr>
        <w:tabs>
          <w:tab w:val="left" w:pos="1134"/>
        </w:tabs>
        <w:spacing w:after="0" w:line="240" w:lineRule="auto"/>
        <w:ind w:left="0" w:firstLine="709"/>
        <w:jc w:val="both"/>
        <w:rPr>
          <w:rFonts w:ascii="Times New Roman" w:hAnsi="Times New Roman"/>
          <w:caps/>
          <w:sz w:val="28"/>
          <w:szCs w:val="28"/>
        </w:rPr>
      </w:pPr>
      <w:proofErr w:type="spellStart"/>
      <w:r w:rsidRPr="00993BC7">
        <w:rPr>
          <w:rFonts w:ascii="Times New Roman" w:hAnsi="Times New Roman"/>
          <w:sz w:val="28"/>
          <w:szCs w:val="28"/>
        </w:rPr>
        <w:t>Шободоева</w:t>
      </w:r>
      <w:proofErr w:type="spellEnd"/>
      <w:r w:rsidRPr="00993BC7">
        <w:rPr>
          <w:rFonts w:ascii="Times New Roman" w:hAnsi="Times New Roman"/>
          <w:sz w:val="28"/>
          <w:szCs w:val="28"/>
        </w:rPr>
        <w:t xml:space="preserve"> А.В. Теория национальной безопасности Российской Федерации: учебник: в 2 ч. Ч. 2: Виды безопасности. – </w:t>
      </w:r>
      <w:proofErr w:type="spellStart"/>
      <w:r w:rsidRPr="00993BC7">
        <w:rPr>
          <w:rFonts w:ascii="Times New Roman" w:hAnsi="Times New Roman"/>
          <w:sz w:val="28"/>
          <w:szCs w:val="28"/>
        </w:rPr>
        <w:t>Иркутстк</w:t>
      </w:r>
      <w:proofErr w:type="spellEnd"/>
      <w:r w:rsidRPr="00993BC7">
        <w:rPr>
          <w:rFonts w:ascii="Times New Roman" w:hAnsi="Times New Roman"/>
          <w:sz w:val="28"/>
          <w:szCs w:val="28"/>
        </w:rPr>
        <w:t>: Изд-во БГУ, 2017. – 308</w:t>
      </w:r>
      <w:r w:rsidR="0060419B" w:rsidRPr="00993BC7">
        <w:rPr>
          <w:rFonts w:ascii="Times New Roman" w:hAnsi="Times New Roman"/>
          <w:sz w:val="28"/>
          <w:szCs w:val="28"/>
        </w:rPr>
        <w:t xml:space="preserve"> </w:t>
      </w:r>
      <w:r w:rsidRPr="00993BC7">
        <w:rPr>
          <w:rFonts w:ascii="Times New Roman" w:hAnsi="Times New Roman"/>
          <w:sz w:val="28"/>
          <w:szCs w:val="28"/>
        </w:rPr>
        <w:t>с.</w:t>
      </w:r>
    </w:p>
    <w:p w:rsidR="00F1770A" w:rsidRPr="00993BC7" w:rsidRDefault="00F1770A" w:rsidP="00371D7D">
      <w:pPr>
        <w:pStyle w:val="a3"/>
        <w:widowControl w:val="0"/>
        <w:numPr>
          <w:ilvl w:val="0"/>
          <w:numId w:val="6"/>
        </w:numPr>
        <w:tabs>
          <w:tab w:val="left" w:pos="1134"/>
        </w:tabs>
        <w:spacing w:after="0" w:line="240" w:lineRule="auto"/>
        <w:ind w:left="0" w:firstLine="709"/>
        <w:jc w:val="both"/>
        <w:rPr>
          <w:rFonts w:ascii="Times New Roman" w:hAnsi="Times New Roman"/>
          <w:caps/>
          <w:sz w:val="28"/>
          <w:szCs w:val="28"/>
        </w:rPr>
      </w:pPr>
      <w:r w:rsidRPr="00993BC7">
        <w:rPr>
          <w:rFonts w:ascii="Times New Roman" w:hAnsi="Times New Roman"/>
          <w:sz w:val="28"/>
          <w:szCs w:val="28"/>
        </w:rPr>
        <w:t>Верютин В.Н. Административно-правовой механизм обеспечения информационной безопасности как составной части национальной безопасности // Вестник Краснодарского университета МВ</w:t>
      </w:r>
      <w:r w:rsidR="00A41676" w:rsidRPr="00993BC7">
        <w:rPr>
          <w:rFonts w:ascii="Times New Roman" w:hAnsi="Times New Roman"/>
          <w:sz w:val="28"/>
          <w:szCs w:val="28"/>
        </w:rPr>
        <w:t>Д России,</w:t>
      </w:r>
      <w:r w:rsidR="00834F15" w:rsidRPr="00993BC7">
        <w:rPr>
          <w:rFonts w:ascii="Times New Roman" w:hAnsi="Times New Roman"/>
          <w:sz w:val="28"/>
          <w:szCs w:val="28"/>
        </w:rPr>
        <w:t xml:space="preserve"> 2009. </w:t>
      </w:r>
      <w:r w:rsidR="00A41676" w:rsidRPr="00993BC7">
        <w:rPr>
          <w:rFonts w:ascii="Times New Roman" w:hAnsi="Times New Roman"/>
          <w:sz w:val="28"/>
          <w:szCs w:val="28"/>
        </w:rPr>
        <w:t xml:space="preserve">- </w:t>
      </w:r>
      <w:r w:rsidR="00834F15" w:rsidRPr="00993BC7">
        <w:rPr>
          <w:rFonts w:ascii="Times New Roman" w:hAnsi="Times New Roman"/>
          <w:sz w:val="28"/>
          <w:szCs w:val="28"/>
        </w:rPr>
        <w:t>№ 1.</w:t>
      </w:r>
      <w:r w:rsidR="00283B1F" w:rsidRPr="00993BC7">
        <w:rPr>
          <w:rFonts w:ascii="Times New Roman" w:hAnsi="Times New Roman"/>
          <w:sz w:val="28"/>
          <w:szCs w:val="28"/>
        </w:rPr>
        <w:t xml:space="preserve"> </w:t>
      </w:r>
      <w:r w:rsidR="00A41676" w:rsidRPr="00993BC7">
        <w:rPr>
          <w:rFonts w:ascii="Times New Roman" w:hAnsi="Times New Roman"/>
          <w:sz w:val="28"/>
          <w:szCs w:val="28"/>
        </w:rPr>
        <w:t xml:space="preserve">- </w:t>
      </w:r>
      <w:r w:rsidRPr="00993BC7">
        <w:rPr>
          <w:rFonts w:ascii="Times New Roman" w:hAnsi="Times New Roman"/>
          <w:sz w:val="28"/>
          <w:szCs w:val="28"/>
        </w:rPr>
        <w:t>С.</w:t>
      </w:r>
      <w:r w:rsidR="00A41676" w:rsidRPr="00993BC7">
        <w:rPr>
          <w:rFonts w:ascii="Times New Roman" w:hAnsi="Times New Roman"/>
          <w:sz w:val="28"/>
          <w:szCs w:val="28"/>
        </w:rPr>
        <w:t xml:space="preserve"> </w:t>
      </w:r>
      <w:r w:rsidRPr="00993BC7">
        <w:rPr>
          <w:rFonts w:ascii="Times New Roman" w:hAnsi="Times New Roman"/>
          <w:sz w:val="28"/>
          <w:szCs w:val="28"/>
        </w:rPr>
        <w:t>138-141.</w:t>
      </w:r>
    </w:p>
    <w:p w:rsidR="00F1770A" w:rsidRPr="00993BC7" w:rsidRDefault="00F1770A" w:rsidP="00371D7D">
      <w:pPr>
        <w:pStyle w:val="a3"/>
        <w:widowControl w:val="0"/>
        <w:numPr>
          <w:ilvl w:val="0"/>
          <w:numId w:val="6"/>
        </w:numPr>
        <w:tabs>
          <w:tab w:val="left" w:pos="1134"/>
        </w:tabs>
        <w:spacing w:after="0" w:line="240" w:lineRule="auto"/>
        <w:ind w:left="0" w:firstLine="709"/>
        <w:jc w:val="both"/>
        <w:rPr>
          <w:rFonts w:ascii="Times New Roman" w:hAnsi="Times New Roman"/>
          <w:caps/>
          <w:sz w:val="28"/>
          <w:szCs w:val="28"/>
        </w:rPr>
      </w:pPr>
      <w:r w:rsidRPr="00993BC7">
        <w:rPr>
          <w:rFonts w:ascii="Times New Roman" w:hAnsi="Times New Roman"/>
          <w:sz w:val="28"/>
          <w:szCs w:val="28"/>
        </w:rPr>
        <w:t xml:space="preserve">Краснова И.О. Экологическая безопасность как правовая категория // </w:t>
      </w:r>
      <w:proofErr w:type="spellStart"/>
      <w:r w:rsidRPr="00993BC7">
        <w:rPr>
          <w:rFonts w:ascii="Times New Roman" w:hAnsi="Times New Roman"/>
          <w:sz w:val="28"/>
          <w:szCs w:val="28"/>
        </w:rPr>
        <w:t>Lex</w:t>
      </w:r>
      <w:proofErr w:type="spellEnd"/>
      <w:r w:rsidRPr="00993BC7">
        <w:rPr>
          <w:rFonts w:ascii="Times New Roman" w:hAnsi="Times New Roman"/>
          <w:sz w:val="28"/>
          <w:szCs w:val="28"/>
        </w:rPr>
        <w:t xml:space="preserve"> </w:t>
      </w:r>
      <w:proofErr w:type="spellStart"/>
      <w:r w:rsidRPr="00993BC7">
        <w:rPr>
          <w:rFonts w:ascii="Times New Roman" w:hAnsi="Times New Roman"/>
          <w:sz w:val="28"/>
          <w:szCs w:val="28"/>
        </w:rPr>
        <w:t>Russica</w:t>
      </w:r>
      <w:proofErr w:type="spellEnd"/>
      <w:r w:rsidRPr="00993BC7">
        <w:rPr>
          <w:rFonts w:ascii="Times New Roman" w:hAnsi="Times New Roman"/>
          <w:sz w:val="28"/>
          <w:szCs w:val="28"/>
        </w:rPr>
        <w:t>. Теорет</w:t>
      </w:r>
      <w:r w:rsidR="00A41676" w:rsidRPr="00993BC7">
        <w:rPr>
          <w:rFonts w:ascii="Times New Roman" w:hAnsi="Times New Roman"/>
          <w:sz w:val="28"/>
          <w:szCs w:val="28"/>
        </w:rPr>
        <w:t>ические проблемы отраслей права,</w:t>
      </w:r>
      <w:r w:rsidRPr="00993BC7">
        <w:rPr>
          <w:rFonts w:ascii="Times New Roman" w:hAnsi="Times New Roman"/>
          <w:sz w:val="28"/>
          <w:szCs w:val="28"/>
        </w:rPr>
        <w:t xml:space="preserve"> </w:t>
      </w:r>
      <w:r w:rsidR="00BC6286" w:rsidRPr="00993BC7">
        <w:rPr>
          <w:rFonts w:ascii="Times New Roman" w:hAnsi="Times New Roman"/>
          <w:sz w:val="28"/>
          <w:szCs w:val="28"/>
        </w:rPr>
        <w:t>2014.</w:t>
      </w:r>
      <w:r w:rsidR="00A41676" w:rsidRPr="00993BC7">
        <w:rPr>
          <w:rFonts w:ascii="Times New Roman" w:hAnsi="Times New Roman"/>
          <w:sz w:val="28"/>
          <w:szCs w:val="28"/>
        </w:rPr>
        <w:t xml:space="preserve"> -</w:t>
      </w:r>
      <w:r w:rsidR="00BC6286" w:rsidRPr="00993BC7">
        <w:rPr>
          <w:rFonts w:ascii="Times New Roman" w:hAnsi="Times New Roman"/>
          <w:sz w:val="28"/>
          <w:szCs w:val="28"/>
        </w:rPr>
        <w:t xml:space="preserve"> №</w:t>
      </w:r>
      <w:r w:rsidR="00A41676" w:rsidRPr="00993BC7">
        <w:rPr>
          <w:rFonts w:ascii="Times New Roman" w:hAnsi="Times New Roman"/>
          <w:sz w:val="28"/>
          <w:szCs w:val="28"/>
        </w:rPr>
        <w:t xml:space="preserve"> </w:t>
      </w:r>
      <w:r w:rsidR="00BC6286" w:rsidRPr="00993BC7">
        <w:rPr>
          <w:rFonts w:ascii="Times New Roman" w:hAnsi="Times New Roman"/>
          <w:sz w:val="28"/>
          <w:szCs w:val="28"/>
        </w:rPr>
        <w:t>5 (Том LXXXVV).</w:t>
      </w:r>
      <w:r w:rsidRPr="00993BC7">
        <w:rPr>
          <w:rFonts w:ascii="Times New Roman" w:hAnsi="Times New Roman"/>
          <w:sz w:val="28"/>
          <w:szCs w:val="28"/>
        </w:rPr>
        <w:t xml:space="preserve"> </w:t>
      </w:r>
      <w:r w:rsidR="00A41676" w:rsidRPr="00993BC7">
        <w:rPr>
          <w:rFonts w:ascii="Times New Roman" w:hAnsi="Times New Roman"/>
          <w:sz w:val="28"/>
          <w:szCs w:val="28"/>
        </w:rPr>
        <w:t xml:space="preserve">- </w:t>
      </w:r>
      <w:r w:rsidR="00BC6286" w:rsidRPr="00993BC7">
        <w:rPr>
          <w:rFonts w:ascii="Times New Roman" w:hAnsi="Times New Roman"/>
          <w:sz w:val="28"/>
          <w:szCs w:val="28"/>
        </w:rPr>
        <w:t>С.</w:t>
      </w:r>
      <w:r w:rsidR="00633ABB">
        <w:rPr>
          <w:rFonts w:ascii="Times New Roman" w:hAnsi="Times New Roman"/>
          <w:sz w:val="28"/>
          <w:szCs w:val="28"/>
        </w:rPr>
        <w:t xml:space="preserve"> </w:t>
      </w:r>
      <w:r w:rsidRPr="00993BC7">
        <w:rPr>
          <w:rFonts w:ascii="Times New Roman" w:hAnsi="Times New Roman"/>
          <w:sz w:val="28"/>
          <w:szCs w:val="28"/>
        </w:rPr>
        <w:t>543-555.</w:t>
      </w:r>
    </w:p>
    <w:p w:rsidR="00786C25" w:rsidRPr="00993BC7" w:rsidRDefault="00786C25" w:rsidP="00371D7D">
      <w:pPr>
        <w:pStyle w:val="a3"/>
        <w:widowControl w:val="0"/>
        <w:numPr>
          <w:ilvl w:val="0"/>
          <w:numId w:val="6"/>
        </w:numPr>
        <w:tabs>
          <w:tab w:val="left" w:pos="1134"/>
        </w:tabs>
        <w:spacing w:after="0" w:line="240" w:lineRule="auto"/>
        <w:ind w:left="0" w:firstLine="709"/>
        <w:jc w:val="both"/>
        <w:rPr>
          <w:rFonts w:ascii="Times New Roman" w:hAnsi="Times New Roman"/>
          <w:caps/>
          <w:sz w:val="28"/>
          <w:szCs w:val="28"/>
        </w:rPr>
      </w:pPr>
      <w:r w:rsidRPr="00993BC7">
        <w:rPr>
          <w:rFonts w:ascii="Times New Roman" w:hAnsi="Times New Roman"/>
          <w:sz w:val="28"/>
          <w:szCs w:val="28"/>
        </w:rPr>
        <w:t>Ирошников Д.В. Стратегическое планирование в России в сфере национальной безопасности // Юридическая наука. Теория и история права и госуд</w:t>
      </w:r>
      <w:r w:rsidR="00A41676" w:rsidRPr="00993BC7">
        <w:rPr>
          <w:rFonts w:ascii="Times New Roman" w:hAnsi="Times New Roman"/>
          <w:sz w:val="28"/>
          <w:szCs w:val="28"/>
        </w:rPr>
        <w:t>арства, история правовых учений,</w:t>
      </w:r>
      <w:r w:rsidRPr="00993BC7">
        <w:rPr>
          <w:rFonts w:ascii="Times New Roman" w:hAnsi="Times New Roman"/>
          <w:sz w:val="28"/>
          <w:szCs w:val="28"/>
        </w:rPr>
        <w:t xml:space="preserve"> 2014.</w:t>
      </w:r>
      <w:r w:rsidR="00A41676" w:rsidRPr="00993BC7">
        <w:rPr>
          <w:rFonts w:ascii="Times New Roman" w:hAnsi="Times New Roman"/>
          <w:sz w:val="28"/>
          <w:szCs w:val="28"/>
        </w:rPr>
        <w:t xml:space="preserve"> -</w:t>
      </w:r>
      <w:r w:rsidRPr="00993BC7">
        <w:rPr>
          <w:rFonts w:ascii="Times New Roman" w:hAnsi="Times New Roman"/>
          <w:sz w:val="28"/>
          <w:szCs w:val="28"/>
        </w:rPr>
        <w:t xml:space="preserve"> № 4</w:t>
      </w:r>
      <w:r w:rsidR="00BC6286" w:rsidRPr="00993BC7">
        <w:rPr>
          <w:rFonts w:ascii="Times New Roman" w:hAnsi="Times New Roman"/>
          <w:sz w:val="28"/>
          <w:szCs w:val="28"/>
        </w:rPr>
        <w:t>.</w:t>
      </w:r>
      <w:r w:rsidR="00A41676" w:rsidRPr="00993BC7">
        <w:rPr>
          <w:rFonts w:ascii="Times New Roman" w:hAnsi="Times New Roman"/>
          <w:sz w:val="28"/>
          <w:szCs w:val="28"/>
        </w:rPr>
        <w:t xml:space="preserve"> -</w:t>
      </w:r>
      <w:r w:rsidRPr="00993BC7">
        <w:rPr>
          <w:rFonts w:ascii="Times New Roman" w:hAnsi="Times New Roman"/>
          <w:sz w:val="28"/>
          <w:szCs w:val="28"/>
        </w:rPr>
        <w:t xml:space="preserve"> С.</w:t>
      </w:r>
      <w:r w:rsidR="00633ABB">
        <w:rPr>
          <w:rFonts w:ascii="Times New Roman" w:hAnsi="Times New Roman"/>
          <w:sz w:val="28"/>
          <w:szCs w:val="28"/>
        </w:rPr>
        <w:t xml:space="preserve"> </w:t>
      </w:r>
      <w:r w:rsidRPr="00993BC7">
        <w:rPr>
          <w:rFonts w:ascii="Times New Roman" w:hAnsi="Times New Roman"/>
          <w:sz w:val="28"/>
          <w:szCs w:val="28"/>
        </w:rPr>
        <w:t>21-24.</w:t>
      </w:r>
    </w:p>
    <w:p w:rsidR="00786C25" w:rsidRPr="00993BC7" w:rsidRDefault="00786C25" w:rsidP="00371D7D">
      <w:pPr>
        <w:pStyle w:val="a3"/>
        <w:widowControl w:val="0"/>
        <w:numPr>
          <w:ilvl w:val="0"/>
          <w:numId w:val="6"/>
        </w:numPr>
        <w:tabs>
          <w:tab w:val="left" w:pos="1134"/>
        </w:tabs>
        <w:spacing w:after="0" w:line="240" w:lineRule="auto"/>
        <w:ind w:left="0" w:firstLine="709"/>
        <w:jc w:val="both"/>
        <w:rPr>
          <w:rFonts w:ascii="Times New Roman" w:hAnsi="Times New Roman"/>
          <w:sz w:val="28"/>
          <w:szCs w:val="28"/>
        </w:rPr>
      </w:pPr>
      <w:r w:rsidRPr="00993BC7">
        <w:rPr>
          <w:rFonts w:ascii="Times New Roman" w:hAnsi="Times New Roman"/>
          <w:sz w:val="28"/>
          <w:szCs w:val="28"/>
        </w:rPr>
        <w:t>Постановление Правительства Республики Казахстан «Об утверждении Системы государственного планирования в Республике Казахстан» от 29 ноября 2017 года № 790.</w:t>
      </w:r>
      <w:r w:rsidR="00395E31" w:rsidRPr="00993BC7">
        <w:rPr>
          <w:rFonts w:ascii="Times New Roman" w:hAnsi="Times New Roman"/>
          <w:sz w:val="28"/>
          <w:szCs w:val="28"/>
        </w:rPr>
        <w:t xml:space="preserve"> </w:t>
      </w:r>
      <w:r w:rsidR="00F66D02" w:rsidRPr="00F66D02">
        <w:rPr>
          <w:rFonts w:ascii="Times New Roman" w:hAnsi="Times New Roman"/>
          <w:sz w:val="28"/>
          <w:szCs w:val="28"/>
        </w:rPr>
        <w:t xml:space="preserve">// </w:t>
      </w:r>
      <w:hyperlink r:id="rId29" w:history="1">
        <w:r w:rsidR="00633ABB" w:rsidRPr="00583646">
          <w:rPr>
            <w:rStyle w:val="a4"/>
            <w:rFonts w:ascii="Times New Roman" w:hAnsi="Times New Roman"/>
            <w:sz w:val="28"/>
            <w:szCs w:val="28"/>
          </w:rPr>
          <w:t>https://adilet.zan.kz/rus/docs/P1700000790</w:t>
        </w:r>
      </w:hyperlink>
      <w:r w:rsidR="00633ABB">
        <w:rPr>
          <w:rFonts w:ascii="Times New Roman" w:hAnsi="Times New Roman"/>
          <w:sz w:val="28"/>
          <w:szCs w:val="28"/>
        </w:rPr>
        <w:t xml:space="preserve"> </w:t>
      </w:r>
      <w:r w:rsidR="00CB60EF">
        <w:rPr>
          <w:rFonts w:ascii="Times New Roman" w:hAnsi="Times New Roman"/>
          <w:sz w:val="28"/>
          <w:szCs w:val="28"/>
        </w:rPr>
        <w:t>15.03.2021</w:t>
      </w:r>
      <w:r w:rsidR="007E6D08">
        <w:rPr>
          <w:rFonts w:ascii="Times New Roman" w:hAnsi="Times New Roman"/>
          <w:sz w:val="28"/>
          <w:szCs w:val="28"/>
        </w:rPr>
        <w:t>.</w:t>
      </w:r>
    </w:p>
    <w:p w:rsidR="00786C25" w:rsidRPr="00993BC7" w:rsidRDefault="00FF219F" w:rsidP="00371D7D">
      <w:pPr>
        <w:pStyle w:val="a3"/>
        <w:widowControl w:val="0"/>
        <w:numPr>
          <w:ilvl w:val="0"/>
          <w:numId w:val="6"/>
        </w:numPr>
        <w:tabs>
          <w:tab w:val="left" w:pos="1134"/>
        </w:tabs>
        <w:spacing w:after="0" w:line="240" w:lineRule="auto"/>
        <w:ind w:left="0" w:firstLine="709"/>
        <w:jc w:val="both"/>
        <w:rPr>
          <w:rFonts w:ascii="Times New Roman" w:hAnsi="Times New Roman"/>
          <w:caps/>
          <w:sz w:val="28"/>
          <w:szCs w:val="28"/>
        </w:rPr>
      </w:pPr>
      <w:proofErr w:type="spellStart"/>
      <w:r w:rsidRPr="00993BC7">
        <w:rPr>
          <w:rFonts w:ascii="Times New Roman" w:hAnsi="Times New Roman"/>
          <w:sz w:val="28"/>
          <w:szCs w:val="28"/>
        </w:rPr>
        <w:t>Опалев</w:t>
      </w:r>
      <w:proofErr w:type="spellEnd"/>
      <w:r w:rsidRPr="00993BC7">
        <w:rPr>
          <w:rFonts w:ascii="Times New Roman" w:hAnsi="Times New Roman"/>
          <w:sz w:val="28"/>
          <w:szCs w:val="28"/>
        </w:rPr>
        <w:t xml:space="preserve"> А.В. Содержание и структура системы обеспечения национальной безопасности // Вестник россий</w:t>
      </w:r>
      <w:r w:rsidR="00A41676" w:rsidRPr="00993BC7">
        <w:rPr>
          <w:rFonts w:ascii="Times New Roman" w:hAnsi="Times New Roman"/>
          <w:sz w:val="28"/>
          <w:szCs w:val="28"/>
        </w:rPr>
        <w:t>ской академии естественных наук,</w:t>
      </w:r>
      <w:r w:rsidRPr="00993BC7">
        <w:rPr>
          <w:rFonts w:ascii="Times New Roman" w:hAnsi="Times New Roman"/>
          <w:sz w:val="28"/>
          <w:szCs w:val="28"/>
        </w:rPr>
        <w:t xml:space="preserve"> 2015</w:t>
      </w:r>
      <w:r w:rsidR="007930E2" w:rsidRPr="00993BC7">
        <w:rPr>
          <w:rFonts w:ascii="Times New Roman" w:hAnsi="Times New Roman"/>
          <w:sz w:val="28"/>
          <w:szCs w:val="28"/>
        </w:rPr>
        <w:t>.</w:t>
      </w:r>
      <w:r w:rsidR="00A41676" w:rsidRPr="00993BC7">
        <w:rPr>
          <w:rFonts w:ascii="Times New Roman" w:hAnsi="Times New Roman"/>
          <w:sz w:val="28"/>
          <w:szCs w:val="28"/>
        </w:rPr>
        <w:t xml:space="preserve"> -</w:t>
      </w:r>
      <w:r w:rsidR="007930E2" w:rsidRPr="00993BC7">
        <w:rPr>
          <w:rFonts w:ascii="Times New Roman" w:hAnsi="Times New Roman"/>
          <w:sz w:val="28"/>
          <w:szCs w:val="28"/>
        </w:rPr>
        <w:t xml:space="preserve"> №</w:t>
      </w:r>
      <w:r w:rsidR="00CB60EF">
        <w:rPr>
          <w:rFonts w:ascii="Times New Roman" w:hAnsi="Times New Roman"/>
          <w:sz w:val="28"/>
          <w:szCs w:val="28"/>
        </w:rPr>
        <w:t xml:space="preserve"> </w:t>
      </w:r>
      <w:r w:rsidRPr="00993BC7">
        <w:rPr>
          <w:rFonts w:ascii="Times New Roman" w:hAnsi="Times New Roman"/>
          <w:sz w:val="28"/>
          <w:szCs w:val="28"/>
        </w:rPr>
        <w:t xml:space="preserve">5. </w:t>
      </w:r>
      <w:r w:rsidR="00A41676" w:rsidRPr="00993BC7">
        <w:rPr>
          <w:rFonts w:ascii="Times New Roman" w:hAnsi="Times New Roman"/>
          <w:sz w:val="28"/>
          <w:szCs w:val="28"/>
        </w:rPr>
        <w:t xml:space="preserve">- </w:t>
      </w:r>
      <w:r w:rsidRPr="00993BC7">
        <w:rPr>
          <w:rFonts w:ascii="Times New Roman" w:hAnsi="Times New Roman"/>
          <w:sz w:val="28"/>
          <w:szCs w:val="28"/>
        </w:rPr>
        <w:t>С.</w:t>
      </w:r>
      <w:r w:rsidR="00CB60EF">
        <w:rPr>
          <w:rFonts w:ascii="Times New Roman" w:hAnsi="Times New Roman"/>
          <w:sz w:val="28"/>
          <w:szCs w:val="28"/>
        </w:rPr>
        <w:t xml:space="preserve"> </w:t>
      </w:r>
      <w:r w:rsidRPr="00993BC7">
        <w:rPr>
          <w:rFonts w:ascii="Times New Roman" w:hAnsi="Times New Roman"/>
          <w:sz w:val="28"/>
          <w:szCs w:val="28"/>
        </w:rPr>
        <w:t>71-78.</w:t>
      </w:r>
    </w:p>
    <w:p w:rsidR="00FF219F" w:rsidRPr="00993BC7" w:rsidRDefault="001F0B91" w:rsidP="00371D7D">
      <w:pPr>
        <w:pStyle w:val="a3"/>
        <w:widowControl w:val="0"/>
        <w:numPr>
          <w:ilvl w:val="0"/>
          <w:numId w:val="6"/>
        </w:numPr>
        <w:tabs>
          <w:tab w:val="left" w:pos="1134"/>
        </w:tabs>
        <w:spacing w:after="0" w:line="240" w:lineRule="auto"/>
        <w:ind w:left="0" w:firstLine="709"/>
        <w:jc w:val="both"/>
        <w:rPr>
          <w:rFonts w:ascii="Times New Roman" w:hAnsi="Times New Roman"/>
          <w:caps/>
          <w:sz w:val="28"/>
          <w:szCs w:val="28"/>
        </w:rPr>
      </w:pPr>
      <w:r w:rsidRPr="00993BC7">
        <w:rPr>
          <w:rFonts w:ascii="Times New Roman" w:hAnsi="Times New Roman"/>
          <w:sz w:val="28"/>
          <w:szCs w:val="28"/>
          <w:lang w:val="kk-KZ"/>
        </w:rPr>
        <w:t xml:space="preserve">Веруш А.И. Соотношение категорий «риск», «вызов», «угроза» в теории национальной безопасности // Научные труды Республиканского института высшей школы. - Минск: РИВШ, 2018. </w:t>
      </w:r>
      <w:r w:rsidR="00A41676" w:rsidRPr="00993BC7">
        <w:rPr>
          <w:rFonts w:ascii="Times New Roman" w:hAnsi="Times New Roman"/>
          <w:sz w:val="28"/>
          <w:szCs w:val="28"/>
          <w:lang w:val="kk-KZ"/>
        </w:rPr>
        <w:t xml:space="preserve">- </w:t>
      </w:r>
      <w:r w:rsidR="001A312C" w:rsidRPr="00993BC7">
        <w:rPr>
          <w:rFonts w:ascii="Times New Roman" w:hAnsi="Times New Roman"/>
          <w:sz w:val="28"/>
          <w:szCs w:val="28"/>
          <w:lang w:val="kk-KZ"/>
        </w:rPr>
        <w:t>Вып. 17</w:t>
      </w:r>
      <w:r w:rsidR="001A312C" w:rsidRPr="00993BC7">
        <w:rPr>
          <w:rFonts w:ascii="Times New Roman" w:hAnsi="Times New Roman"/>
          <w:sz w:val="28"/>
          <w:szCs w:val="28"/>
        </w:rPr>
        <w:t>.</w:t>
      </w:r>
      <w:r w:rsidR="001A312C" w:rsidRPr="00993BC7">
        <w:rPr>
          <w:rFonts w:ascii="Times New Roman" w:hAnsi="Times New Roman"/>
          <w:sz w:val="28"/>
          <w:szCs w:val="28"/>
          <w:lang w:val="kk-KZ"/>
        </w:rPr>
        <w:t xml:space="preserve"> </w:t>
      </w:r>
      <w:r w:rsidR="00A41676" w:rsidRPr="00993BC7">
        <w:rPr>
          <w:rFonts w:ascii="Times New Roman" w:hAnsi="Times New Roman"/>
          <w:sz w:val="28"/>
          <w:szCs w:val="28"/>
          <w:lang w:val="kk-KZ"/>
        </w:rPr>
        <w:t xml:space="preserve">- </w:t>
      </w:r>
      <w:r w:rsidR="001A312C" w:rsidRPr="00993BC7">
        <w:rPr>
          <w:rFonts w:ascii="Times New Roman" w:hAnsi="Times New Roman"/>
          <w:sz w:val="28"/>
          <w:szCs w:val="28"/>
          <w:lang w:val="kk-KZ"/>
        </w:rPr>
        <w:t>С.</w:t>
      </w:r>
      <w:r w:rsidR="00A41676" w:rsidRPr="00993BC7">
        <w:rPr>
          <w:rFonts w:ascii="Times New Roman" w:hAnsi="Times New Roman"/>
          <w:sz w:val="28"/>
          <w:szCs w:val="28"/>
          <w:lang w:val="kk-KZ"/>
        </w:rPr>
        <w:t xml:space="preserve"> </w:t>
      </w:r>
      <w:r w:rsidR="001A312C" w:rsidRPr="00993BC7">
        <w:rPr>
          <w:rFonts w:ascii="Times New Roman" w:hAnsi="Times New Roman"/>
          <w:sz w:val="28"/>
          <w:szCs w:val="28"/>
          <w:lang w:val="kk-KZ"/>
        </w:rPr>
        <w:t>24-30.</w:t>
      </w:r>
    </w:p>
    <w:p w:rsidR="005D353A" w:rsidRPr="00993BC7" w:rsidRDefault="005D353A" w:rsidP="00371D7D">
      <w:pPr>
        <w:pStyle w:val="a3"/>
        <w:widowControl w:val="0"/>
        <w:numPr>
          <w:ilvl w:val="0"/>
          <w:numId w:val="6"/>
        </w:numPr>
        <w:tabs>
          <w:tab w:val="left" w:pos="1134"/>
        </w:tabs>
        <w:spacing w:after="0" w:line="240" w:lineRule="auto"/>
        <w:ind w:left="0" w:firstLine="709"/>
        <w:jc w:val="both"/>
        <w:rPr>
          <w:rFonts w:ascii="Times New Roman" w:hAnsi="Times New Roman"/>
          <w:caps/>
          <w:sz w:val="28"/>
          <w:szCs w:val="28"/>
        </w:rPr>
      </w:pPr>
      <w:r w:rsidRPr="00993BC7">
        <w:rPr>
          <w:rFonts w:ascii="Times New Roman" w:hAnsi="Times New Roman"/>
          <w:sz w:val="28"/>
          <w:szCs w:val="28"/>
        </w:rPr>
        <w:t xml:space="preserve">Михайленко А., Груздов С. Понятия угрозы и вызова национальной безопасности. На примере вступления России в ВТО // Обозреватель </w:t>
      </w:r>
      <w:r w:rsidR="00D54DA0" w:rsidRPr="00993BC7">
        <w:rPr>
          <w:rFonts w:ascii="Times New Roman" w:hAnsi="Times New Roman"/>
          <w:sz w:val="28"/>
          <w:szCs w:val="28"/>
        </w:rPr>
        <w:t>–</w:t>
      </w:r>
      <w:r w:rsidRPr="00993BC7">
        <w:rPr>
          <w:rFonts w:ascii="Times New Roman" w:hAnsi="Times New Roman"/>
          <w:sz w:val="28"/>
          <w:szCs w:val="28"/>
        </w:rPr>
        <w:t xml:space="preserve"> </w:t>
      </w:r>
      <w:r w:rsidRPr="00993BC7">
        <w:rPr>
          <w:rFonts w:ascii="Times New Roman" w:hAnsi="Times New Roman"/>
          <w:sz w:val="28"/>
          <w:szCs w:val="28"/>
          <w:lang w:val="en-US"/>
        </w:rPr>
        <w:t>Observer</w:t>
      </w:r>
      <w:r w:rsidR="00A41676" w:rsidRPr="00993BC7">
        <w:rPr>
          <w:rFonts w:ascii="Times New Roman" w:hAnsi="Times New Roman"/>
          <w:sz w:val="28"/>
          <w:szCs w:val="28"/>
        </w:rPr>
        <w:t>,</w:t>
      </w:r>
      <w:r w:rsidR="00D54DA0" w:rsidRPr="00993BC7">
        <w:rPr>
          <w:rFonts w:ascii="Times New Roman" w:hAnsi="Times New Roman"/>
          <w:sz w:val="28"/>
          <w:szCs w:val="28"/>
        </w:rPr>
        <w:t xml:space="preserve"> 2011. </w:t>
      </w:r>
      <w:r w:rsidR="00A41676" w:rsidRPr="00993BC7">
        <w:rPr>
          <w:rFonts w:ascii="Times New Roman" w:hAnsi="Times New Roman"/>
          <w:sz w:val="28"/>
          <w:szCs w:val="28"/>
        </w:rPr>
        <w:t xml:space="preserve">- </w:t>
      </w:r>
      <w:r w:rsidR="00D54DA0" w:rsidRPr="00993BC7">
        <w:rPr>
          <w:rFonts w:ascii="Times New Roman" w:hAnsi="Times New Roman"/>
          <w:sz w:val="28"/>
          <w:szCs w:val="28"/>
        </w:rPr>
        <w:t>№</w:t>
      </w:r>
      <w:r w:rsidR="00CB60EF">
        <w:rPr>
          <w:rFonts w:ascii="Times New Roman" w:hAnsi="Times New Roman"/>
          <w:sz w:val="28"/>
          <w:szCs w:val="28"/>
        </w:rPr>
        <w:t xml:space="preserve"> </w:t>
      </w:r>
      <w:r w:rsidR="00D54DA0" w:rsidRPr="00993BC7">
        <w:rPr>
          <w:rFonts w:ascii="Times New Roman" w:hAnsi="Times New Roman"/>
          <w:sz w:val="28"/>
          <w:szCs w:val="28"/>
        </w:rPr>
        <w:t>2.</w:t>
      </w:r>
      <w:r w:rsidRPr="00993BC7">
        <w:rPr>
          <w:rFonts w:ascii="Times New Roman" w:hAnsi="Times New Roman"/>
          <w:sz w:val="28"/>
          <w:szCs w:val="28"/>
        </w:rPr>
        <w:t xml:space="preserve"> </w:t>
      </w:r>
      <w:r w:rsidR="00A41676" w:rsidRPr="00993BC7">
        <w:rPr>
          <w:rFonts w:ascii="Times New Roman" w:hAnsi="Times New Roman"/>
          <w:sz w:val="28"/>
          <w:szCs w:val="28"/>
        </w:rPr>
        <w:t xml:space="preserve">- </w:t>
      </w:r>
      <w:r w:rsidRPr="00993BC7">
        <w:rPr>
          <w:rFonts w:ascii="Times New Roman" w:hAnsi="Times New Roman"/>
          <w:sz w:val="28"/>
          <w:szCs w:val="28"/>
        </w:rPr>
        <w:t>С.</w:t>
      </w:r>
      <w:r w:rsidR="00CB60EF">
        <w:rPr>
          <w:rFonts w:ascii="Times New Roman" w:hAnsi="Times New Roman"/>
          <w:sz w:val="28"/>
          <w:szCs w:val="28"/>
        </w:rPr>
        <w:t xml:space="preserve"> </w:t>
      </w:r>
      <w:r w:rsidRPr="00993BC7">
        <w:rPr>
          <w:rFonts w:ascii="Times New Roman" w:hAnsi="Times New Roman"/>
          <w:sz w:val="28"/>
          <w:szCs w:val="28"/>
        </w:rPr>
        <w:t>57-63.</w:t>
      </w:r>
    </w:p>
    <w:p w:rsidR="005D353A" w:rsidRPr="00993BC7" w:rsidRDefault="005D353A" w:rsidP="00371D7D">
      <w:pPr>
        <w:pStyle w:val="a3"/>
        <w:widowControl w:val="0"/>
        <w:numPr>
          <w:ilvl w:val="0"/>
          <w:numId w:val="6"/>
        </w:numPr>
        <w:tabs>
          <w:tab w:val="left" w:pos="1134"/>
        </w:tabs>
        <w:spacing w:after="0" w:line="240" w:lineRule="auto"/>
        <w:ind w:left="0" w:firstLine="709"/>
        <w:jc w:val="both"/>
        <w:rPr>
          <w:rFonts w:ascii="Times New Roman" w:hAnsi="Times New Roman"/>
          <w:caps/>
          <w:sz w:val="28"/>
          <w:szCs w:val="28"/>
        </w:rPr>
      </w:pPr>
      <w:r w:rsidRPr="00993BC7">
        <w:rPr>
          <w:rFonts w:ascii="Times New Roman" w:hAnsi="Times New Roman"/>
          <w:sz w:val="28"/>
          <w:szCs w:val="28"/>
        </w:rPr>
        <w:t>Манилов В.Л. Угрозы национальной безопасности России // Военная мысль</w:t>
      </w:r>
      <w:r w:rsidR="00A41676" w:rsidRPr="00993BC7">
        <w:rPr>
          <w:rFonts w:ascii="Times New Roman" w:hAnsi="Times New Roman"/>
          <w:sz w:val="28"/>
          <w:szCs w:val="28"/>
        </w:rPr>
        <w:t>,</w:t>
      </w:r>
      <w:r w:rsidR="00D54DA0" w:rsidRPr="00993BC7">
        <w:rPr>
          <w:rFonts w:ascii="Times New Roman" w:hAnsi="Times New Roman"/>
          <w:sz w:val="28"/>
          <w:szCs w:val="28"/>
        </w:rPr>
        <w:t xml:space="preserve"> 1996.</w:t>
      </w:r>
      <w:r w:rsidR="00A41676" w:rsidRPr="00993BC7">
        <w:rPr>
          <w:rFonts w:ascii="Times New Roman" w:hAnsi="Times New Roman"/>
          <w:sz w:val="28"/>
          <w:szCs w:val="28"/>
        </w:rPr>
        <w:t xml:space="preserve"> -</w:t>
      </w:r>
      <w:r w:rsidR="00D54DA0" w:rsidRPr="00993BC7">
        <w:rPr>
          <w:rFonts w:ascii="Times New Roman" w:hAnsi="Times New Roman"/>
          <w:sz w:val="28"/>
          <w:szCs w:val="28"/>
        </w:rPr>
        <w:t xml:space="preserve"> №</w:t>
      </w:r>
      <w:r w:rsidR="00A41676" w:rsidRPr="00993BC7">
        <w:rPr>
          <w:rFonts w:ascii="Times New Roman" w:hAnsi="Times New Roman"/>
          <w:sz w:val="28"/>
          <w:szCs w:val="28"/>
        </w:rPr>
        <w:t xml:space="preserve"> </w:t>
      </w:r>
      <w:r w:rsidR="00D54DA0" w:rsidRPr="00993BC7">
        <w:rPr>
          <w:rFonts w:ascii="Times New Roman" w:hAnsi="Times New Roman"/>
          <w:sz w:val="28"/>
          <w:szCs w:val="28"/>
        </w:rPr>
        <w:t>1.</w:t>
      </w:r>
      <w:r w:rsidRPr="00993BC7">
        <w:rPr>
          <w:rFonts w:ascii="Times New Roman" w:hAnsi="Times New Roman"/>
          <w:sz w:val="28"/>
          <w:szCs w:val="28"/>
        </w:rPr>
        <w:t xml:space="preserve"> </w:t>
      </w:r>
      <w:r w:rsidR="00A41676" w:rsidRPr="00993BC7">
        <w:rPr>
          <w:rFonts w:ascii="Times New Roman" w:hAnsi="Times New Roman"/>
          <w:sz w:val="28"/>
          <w:szCs w:val="28"/>
        </w:rPr>
        <w:t xml:space="preserve">- </w:t>
      </w:r>
      <w:r w:rsidR="00335FA9" w:rsidRPr="00993BC7">
        <w:rPr>
          <w:rFonts w:ascii="Times New Roman" w:hAnsi="Times New Roman"/>
          <w:sz w:val="28"/>
          <w:szCs w:val="28"/>
        </w:rPr>
        <w:t>С.</w:t>
      </w:r>
      <w:r w:rsidR="00A41676" w:rsidRPr="00993BC7">
        <w:rPr>
          <w:rFonts w:ascii="Times New Roman" w:hAnsi="Times New Roman"/>
          <w:sz w:val="28"/>
          <w:szCs w:val="28"/>
        </w:rPr>
        <w:t xml:space="preserve"> </w:t>
      </w:r>
      <w:r w:rsidR="00F66D02">
        <w:rPr>
          <w:rFonts w:ascii="Times New Roman" w:hAnsi="Times New Roman"/>
          <w:sz w:val="28"/>
          <w:szCs w:val="28"/>
        </w:rPr>
        <w:t>7-17</w:t>
      </w:r>
      <w:r w:rsidRPr="00993BC7">
        <w:rPr>
          <w:rFonts w:ascii="Times New Roman" w:hAnsi="Times New Roman"/>
          <w:sz w:val="28"/>
          <w:szCs w:val="28"/>
        </w:rPr>
        <w:t xml:space="preserve"> </w:t>
      </w:r>
      <w:hyperlink r:id="rId30" w:history="1">
        <w:r w:rsidRPr="00993BC7">
          <w:rPr>
            <w:rStyle w:val="a4"/>
            <w:rFonts w:ascii="Times New Roman" w:hAnsi="Times New Roman"/>
            <w:sz w:val="28"/>
            <w:szCs w:val="28"/>
          </w:rPr>
          <w:t>http://militaryarticle.ru/voennaya-mysl/1996-vm/8834-</w:t>
        </w:r>
      </w:hyperlink>
      <w:r w:rsidR="00CB60EF">
        <w:rPr>
          <w:rStyle w:val="a4"/>
          <w:rFonts w:ascii="Times New Roman" w:hAnsi="Times New Roman"/>
          <w:sz w:val="28"/>
          <w:szCs w:val="28"/>
        </w:rPr>
        <w:t xml:space="preserve"> </w:t>
      </w:r>
      <w:r w:rsidR="00CB60EF" w:rsidRPr="00CB60EF">
        <w:rPr>
          <w:rStyle w:val="a4"/>
          <w:rFonts w:ascii="Times New Roman" w:hAnsi="Times New Roman"/>
          <w:color w:val="auto"/>
          <w:sz w:val="28"/>
          <w:szCs w:val="28"/>
          <w:u w:val="none"/>
        </w:rPr>
        <w:t>12.03.2020</w:t>
      </w:r>
      <w:r w:rsidR="007E6D08">
        <w:rPr>
          <w:rStyle w:val="a4"/>
          <w:rFonts w:ascii="Times New Roman" w:hAnsi="Times New Roman"/>
          <w:color w:val="auto"/>
          <w:sz w:val="28"/>
          <w:szCs w:val="28"/>
          <w:u w:val="none"/>
        </w:rPr>
        <w:t>.</w:t>
      </w:r>
    </w:p>
    <w:p w:rsidR="005D353A" w:rsidRPr="00993BC7" w:rsidRDefault="00335FA9" w:rsidP="00371D7D">
      <w:pPr>
        <w:pStyle w:val="a3"/>
        <w:widowControl w:val="0"/>
        <w:numPr>
          <w:ilvl w:val="0"/>
          <w:numId w:val="6"/>
        </w:numPr>
        <w:tabs>
          <w:tab w:val="left" w:pos="1134"/>
        </w:tabs>
        <w:spacing w:after="0" w:line="240" w:lineRule="auto"/>
        <w:ind w:left="0" w:firstLine="709"/>
        <w:jc w:val="both"/>
        <w:rPr>
          <w:rFonts w:ascii="Times New Roman" w:hAnsi="Times New Roman"/>
          <w:caps/>
          <w:sz w:val="28"/>
          <w:szCs w:val="28"/>
        </w:rPr>
      </w:pPr>
      <w:r w:rsidRPr="00993BC7">
        <w:rPr>
          <w:rFonts w:ascii="Times New Roman" w:hAnsi="Times New Roman"/>
          <w:sz w:val="28"/>
          <w:szCs w:val="28"/>
          <w:lang w:val="kk-KZ"/>
        </w:rPr>
        <w:t>Кийко</w:t>
      </w:r>
      <w:r w:rsidR="005D353A" w:rsidRPr="00993BC7">
        <w:rPr>
          <w:rFonts w:ascii="Times New Roman" w:hAnsi="Times New Roman"/>
          <w:sz w:val="28"/>
          <w:szCs w:val="28"/>
          <w:lang w:val="kk-KZ"/>
        </w:rPr>
        <w:t xml:space="preserve"> М.Ю. </w:t>
      </w:r>
      <w:r w:rsidRPr="00993BC7">
        <w:rPr>
          <w:rFonts w:ascii="Times New Roman" w:hAnsi="Times New Roman"/>
          <w:sz w:val="28"/>
          <w:szCs w:val="28"/>
          <w:lang w:val="kk-KZ"/>
        </w:rPr>
        <w:t xml:space="preserve">Современные аспекты научных трактовок угроз </w:t>
      </w:r>
      <w:r w:rsidRPr="00993BC7">
        <w:rPr>
          <w:rFonts w:ascii="Times New Roman" w:hAnsi="Times New Roman"/>
          <w:sz w:val="28"/>
          <w:szCs w:val="28"/>
          <w:lang w:val="kk-KZ"/>
        </w:rPr>
        <w:lastRenderedPageBreak/>
        <w:t>национальной безопасности</w:t>
      </w:r>
      <w:r w:rsidR="005D353A" w:rsidRPr="00993BC7">
        <w:rPr>
          <w:rFonts w:ascii="Times New Roman" w:hAnsi="Times New Roman"/>
          <w:sz w:val="28"/>
          <w:szCs w:val="28"/>
          <w:lang w:val="kk-KZ"/>
        </w:rPr>
        <w:t xml:space="preserve"> // Региональные проблемы п</w:t>
      </w:r>
      <w:r w:rsidR="00F66D02">
        <w:rPr>
          <w:rFonts w:ascii="Times New Roman" w:hAnsi="Times New Roman"/>
          <w:sz w:val="28"/>
          <w:szCs w:val="28"/>
          <w:lang w:val="kk-KZ"/>
        </w:rPr>
        <w:t>реобразования экономики, 2013</w:t>
      </w:r>
      <w:r w:rsidR="005D353A" w:rsidRPr="00993BC7">
        <w:rPr>
          <w:rFonts w:ascii="Times New Roman" w:hAnsi="Times New Roman"/>
          <w:sz w:val="28"/>
          <w:szCs w:val="28"/>
          <w:lang w:val="kk-KZ"/>
        </w:rPr>
        <w:t xml:space="preserve"> </w:t>
      </w:r>
      <w:hyperlink r:id="rId31" w:history="1">
        <w:r w:rsidR="005D353A" w:rsidRPr="00993BC7">
          <w:rPr>
            <w:rStyle w:val="a4"/>
            <w:rFonts w:ascii="Times New Roman" w:hAnsi="Times New Roman"/>
            <w:sz w:val="28"/>
            <w:szCs w:val="28"/>
            <w:lang w:val="kk-KZ"/>
          </w:rPr>
          <w:t>https://cyberleninka.ru/article/n/sovremennye-aspekty-nauchnyh-traktovok-ugroz-natsionalnoy-bezopasnosti</w:t>
        </w:r>
      </w:hyperlink>
      <w:r w:rsidR="00CB60EF">
        <w:rPr>
          <w:rStyle w:val="a4"/>
          <w:rFonts w:ascii="Times New Roman" w:hAnsi="Times New Roman"/>
          <w:sz w:val="28"/>
          <w:szCs w:val="28"/>
          <w:lang w:val="kk-KZ"/>
        </w:rPr>
        <w:t xml:space="preserve"> </w:t>
      </w:r>
      <w:r w:rsidR="00CB60EF" w:rsidRPr="00CB60EF">
        <w:rPr>
          <w:rStyle w:val="a4"/>
          <w:rFonts w:ascii="Times New Roman" w:hAnsi="Times New Roman"/>
          <w:color w:val="auto"/>
          <w:sz w:val="28"/>
          <w:szCs w:val="28"/>
          <w:u w:val="none"/>
          <w:lang w:val="kk-KZ"/>
        </w:rPr>
        <w:t>18.03.2020</w:t>
      </w:r>
      <w:r w:rsidR="007E6D08">
        <w:rPr>
          <w:rStyle w:val="a4"/>
          <w:rFonts w:ascii="Times New Roman" w:hAnsi="Times New Roman"/>
          <w:color w:val="auto"/>
          <w:sz w:val="28"/>
          <w:szCs w:val="28"/>
          <w:u w:val="none"/>
          <w:lang w:val="kk-KZ"/>
        </w:rPr>
        <w:t>.</w:t>
      </w:r>
    </w:p>
    <w:p w:rsidR="005D353A" w:rsidRPr="00993BC7" w:rsidRDefault="005D353A" w:rsidP="00371D7D">
      <w:pPr>
        <w:pStyle w:val="a3"/>
        <w:widowControl w:val="0"/>
        <w:numPr>
          <w:ilvl w:val="0"/>
          <w:numId w:val="6"/>
        </w:numPr>
        <w:tabs>
          <w:tab w:val="left" w:pos="1134"/>
        </w:tabs>
        <w:spacing w:after="0" w:line="240" w:lineRule="auto"/>
        <w:ind w:left="0" w:firstLine="709"/>
        <w:jc w:val="both"/>
        <w:rPr>
          <w:rFonts w:ascii="Times New Roman" w:hAnsi="Times New Roman"/>
          <w:caps/>
          <w:sz w:val="28"/>
          <w:szCs w:val="28"/>
        </w:rPr>
      </w:pPr>
      <w:r w:rsidRPr="00993BC7">
        <w:rPr>
          <w:rFonts w:ascii="Times New Roman" w:hAnsi="Times New Roman"/>
          <w:color w:val="000000"/>
          <w:sz w:val="28"/>
          <w:szCs w:val="28"/>
        </w:rPr>
        <w:t>Андриянов Д.В. Евразийский экономический союз: борьба за «третье пространство» и интеграция через право // Актуальные проблемы российск</w:t>
      </w:r>
      <w:r w:rsidR="00A41676" w:rsidRPr="00993BC7">
        <w:rPr>
          <w:rFonts w:ascii="Times New Roman" w:hAnsi="Times New Roman"/>
          <w:color w:val="000000"/>
          <w:sz w:val="28"/>
          <w:szCs w:val="28"/>
        </w:rPr>
        <w:t>ого права,</w:t>
      </w:r>
      <w:r w:rsidR="006D0F3B" w:rsidRPr="00993BC7">
        <w:rPr>
          <w:rFonts w:ascii="Times New Roman" w:hAnsi="Times New Roman"/>
          <w:color w:val="000000"/>
          <w:sz w:val="28"/>
          <w:szCs w:val="28"/>
        </w:rPr>
        <w:t xml:space="preserve"> 2018.</w:t>
      </w:r>
      <w:r w:rsidR="00A41676" w:rsidRPr="00993BC7">
        <w:rPr>
          <w:rFonts w:ascii="Times New Roman" w:hAnsi="Times New Roman"/>
          <w:color w:val="000000"/>
          <w:sz w:val="28"/>
          <w:szCs w:val="28"/>
        </w:rPr>
        <w:t xml:space="preserve"> - № 3</w:t>
      </w:r>
      <w:r w:rsidR="00CB60EF">
        <w:rPr>
          <w:rFonts w:ascii="Times New Roman" w:hAnsi="Times New Roman"/>
          <w:color w:val="000000"/>
          <w:sz w:val="28"/>
          <w:szCs w:val="28"/>
        </w:rPr>
        <w:t xml:space="preserve">(88), </w:t>
      </w:r>
      <w:r w:rsidR="006D0F3B" w:rsidRPr="00993BC7">
        <w:rPr>
          <w:rFonts w:ascii="Times New Roman" w:hAnsi="Times New Roman"/>
          <w:color w:val="000000"/>
          <w:sz w:val="28"/>
          <w:szCs w:val="28"/>
        </w:rPr>
        <w:t>март.</w:t>
      </w:r>
      <w:r w:rsidRPr="00993BC7">
        <w:rPr>
          <w:rFonts w:ascii="Times New Roman" w:hAnsi="Times New Roman"/>
          <w:color w:val="000000"/>
          <w:sz w:val="28"/>
          <w:szCs w:val="28"/>
        </w:rPr>
        <w:t xml:space="preserve"> </w:t>
      </w:r>
      <w:r w:rsidR="00A41676" w:rsidRPr="00993BC7">
        <w:rPr>
          <w:rFonts w:ascii="Times New Roman" w:hAnsi="Times New Roman"/>
          <w:color w:val="000000"/>
          <w:sz w:val="28"/>
          <w:szCs w:val="28"/>
        </w:rPr>
        <w:t xml:space="preserve">- </w:t>
      </w:r>
      <w:r w:rsidRPr="00993BC7">
        <w:rPr>
          <w:rFonts w:ascii="Times New Roman" w:hAnsi="Times New Roman"/>
          <w:color w:val="000000"/>
          <w:sz w:val="28"/>
          <w:szCs w:val="28"/>
          <w:lang w:val="en-US"/>
        </w:rPr>
        <w:t>C</w:t>
      </w:r>
      <w:r w:rsidR="006D0F3B" w:rsidRPr="00993BC7">
        <w:rPr>
          <w:rFonts w:ascii="Times New Roman" w:hAnsi="Times New Roman"/>
          <w:color w:val="000000"/>
          <w:sz w:val="28"/>
          <w:szCs w:val="28"/>
        </w:rPr>
        <w:t>.</w:t>
      </w:r>
      <w:r w:rsidR="00A41676" w:rsidRPr="00993BC7">
        <w:rPr>
          <w:rFonts w:ascii="Times New Roman" w:hAnsi="Times New Roman"/>
          <w:color w:val="000000"/>
          <w:sz w:val="28"/>
          <w:szCs w:val="28"/>
        </w:rPr>
        <w:t xml:space="preserve"> </w:t>
      </w:r>
      <w:r w:rsidRPr="00993BC7">
        <w:rPr>
          <w:rFonts w:ascii="Times New Roman" w:hAnsi="Times New Roman"/>
          <w:color w:val="000000"/>
          <w:sz w:val="28"/>
          <w:szCs w:val="28"/>
        </w:rPr>
        <w:t>163-172.</w:t>
      </w:r>
    </w:p>
    <w:p w:rsidR="005D353A" w:rsidRPr="00993BC7" w:rsidRDefault="005D353A" w:rsidP="00371D7D">
      <w:pPr>
        <w:pStyle w:val="a3"/>
        <w:widowControl w:val="0"/>
        <w:numPr>
          <w:ilvl w:val="0"/>
          <w:numId w:val="6"/>
        </w:numPr>
        <w:tabs>
          <w:tab w:val="left" w:pos="1134"/>
        </w:tabs>
        <w:spacing w:after="0" w:line="240" w:lineRule="auto"/>
        <w:ind w:left="0" w:firstLine="709"/>
        <w:jc w:val="both"/>
        <w:rPr>
          <w:rFonts w:ascii="Times New Roman" w:hAnsi="Times New Roman"/>
          <w:caps/>
          <w:sz w:val="28"/>
          <w:szCs w:val="28"/>
        </w:rPr>
      </w:pPr>
      <w:proofErr w:type="spellStart"/>
      <w:r w:rsidRPr="00993BC7">
        <w:rPr>
          <w:rFonts w:ascii="Times New Roman" w:hAnsi="Times New Roman"/>
          <w:color w:val="000000"/>
          <w:sz w:val="28"/>
          <w:szCs w:val="28"/>
        </w:rPr>
        <w:t>Симонишвили</w:t>
      </w:r>
      <w:proofErr w:type="spellEnd"/>
      <w:r w:rsidRPr="00993BC7">
        <w:rPr>
          <w:rFonts w:ascii="Times New Roman" w:hAnsi="Times New Roman"/>
          <w:color w:val="000000"/>
          <w:sz w:val="28"/>
          <w:szCs w:val="28"/>
        </w:rPr>
        <w:t xml:space="preserve"> Л.Р. Проблемы понимания «суверенитета государства» в современных условиях // Междунар</w:t>
      </w:r>
      <w:r w:rsidR="00A41676" w:rsidRPr="00993BC7">
        <w:rPr>
          <w:rFonts w:ascii="Times New Roman" w:hAnsi="Times New Roman"/>
          <w:color w:val="000000"/>
          <w:sz w:val="28"/>
          <w:szCs w:val="28"/>
        </w:rPr>
        <w:t>одное публичное и частное право,</w:t>
      </w:r>
      <w:r w:rsidRPr="00993BC7">
        <w:rPr>
          <w:rFonts w:ascii="Times New Roman" w:hAnsi="Times New Roman"/>
          <w:color w:val="000000"/>
          <w:sz w:val="28"/>
          <w:szCs w:val="28"/>
        </w:rPr>
        <w:t xml:space="preserve"> 2014.</w:t>
      </w:r>
      <w:r w:rsidR="00A41676" w:rsidRPr="00993BC7">
        <w:rPr>
          <w:rFonts w:ascii="Times New Roman" w:hAnsi="Times New Roman"/>
          <w:color w:val="000000"/>
          <w:sz w:val="28"/>
          <w:szCs w:val="28"/>
        </w:rPr>
        <w:t xml:space="preserve"> - № 1.</w:t>
      </w:r>
      <w:r w:rsidRPr="00993BC7">
        <w:rPr>
          <w:rFonts w:ascii="Times New Roman" w:hAnsi="Times New Roman"/>
          <w:color w:val="000000"/>
          <w:sz w:val="28"/>
          <w:szCs w:val="28"/>
        </w:rPr>
        <w:t xml:space="preserve"> </w:t>
      </w:r>
      <w:r w:rsidR="00283B1F" w:rsidRPr="00993BC7">
        <w:rPr>
          <w:rFonts w:ascii="Times New Roman" w:hAnsi="Times New Roman"/>
          <w:color w:val="000000"/>
          <w:sz w:val="28"/>
          <w:szCs w:val="28"/>
        </w:rPr>
        <w:t xml:space="preserve">- </w:t>
      </w:r>
      <w:r w:rsidRPr="00993BC7">
        <w:rPr>
          <w:rFonts w:ascii="Times New Roman" w:hAnsi="Times New Roman"/>
          <w:color w:val="000000"/>
          <w:sz w:val="28"/>
          <w:szCs w:val="28"/>
          <w:lang w:val="en-US"/>
        </w:rPr>
        <w:t>C</w:t>
      </w:r>
      <w:r w:rsidRPr="00993BC7">
        <w:rPr>
          <w:rFonts w:ascii="Times New Roman" w:hAnsi="Times New Roman"/>
          <w:color w:val="000000"/>
          <w:sz w:val="28"/>
          <w:szCs w:val="28"/>
        </w:rPr>
        <w:t>. 6-8.</w:t>
      </w:r>
    </w:p>
    <w:p w:rsidR="005D353A" w:rsidRPr="00993BC7" w:rsidRDefault="005D353A" w:rsidP="00371D7D">
      <w:pPr>
        <w:pStyle w:val="a3"/>
        <w:widowControl w:val="0"/>
        <w:numPr>
          <w:ilvl w:val="0"/>
          <w:numId w:val="6"/>
        </w:numPr>
        <w:tabs>
          <w:tab w:val="left" w:pos="1134"/>
        </w:tabs>
        <w:spacing w:after="0" w:line="240" w:lineRule="auto"/>
        <w:ind w:left="0" w:firstLine="709"/>
        <w:jc w:val="both"/>
        <w:rPr>
          <w:rFonts w:ascii="Times New Roman" w:hAnsi="Times New Roman"/>
          <w:caps/>
          <w:sz w:val="28"/>
          <w:szCs w:val="28"/>
        </w:rPr>
      </w:pPr>
      <w:r w:rsidRPr="00993BC7">
        <w:rPr>
          <w:rFonts w:ascii="Times New Roman" w:hAnsi="Times New Roman"/>
          <w:color w:val="000000"/>
          <w:sz w:val="28"/>
          <w:szCs w:val="28"/>
        </w:rPr>
        <w:t>Грачев Н.И.</w:t>
      </w:r>
      <w:r w:rsidRPr="00993BC7">
        <w:rPr>
          <w:rFonts w:ascii="Times New Roman" w:hAnsi="Times New Roman"/>
          <w:bCs/>
          <w:color w:val="000000"/>
          <w:kern w:val="36"/>
          <w:sz w:val="28"/>
          <w:szCs w:val="28"/>
        </w:rPr>
        <w:t xml:space="preserve"> </w:t>
      </w:r>
      <w:r w:rsidRPr="00993BC7">
        <w:rPr>
          <w:rFonts w:ascii="Times New Roman" w:hAnsi="Times New Roman"/>
          <w:color w:val="000000"/>
          <w:sz w:val="28"/>
          <w:szCs w:val="28"/>
        </w:rPr>
        <w:t>Государственное устройство и суверенитет в современном мире: вопросы теории и практики</w:t>
      </w:r>
      <w:r w:rsidR="00863AA2" w:rsidRPr="00993BC7">
        <w:rPr>
          <w:rFonts w:ascii="Times New Roman" w:hAnsi="Times New Roman"/>
          <w:color w:val="000000"/>
          <w:sz w:val="28"/>
          <w:szCs w:val="28"/>
        </w:rPr>
        <w:t xml:space="preserve">: </w:t>
      </w:r>
      <w:proofErr w:type="spellStart"/>
      <w:r w:rsidR="00863AA2" w:rsidRPr="00993BC7">
        <w:rPr>
          <w:rFonts w:ascii="Times New Roman" w:hAnsi="Times New Roman"/>
          <w:color w:val="000000"/>
          <w:sz w:val="28"/>
          <w:szCs w:val="28"/>
        </w:rPr>
        <w:t>а</w:t>
      </w:r>
      <w:r w:rsidR="00F23528" w:rsidRPr="00993BC7">
        <w:rPr>
          <w:rFonts w:ascii="Times New Roman" w:hAnsi="Times New Roman"/>
          <w:color w:val="000000"/>
          <w:sz w:val="28"/>
          <w:szCs w:val="28"/>
        </w:rPr>
        <w:t>втореф</w:t>
      </w:r>
      <w:proofErr w:type="spellEnd"/>
      <w:r w:rsidR="00F23528" w:rsidRPr="00993BC7">
        <w:rPr>
          <w:rFonts w:ascii="Times New Roman" w:hAnsi="Times New Roman"/>
          <w:color w:val="000000"/>
          <w:sz w:val="28"/>
          <w:szCs w:val="28"/>
        </w:rPr>
        <w:t xml:space="preserve">. </w:t>
      </w:r>
      <w:r w:rsidR="00863AA2" w:rsidRPr="00993BC7">
        <w:rPr>
          <w:rFonts w:ascii="Times New Roman" w:hAnsi="Times New Roman"/>
          <w:color w:val="000000"/>
          <w:sz w:val="28"/>
          <w:szCs w:val="28"/>
        </w:rPr>
        <w:t xml:space="preserve">… </w:t>
      </w:r>
      <w:proofErr w:type="spellStart"/>
      <w:r w:rsidR="00F23528" w:rsidRPr="00993BC7">
        <w:rPr>
          <w:rFonts w:ascii="Times New Roman" w:hAnsi="Times New Roman"/>
          <w:color w:val="000000"/>
          <w:sz w:val="28"/>
          <w:szCs w:val="28"/>
        </w:rPr>
        <w:t>дисс</w:t>
      </w:r>
      <w:proofErr w:type="spellEnd"/>
      <w:r w:rsidR="00F23528" w:rsidRPr="00993BC7">
        <w:rPr>
          <w:rFonts w:ascii="Times New Roman" w:hAnsi="Times New Roman"/>
          <w:color w:val="000000"/>
          <w:sz w:val="28"/>
          <w:szCs w:val="28"/>
        </w:rPr>
        <w:t>.</w:t>
      </w:r>
      <w:r w:rsidR="008C7969" w:rsidRPr="00993BC7">
        <w:rPr>
          <w:rFonts w:ascii="Times New Roman" w:hAnsi="Times New Roman"/>
          <w:color w:val="000000"/>
          <w:sz w:val="28"/>
          <w:szCs w:val="28"/>
        </w:rPr>
        <w:t xml:space="preserve"> </w:t>
      </w:r>
      <w:proofErr w:type="spellStart"/>
      <w:r w:rsidR="008C7969" w:rsidRPr="00993BC7">
        <w:rPr>
          <w:rFonts w:ascii="Times New Roman" w:hAnsi="Times New Roman"/>
          <w:color w:val="000000"/>
          <w:sz w:val="28"/>
          <w:szCs w:val="28"/>
        </w:rPr>
        <w:t>докт</w:t>
      </w:r>
      <w:proofErr w:type="spellEnd"/>
      <w:r w:rsidR="008C7969" w:rsidRPr="00993BC7">
        <w:rPr>
          <w:rFonts w:ascii="Times New Roman" w:hAnsi="Times New Roman"/>
          <w:color w:val="000000"/>
          <w:sz w:val="28"/>
          <w:szCs w:val="28"/>
        </w:rPr>
        <w:t xml:space="preserve">. </w:t>
      </w:r>
      <w:proofErr w:type="spellStart"/>
      <w:r w:rsidR="008C7969" w:rsidRPr="00993BC7">
        <w:rPr>
          <w:rFonts w:ascii="Times New Roman" w:hAnsi="Times New Roman"/>
          <w:color w:val="000000"/>
          <w:sz w:val="28"/>
          <w:szCs w:val="28"/>
        </w:rPr>
        <w:t>юрид</w:t>
      </w:r>
      <w:proofErr w:type="spellEnd"/>
      <w:r w:rsidR="008C7969" w:rsidRPr="00993BC7">
        <w:rPr>
          <w:rFonts w:ascii="Times New Roman" w:hAnsi="Times New Roman"/>
          <w:color w:val="000000"/>
          <w:sz w:val="28"/>
          <w:szCs w:val="28"/>
        </w:rPr>
        <w:t>. наук</w:t>
      </w:r>
      <w:r w:rsidRPr="00993BC7">
        <w:rPr>
          <w:rFonts w:ascii="Times New Roman" w:hAnsi="Times New Roman"/>
          <w:color w:val="000000"/>
          <w:sz w:val="28"/>
          <w:szCs w:val="28"/>
        </w:rPr>
        <w:t>, 12.00.01</w:t>
      </w:r>
      <w:r w:rsidR="00863AA2" w:rsidRPr="00993BC7">
        <w:rPr>
          <w:rFonts w:ascii="Times New Roman" w:hAnsi="Times New Roman"/>
          <w:color w:val="000000"/>
          <w:sz w:val="28"/>
          <w:szCs w:val="28"/>
        </w:rPr>
        <w:t xml:space="preserve">, 2009 </w:t>
      </w:r>
      <w:r w:rsidRPr="00993BC7">
        <w:rPr>
          <w:rFonts w:ascii="Times New Roman" w:hAnsi="Times New Roman"/>
          <w:color w:val="000000"/>
          <w:sz w:val="28"/>
          <w:szCs w:val="28"/>
        </w:rPr>
        <w:t xml:space="preserve">// </w:t>
      </w:r>
      <w:hyperlink r:id="rId32" w:history="1">
        <w:r w:rsidRPr="00993BC7">
          <w:rPr>
            <w:rStyle w:val="a4"/>
            <w:rFonts w:ascii="Times New Roman" w:hAnsi="Times New Roman"/>
            <w:sz w:val="28"/>
            <w:szCs w:val="28"/>
          </w:rPr>
          <w:t>http://www.dissercat.com/content/gosudarstvennoe-ustroistvo-i-suverenitet-v-sovremennom-mire-voprosy-teorii-i-praktiki</w:t>
        </w:r>
      </w:hyperlink>
      <w:r w:rsidR="00CB60EF">
        <w:rPr>
          <w:rStyle w:val="a4"/>
          <w:rFonts w:ascii="Times New Roman" w:hAnsi="Times New Roman"/>
          <w:sz w:val="28"/>
          <w:szCs w:val="28"/>
        </w:rPr>
        <w:t xml:space="preserve"> </w:t>
      </w:r>
      <w:r w:rsidR="00CB60EF" w:rsidRPr="00CB60EF">
        <w:rPr>
          <w:rStyle w:val="a4"/>
          <w:rFonts w:ascii="Times New Roman" w:hAnsi="Times New Roman"/>
          <w:color w:val="auto"/>
          <w:sz w:val="28"/>
          <w:szCs w:val="28"/>
          <w:u w:val="none"/>
        </w:rPr>
        <w:t>03.04.2020</w:t>
      </w:r>
      <w:r w:rsidR="007E6D08">
        <w:rPr>
          <w:rStyle w:val="a4"/>
          <w:rFonts w:ascii="Times New Roman" w:hAnsi="Times New Roman"/>
          <w:color w:val="auto"/>
          <w:sz w:val="28"/>
          <w:szCs w:val="28"/>
          <w:u w:val="none"/>
        </w:rPr>
        <w:t>.</w:t>
      </w:r>
    </w:p>
    <w:p w:rsidR="005D353A" w:rsidRPr="00993BC7" w:rsidRDefault="004943C3" w:rsidP="00371D7D">
      <w:pPr>
        <w:pStyle w:val="a3"/>
        <w:widowControl w:val="0"/>
        <w:numPr>
          <w:ilvl w:val="0"/>
          <w:numId w:val="6"/>
        </w:numPr>
        <w:tabs>
          <w:tab w:val="left" w:pos="1134"/>
        </w:tabs>
        <w:spacing w:after="0" w:line="240" w:lineRule="auto"/>
        <w:ind w:left="0" w:firstLine="709"/>
        <w:jc w:val="both"/>
        <w:rPr>
          <w:rFonts w:ascii="Times New Roman" w:hAnsi="Times New Roman"/>
          <w:color w:val="000000"/>
          <w:sz w:val="28"/>
          <w:szCs w:val="28"/>
          <w:lang w:bidi="ru-RU"/>
        </w:rPr>
      </w:pPr>
      <w:proofErr w:type="spellStart"/>
      <w:r w:rsidRPr="00993BC7">
        <w:rPr>
          <w:rFonts w:ascii="Times New Roman" w:hAnsi="Times New Roman"/>
          <w:color w:val="000000"/>
          <w:sz w:val="28"/>
          <w:szCs w:val="28"/>
          <w:lang w:bidi="ru-RU"/>
        </w:rPr>
        <w:t>Нешатаева</w:t>
      </w:r>
      <w:proofErr w:type="spellEnd"/>
      <w:r w:rsidRPr="00993BC7">
        <w:rPr>
          <w:rFonts w:ascii="Times New Roman" w:hAnsi="Times New Roman"/>
          <w:color w:val="000000"/>
          <w:sz w:val="28"/>
          <w:szCs w:val="28"/>
          <w:lang w:bidi="ru-RU"/>
        </w:rPr>
        <w:t xml:space="preserve"> Т.Н. Интеграция и </w:t>
      </w:r>
      <w:proofErr w:type="spellStart"/>
      <w:r w:rsidRPr="00993BC7">
        <w:rPr>
          <w:rFonts w:ascii="Times New Roman" w:hAnsi="Times New Roman"/>
          <w:color w:val="000000"/>
          <w:sz w:val="28"/>
          <w:szCs w:val="28"/>
          <w:lang w:bidi="ru-RU"/>
        </w:rPr>
        <w:t>наднационализм</w:t>
      </w:r>
      <w:proofErr w:type="spellEnd"/>
      <w:r w:rsidRPr="00993BC7">
        <w:rPr>
          <w:rFonts w:ascii="Times New Roman" w:hAnsi="Times New Roman"/>
          <w:color w:val="000000"/>
          <w:sz w:val="28"/>
          <w:szCs w:val="28"/>
          <w:lang w:bidi="ru-RU"/>
        </w:rPr>
        <w:t xml:space="preserve"> // Вестник Пермского университета.</w:t>
      </w:r>
      <w:r w:rsidR="00DB5929" w:rsidRPr="00993BC7">
        <w:rPr>
          <w:rFonts w:ascii="Times New Roman" w:hAnsi="Times New Roman"/>
          <w:color w:val="000000"/>
          <w:sz w:val="28"/>
          <w:szCs w:val="28"/>
          <w:lang w:bidi="ru-RU"/>
        </w:rPr>
        <w:t xml:space="preserve"> </w:t>
      </w:r>
      <w:r w:rsidR="00863AA2" w:rsidRPr="00993BC7">
        <w:rPr>
          <w:rFonts w:ascii="Times New Roman" w:hAnsi="Times New Roman"/>
          <w:color w:val="000000"/>
          <w:sz w:val="28"/>
          <w:szCs w:val="28"/>
          <w:lang w:bidi="ru-RU"/>
        </w:rPr>
        <w:t>Сер</w:t>
      </w:r>
      <w:proofErr w:type="gramStart"/>
      <w:r w:rsidR="00863AA2" w:rsidRPr="00993BC7">
        <w:rPr>
          <w:rFonts w:ascii="Times New Roman" w:hAnsi="Times New Roman"/>
          <w:color w:val="000000"/>
          <w:sz w:val="28"/>
          <w:szCs w:val="28"/>
          <w:lang w:bidi="ru-RU"/>
        </w:rPr>
        <w:t xml:space="preserve">.: </w:t>
      </w:r>
      <w:proofErr w:type="gramEnd"/>
      <w:r w:rsidR="00863AA2" w:rsidRPr="00993BC7">
        <w:rPr>
          <w:rFonts w:ascii="Times New Roman" w:hAnsi="Times New Roman"/>
          <w:color w:val="000000"/>
          <w:sz w:val="28"/>
          <w:szCs w:val="28"/>
          <w:lang w:bidi="ru-RU"/>
        </w:rPr>
        <w:t>Юридические науки,</w:t>
      </w:r>
      <w:r w:rsidRPr="00993BC7">
        <w:rPr>
          <w:rFonts w:ascii="Times New Roman" w:hAnsi="Times New Roman"/>
          <w:color w:val="000000"/>
          <w:sz w:val="28"/>
          <w:szCs w:val="28"/>
          <w:lang w:bidi="ru-RU"/>
        </w:rPr>
        <w:t xml:space="preserve"> 2014. </w:t>
      </w:r>
      <w:r w:rsidR="00863AA2" w:rsidRPr="00993BC7">
        <w:rPr>
          <w:rFonts w:ascii="Times New Roman" w:hAnsi="Times New Roman"/>
          <w:color w:val="000000"/>
          <w:sz w:val="28"/>
          <w:szCs w:val="28"/>
          <w:lang w:bidi="ru-RU"/>
        </w:rPr>
        <w:t xml:space="preserve">- </w:t>
      </w:r>
      <w:proofErr w:type="spellStart"/>
      <w:r w:rsidRPr="00993BC7">
        <w:rPr>
          <w:rFonts w:ascii="Times New Roman" w:hAnsi="Times New Roman"/>
          <w:color w:val="000000"/>
          <w:sz w:val="28"/>
          <w:szCs w:val="28"/>
          <w:lang w:bidi="ru-RU"/>
        </w:rPr>
        <w:t>Вып</w:t>
      </w:r>
      <w:proofErr w:type="spellEnd"/>
      <w:r w:rsidRPr="00993BC7">
        <w:rPr>
          <w:rFonts w:ascii="Times New Roman" w:hAnsi="Times New Roman"/>
          <w:color w:val="000000"/>
          <w:sz w:val="28"/>
          <w:szCs w:val="28"/>
          <w:lang w:bidi="ru-RU"/>
        </w:rPr>
        <w:t>. 2(24).</w:t>
      </w:r>
      <w:r w:rsidR="00863AA2" w:rsidRPr="00993BC7">
        <w:rPr>
          <w:rFonts w:ascii="Times New Roman" w:hAnsi="Times New Roman"/>
          <w:color w:val="000000"/>
          <w:sz w:val="28"/>
          <w:szCs w:val="28"/>
          <w:lang w:bidi="ru-RU"/>
        </w:rPr>
        <w:t xml:space="preserve"> -</w:t>
      </w:r>
      <w:r w:rsidRPr="00993BC7">
        <w:rPr>
          <w:rFonts w:ascii="Times New Roman" w:hAnsi="Times New Roman"/>
          <w:color w:val="000000"/>
          <w:sz w:val="28"/>
          <w:szCs w:val="28"/>
          <w:lang w:bidi="ru-RU"/>
        </w:rPr>
        <w:t xml:space="preserve"> С. 243–248.</w:t>
      </w:r>
    </w:p>
    <w:p w:rsidR="00795E45" w:rsidRPr="00993BC7" w:rsidRDefault="00FE3481" w:rsidP="00371D7D">
      <w:pPr>
        <w:pStyle w:val="a3"/>
        <w:widowControl w:val="0"/>
        <w:numPr>
          <w:ilvl w:val="0"/>
          <w:numId w:val="6"/>
        </w:numPr>
        <w:tabs>
          <w:tab w:val="left" w:pos="1134"/>
        </w:tabs>
        <w:spacing w:after="0" w:line="240" w:lineRule="auto"/>
        <w:ind w:left="0" w:firstLine="709"/>
        <w:jc w:val="both"/>
        <w:rPr>
          <w:rFonts w:ascii="Times New Roman" w:hAnsi="Times New Roman"/>
          <w:caps/>
          <w:sz w:val="28"/>
          <w:szCs w:val="28"/>
        </w:rPr>
      </w:pPr>
      <w:proofErr w:type="spellStart"/>
      <w:r w:rsidRPr="00993BC7">
        <w:rPr>
          <w:rFonts w:ascii="Times New Roman" w:hAnsi="Times New Roman"/>
          <w:color w:val="000000"/>
          <w:sz w:val="28"/>
          <w:szCs w:val="28"/>
          <w:lang w:bidi="ru-RU"/>
        </w:rPr>
        <w:t>Шпакович</w:t>
      </w:r>
      <w:proofErr w:type="spellEnd"/>
      <w:r w:rsidRPr="00993BC7">
        <w:rPr>
          <w:rFonts w:ascii="Times New Roman" w:hAnsi="Times New Roman"/>
          <w:color w:val="000000"/>
          <w:sz w:val="28"/>
          <w:szCs w:val="28"/>
          <w:lang w:bidi="ru-RU"/>
        </w:rPr>
        <w:t xml:space="preserve"> О.</w:t>
      </w:r>
      <w:r w:rsidR="00D0552B" w:rsidRPr="00993BC7">
        <w:rPr>
          <w:rFonts w:ascii="Times New Roman" w:hAnsi="Times New Roman"/>
          <w:color w:val="000000"/>
          <w:sz w:val="28"/>
          <w:szCs w:val="28"/>
          <w:lang w:bidi="ru-RU"/>
        </w:rPr>
        <w:t xml:space="preserve">Н. </w:t>
      </w:r>
      <w:proofErr w:type="spellStart"/>
      <w:r w:rsidR="00D0552B" w:rsidRPr="00993BC7">
        <w:rPr>
          <w:rFonts w:ascii="Times New Roman" w:hAnsi="Times New Roman"/>
          <w:color w:val="000000"/>
          <w:sz w:val="28"/>
          <w:szCs w:val="28"/>
          <w:lang w:bidi="ru-RU"/>
        </w:rPr>
        <w:t>Наднациональность</w:t>
      </w:r>
      <w:proofErr w:type="spellEnd"/>
      <w:r w:rsidR="00D0552B" w:rsidRPr="00993BC7">
        <w:rPr>
          <w:rFonts w:ascii="Times New Roman" w:hAnsi="Times New Roman"/>
          <w:color w:val="000000"/>
          <w:sz w:val="28"/>
          <w:szCs w:val="28"/>
          <w:lang w:bidi="ru-RU"/>
        </w:rPr>
        <w:t xml:space="preserve"> в праве международных организаций // Вестник международн</w:t>
      </w:r>
      <w:r w:rsidR="00863AA2" w:rsidRPr="00993BC7">
        <w:rPr>
          <w:rFonts w:ascii="Times New Roman" w:hAnsi="Times New Roman"/>
          <w:color w:val="000000"/>
          <w:sz w:val="28"/>
          <w:szCs w:val="28"/>
          <w:lang w:bidi="ru-RU"/>
        </w:rPr>
        <w:t>ых организаций,</w:t>
      </w:r>
      <w:r w:rsidR="00944BE6" w:rsidRPr="00993BC7">
        <w:rPr>
          <w:rFonts w:ascii="Times New Roman" w:hAnsi="Times New Roman"/>
          <w:color w:val="000000"/>
          <w:sz w:val="28"/>
          <w:szCs w:val="28"/>
          <w:lang w:bidi="ru-RU"/>
        </w:rPr>
        <w:t xml:space="preserve"> 2012.</w:t>
      </w:r>
      <w:r w:rsidR="00863AA2" w:rsidRPr="00993BC7">
        <w:rPr>
          <w:rFonts w:ascii="Times New Roman" w:hAnsi="Times New Roman"/>
          <w:color w:val="000000"/>
          <w:sz w:val="28"/>
          <w:szCs w:val="28"/>
          <w:lang w:bidi="ru-RU"/>
        </w:rPr>
        <w:t xml:space="preserve"> -</w:t>
      </w:r>
      <w:r w:rsidR="00944BE6" w:rsidRPr="00993BC7">
        <w:rPr>
          <w:rFonts w:ascii="Times New Roman" w:hAnsi="Times New Roman"/>
          <w:color w:val="000000"/>
          <w:sz w:val="28"/>
          <w:szCs w:val="28"/>
          <w:lang w:bidi="ru-RU"/>
        </w:rPr>
        <w:t xml:space="preserve"> № 2</w:t>
      </w:r>
      <w:r w:rsidR="00283B1F" w:rsidRPr="00993BC7">
        <w:rPr>
          <w:rFonts w:ascii="Times New Roman" w:hAnsi="Times New Roman"/>
          <w:color w:val="000000"/>
          <w:sz w:val="28"/>
          <w:szCs w:val="28"/>
          <w:lang w:bidi="ru-RU"/>
        </w:rPr>
        <w:t>(37).</w:t>
      </w:r>
      <w:r w:rsidR="00944BE6" w:rsidRPr="00993BC7">
        <w:rPr>
          <w:rFonts w:ascii="Times New Roman" w:hAnsi="Times New Roman"/>
          <w:color w:val="000000"/>
          <w:sz w:val="28"/>
          <w:szCs w:val="28"/>
          <w:lang w:bidi="ru-RU"/>
        </w:rPr>
        <w:t xml:space="preserve"> </w:t>
      </w:r>
      <w:r w:rsidR="00863AA2" w:rsidRPr="00993BC7">
        <w:rPr>
          <w:rFonts w:ascii="Times New Roman" w:hAnsi="Times New Roman"/>
          <w:color w:val="000000"/>
          <w:sz w:val="28"/>
          <w:szCs w:val="28"/>
          <w:lang w:bidi="ru-RU"/>
        </w:rPr>
        <w:t xml:space="preserve">- </w:t>
      </w:r>
      <w:r w:rsidR="00944BE6" w:rsidRPr="00993BC7">
        <w:rPr>
          <w:rFonts w:ascii="Times New Roman" w:hAnsi="Times New Roman"/>
          <w:color w:val="000000"/>
          <w:sz w:val="28"/>
          <w:szCs w:val="28"/>
          <w:lang w:bidi="ru-RU"/>
        </w:rPr>
        <w:t>С.</w:t>
      </w:r>
      <w:r w:rsidR="00863AA2" w:rsidRPr="00993BC7">
        <w:rPr>
          <w:rFonts w:ascii="Times New Roman" w:hAnsi="Times New Roman"/>
          <w:color w:val="000000"/>
          <w:sz w:val="28"/>
          <w:szCs w:val="28"/>
          <w:lang w:bidi="ru-RU"/>
        </w:rPr>
        <w:t xml:space="preserve"> </w:t>
      </w:r>
      <w:r w:rsidR="00944BE6" w:rsidRPr="00993BC7">
        <w:rPr>
          <w:rFonts w:ascii="Times New Roman" w:hAnsi="Times New Roman"/>
          <w:color w:val="000000"/>
          <w:sz w:val="28"/>
          <w:szCs w:val="28"/>
          <w:lang w:bidi="ru-RU"/>
        </w:rPr>
        <w:t>133-143.</w:t>
      </w:r>
    </w:p>
    <w:p w:rsidR="00D0552B" w:rsidRPr="00993BC7" w:rsidRDefault="00D0552B" w:rsidP="00371D7D">
      <w:pPr>
        <w:pStyle w:val="a3"/>
        <w:widowControl w:val="0"/>
        <w:numPr>
          <w:ilvl w:val="0"/>
          <w:numId w:val="6"/>
        </w:numPr>
        <w:tabs>
          <w:tab w:val="left" w:pos="1134"/>
        </w:tabs>
        <w:spacing w:after="0" w:line="240" w:lineRule="auto"/>
        <w:ind w:left="0" w:firstLine="709"/>
        <w:jc w:val="both"/>
        <w:rPr>
          <w:rFonts w:ascii="Times New Roman" w:hAnsi="Times New Roman"/>
          <w:color w:val="000000"/>
          <w:sz w:val="28"/>
          <w:szCs w:val="28"/>
        </w:rPr>
      </w:pPr>
      <w:proofErr w:type="spellStart"/>
      <w:r w:rsidRPr="00993BC7">
        <w:rPr>
          <w:rFonts w:ascii="Times New Roman" w:hAnsi="Times New Roman"/>
          <w:color w:val="000000"/>
          <w:sz w:val="28"/>
          <w:szCs w:val="28"/>
        </w:rPr>
        <w:t>Бекяшев</w:t>
      </w:r>
      <w:proofErr w:type="spellEnd"/>
      <w:r w:rsidRPr="00993BC7">
        <w:rPr>
          <w:rFonts w:ascii="Times New Roman" w:hAnsi="Times New Roman"/>
          <w:color w:val="000000"/>
          <w:sz w:val="28"/>
          <w:szCs w:val="28"/>
        </w:rPr>
        <w:t xml:space="preserve"> К.А. ЕАЭС: международная (межгосударственная) организация или международное (межгосударственное) интеграционное объединение?</w:t>
      </w:r>
      <w:r w:rsidR="00AA4050" w:rsidRPr="00993BC7">
        <w:rPr>
          <w:rFonts w:ascii="Times New Roman" w:hAnsi="Times New Roman"/>
          <w:color w:val="000000"/>
          <w:sz w:val="28"/>
          <w:szCs w:val="28"/>
        </w:rPr>
        <w:t xml:space="preserve"> </w:t>
      </w:r>
      <w:r w:rsidRPr="00993BC7">
        <w:rPr>
          <w:rFonts w:ascii="Times New Roman" w:hAnsi="Times New Roman"/>
          <w:color w:val="000000"/>
          <w:sz w:val="28"/>
          <w:szCs w:val="28"/>
        </w:rPr>
        <w:t>//</w:t>
      </w:r>
      <w:r w:rsidR="00863AA2" w:rsidRPr="00993BC7">
        <w:rPr>
          <w:rFonts w:ascii="Times New Roman" w:hAnsi="Times New Roman"/>
          <w:color w:val="000000"/>
          <w:sz w:val="28"/>
          <w:szCs w:val="28"/>
        </w:rPr>
        <w:t xml:space="preserve"> Евразийский юридический журнал,</w:t>
      </w:r>
      <w:r w:rsidRPr="00993BC7">
        <w:rPr>
          <w:rFonts w:ascii="Times New Roman" w:hAnsi="Times New Roman"/>
          <w:color w:val="000000"/>
          <w:sz w:val="28"/>
          <w:szCs w:val="28"/>
        </w:rPr>
        <w:t xml:space="preserve"> 2014.</w:t>
      </w:r>
      <w:r w:rsidR="00863AA2" w:rsidRPr="00993BC7">
        <w:rPr>
          <w:rFonts w:ascii="Times New Roman" w:hAnsi="Times New Roman"/>
          <w:color w:val="000000"/>
          <w:sz w:val="28"/>
          <w:szCs w:val="28"/>
        </w:rPr>
        <w:t xml:space="preserve"> -</w:t>
      </w:r>
      <w:r w:rsidRPr="00993BC7">
        <w:rPr>
          <w:rFonts w:ascii="Times New Roman" w:hAnsi="Times New Roman"/>
          <w:color w:val="000000"/>
          <w:sz w:val="28"/>
          <w:szCs w:val="28"/>
        </w:rPr>
        <w:t xml:space="preserve"> №</w:t>
      </w:r>
      <w:r w:rsidR="00863AA2" w:rsidRPr="00993BC7">
        <w:rPr>
          <w:rFonts w:ascii="Times New Roman" w:hAnsi="Times New Roman"/>
          <w:color w:val="000000"/>
          <w:sz w:val="28"/>
          <w:szCs w:val="28"/>
        </w:rPr>
        <w:t xml:space="preserve"> </w:t>
      </w:r>
      <w:r w:rsidRPr="00993BC7">
        <w:rPr>
          <w:rFonts w:ascii="Times New Roman" w:hAnsi="Times New Roman"/>
          <w:color w:val="000000"/>
          <w:sz w:val="28"/>
          <w:szCs w:val="28"/>
        </w:rPr>
        <w:t>11</w:t>
      </w:r>
      <w:r w:rsidR="00AA4050" w:rsidRPr="00993BC7">
        <w:rPr>
          <w:rFonts w:ascii="Times New Roman" w:hAnsi="Times New Roman"/>
          <w:color w:val="000000"/>
          <w:sz w:val="28"/>
          <w:szCs w:val="28"/>
        </w:rPr>
        <w:t>(78)</w:t>
      </w:r>
      <w:r w:rsidRPr="00993BC7">
        <w:rPr>
          <w:rFonts w:ascii="Times New Roman" w:hAnsi="Times New Roman"/>
          <w:color w:val="000000"/>
          <w:sz w:val="28"/>
          <w:szCs w:val="28"/>
        </w:rPr>
        <w:t>.</w:t>
      </w:r>
      <w:r w:rsidR="00863AA2" w:rsidRPr="00993BC7">
        <w:rPr>
          <w:rFonts w:ascii="Times New Roman" w:hAnsi="Times New Roman"/>
          <w:color w:val="000000"/>
          <w:sz w:val="28"/>
          <w:szCs w:val="28"/>
        </w:rPr>
        <w:t xml:space="preserve"> -</w:t>
      </w:r>
      <w:r w:rsidRPr="00993BC7">
        <w:rPr>
          <w:rFonts w:ascii="Times New Roman" w:hAnsi="Times New Roman"/>
          <w:color w:val="000000"/>
          <w:sz w:val="28"/>
          <w:szCs w:val="28"/>
        </w:rPr>
        <w:t xml:space="preserve"> </w:t>
      </w:r>
      <w:r w:rsidR="00AA4050" w:rsidRPr="00993BC7">
        <w:rPr>
          <w:rFonts w:ascii="Times New Roman" w:hAnsi="Times New Roman"/>
          <w:color w:val="000000"/>
          <w:sz w:val="28"/>
          <w:szCs w:val="28"/>
        </w:rPr>
        <w:t>С.</w:t>
      </w:r>
      <w:r w:rsidR="00F66D02">
        <w:rPr>
          <w:rFonts w:ascii="Times New Roman" w:hAnsi="Times New Roman"/>
          <w:color w:val="000000"/>
          <w:sz w:val="28"/>
          <w:szCs w:val="28"/>
        </w:rPr>
        <w:t xml:space="preserve"> 14-16 </w:t>
      </w:r>
      <w:r w:rsidR="00AA4050" w:rsidRPr="00993BC7">
        <w:rPr>
          <w:rFonts w:ascii="Times New Roman" w:hAnsi="Times New Roman"/>
          <w:color w:val="000000"/>
          <w:sz w:val="28"/>
          <w:szCs w:val="28"/>
        </w:rPr>
        <w:t xml:space="preserve"> </w:t>
      </w:r>
      <w:hyperlink r:id="rId33" w:history="1">
        <w:r w:rsidR="00CB60EF" w:rsidRPr="00583646">
          <w:rPr>
            <w:rStyle w:val="a4"/>
            <w:rFonts w:ascii="Times New Roman" w:hAnsi="Times New Roman"/>
            <w:sz w:val="28"/>
            <w:szCs w:val="28"/>
          </w:rPr>
          <w:t>https://eurasialaw.ru/2014g/11-78-2014g</w:t>
        </w:r>
      </w:hyperlink>
      <w:r w:rsidR="00863AA2" w:rsidRPr="00993BC7">
        <w:rPr>
          <w:rFonts w:ascii="Times New Roman" w:hAnsi="Times New Roman"/>
          <w:color w:val="000000"/>
          <w:sz w:val="28"/>
          <w:szCs w:val="28"/>
        </w:rPr>
        <w:t>.</w:t>
      </w:r>
      <w:r w:rsidR="00CB60EF">
        <w:rPr>
          <w:rFonts w:ascii="Times New Roman" w:hAnsi="Times New Roman"/>
          <w:color w:val="000000"/>
          <w:sz w:val="28"/>
          <w:szCs w:val="28"/>
        </w:rPr>
        <w:t xml:space="preserve"> 30.04.2020</w:t>
      </w:r>
      <w:r w:rsidR="007E6D08">
        <w:rPr>
          <w:rFonts w:ascii="Times New Roman" w:hAnsi="Times New Roman"/>
          <w:color w:val="000000"/>
          <w:sz w:val="28"/>
          <w:szCs w:val="28"/>
        </w:rPr>
        <w:t>.</w:t>
      </w:r>
    </w:p>
    <w:p w:rsidR="00D0552B" w:rsidRPr="00993BC7" w:rsidRDefault="00D0552B" w:rsidP="00371D7D">
      <w:pPr>
        <w:pStyle w:val="a3"/>
        <w:widowControl w:val="0"/>
        <w:numPr>
          <w:ilvl w:val="0"/>
          <w:numId w:val="6"/>
        </w:numPr>
        <w:tabs>
          <w:tab w:val="left" w:pos="1134"/>
        </w:tabs>
        <w:spacing w:after="0" w:line="240" w:lineRule="auto"/>
        <w:ind w:left="0" w:firstLine="709"/>
        <w:jc w:val="both"/>
        <w:rPr>
          <w:rFonts w:ascii="Times New Roman" w:hAnsi="Times New Roman"/>
          <w:color w:val="000000"/>
          <w:sz w:val="28"/>
          <w:szCs w:val="28"/>
          <w:shd w:val="clear" w:color="auto" w:fill="FFFFFF"/>
        </w:rPr>
      </w:pPr>
      <w:r w:rsidRPr="00993BC7">
        <w:rPr>
          <w:rFonts w:ascii="Times New Roman" w:hAnsi="Times New Roman"/>
          <w:color w:val="000000"/>
          <w:sz w:val="28"/>
          <w:szCs w:val="28"/>
          <w:shd w:val="clear" w:color="auto" w:fill="FFFFFF"/>
        </w:rPr>
        <w:t>Ануфриева Л.П. Право евразийской интеграции в действии</w:t>
      </w:r>
      <w:r w:rsidR="00863AA2" w:rsidRPr="00993BC7">
        <w:rPr>
          <w:rFonts w:ascii="Times New Roman" w:hAnsi="Times New Roman"/>
          <w:color w:val="000000"/>
          <w:sz w:val="28"/>
          <w:szCs w:val="28"/>
          <w:shd w:val="clear" w:color="auto" w:fill="FFFFFF"/>
        </w:rPr>
        <w:t xml:space="preserve"> </w:t>
      </w:r>
      <w:r w:rsidRPr="00993BC7">
        <w:rPr>
          <w:rFonts w:ascii="Times New Roman" w:hAnsi="Times New Roman"/>
          <w:color w:val="000000"/>
          <w:sz w:val="28"/>
          <w:szCs w:val="28"/>
          <w:shd w:val="clear" w:color="auto" w:fill="FFFFFF"/>
        </w:rPr>
        <w:t>//</w:t>
      </w:r>
      <w:r w:rsidR="00863AA2" w:rsidRPr="00993BC7">
        <w:rPr>
          <w:rFonts w:ascii="Times New Roman" w:hAnsi="Times New Roman"/>
          <w:color w:val="000000"/>
          <w:sz w:val="28"/>
          <w:szCs w:val="28"/>
          <w:shd w:val="clear" w:color="auto" w:fill="FFFFFF"/>
        </w:rPr>
        <w:t xml:space="preserve"> Евразийский юридический журнал,</w:t>
      </w:r>
      <w:r w:rsidRPr="00993BC7">
        <w:rPr>
          <w:rFonts w:ascii="Times New Roman" w:hAnsi="Times New Roman"/>
          <w:color w:val="000000"/>
          <w:sz w:val="28"/>
          <w:szCs w:val="28"/>
          <w:shd w:val="clear" w:color="auto" w:fill="FFFFFF"/>
        </w:rPr>
        <w:t xml:space="preserve"> 2016.</w:t>
      </w:r>
      <w:r w:rsidR="00863AA2" w:rsidRPr="00993BC7">
        <w:rPr>
          <w:rFonts w:ascii="Times New Roman" w:hAnsi="Times New Roman"/>
          <w:color w:val="000000"/>
          <w:sz w:val="28"/>
          <w:szCs w:val="28"/>
          <w:shd w:val="clear" w:color="auto" w:fill="FFFFFF"/>
        </w:rPr>
        <w:t xml:space="preserve"> -</w:t>
      </w:r>
      <w:r w:rsidRPr="00993BC7">
        <w:rPr>
          <w:rFonts w:ascii="Times New Roman" w:hAnsi="Times New Roman"/>
          <w:color w:val="000000"/>
          <w:sz w:val="28"/>
          <w:szCs w:val="28"/>
          <w:shd w:val="clear" w:color="auto" w:fill="FFFFFF"/>
        </w:rPr>
        <w:t xml:space="preserve"> №</w:t>
      </w:r>
      <w:r w:rsidR="00863AA2" w:rsidRPr="00993BC7">
        <w:rPr>
          <w:rFonts w:ascii="Times New Roman" w:hAnsi="Times New Roman"/>
          <w:color w:val="000000"/>
          <w:sz w:val="28"/>
          <w:szCs w:val="28"/>
          <w:shd w:val="clear" w:color="auto" w:fill="FFFFFF"/>
        </w:rPr>
        <w:t xml:space="preserve"> </w:t>
      </w:r>
      <w:r w:rsidRPr="00993BC7">
        <w:rPr>
          <w:rFonts w:ascii="Times New Roman" w:hAnsi="Times New Roman"/>
          <w:color w:val="000000"/>
          <w:sz w:val="28"/>
          <w:szCs w:val="28"/>
          <w:shd w:val="clear" w:color="auto" w:fill="FFFFFF"/>
        </w:rPr>
        <w:t>5</w:t>
      </w:r>
      <w:r w:rsidR="00013282" w:rsidRPr="00993BC7">
        <w:rPr>
          <w:rFonts w:ascii="Times New Roman" w:hAnsi="Times New Roman"/>
          <w:color w:val="000000"/>
          <w:sz w:val="28"/>
          <w:szCs w:val="28"/>
          <w:shd w:val="clear" w:color="auto" w:fill="FFFFFF"/>
        </w:rPr>
        <w:t>(96)</w:t>
      </w:r>
      <w:r w:rsidRPr="00993BC7">
        <w:rPr>
          <w:rFonts w:ascii="Times New Roman" w:hAnsi="Times New Roman"/>
          <w:color w:val="000000"/>
          <w:sz w:val="28"/>
          <w:szCs w:val="28"/>
          <w:shd w:val="clear" w:color="auto" w:fill="FFFFFF"/>
        </w:rPr>
        <w:t>.</w:t>
      </w:r>
      <w:r w:rsidR="00863AA2" w:rsidRPr="00993BC7">
        <w:rPr>
          <w:rFonts w:ascii="Times New Roman" w:hAnsi="Times New Roman"/>
          <w:color w:val="000000"/>
          <w:sz w:val="28"/>
          <w:szCs w:val="28"/>
          <w:shd w:val="clear" w:color="auto" w:fill="FFFFFF"/>
        </w:rPr>
        <w:t xml:space="preserve"> -</w:t>
      </w:r>
      <w:r w:rsidR="00013282" w:rsidRPr="00993BC7">
        <w:rPr>
          <w:rFonts w:ascii="Times New Roman" w:hAnsi="Times New Roman"/>
          <w:color w:val="000000"/>
          <w:sz w:val="28"/>
          <w:szCs w:val="28"/>
          <w:shd w:val="clear" w:color="auto" w:fill="FFFFFF"/>
        </w:rPr>
        <w:t xml:space="preserve"> С.</w:t>
      </w:r>
      <w:r w:rsidR="00863AA2" w:rsidRPr="00993BC7">
        <w:rPr>
          <w:rFonts w:ascii="Times New Roman" w:hAnsi="Times New Roman"/>
          <w:color w:val="000000"/>
          <w:sz w:val="28"/>
          <w:szCs w:val="28"/>
          <w:shd w:val="clear" w:color="auto" w:fill="FFFFFF"/>
        </w:rPr>
        <w:t xml:space="preserve"> </w:t>
      </w:r>
      <w:r w:rsidR="00013282" w:rsidRPr="00993BC7">
        <w:rPr>
          <w:rFonts w:ascii="Times New Roman" w:hAnsi="Times New Roman"/>
          <w:color w:val="000000"/>
          <w:sz w:val="28"/>
          <w:szCs w:val="28"/>
          <w:shd w:val="clear" w:color="auto" w:fill="FFFFFF"/>
        </w:rPr>
        <w:t>10-15</w:t>
      </w:r>
      <w:r w:rsidR="00863AA2" w:rsidRPr="00993BC7">
        <w:rPr>
          <w:rFonts w:ascii="Times New Roman" w:hAnsi="Times New Roman"/>
          <w:color w:val="000000"/>
          <w:sz w:val="28"/>
          <w:szCs w:val="28"/>
          <w:shd w:val="clear" w:color="auto" w:fill="FFFFFF"/>
        </w:rPr>
        <w:t xml:space="preserve"> </w:t>
      </w:r>
      <w:hyperlink r:id="rId34" w:history="1">
        <w:r w:rsidR="00CB60EF" w:rsidRPr="00583646">
          <w:rPr>
            <w:rStyle w:val="a4"/>
            <w:rFonts w:ascii="Times New Roman" w:hAnsi="Times New Roman"/>
            <w:sz w:val="28"/>
            <w:szCs w:val="28"/>
            <w:shd w:val="clear" w:color="auto" w:fill="FFFFFF"/>
          </w:rPr>
          <w:t>https://eurasialaw.ru/2016g/5-96-2016g</w:t>
        </w:r>
      </w:hyperlink>
      <w:r w:rsidR="00CB60EF">
        <w:rPr>
          <w:rFonts w:ascii="Times New Roman" w:hAnsi="Times New Roman"/>
          <w:color w:val="000000"/>
          <w:sz w:val="28"/>
          <w:szCs w:val="28"/>
          <w:shd w:val="clear" w:color="auto" w:fill="FFFFFF"/>
        </w:rPr>
        <w:t xml:space="preserve"> 30.04.2020</w:t>
      </w:r>
      <w:r w:rsidR="007E6D08">
        <w:rPr>
          <w:rFonts w:ascii="Times New Roman" w:hAnsi="Times New Roman"/>
          <w:color w:val="000000"/>
          <w:sz w:val="28"/>
          <w:szCs w:val="28"/>
          <w:shd w:val="clear" w:color="auto" w:fill="FFFFFF"/>
        </w:rPr>
        <w:t>.</w:t>
      </w:r>
    </w:p>
    <w:p w:rsidR="00D0552B" w:rsidRPr="00993BC7" w:rsidRDefault="00D0552B" w:rsidP="00371D7D">
      <w:pPr>
        <w:pStyle w:val="a3"/>
        <w:widowControl w:val="0"/>
        <w:numPr>
          <w:ilvl w:val="0"/>
          <w:numId w:val="6"/>
        </w:numPr>
        <w:tabs>
          <w:tab w:val="left" w:pos="1134"/>
        </w:tabs>
        <w:spacing w:after="0" w:line="240" w:lineRule="auto"/>
        <w:ind w:left="0" w:firstLine="709"/>
        <w:jc w:val="both"/>
        <w:rPr>
          <w:rStyle w:val="a4"/>
          <w:rFonts w:ascii="Times New Roman" w:hAnsi="Times New Roman"/>
          <w:caps/>
          <w:color w:val="auto"/>
          <w:sz w:val="28"/>
          <w:szCs w:val="28"/>
          <w:u w:val="none"/>
        </w:rPr>
      </w:pPr>
      <w:r w:rsidRPr="00993BC7">
        <w:rPr>
          <w:rFonts w:ascii="Times New Roman" w:hAnsi="Times New Roman"/>
          <w:color w:val="000000"/>
          <w:sz w:val="28"/>
          <w:szCs w:val="28"/>
          <w:shd w:val="clear" w:color="auto" w:fill="FFFFFF"/>
        </w:rPr>
        <w:t xml:space="preserve">Тельнов В. Национальные интересы стран ЕАЭС: на пути к балансу // </w:t>
      </w:r>
      <w:hyperlink r:id="rId35" w:history="1">
        <w:r w:rsidRPr="00993BC7">
          <w:rPr>
            <w:rStyle w:val="a4"/>
            <w:rFonts w:ascii="Times New Roman" w:hAnsi="Times New Roman"/>
            <w:color w:val="000000"/>
            <w:sz w:val="28"/>
            <w:szCs w:val="28"/>
            <w:shd w:val="clear" w:color="auto" w:fill="FFFFFF"/>
          </w:rPr>
          <w:t>https://e-history.kz/ru/contents/view/2629</w:t>
        </w:r>
      </w:hyperlink>
      <w:r w:rsidR="00CB60EF">
        <w:rPr>
          <w:rStyle w:val="a4"/>
          <w:rFonts w:ascii="Times New Roman" w:hAnsi="Times New Roman"/>
          <w:color w:val="000000"/>
          <w:sz w:val="28"/>
          <w:szCs w:val="28"/>
          <w:shd w:val="clear" w:color="auto" w:fill="FFFFFF"/>
        </w:rPr>
        <w:t xml:space="preserve"> </w:t>
      </w:r>
      <w:r w:rsidR="00CB60EF" w:rsidRPr="00CB60EF">
        <w:rPr>
          <w:rStyle w:val="a4"/>
          <w:rFonts w:ascii="Times New Roman" w:hAnsi="Times New Roman"/>
          <w:color w:val="000000"/>
          <w:sz w:val="28"/>
          <w:szCs w:val="28"/>
          <w:u w:val="none"/>
          <w:shd w:val="clear" w:color="auto" w:fill="FFFFFF"/>
        </w:rPr>
        <w:t>15.05.2020</w:t>
      </w:r>
      <w:r w:rsidR="007E6D08">
        <w:rPr>
          <w:rStyle w:val="a4"/>
          <w:rFonts w:ascii="Times New Roman" w:hAnsi="Times New Roman"/>
          <w:color w:val="000000"/>
          <w:sz w:val="28"/>
          <w:szCs w:val="28"/>
          <w:u w:val="none"/>
          <w:shd w:val="clear" w:color="auto" w:fill="FFFFFF"/>
        </w:rPr>
        <w:t>.</w:t>
      </w:r>
    </w:p>
    <w:p w:rsidR="00D0552B" w:rsidRPr="00993BC7" w:rsidRDefault="00D0552B" w:rsidP="00371D7D">
      <w:pPr>
        <w:pStyle w:val="a3"/>
        <w:widowControl w:val="0"/>
        <w:numPr>
          <w:ilvl w:val="0"/>
          <w:numId w:val="6"/>
        </w:numPr>
        <w:tabs>
          <w:tab w:val="left" w:pos="1134"/>
        </w:tabs>
        <w:spacing w:after="0" w:line="240" w:lineRule="auto"/>
        <w:ind w:left="0" w:firstLine="709"/>
        <w:jc w:val="both"/>
        <w:rPr>
          <w:rFonts w:ascii="Times New Roman" w:hAnsi="Times New Roman"/>
          <w:color w:val="000000"/>
          <w:sz w:val="28"/>
          <w:szCs w:val="28"/>
        </w:rPr>
      </w:pPr>
      <w:r w:rsidRPr="00993BC7">
        <w:rPr>
          <w:rFonts w:ascii="Times New Roman" w:hAnsi="Times New Roman"/>
          <w:color w:val="000000"/>
          <w:sz w:val="28"/>
          <w:szCs w:val="28"/>
        </w:rPr>
        <w:t>Концепция внешней политики Республики Казахстан на 2014-2020 годы, утвержденной Указом Президента Республики Казахстан от 21 января 2014 года № 741</w:t>
      </w:r>
      <w:r w:rsidR="003D0156" w:rsidRPr="00993BC7">
        <w:rPr>
          <w:rFonts w:ascii="Times New Roman" w:hAnsi="Times New Roman"/>
          <w:color w:val="000000"/>
          <w:sz w:val="28"/>
          <w:szCs w:val="28"/>
        </w:rPr>
        <w:t xml:space="preserve"> (утратила силу)</w:t>
      </w:r>
      <w:r w:rsidR="00863AA2" w:rsidRPr="00993BC7">
        <w:rPr>
          <w:rFonts w:ascii="Times New Roman" w:hAnsi="Times New Roman"/>
          <w:color w:val="000000"/>
          <w:sz w:val="28"/>
          <w:szCs w:val="28"/>
        </w:rPr>
        <w:t xml:space="preserve"> //</w:t>
      </w:r>
      <w:r w:rsidR="003D0156" w:rsidRPr="00993BC7">
        <w:rPr>
          <w:rFonts w:ascii="Times New Roman" w:hAnsi="Times New Roman"/>
          <w:color w:val="000000"/>
          <w:sz w:val="28"/>
          <w:szCs w:val="28"/>
        </w:rPr>
        <w:t xml:space="preserve"> </w:t>
      </w:r>
      <w:hyperlink r:id="rId36" w:history="1">
        <w:r w:rsidR="00CB60EF" w:rsidRPr="00583646">
          <w:rPr>
            <w:rStyle w:val="a4"/>
            <w:rFonts w:ascii="Times New Roman" w:hAnsi="Times New Roman"/>
            <w:sz w:val="28"/>
            <w:szCs w:val="28"/>
          </w:rPr>
          <w:t>https://adilet.zan.kz/rus/docs/U1400000741</w:t>
        </w:r>
      </w:hyperlink>
      <w:r w:rsidR="00CB60EF">
        <w:rPr>
          <w:rFonts w:ascii="Times New Roman" w:hAnsi="Times New Roman"/>
          <w:color w:val="000000"/>
          <w:sz w:val="28"/>
          <w:szCs w:val="28"/>
        </w:rPr>
        <w:t xml:space="preserve"> 28.06.2020</w:t>
      </w:r>
      <w:r w:rsidR="007E6D08">
        <w:rPr>
          <w:rFonts w:ascii="Times New Roman" w:hAnsi="Times New Roman"/>
          <w:color w:val="000000"/>
          <w:sz w:val="28"/>
          <w:szCs w:val="28"/>
        </w:rPr>
        <w:t>.</w:t>
      </w:r>
    </w:p>
    <w:p w:rsidR="00D0552B" w:rsidRPr="00993BC7" w:rsidRDefault="000D6B71" w:rsidP="00371D7D">
      <w:pPr>
        <w:pStyle w:val="a3"/>
        <w:widowControl w:val="0"/>
        <w:numPr>
          <w:ilvl w:val="0"/>
          <w:numId w:val="6"/>
        </w:numPr>
        <w:tabs>
          <w:tab w:val="left" w:pos="1134"/>
        </w:tabs>
        <w:spacing w:after="0" w:line="240" w:lineRule="auto"/>
        <w:ind w:left="0" w:firstLine="709"/>
        <w:jc w:val="both"/>
        <w:rPr>
          <w:rFonts w:ascii="Times New Roman" w:hAnsi="Times New Roman"/>
          <w:color w:val="000000"/>
          <w:sz w:val="28"/>
          <w:szCs w:val="28"/>
        </w:rPr>
      </w:pPr>
      <w:r w:rsidRPr="00993BC7">
        <w:rPr>
          <w:rFonts w:ascii="Times New Roman" w:hAnsi="Times New Roman"/>
          <w:color w:val="000000"/>
          <w:sz w:val="28"/>
          <w:szCs w:val="28"/>
        </w:rPr>
        <w:t>Конституция Российской Федерации от 12 декабря 1993 года</w:t>
      </w:r>
      <w:r w:rsidR="00F66D02" w:rsidRPr="00F66D02">
        <w:rPr>
          <w:rFonts w:ascii="Times New Roman" w:hAnsi="Times New Roman"/>
          <w:color w:val="000000"/>
          <w:sz w:val="28"/>
          <w:szCs w:val="28"/>
        </w:rPr>
        <w:t xml:space="preserve"> //</w:t>
      </w:r>
      <w:r w:rsidRPr="00993BC7">
        <w:rPr>
          <w:rFonts w:ascii="Times New Roman" w:hAnsi="Times New Roman"/>
          <w:color w:val="000000"/>
          <w:sz w:val="28"/>
          <w:szCs w:val="28"/>
        </w:rPr>
        <w:t xml:space="preserve"> </w:t>
      </w:r>
      <w:hyperlink r:id="rId37" w:history="1">
        <w:r w:rsidR="00CB60EF" w:rsidRPr="00583646">
          <w:rPr>
            <w:rStyle w:val="a4"/>
            <w:rFonts w:ascii="Times New Roman" w:hAnsi="Times New Roman"/>
            <w:sz w:val="28"/>
            <w:szCs w:val="28"/>
          </w:rPr>
          <w:t>http://www.consultant.ru/document/cons_doc_LAW_28399/</w:t>
        </w:r>
      </w:hyperlink>
      <w:r w:rsidR="00CB60EF">
        <w:rPr>
          <w:rFonts w:ascii="Times New Roman" w:hAnsi="Times New Roman"/>
          <w:color w:val="000000"/>
          <w:sz w:val="28"/>
          <w:szCs w:val="28"/>
        </w:rPr>
        <w:t xml:space="preserve"> 28.06.2020</w:t>
      </w:r>
      <w:r w:rsidR="007E6D08">
        <w:rPr>
          <w:rFonts w:ascii="Times New Roman" w:hAnsi="Times New Roman"/>
          <w:color w:val="000000"/>
          <w:sz w:val="28"/>
          <w:szCs w:val="28"/>
        </w:rPr>
        <w:t>.</w:t>
      </w:r>
    </w:p>
    <w:p w:rsidR="002E7DC3" w:rsidRPr="00993BC7" w:rsidRDefault="003B1E31" w:rsidP="00371D7D">
      <w:pPr>
        <w:pStyle w:val="a3"/>
        <w:widowControl w:val="0"/>
        <w:numPr>
          <w:ilvl w:val="0"/>
          <w:numId w:val="6"/>
        </w:numPr>
        <w:tabs>
          <w:tab w:val="left" w:pos="1134"/>
        </w:tabs>
        <w:spacing w:after="0" w:line="240" w:lineRule="auto"/>
        <w:ind w:left="0" w:firstLine="709"/>
        <w:jc w:val="both"/>
        <w:rPr>
          <w:rStyle w:val="a4"/>
          <w:rFonts w:ascii="Times New Roman" w:hAnsi="Times New Roman"/>
          <w:caps/>
          <w:color w:val="auto"/>
          <w:sz w:val="28"/>
          <w:szCs w:val="28"/>
          <w:u w:val="none"/>
        </w:rPr>
      </w:pPr>
      <w:r w:rsidRPr="00993BC7">
        <w:rPr>
          <w:rFonts w:ascii="Times New Roman" w:hAnsi="Times New Roman"/>
          <w:color w:val="000000"/>
          <w:sz w:val="28"/>
          <w:szCs w:val="28"/>
        </w:rPr>
        <w:t>Соколова Н.А. Евразийский экономический Союз: правовая природа и природа права</w:t>
      </w:r>
      <w:r w:rsidR="00C376CA" w:rsidRPr="00993BC7">
        <w:rPr>
          <w:rFonts w:ascii="Times New Roman" w:hAnsi="Times New Roman"/>
          <w:color w:val="000000"/>
          <w:sz w:val="28"/>
          <w:szCs w:val="28"/>
        </w:rPr>
        <w:t xml:space="preserve"> </w:t>
      </w:r>
      <w:r w:rsidRPr="00993BC7">
        <w:rPr>
          <w:rFonts w:ascii="Times New Roman" w:hAnsi="Times New Roman"/>
          <w:color w:val="000000"/>
          <w:sz w:val="28"/>
          <w:szCs w:val="28"/>
        </w:rPr>
        <w:t>//</w:t>
      </w:r>
      <w:r w:rsidR="00C376CA" w:rsidRPr="00993BC7">
        <w:rPr>
          <w:rFonts w:ascii="Times New Roman" w:hAnsi="Times New Roman"/>
          <w:color w:val="000000"/>
          <w:sz w:val="28"/>
          <w:szCs w:val="28"/>
        </w:rPr>
        <w:t xml:space="preserve"> </w:t>
      </w:r>
      <w:r w:rsidR="00863AA2" w:rsidRPr="00993BC7">
        <w:rPr>
          <w:rFonts w:ascii="Times New Roman" w:hAnsi="Times New Roman"/>
          <w:color w:val="000000"/>
          <w:sz w:val="28"/>
          <w:szCs w:val="28"/>
        </w:rPr>
        <w:t>Международное право,</w:t>
      </w:r>
      <w:r w:rsidR="00757A4B" w:rsidRPr="00993BC7">
        <w:rPr>
          <w:rFonts w:ascii="Times New Roman" w:hAnsi="Times New Roman"/>
          <w:color w:val="000000"/>
          <w:sz w:val="28"/>
          <w:szCs w:val="28"/>
        </w:rPr>
        <w:t xml:space="preserve"> </w:t>
      </w:r>
      <w:r w:rsidR="008216A9" w:rsidRPr="00993BC7">
        <w:rPr>
          <w:rFonts w:ascii="Times New Roman" w:hAnsi="Times New Roman"/>
          <w:color w:val="000000"/>
          <w:sz w:val="28"/>
          <w:szCs w:val="28"/>
        </w:rPr>
        <w:t>2017.</w:t>
      </w:r>
      <w:r w:rsidR="00863AA2" w:rsidRPr="00993BC7">
        <w:rPr>
          <w:rFonts w:ascii="Times New Roman" w:hAnsi="Times New Roman"/>
          <w:color w:val="000000"/>
          <w:sz w:val="28"/>
          <w:szCs w:val="28"/>
        </w:rPr>
        <w:t xml:space="preserve"> -</w:t>
      </w:r>
      <w:r w:rsidR="008216A9" w:rsidRPr="00993BC7">
        <w:rPr>
          <w:rFonts w:ascii="Times New Roman" w:hAnsi="Times New Roman"/>
          <w:color w:val="000000"/>
          <w:sz w:val="28"/>
          <w:szCs w:val="28"/>
        </w:rPr>
        <w:t xml:space="preserve"> №</w:t>
      </w:r>
      <w:r w:rsidR="00863AA2" w:rsidRPr="00993BC7">
        <w:rPr>
          <w:rFonts w:ascii="Times New Roman" w:hAnsi="Times New Roman"/>
          <w:color w:val="000000"/>
          <w:sz w:val="28"/>
          <w:szCs w:val="28"/>
        </w:rPr>
        <w:t xml:space="preserve"> </w:t>
      </w:r>
      <w:r w:rsidR="008216A9" w:rsidRPr="00993BC7">
        <w:rPr>
          <w:rFonts w:ascii="Times New Roman" w:hAnsi="Times New Roman"/>
          <w:color w:val="000000"/>
          <w:sz w:val="28"/>
          <w:szCs w:val="28"/>
        </w:rPr>
        <w:t xml:space="preserve">11(132). </w:t>
      </w:r>
      <w:r w:rsidR="00863AA2" w:rsidRPr="00993BC7">
        <w:rPr>
          <w:rFonts w:ascii="Times New Roman" w:hAnsi="Times New Roman"/>
          <w:color w:val="000000"/>
          <w:sz w:val="28"/>
          <w:szCs w:val="28"/>
        </w:rPr>
        <w:t xml:space="preserve">- </w:t>
      </w:r>
      <w:r w:rsidR="008216A9" w:rsidRPr="00993BC7">
        <w:rPr>
          <w:rFonts w:ascii="Times New Roman" w:hAnsi="Times New Roman"/>
          <w:color w:val="000000"/>
          <w:sz w:val="28"/>
          <w:szCs w:val="28"/>
        </w:rPr>
        <w:t>С.</w:t>
      </w:r>
      <w:r w:rsidR="00863AA2" w:rsidRPr="00993BC7">
        <w:rPr>
          <w:rFonts w:ascii="Times New Roman" w:hAnsi="Times New Roman"/>
          <w:color w:val="000000"/>
          <w:sz w:val="28"/>
          <w:szCs w:val="28"/>
        </w:rPr>
        <w:t xml:space="preserve"> </w:t>
      </w:r>
      <w:r w:rsidR="00F66D02">
        <w:rPr>
          <w:rFonts w:ascii="Times New Roman" w:hAnsi="Times New Roman"/>
          <w:color w:val="000000"/>
          <w:sz w:val="28"/>
          <w:szCs w:val="28"/>
        </w:rPr>
        <w:t>47-57</w:t>
      </w:r>
      <w:r w:rsidR="008216A9" w:rsidRPr="00993BC7">
        <w:rPr>
          <w:rFonts w:ascii="Times New Roman" w:hAnsi="Times New Roman"/>
          <w:color w:val="000000"/>
          <w:sz w:val="28"/>
          <w:szCs w:val="28"/>
        </w:rPr>
        <w:t xml:space="preserve"> </w:t>
      </w:r>
      <w:hyperlink r:id="rId38" w:history="1">
        <w:r w:rsidRPr="00993BC7">
          <w:rPr>
            <w:rStyle w:val="a4"/>
            <w:rFonts w:ascii="Times New Roman" w:hAnsi="Times New Roman"/>
            <w:color w:val="000000"/>
            <w:sz w:val="28"/>
            <w:szCs w:val="28"/>
          </w:rPr>
          <w:t>https://cyberleninka.ru/article/n/evraziyskiy-ekonomicheskiy-soyuz-pravovaya-priroda-i-priroda-prava</w:t>
        </w:r>
      </w:hyperlink>
      <w:r w:rsidR="00CB60EF">
        <w:rPr>
          <w:rStyle w:val="a4"/>
          <w:rFonts w:ascii="Times New Roman" w:hAnsi="Times New Roman"/>
          <w:color w:val="000000"/>
          <w:sz w:val="28"/>
          <w:szCs w:val="28"/>
        </w:rPr>
        <w:t xml:space="preserve"> </w:t>
      </w:r>
      <w:r w:rsidR="00CB60EF" w:rsidRPr="00CB60EF">
        <w:rPr>
          <w:rStyle w:val="a4"/>
          <w:rFonts w:ascii="Times New Roman" w:hAnsi="Times New Roman"/>
          <w:color w:val="000000"/>
          <w:sz w:val="28"/>
          <w:szCs w:val="28"/>
          <w:u w:val="none"/>
        </w:rPr>
        <w:t>04.07.2020</w:t>
      </w:r>
      <w:r w:rsidR="007E6D08">
        <w:rPr>
          <w:rStyle w:val="a4"/>
          <w:rFonts w:ascii="Times New Roman" w:hAnsi="Times New Roman"/>
          <w:color w:val="000000"/>
          <w:sz w:val="28"/>
          <w:szCs w:val="28"/>
          <w:u w:val="none"/>
        </w:rPr>
        <w:t>.</w:t>
      </w:r>
    </w:p>
    <w:p w:rsidR="00660422" w:rsidRPr="00993BC7" w:rsidRDefault="00816320" w:rsidP="00371D7D">
      <w:pPr>
        <w:pStyle w:val="a3"/>
        <w:widowControl w:val="0"/>
        <w:numPr>
          <w:ilvl w:val="0"/>
          <w:numId w:val="6"/>
        </w:numPr>
        <w:tabs>
          <w:tab w:val="left" w:pos="1134"/>
        </w:tabs>
        <w:spacing w:after="0" w:line="240" w:lineRule="auto"/>
        <w:ind w:left="0" w:firstLine="709"/>
        <w:jc w:val="both"/>
        <w:rPr>
          <w:rFonts w:ascii="Times New Roman" w:hAnsi="Times New Roman"/>
          <w:color w:val="000000"/>
          <w:sz w:val="28"/>
          <w:szCs w:val="28"/>
        </w:rPr>
      </w:pPr>
      <w:r w:rsidRPr="00993BC7">
        <w:rPr>
          <w:rFonts w:ascii="Times New Roman" w:hAnsi="Times New Roman"/>
          <w:color w:val="000000"/>
          <w:sz w:val="28"/>
          <w:szCs w:val="28"/>
        </w:rPr>
        <w:t>Нормативное постановление Конституционного совета Республики Казахстан от 5 ноября 2009 года № 6 «</w:t>
      </w:r>
      <w:r w:rsidR="00441A15" w:rsidRPr="00993BC7">
        <w:rPr>
          <w:rFonts w:ascii="Times New Roman" w:hAnsi="Times New Roman"/>
          <w:color w:val="000000"/>
          <w:sz w:val="28"/>
          <w:szCs w:val="28"/>
        </w:rPr>
        <w:t>О</w:t>
      </w:r>
      <w:r w:rsidRPr="00993BC7">
        <w:rPr>
          <w:rFonts w:ascii="Times New Roman" w:hAnsi="Times New Roman"/>
          <w:color w:val="000000"/>
          <w:sz w:val="28"/>
          <w:szCs w:val="28"/>
        </w:rPr>
        <w:t>б официа</w:t>
      </w:r>
      <w:r w:rsidR="00441A15" w:rsidRPr="00993BC7">
        <w:rPr>
          <w:rFonts w:ascii="Times New Roman" w:hAnsi="Times New Roman"/>
          <w:color w:val="000000"/>
          <w:sz w:val="28"/>
          <w:szCs w:val="28"/>
        </w:rPr>
        <w:t>льном толковании норм статьи 4 Конституции Республики К</w:t>
      </w:r>
      <w:r w:rsidRPr="00993BC7">
        <w:rPr>
          <w:rFonts w:ascii="Times New Roman" w:hAnsi="Times New Roman"/>
          <w:color w:val="000000"/>
          <w:sz w:val="28"/>
          <w:szCs w:val="28"/>
        </w:rPr>
        <w:t>азахстан применительно к порядку исполнения решений международных организаций и их органов</w:t>
      </w:r>
      <w:r w:rsidR="009214B6" w:rsidRPr="00993BC7">
        <w:rPr>
          <w:rFonts w:ascii="Times New Roman" w:hAnsi="Times New Roman"/>
          <w:color w:val="000000"/>
          <w:sz w:val="28"/>
          <w:szCs w:val="28"/>
        </w:rPr>
        <w:t>»</w:t>
      </w:r>
      <w:r w:rsidR="00F66D02" w:rsidRPr="00F66D02">
        <w:rPr>
          <w:rFonts w:ascii="Times New Roman" w:hAnsi="Times New Roman"/>
          <w:color w:val="000000"/>
          <w:sz w:val="28"/>
          <w:szCs w:val="28"/>
        </w:rPr>
        <w:t xml:space="preserve"> //</w:t>
      </w:r>
      <w:r w:rsidR="009214B6" w:rsidRPr="00993BC7">
        <w:rPr>
          <w:rFonts w:ascii="Times New Roman" w:hAnsi="Times New Roman"/>
          <w:color w:val="000000"/>
          <w:sz w:val="28"/>
          <w:szCs w:val="28"/>
        </w:rPr>
        <w:t xml:space="preserve"> https://adilet.zan.kz/rus/docs/S090000006_</w:t>
      </w:r>
      <w:r w:rsidRPr="00993BC7">
        <w:rPr>
          <w:rFonts w:ascii="Times New Roman" w:hAnsi="Times New Roman"/>
          <w:color w:val="000000"/>
          <w:sz w:val="28"/>
          <w:szCs w:val="28"/>
        </w:rPr>
        <w:t xml:space="preserve"> </w:t>
      </w:r>
      <w:r w:rsidR="00CB60EF">
        <w:rPr>
          <w:rFonts w:ascii="Times New Roman" w:hAnsi="Times New Roman"/>
          <w:color w:val="000000"/>
          <w:sz w:val="28"/>
          <w:szCs w:val="28"/>
        </w:rPr>
        <w:t>04.07.2020</w:t>
      </w:r>
      <w:r w:rsidR="007E6D08">
        <w:rPr>
          <w:rFonts w:ascii="Times New Roman" w:hAnsi="Times New Roman"/>
          <w:color w:val="000000"/>
          <w:sz w:val="28"/>
          <w:szCs w:val="28"/>
        </w:rPr>
        <w:t>.</w:t>
      </w:r>
    </w:p>
    <w:p w:rsidR="003B1E31" w:rsidRPr="00993BC7" w:rsidRDefault="00F92827" w:rsidP="00371D7D">
      <w:pPr>
        <w:pStyle w:val="a3"/>
        <w:widowControl w:val="0"/>
        <w:numPr>
          <w:ilvl w:val="0"/>
          <w:numId w:val="6"/>
        </w:numPr>
        <w:tabs>
          <w:tab w:val="left" w:pos="1134"/>
        </w:tabs>
        <w:spacing w:after="0" w:line="240" w:lineRule="auto"/>
        <w:ind w:left="0" w:firstLine="709"/>
        <w:jc w:val="both"/>
        <w:rPr>
          <w:rFonts w:ascii="Times New Roman" w:hAnsi="Times New Roman"/>
          <w:caps/>
          <w:sz w:val="28"/>
          <w:szCs w:val="28"/>
        </w:rPr>
      </w:pPr>
      <w:r w:rsidRPr="00993BC7">
        <w:rPr>
          <w:rFonts w:ascii="Times New Roman" w:hAnsi="Times New Roman"/>
          <w:color w:val="000000"/>
          <w:sz w:val="28"/>
          <w:szCs w:val="28"/>
        </w:rPr>
        <w:t>Щур-</w:t>
      </w:r>
      <w:proofErr w:type="spellStart"/>
      <w:r w:rsidRPr="00993BC7">
        <w:rPr>
          <w:rFonts w:ascii="Times New Roman" w:hAnsi="Times New Roman"/>
          <w:color w:val="000000"/>
          <w:sz w:val="28"/>
          <w:szCs w:val="28"/>
        </w:rPr>
        <w:t>Труханович</w:t>
      </w:r>
      <w:proofErr w:type="spellEnd"/>
      <w:r w:rsidRPr="00993BC7">
        <w:rPr>
          <w:rFonts w:ascii="Times New Roman" w:hAnsi="Times New Roman"/>
          <w:color w:val="000000"/>
          <w:sz w:val="28"/>
          <w:szCs w:val="28"/>
        </w:rPr>
        <w:t xml:space="preserve"> Л.В. </w:t>
      </w:r>
      <w:r w:rsidR="009214B6" w:rsidRPr="00993BC7">
        <w:rPr>
          <w:rFonts w:ascii="Times New Roman" w:hAnsi="Times New Roman"/>
          <w:color w:val="000000"/>
          <w:sz w:val="28"/>
          <w:szCs w:val="28"/>
        </w:rPr>
        <w:t xml:space="preserve">К вопросу о конституционной обеспеченности передачи государствами-членами полномочий Евразийскому экономическому </w:t>
      </w:r>
      <w:r w:rsidR="009214B6" w:rsidRPr="00993BC7">
        <w:rPr>
          <w:rFonts w:ascii="Times New Roman" w:hAnsi="Times New Roman"/>
          <w:color w:val="000000"/>
          <w:sz w:val="28"/>
          <w:szCs w:val="28"/>
        </w:rPr>
        <w:lastRenderedPageBreak/>
        <w:t>союзу и Европейскому союзу</w:t>
      </w:r>
      <w:r w:rsidRPr="00993BC7">
        <w:rPr>
          <w:rFonts w:ascii="Times New Roman" w:hAnsi="Times New Roman"/>
          <w:color w:val="000000"/>
          <w:sz w:val="28"/>
          <w:szCs w:val="28"/>
        </w:rPr>
        <w:t xml:space="preserve"> // Журнал зарубежного законодательства и сравнительного правоведения</w:t>
      </w:r>
      <w:r w:rsidR="008F7240" w:rsidRPr="00993BC7">
        <w:rPr>
          <w:rFonts w:ascii="Times New Roman" w:hAnsi="Times New Roman"/>
          <w:color w:val="000000"/>
          <w:sz w:val="28"/>
          <w:szCs w:val="28"/>
        </w:rPr>
        <w:t>,</w:t>
      </w:r>
      <w:r w:rsidRPr="00993BC7">
        <w:rPr>
          <w:rFonts w:ascii="Times New Roman" w:hAnsi="Times New Roman"/>
          <w:color w:val="000000"/>
          <w:sz w:val="28"/>
          <w:szCs w:val="28"/>
        </w:rPr>
        <w:t xml:space="preserve"> </w:t>
      </w:r>
      <w:r w:rsidR="002202F2" w:rsidRPr="00993BC7">
        <w:rPr>
          <w:rFonts w:ascii="Times New Roman" w:hAnsi="Times New Roman"/>
          <w:color w:val="000000"/>
          <w:sz w:val="28"/>
          <w:szCs w:val="28"/>
        </w:rPr>
        <w:t xml:space="preserve">2016. </w:t>
      </w:r>
      <w:r w:rsidR="008F7240" w:rsidRPr="00993BC7">
        <w:rPr>
          <w:rFonts w:ascii="Times New Roman" w:hAnsi="Times New Roman"/>
          <w:color w:val="000000"/>
          <w:sz w:val="28"/>
          <w:szCs w:val="28"/>
        </w:rPr>
        <w:t xml:space="preserve">- </w:t>
      </w:r>
      <w:r w:rsidR="002202F2" w:rsidRPr="00993BC7">
        <w:rPr>
          <w:rFonts w:ascii="Times New Roman" w:hAnsi="Times New Roman"/>
          <w:color w:val="000000"/>
          <w:sz w:val="28"/>
          <w:szCs w:val="28"/>
        </w:rPr>
        <w:t>№</w:t>
      </w:r>
      <w:r w:rsidR="008F7240" w:rsidRPr="00993BC7">
        <w:rPr>
          <w:rFonts w:ascii="Times New Roman" w:hAnsi="Times New Roman"/>
          <w:color w:val="000000"/>
          <w:sz w:val="28"/>
          <w:szCs w:val="28"/>
        </w:rPr>
        <w:t xml:space="preserve"> </w:t>
      </w:r>
      <w:r w:rsidR="002202F2" w:rsidRPr="00993BC7">
        <w:rPr>
          <w:rFonts w:ascii="Times New Roman" w:hAnsi="Times New Roman"/>
          <w:color w:val="000000"/>
          <w:sz w:val="28"/>
          <w:szCs w:val="28"/>
        </w:rPr>
        <w:t>4.</w:t>
      </w:r>
      <w:r w:rsidR="008F7240" w:rsidRPr="00993BC7">
        <w:rPr>
          <w:rFonts w:ascii="Times New Roman" w:hAnsi="Times New Roman"/>
          <w:color w:val="000000"/>
          <w:sz w:val="28"/>
          <w:szCs w:val="28"/>
        </w:rPr>
        <w:t xml:space="preserve"> -</w:t>
      </w:r>
      <w:r w:rsidR="002202F2" w:rsidRPr="00993BC7">
        <w:rPr>
          <w:rFonts w:ascii="Times New Roman" w:hAnsi="Times New Roman"/>
          <w:color w:val="000000"/>
          <w:sz w:val="28"/>
          <w:szCs w:val="28"/>
        </w:rPr>
        <w:t xml:space="preserve"> С.</w:t>
      </w:r>
      <w:r w:rsidR="008F7240" w:rsidRPr="00993BC7">
        <w:rPr>
          <w:rFonts w:ascii="Times New Roman" w:hAnsi="Times New Roman"/>
          <w:color w:val="000000"/>
          <w:sz w:val="28"/>
          <w:szCs w:val="28"/>
        </w:rPr>
        <w:t xml:space="preserve"> </w:t>
      </w:r>
      <w:r w:rsidR="002202F2" w:rsidRPr="00993BC7">
        <w:rPr>
          <w:rFonts w:ascii="Times New Roman" w:hAnsi="Times New Roman"/>
          <w:color w:val="000000"/>
          <w:sz w:val="28"/>
          <w:szCs w:val="28"/>
        </w:rPr>
        <w:t xml:space="preserve">69-76. </w:t>
      </w:r>
    </w:p>
    <w:p w:rsidR="00F92827" w:rsidRPr="00993BC7" w:rsidRDefault="00E93F96" w:rsidP="00371D7D">
      <w:pPr>
        <w:pStyle w:val="a3"/>
        <w:widowControl w:val="0"/>
        <w:numPr>
          <w:ilvl w:val="0"/>
          <w:numId w:val="6"/>
        </w:numPr>
        <w:tabs>
          <w:tab w:val="left" w:pos="1134"/>
        </w:tabs>
        <w:spacing w:after="0" w:line="240" w:lineRule="auto"/>
        <w:ind w:left="0" w:firstLine="709"/>
        <w:jc w:val="both"/>
        <w:rPr>
          <w:rFonts w:ascii="Times New Roman" w:hAnsi="Times New Roman"/>
          <w:color w:val="000000"/>
          <w:sz w:val="28"/>
          <w:szCs w:val="28"/>
          <w:lang w:val="en-US"/>
        </w:rPr>
      </w:pPr>
      <w:proofErr w:type="spellStart"/>
      <w:r w:rsidRPr="00993BC7">
        <w:rPr>
          <w:rFonts w:ascii="Times New Roman" w:hAnsi="Times New Roman"/>
          <w:color w:val="000000"/>
          <w:sz w:val="28"/>
          <w:szCs w:val="28"/>
          <w:lang w:val="en-US"/>
        </w:rPr>
        <w:t>Petrov</w:t>
      </w:r>
      <w:proofErr w:type="spellEnd"/>
      <w:r w:rsidRPr="00993BC7">
        <w:rPr>
          <w:rFonts w:ascii="Times New Roman" w:hAnsi="Times New Roman"/>
          <w:color w:val="000000"/>
          <w:sz w:val="28"/>
          <w:szCs w:val="28"/>
          <w:lang w:val="en-US"/>
        </w:rPr>
        <w:t xml:space="preserve"> R., </w:t>
      </w:r>
      <w:proofErr w:type="spellStart"/>
      <w:r w:rsidRPr="00993BC7">
        <w:rPr>
          <w:rFonts w:ascii="Times New Roman" w:hAnsi="Times New Roman"/>
          <w:color w:val="000000"/>
          <w:sz w:val="28"/>
          <w:szCs w:val="28"/>
          <w:lang w:val="en-US"/>
        </w:rPr>
        <w:t>Kalinichenko</w:t>
      </w:r>
      <w:proofErr w:type="spellEnd"/>
      <w:r w:rsidRPr="00993BC7">
        <w:rPr>
          <w:rFonts w:ascii="Times New Roman" w:hAnsi="Times New Roman"/>
          <w:color w:val="000000"/>
          <w:sz w:val="28"/>
          <w:szCs w:val="28"/>
          <w:lang w:val="en-US"/>
        </w:rPr>
        <w:t xml:space="preserve"> P. On Similarities and Differences of the European Union and Eurasian Economic Union. Legal Orders: Is There the «Eurasian Economic Union </w:t>
      </w:r>
      <w:proofErr w:type="spellStart"/>
      <w:r w:rsidRPr="00993BC7">
        <w:rPr>
          <w:rFonts w:ascii="Times New Roman" w:hAnsi="Times New Roman"/>
          <w:color w:val="000000"/>
          <w:sz w:val="28"/>
          <w:szCs w:val="28"/>
          <w:lang w:val="en-US"/>
        </w:rPr>
        <w:t>Acquis</w:t>
      </w:r>
      <w:proofErr w:type="spellEnd"/>
      <w:r w:rsidRPr="00993BC7">
        <w:rPr>
          <w:rFonts w:ascii="Times New Roman" w:hAnsi="Times New Roman"/>
          <w:color w:val="000000"/>
          <w:sz w:val="28"/>
          <w:szCs w:val="28"/>
          <w:lang w:val="en-US"/>
        </w:rPr>
        <w:t>»? // Legal</w:t>
      </w:r>
      <w:r w:rsidR="008F7240" w:rsidRPr="00993BC7">
        <w:rPr>
          <w:rFonts w:ascii="Times New Roman" w:hAnsi="Times New Roman"/>
          <w:color w:val="000000"/>
          <w:sz w:val="28"/>
          <w:szCs w:val="28"/>
          <w:lang w:val="en-US"/>
        </w:rPr>
        <w:t xml:space="preserve"> Issues of Economic Integration,</w:t>
      </w:r>
      <w:r w:rsidRPr="00993BC7">
        <w:rPr>
          <w:rFonts w:ascii="Times New Roman" w:hAnsi="Times New Roman"/>
          <w:color w:val="000000"/>
          <w:sz w:val="28"/>
          <w:szCs w:val="28"/>
          <w:lang w:val="en-US"/>
        </w:rPr>
        <w:t xml:space="preserve"> 2016.</w:t>
      </w:r>
      <w:r w:rsidR="008F7240" w:rsidRPr="00993BC7">
        <w:rPr>
          <w:rFonts w:ascii="Times New Roman" w:hAnsi="Times New Roman"/>
          <w:color w:val="000000"/>
          <w:sz w:val="28"/>
          <w:szCs w:val="28"/>
          <w:lang w:val="en-US"/>
        </w:rPr>
        <w:t xml:space="preserve"> -</w:t>
      </w:r>
      <w:r w:rsidRPr="00993BC7">
        <w:rPr>
          <w:rFonts w:ascii="Times New Roman" w:hAnsi="Times New Roman"/>
          <w:color w:val="000000"/>
          <w:sz w:val="28"/>
          <w:szCs w:val="28"/>
          <w:lang w:val="en-US"/>
        </w:rPr>
        <w:t xml:space="preserve"> </w:t>
      </w:r>
      <w:r w:rsidR="00783A28" w:rsidRPr="00993BC7">
        <w:rPr>
          <w:rFonts w:ascii="Times New Roman" w:hAnsi="Times New Roman"/>
          <w:color w:val="000000"/>
          <w:sz w:val="28"/>
          <w:szCs w:val="28"/>
          <w:lang w:val="en-US"/>
        </w:rPr>
        <w:t>August.</w:t>
      </w:r>
      <w:r w:rsidR="008F7240" w:rsidRPr="00993BC7">
        <w:rPr>
          <w:rFonts w:ascii="Times New Roman" w:hAnsi="Times New Roman"/>
          <w:color w:val="000000"/>
          <w:sz w:val="28"/>
          <w:szCs w:val="28"/>
          <w:lang w:val="en-US"/>
        </w:rPr>
        <w:t xml:space="preserve"> -</w:t>
      </w:r>
      <w:r w:rsidR="00783A28" w:rsidRPr="00993BC7">
        <w:rPr>
          <w:rFonts w:ascii="Times New Roman" w:hAnsi="Times New Roman"/>
          <w:color w:val="000000"/>
          <w:sz w:val="28"/>
          <w:szCs w:val="28"/>
          <w:lang w:val="en-US"/>
        </w:rPr>
        <w:t xml:space="preserve"> P.</w:t>
      </w:r>
      <w:r w:rsidR="008F7240" w:rsidRPr="00993BC7">
        <w:rPr>
          <w:rFonts w:ascii="Times New Roman" w:hAnsi="Times New Roman"/>
          <w:color w:val="000000"/>
          <w:sz w:val="28"/>
          <w:szCs w:val="28"/>
          <w:lang w:val="en-US"/>
        </w:rPr>
        <w:t xml:space="preserve"> </w:t>
      </w:r>
      <w:r w:rsidR="00783A28" w:rsidRPr="00993BC7">
        <w:rPr>
          <w:rFonts w:ascii="Times New Roman" w:hAnsi="Times New Roman"/>
          <w:color w:val="000000"/>
          <w:sz w:val="28"/>
          <w:szCs w:val="28"/>
          <w:lang w:val="en-US"/>
        </w:rPr>
        <w:t xml:space="preserve">295-307 </w:t>
      </w:r>
      <w:hyperlink r:id="rId39" w:history="1">
        <w:r w:rsidR="00CB60EF" w:rsidRPr="00583646">
          <w:rPr>
            <w:rStyle w:val="a4"/>
            <w:rFonts w:ascii="Times New Roman" w:hAnsi="Times New Roman"/>
            <w:sz w:val="28"/>
            <w:szCs w:val="28"/>
            <w:lang w:val="en-US"/>
          </w:rPr>
          <w:t>https://www.researchgate.net/publication/307877443_On_Similarities_and_Differences_of_the_European_Union_and_Eurasian_Economic_Union_Legal_Orders_Is_There_the_'Eurasian_Economic_Union_Acquis</w:t>
        </w:r>
      </w:hyperlink>
      <w:r w:rsidR="00783A28" w:rsidRPr="00993BC7">
        <w:rPr>
          <w:rFonts w:ascii="Times New Roman" w:hAnsi="Times New Roman"/>
          <w:color w:val="000000"/>
          <w:sz w:val="28"/>
          <w:szCs w:val="28"/>
          <w:lang w:val="en-US"/>
        </w:rPr>
        <w:t>'</w:t>
      </w:r>
      <w:r w:rsidR="00CB60EF" w:rsidRPr="00CB60EF">
        <w:rPr>
          <w:rFonts w:ascii="Times New Roman" w:hAnsi="Times New Roman"/>
          <w:color w:val="000000"/>
          <w:sz w:val="28"/>
          <w:szCs w:val="28"/>
          <w:lang w:val="en-US"/>
        </w:rPr>
        <w:t xml:space="preserve"> 18.08.2020</w:t>
      </w:r>
      <w:r w:rsidR="007E6D08" w:rsidRPr="007E6D08">
        <w:rPr>
          <w:rFonts w:ascii="Times New Roman" w:hAnsi="Times New Roman"/>
          <w:color w:val="000000"/>
          <w:sz w:val="28"/>
          <w:szCs w:val="28"/>
          <w:lang w:val="en-US"/>
        </w:rPr>
        <w:t>.</w:t>
      </w:r>
    </w:p>
    <w:p w:rsidR="00100977" w:rsidRPr="00993BC7" w:rsidRDefault="00D200EB" w:rsidP="00371D7D">
      <w:pPr>
        <w:pStyle w:val="a3"/>
        <w:widowControl w:val="0"/>
        <w:numPr>
          <w:ilvl w:val="0"/>
          <w:numId w:val="6"/>
        </w:numPr>
        <w:tabs>
          <w:tab w:val="left" w:pos="1134"/>
        </w:tabs>
        <w:spacing w:after="0" w:line="240" w:lineRule="auto"/>
        <w:ind w:left="0" w:firstLine="709"/>
        <w:jc w:val="both"/>
        <w:rPr>
          <w:rFonts w:ascii="Times New Roman" w:hAnsi="Times New Roman"/>
          <w:color w:val="000000"/>
          <w:sz w:val="28"/>
          <w:szCs w:val="28"/>
          <w:lang w:val="en-US"/>
        </w:rPr>
      </w:pPr>
      <w:proofErr w:type="spellStart"/>
      <w:r w:rsidRPr="00993BC7">
        <w:rPr>
          <w:rFonts w:ascii="Times New Roman" w:hAnsi="Times New Roman"/>
          <w:color w:val="000000"/>
          <w:sz w:val="28"/>
          <w:szCs w:val="28"/>
          <w:lang w:val="en-US"/>
        </w:rPr>
        <w:t>Skrbic</w:t>
      </w:r>
      <w:proofErr w:type="spellEnd"/>
      <w:r w:rsidRPr="00993BC7">
        <w:rPr>
          <w:rFonts w:ascii="Times New Roman" w:hAnsi="Times New Roman"/>
          <w:color w:val="000000"/>
          <w:sz w:val="28"/>
          <w:szCs w:val="28"/>
          <w:lang w:val="en-US"/>
        </w:rPr>
        <w:t xml:space="preserve"> A., </w:t>
      </w:r>
      <w:proofErr w:type="spellStart"/>
      <w:r w:rsidRPr="00993BC7">
        <w:rPr>
          <w:rFonts w:ascii="Times New Roman" w:hAnsi="Times New Roman"/>
          <w:color w:val="000000"/>
          <w:sz w:val="28"/>
          <w:szCs w:val="28"/>
          <w:lang w:val="en-US"/>
        </w:rPr>
        <w:t>Imamovic</w:t>
      </w:r>
      <w:proofErr w:type="spellEnd"/>
      <w:r w:rsidRPr="00993BC7">
        <w:rPr>
          <w:rFonts w:ascii="Times New Roman" w:hAnsi="Times New Roman"/>
          <w:color w:val="000000"/>
          <w:sz w:val="28"/>
          <w:szCs w:val="28"/>
          <w:lang w:val="en-US"/>
        </w:rPr>
        <w:t xml:space="preserve"> M.F. The Sovereignty of the Member States of International Organizations with special Focus on European Union // Jean Monnet International Scientific Conference </w:t>
      </w:r>
      <w:r w:rsidR="00A01498" w:rsidRPr="00993BC7">
        <w:rPr>
          <w:rFonts w:ascii="Times New Roman" w:hAnsi="Times New Roman"/>
          <w:color w:val="000000"/>
          <w:sz w:val="28"/>
          <w:szCs w:val="28"/>
          <w:lang w:val="en-US"/>
        </w:rPr>
        <w:t>«</w:t>
      </w:r>
      <w:proofErr w:type="spellStart"/>
      <w:r w:rsidR="00A01498" w:rsidRPr="00993BC7">
        <w:rPr>
          <w:rFonts w:ascii="Times New Roman" w:hAnsi="Times New Roman"/>
          <w:color w:val="000000"/>
          <w:sz w:val="28"/>
          <w:szCs w:val="28"/>
          <w:lang w:val="en-US"/>
        </w:rPr>
        <w:t>Procedurala</w:t>
      </w:r>
      <w:r w:rsidR="008F7240" w:rsidRPr="00993BC7">
        <w:rPr>
          <w:rFonts w:ascii="Times New Roman" w:hAnsi="Times New Roman"/>
          <w:color w:val="000000"/>
          <w:sz w:val="28"/>
          <w:szCs w:val="28"/>
          <w:lang w:val="en-US"/>
        </w:rPr>
        <w:t>spects</w:t>
      </w:r>
      <w:proofErr w:type="spellEnd"/>
      <w:r w:rsidR="008F7240" w:rsidRPr="00993BC7">
        <w:rPr>
          <w:rFonts w:ascii="Times New Roman" w:hAnsi="Times New Roman"/>
          <w:color w:val="000000"/>
          <w:sz w:val="28"/>
          <w:szCs w:val="28"/>
          <w:lang w:val="en-US"/>
        </w:rPr>
        <w:t xml:space="preserve"> </w:t>
      </w:r>
      <w:proofErr w:type="gramStart"/>
      <w:r w:rsidR="008F7240" w:rsidRPr="00993BC7">
        <w:rPr>
          <w:rFonts w:ascii="Times New Roman" w:hAnsi="Times New Roman"/>
          <w:color w:val="000000"/>
          <w:sz w:val="28"/>
          <w:szCs w:val="28"/>
          <w:lang w:val="en-US"/>
        </w:rPr>
        <w:t>Of</w:t>
      </w:r>
      <w:proofErr w:type="gramEnd"/>
      <w:r w:rsidR="008F7240" w:rsidRPr="00993BC7">
        <w:rPr>
          <w:rFonts w:ascii="Times New Roman" w:hAnsi="Times New Roman"/>
          <w:color w:val="000000"/>
          <w:sz w:val="28"/>
          <w:szCs w:val="28"/>
          <w:lang w:val="en-US"/>
        </w:rPr>
        <w:t xml:space="preserve"> </w:t>
      </w:r>
      <w:proofErr w:type="spellStart"/>
      <w:r w:rsidR="008F7240" w:rsidRPr="00993BC7">
        <w:rPr>
          <w:rFonts w:ascii="Times New Roman" w:hAnsi="Times New Roman"/>
          <w:color w:val="000000"/>
          <w:sz w:val="28"/>
          <w:szCs w:val="28"/>
          <w:lang w:val="en-US"/>
        </w:rPr>
        <w:t>Eu</w:t>
      </w:r>
      <w:proofErr w:type="spellEnd"/>
      <w:r w:rsidR="008F7240" w:rsidRPr="00993BC7">
        <w:rPr>
          <w:rFonts w:ascii="Times New Roman" w:hAnsi="Times New Roman"/>
          <w:color w:val="000000"/>
          <w:sz w:val="28"/>
          <w:szCs w:val="28"/>
          <w:lang w:val="en-US"/>
        </w:rPr>
        <w:t xml:space="preserve"> Law»,</w:t>
      </w:r>
      <w:r w:rsidR="00A01498" w:rsidRPr="00993BC7">
        <w:rPr>
          <w:rFonts w:ascii="Times New Roman" w:hAnsi="Times New Roman"/>
          <w:color w:val="000000"/>
          <w:sz w:val="28"/>
          <w:szCs w:val="28"/>
          <w:lang w:val="en-US"/>
        </w:rPr>
        <w:t xml:space="preserve"> 2017.</w:t>
      </w:r>
      <w:r w:rsidRPr="00993BC7">
        <w:rPr>
          <w:rFonts w:ascii="Times New Roman" w:hAnsi="Times New Roman"/>
          <w:color w:val="000000"/>
          <w:sz w:val="28"/>
          <w:szCs w:val="28"/>
          <w:lang w:val="en-US"/>
        </w:rPr>
        <w:t xml:space="preserve"> </w:t>
      </w:r>
      <w:r w:rsidR="008F7240" w:rsidRPr="00993BC7">
        <w:rPr>
          <w:rFonts w:ascii="Times New Roman" w:hAnsi="Times New Roman"/>
          <w:color w:val="000000"/>
          <w:sz w:val="28"/>
          <w:szCs w:val="28"/>
          <w:lang w:val="en-US"/>
        </w:rPr>
        <w:t xml:space="preserve">- </w:t>
      </w:r>
      <w:r w:rsidRPr="00993BC7">
        <w:rPr>
          <w:rFonts w:ascii="Times New Roman" w:hAnsi="Times New Roman"/>
          <w:color w:val="000000"/>
          <w:sz w:val="28"/>
          <w:szCs w:val="28"/>
          <w:lang w:val="en-US"/>
        </w:rPr>
        <w:t xml:space="preserve">Issue 1. </w:t>
      </w:r>
      <w:r w:rsidR="008F7240" w:rsidRPr="00993BC7">
        <w:rPr>
          <w:rFonts w:ascii="Times New Roman" w:hAnsi="Times New Roman"/>
          <w:color w:val="000000"/>
          <w:sz w:val="28"/>
          <w:szCs w:val="28"/>
          <w:lang w:val="en-US"/>
        </w:rPr>
        <w:t xml:space="preserve">- </w:t>
      </w:r>
      <w:proofErr w:type="gramStart"/>
      <w:r w:rsidR="00A01498" w:rsidRPr="00993BC7">
        <w:rPr>
          <w:rFonts w:ascii="Times New Roman" w:hAnsi="Times New Roman"/>
          <w:color w:val="000000"/>
          <w:sz w:val="28"/>
          <w:szCs w:val="28"/>
        </w:rPr>
        <w:t>Р</w:t>
      </w:r>
      <w:r w:rsidRPr="00993BC7">
        <w:rPr>
          <w:rFonts w:ascii="Times New Roman" w:hAnsi="Times New Roman"/>
          <w:color w:val="000000"/>
          <w:sz w:val="28"/>
          <w:szCs w:val="28"/>
          <w:lang w:val="en-US"/>
        </w:rPr>
        <w:t>.</w:t>
      </w:r>
      <w:r w:rsidR="008F7240" w:rsidRPr="00993BC7">
        <w:rPr>
          <w:rFonts w:ascii="Times New Roman" w:hAnsi="Times New Roman"/>
          <w:color w:val="000000"/>
          <w:sz w:val="28"/>
          <w:szCs w:val="28"/>
          <w:lang w:val="en-US"/>
        </w:rPr>
        <w:t xml:space="preserve"> </w:t>
      </w:r>
      <w:r w:rsidRPr="00993BC7">
        <w:rPr>
          <w:rFonts w:ascii="Times New Roman" w:hAnsi="Times New Roman"/>
          <w:color w:val="000000"/>
          <w:sz w:val="28"/>
          <w:szCs w:val="28"/>
          <w:lang w:val="en-US"/>
        </w:rPr>
        <w:t>309</w:t>
      </w:r>
      <w:proofErr w:type="gramEnd"/>
      <w:r w:rsidRPr="00993BC7">
        <w:rPr>
          <w:rFonts w:ascii="Times New Roman" w:hAnsi="Times New Roman"/>
          <w:color w:val="000000"/>
          <w:sz w:val="28"/>
          <w:szCs w:val="28"/>
          <w:lang w:val="en-US"/>
        </w:rPr>
        <w:t>-320.</w:t>
      </w:r>
    </w:p>
    <w:p w:rsidR="00907C2A" w:rsidRPr="00993BC7" w:rsidRDefault="00907C2A" w:rsidP="00371D7D">
      <w:pPr>
        <w:pStyle w:val="a3"/>
        <w:widowControl w:val="0"/>
        <w:numPr>
          <w:ilvl w:val="0"/>
          <w:numId w:val="6"/>
        </w:numPr>
        <w:tabs>
          <w:tab w:val="left" w:pos="1134"/>
        </w:tabs>
        <w:spacing w:after="0" w:line="240" w:lineRule="auto"/>
        <w:ind w:left="0" w:firstLine="709"/>
        <w:jc w:val="both"/>
        <w:rPr>
          <w:rFonts w:ascii="Times New Roman" w:hAnsi="Times New Roman"/>
          <w:caps/>
          <w:sz w:val="28"/>
          <w:szCs w:val="28"/>
        </w:rPr>
      </w:pPr>
      <w:r w:rsidRPr="00993BC7">
        <w:rPr>
          <w:rFonts w:ascii="Times New Roman" w:hAnsi="Times New Roman"/>
          <w:color w:val="000000"/>
          <w:sz w:val="28"/>
          <w:szCs w:val="28"/>
        </w:rPr>
        <w:t>Чиркин В. Е. Наднациональное право: возникновение, содержание, действие // Актуальные проблемы российского права</w:t>
      </w:r>
      <w:r w:rsidR="008F7240" w:rsidRPr="00993BC7">
        <w:rPr>
          <w:rFonts w:ascii="Times New Roman" w:hAnsi="Times New Roman"/>
          <w:color w:val="000000"/>
          <w:sz w:val="28"/>
          <w:szCs w:val="28"/>
        </w:rPr>
        <w:t>,</w:t>
      </w:r>
      <w:r w:rsidRPr="00993BC7">
        <w:rPr>
          <w:rFonts w:ascii="Times New Roman" w:hAnsi="Times New Roman"/>
          <w:color w:val="000000"/>
          <w:sz w:val="28"/>
          <w:szCs w:val="28"/>
        </w:rPr>
        <w:t xml:space="preserve"> 2016.</w:t>
      </w:r>
      <w:r w:rsidR="008F7240" w:rsidRPr="00993BC7">
        <w:rPr>
          <w:rFonts w:ascii="Times New Roman" w:hAnsi="Times New Roman"/>
          <w:color w:val="000000"/>
          <w:sz w:val="28"/>
          <w:szCs w:val="28"/>
        </w:rPr>
        <w:t xml:space="preserve"> -</w:t>
      </w:r>
      <w:r w:rsidRPr="00993BC7">
        <w:rPr>
          <w:rFonts w:ascii="Times New Roman" w:hAnsi="Times New Roman"/>
          <w:color w:val="000000"/>
          <w:sz w:val="28"/>
          <w:szCs w:val="28"/>
        </w:rPr>
        <w:t xml:space="preserve"> № 1. </w:t>
      </w:r>
      <w:r w:rsidR="008F7240" w:rsidRPr="00993BC7">
        <w:rPr>
          <w:rFonts w:ascii="Times New Roman" w:hAnsi="Times New Roman"/>
          <w:color w:val="000000"/>
          <w:sz w:val="28"/>
          <w:szCs w:val="28"/>
        </w:rPr>
        <w:t xml:space="preserve">- </w:t>
      </w:r>
      <w:r w:rsidRPr="00993BC7">
        <w:rPr>
          <w:rFonts w:ascii="Times New Roman" w:hAnsi="Times New Roman"/>
          <w:color w:val="000000"/>
          <w:sz w:val="28"/>
          <w:szCs w:val="28"/>
        </w:rPr>
        <w:t>С.</w:t>
      </w:r>
      <w:r w:rsidR="008F7240" w:rsidRPr="00993BC7">
        <w:rPr>
          <w:rFonts w:ascii="Times New Roman" w:hAnsi="Times New Roman"/>
          <w:color w:val="000000"/>
          <w:sz w:val="28"/>
          <w:szCs w:val="28"/>
        </w:rPr>
        <w:t xml:space="preserve"> </w:t>
      </w:r>
      <w:r w:rsidR="000229E8" w:rsidRPr="00993BC7">
        <w:rPr>
          <w:rFonts w:ascii="Times New Roman" w:hAnsi="Times New Roman"/>
          <w:color w:val="000000"/>
          <w:sz w:val="28"/>
          <w:szCs w:val="28"/>
        </w:rPr>
        <w:t>18-</w:t>
      </w:r>
      <w:r w:rsidRPr="00993BC7">
        <w:rPr>
          <w:rFonts w:ascii="Times New Roman" w:hAnsi="Times New Roman"/>
          <w:color w:val="000000"/>
          <w:sz w:val="28"/>
          <w:szCs w:val="28"/>
        </w:rPr>
        <w:t>24.</w:t>
      </w:r>
    </w:p>
    <w:p w:rsidR="00907C2A" w:rsidRPr="00993BC7" w:rsidRDefault="006430B7" w:rsidP="00371D7D">
      <w:pPr>
        <w:pStyle w:val="a3"/>
        <w:widowControl w:val="0"/>
        <w:numPr>
          <w:ilvl w:val="0"/>
          <w:numId w:val="6"/>
        </w:numPr>
        <w:tabs>
          <w:tab w:val="left" w:pos="1134"/>
        </w:tabs>
        <w:spacing w:after="0" w:line="240" w:lineRule="auto"/>
        <w:ind w:left="0" w:firstLine="709"/>
        <w:jc w:val="both"/>
        <w:rPr>
          <w:rStyle w:val="a4"/>
          <w:rFonts w:ascii="Times New Roman" w:hAnsi="Times New Roman"/>
          <w:caps/>
          <w:color w:val="auto"/>
          <w:sz w:val="28"/>
          <w:szCs w:val="28"/>
          <w:u w:val="none"/>
        </w:rPr>
      </w:pPr>
      <w:r w:rsidRPr="00993BC7">
        <w:rPr>
          <w:rFonts w:ascii="Times New Roman" w:hAnsi="Times New Roman"/>
          <w:color w:val="000000"/>
          <w:sz w:val="28"/>
          <w:szCs w:val="28"/>
        </w:rPr>
        <w:t>Шишков В.В. Европейский Союз: от идеи наднационального суверенитета - к новой западноевропейской «империи»: проблемы и перспективы европейской интеграции</w:t>
      </w:r>
      <w:r w:rsidR="000229E8" w:rsidRPr="00993BC7">
        <w:rPr>
          <w:rFonts w:ascii="Times New Roman" w:hAnsi="Times New Roman"/>
          <w:color w:val="000000"/>
          <w:sz w:val="28"/>
          <w:szCs w:val="28"/>
        </w:rPr>
        <w:t xml:space="preserve"> </w:t>
      </w:r>
      <w:r w:rsidRPr="00993BC7">
        <w:rPr>
          <w:rFonts w:ascii="Times New Roman" w:hAnsi="Times New Roman"/>
          <w:color w:val="000000"/>
          <w:sz w:val="28"/>
          <w:szCs w:val="28"/>
        </w:rPr>
        <w:t>// Научный ежегодник Института философии и права Уральского отд</w:t>
      </w:r>
      <w:r w:rsidR="008F7240" w:rsidRPr="00993BC7">
        <w:rPr>
          <w:rFonts w:ascii="Times New Roman" w:hAnsi="Times New Roman"/>
          <w:color w:val="000000"/>
          <w:sz w:val="28"/>
          <w:szCs w:val="28"/>
        </w:rPr>
        <w:t>еления Российской академии наук,</w:t>
      </w:r>
      <w:r w:rsidRPr="00993BC7">
        <w:rPr>
          <w:rFonts w:ascii="Times New Roman" w:hAnsi="Times New Roman"/>
          <w:color w:val="000000"/>
          <w:sz w:val="28"/>
          <w:szCs w:val="28"/>
        </w:rPr>
        <w:t xml:space="preserve"> 20</w:t>
      </w:r>
      <w:r w:rsidR="000229E8" w:rsidRPr="00993BC7">
        <w:rPr>
          <w:rFonts w:ascii="Times New Roman" w:hAnsi="Times New Roman"/>
          <w:color w:val="000000"/>
          <w:sz w:val="28"/>
          <w:szCs w:val="28"/>
        </w:rPr>
        <w:t>14.</w:t>
      </w:r>
      <w:r w:rsidR="008F7240" w:rsidRPr="00993BC7">
        <w:rPr>
          <w:rFonts w:ascii="Times New Roman" w:hAnsi="Times New Roman"/>
          <w:color w:val="000000"/>
          <w:sz w:val="28"/>
          <w:szCs w:val="28"/>
        </w:rPr>
        <w:t xml:space="preserve"> -</w:t>
      </w:r>
      <w:r w:rsidR="000229E8" w:rsidRPr="00993BC7">
        <w:rPr>
          <w:rFonts w:ascii="Times New Roman" w:hAnsi="Times New Roman"/>
          <w:color w:val="000000"/>
          <w:sz w:val="28"/>
          <w:szCs w:val="28"/>
        </w:rPr>
        <w:t xml:space="preserve"> Том 14. </w:t>
      </w:r>
      <w:r w:rsidR="008F7240" w:rsidRPr="00993BC7">
        <w:rPr>
          <w:rFonts w:ascii="Times New Roman" w:hAnsi="Times New Roman"/>
          <w:color w:val="000000"/>
          <w:sz w:val="28"/>
          <w:szCs w:val="28"/>
        </w:rPr>
        <w:t xml:space="preserve">- </w:t>
      </w:r>
      <w:r w:rsidR="000229E8" w:rsidRPr="00993BC7">
        <w:rPr>
          <w:rFonts w:ascii="Times New Roman" w:hAnsi="Times New Roman"/>
          <w:color w:val="000000"/>
          <w:sz w:val="28"/>
          <w:szCs w:val="28"/>
        </w:rPr>
        <w:t>Вып.1.</w:t>
      </w:r>
      <w:r w:rsidR="008F7240" w:rsidRPr="00993BC7">
        <w:rPr>
          <w:rFonts w:ascii="Times New Roman" w:hAnsi="Times New Roman"/>
          <w:color w:val="000000"/>
          <w:sz w:val="28"/>
          <w:szCs w:val="28"/>
        </w:rPr>
        <w:t xml:space="preserve"> -</w:t>
      </w:r>
      <w:r w:rsidRPr="00993BC7">
        <w:rPr>
          <w:rFonts w:ascii="Times New Roman" w:hAnsi="Times New Roman"/>
          <w:color w:val="000000"/>
          <w:sz w:val="28"/>
          <w:szCs w:val="28"/>
        </w:rPr>
        <w:t xml:space="preserve"> С.</w:t>
      </w:r>
      <w:r w:rsidR="008F7240" w:rsidRPr="00993BC7">
        <w:rPr>
          <w:rFonts w:ascii="Times New Roman" w:hAnsi="Times New Roman"/>
          <w:color w:val="000000"/>
          <w:sz w:val="28"/>
          <w:szCs w:val="28"/>
        </w:rPr>
        <w:t xml:space="preserve"> </w:t>
      </w:r>
      <w:r w:rsidR="00F66D02">
        <w:rPr>
          <w:rFonts w:ascii="Times New Roman" w:hAnsi="Times New Roman"/>
          <w:color w:val="000000"/>
          <w:sz w:val="28"/>
          <w:szCs w:val="28"/>
        </w:rPr>
        <w:t>93-106</w:t>
      </w:r>
      <w:r w:rsidRPr="00993BC7">
        <w:rPr>
          <w:rFonts w:ascii="Times New Roman" w:hAnsi="Times New Roman"/>
          <w:color w:val="000000"/>
          <w:sz w:val="28"/>
          <w:szCs w:val="28"/>
        </w:rPr>
        <w:t xml:space="preserve"> </w:t>
      </w:r>
      <w:hyperlink r:id="rId40" w:history="1">
        <w:r w:rsidRPr="00993BC7">
          <w:rPr>
            <w:rStyle w:val="a4"/>
            <w:rFonts w:ascii="Times New Roman" w:hAnsi="Times New Roman"/>
            <w:color w:val="000000"/>
            <w:sz w:val="28"/>
            <w:szCs w:val="28"/>
          </w:rPr>
          <w:t>https://cyberleninka.ru/article/n/evropeyskiy-soyuz-ot-idei-nadnatsionalnogo-suvereniteta-k-novoy-zapadnoevropeyskoy-imperii-problemy-i-perspektivy-evropeyskoy</w:t>
        </w:r>
      </w:hyperlink>
      <w:r w:rsidR="00CB60EF">
        <w:rPr>
          <w:rStyle w:val="a4"/>
          <w:rFonts w:ascii="Times New Roman" w:hAnsi="Times New Roman"/>
          <w:color w:val="000000"/>
          <w:sz w:val="28"/>
          <w:szCs w:val="28"/>
        </w:rPr>
        <w:t xml:space="preserve"> </w:t>
      </w:r>
      <w:r w:rsidR="00CB60EF" w:rsidRPr="00CB60EF">
        <w:rPr>
          <w:rStyle w:val="a4"/>
          <w:rFonts w:ascii="Times New Roman" w:hAnsi="Times New Roman"/>
          <w:color w:val="000000"/>
          <w:sz w:val="28"/>
          <w:szCs w:val="28"/>
          <w:u w:val="none"/>
        </w:rPr>
        <w:t>09.09.2020</w:t>
      </w:r>
      <w:r w:rsidR="007E6D08">
        <w:rPr>
          <w:rStyle w:val="a4"/>
          <w:rFonts w:ascii="Times New Roman" w:hAnsi="Times New Roman"/>
          <w:color w:val="000000"/>
          <w:sz w:val="28"/>
          <w:szCs w:val="28"/>
          <w:u w:val="none"/>
        </w:rPr>
        <w:t>.</w:t>
      </w:r>
    </w:p>
    <w:p w:rsidR="006430B7" w:rsidRPr="00993BC7" w:rsidRDefault="000A3746" w:rsidP="00371D7D">
      <w:pPr>
        <w:pStyle w:val="a3"/>
        <w:widowControl w:val="0"/>
        <w:numPr>
          <w:ilvl w:val="0"/>
          <w:numId w:val="6"/>
        </w:numPr>
        <w:tabs>
          <w:tab w:val="left" w:pos="1134"/>
        </w:tabs>
        <w:spacing w:after="0" w:line="240" w:lineRule="auto"/>
        <w:ind w:left="0" w:firstLine="709"/>
        <w:jc w:val="both"/>
        <w:rPr>
          <w:rFonts w:ascii="Times New Roman" w:hAnsi="Times New Roman"/>
          <w:caps/>
          <w:sz w:val="28"/>
          <w:szCs w:val="28"/>
          <w:lang w:val="en-US"/>
        </w:rPr>
      </w:pPr>
      <w:r w:rsidRPr="00993BC7">
        <w:rPr>
          <w:rFonts w:ascii="Times New Roman" w:hAnsi="Times New Roman"/>
          <w:color w:val="000000"/>
          <w:sz w:val="28"/>
          <w:szCs w:val="28"/>
        </w:rPr>
        <w:t xml:space="preserve">Исполинов А.С. Концепция </w:t>
      </w:r>
      <w:proofErr w:type="spellStart"/>
      <w:r w:rsidRPr="00993BC7">
        <w:rPr>
          <w:rFonts w:ascii="Times New Roman" w:hAnsi="Times New Roman"/>
          <w:color w:val="000000"/>
          <w:sz w:val="28"/>
          <w:szCs w:val="28"/>
        </w:rPr>
        <w:t>acquis</w:t>
      </w:r>
      <w:proofErr w:type="spellEnd"/>
      <w:r w:rsidRPr="00993BC7">
        <w:rPr>
          <w:rFonts w:ascii="Times New Roman" w:hAnsi="Times New Roman"/>
          <w:color w:val="000000"/>
          <w:sz w:val="28"/>
          <w:szCs w:val="28"/>
        </w:rPr>
        <w:t xml:space="preserve"> </w:t>
      </w:r>
      <w:proofErr w:type="spellStart"/>
      <w:r w:rsidRPr="00993BC7">
        <w:rPr>
          <w:rFonts w:ascii="Times New Roman" w:hAnsi="Times New Roman"/>
          <w:color w:val="000000"/>
          <w:sz w:val="28"/>
          <w:szCs w:val="28"/>
        </w:rPr>
        <w:t>communautaire</w:t>
      </w:r>
      <w:proofErr w:type="spellEnd"/>
      <w:r w:rsidRPr="00993BC7">
        <w:rPr>
          <w:rFonts w:ascii="Times New Roman" w:hAnsi="Times New Roman"/>
          <w:color w:val="000000"/>
          <w:sz w:val="28"/>
          <w:szCs w:val="28"/>
        </w:rPr>
        <w:t xml:space="preserve"> в праве Европейского Союза</w:t>
      </w:r>
      <w:r w:rsidR="001E1A8A" w:rsidRPr="00993BC7">
        <w:rPr>
          <w:rFonts w:ascii="Times New Roman" w:hAnsi="Times New Roman"/>
          <w:color w:val="000000"/>
          <w:sz w:val="28"/>
          <w:szCs w:val="28"/>
        </w:rPr>
        <w:t xml:space="preserve"> </w:t>
      </w:r>
      <w:r w:rsidRPr="00993BC7">
        <w:rPr>
          <w:rFonts w:ascii="Times New Roman" w:hAnsi="Times New Roman"/>
          <w:color w:val="000000"/>
          <w:sz w:val="28"/>
          <w:szCs w:val="28"/>
        </w:rPr>
        <w:t>// Вестник Московского университета. Серия</w:t>
      </w:r>
      <w:r w:rsidRPr="00993BC7">
        <w:rPr>
          <w:rFonts w:ascii="Times New Roman" w:hAnsi="Times New Roman"/>
          <w:color w:val="000000"/>
          <w:sz w:val="28"/>
          <w:szCs w:val="28"/>
          <w:lang w:val="en-US"/>
        </w:rPr>
        <w:t xml:space="preserve"> 11.</w:t>
      </w:r>
      <w:r w:rsidR="001E1A8A" w:rsidRPr="00993BC7">
        <w:rPr>
          <w:rFonts w:ascii="Times New Roman" w:hAnsi="Times New Roman"/>
          <w:color w:val="000000"/>
          <w:sz w:val="28"/>
          <w:szCs w:val="28"/>
          <w:lang w:val="en-US"/>
        </w:rPr>
        <w:t xml:space="preserve"> </w:t>
      </w:r>
      <w:r w:rsidR="001E1A8A" w:rsidRPr="00993BC7">
        <w:rPr>
          <w:rFonts w:ascii="Times New Roman" w:hAnsi="Times New Roman"/>
          <w:color w:val="000000"/>
          <w:sz w:val="28"/>
          <w:szCs w:val="28"/>
        </w:rPr>
        <w:t>Право</w:t>
      </w:r>
      <w:r w:rsidR="008F7240" w:rsidRPr="00993BC7">
        <w:rPr>
          <w:rFonts w:ascii="Times New Roman" w:hAnsi="Times New Roman"/>
          <w:color w:val="000000"/>
          <w:sz w:val="28"/>
          <w:szCs w:val="28"/>
          <w:lang w:val="en-US"/>
        </w:rPr>
        <w:t>,</w:t>
      </w:r>
      <w:r w:rsidR="001E1A8A" w:rsidRPr="00993BC7">
        <w:rPr>
          <w:rFonts w:ascii="Times New Roman" w:hAnsi="Times New Roman"/>
          <w:color w:val="000000"/>
          <w:sz w:val="28"/>
          <w:szCs w:val="28"/>
          <w:lang w:val="en-US"/>
        </w:rPr>
        <w:t xml:space="preserve"> 2010.</w:t>
      </w:r>
      <w:r w:rsidR="008F7240" w:rsidRPr="00993BC7">
        <w:rPr>
          <w:rFonts w:ascii="Times New Roman" w:hAnsi="Times New Roman"/>
          <w:color w:val="000000"/>
          <w:sz w:val="28"/>
          <w:szCs w:val="28"/>
          <w:lang w:val="en-US"/>
        </w:rPr>
        <w:t xml:space="preserve"> </w:t>
      </w:r>
      <w:r w:rsidR="008F7240" w:rsidRPr="00993BC7">
        <w:rPr>
          <w:rFonts w:ascii="Times New Roman" w:hAnsi="Times New Roman"/>
          <w:color w:val="000000"/>
          <w:sz w:val="28"/>
          <w:szCs w:val="28"/>
        </w:rPr>
        <w:t>-</w:t>
      </w:r>
      <w:r w:rsidR="001E1A8A" w:rsidRPr="00993BC7">
        <w:rPr>
          <w:rFonts w:ascii="Times New Roman" w:hAnsi="Times New Roman"/>
          <w:color w:val="000000"/>
          <w:sz w:val="28"/>
          <w:szCs w:val="28"/>
          <w:lang w:val="en-US"/>
        </w:rPr>
        <w:t xml:space="preserve"> №</w:t>
      </w:r>
      <w:r w:rsidR="008F7240" w:rsidRPr="00993BC7">
        <w:rPr>
          <w:rFonts w:ascii="Times New Roman" w:hAnsi="Times New Roman"/>
          <w:color w:val="000000"/>
          <w:sz w:val="28"/>
          <w:szCs w:val="28"/>
        </w:rPr>
        <w:t xml:space="preserve"> </w:t>
      </w:r>
      <w:r w:rsidR="001E1A8A" w:rsidRPr="00993BC7">
        <w:rPr>
          <w:rFonts w:ascii="Times New Roman" w:hAnsi="Times New Roman"/>
          <w:color w:val="000000"/>
          <w:sz w:val="28"/>
          <w:szCs w:val="28"/>
          <w:lang w:val="en-US"/>
        </w:rPr>
        <w:t>5.</w:t>
      </w:r>
      <w:r w:rsidR="008F7240" w:rsidRPr="00993BC7">
        <w:rPr>
          <w:rFonts w:ascii="Times New Roman" w:hAnsi="Times New Roman"/>
          <w:color w:val="000000"/>
          <w:sz w:val="28"/>
          <w:szCs w:val="28"/>
        </w:rPr>
        <w:t xml:space="preserve"> -</w:t>
      </w:r>
      <w:r w:rsidRPr="00993BC7">
        <w:rPr>
          <w:rFonts w:ascii="Times New Roman" w:hAnsi="Times New Roman"/>
          <w:color w:val="000000"/>
          <w:sz w:val="28"/>
          <w:szCs w:val="28"/>
          <w:lang w:val="en-US"/>
        </w:rPr>
        <w:t xml:space="preserve"> </w:t>
      </w:r>
      <w:r w:rsidRPr="00993BC7">
        <w:rPr>
          <w:rFonts w:ascii="Times New Roman" w:hAnsi="Times New Roman"/>
          <w:color w:val="000000"/>
          <w:sz w:val="28"/>
          <w:szCs w:val="28"/>
        </w:rPr>
        <w:t>С</w:t>
      </w:r>
      <w:r w:rsidRPr="00993BC7">
        <w:rPr>
          <w:rFonts w:ascii="Times New Roman" w:hAnsi="Times New Roman"/>
          <w:color w:val="000000"/>
          <w:sz w:val="28"/>
          <w:szCs w:val="28"/>
          <w:lang w:val="en-US"/>
        </w:rPr>
        <w:t>.68-88.</w:t>
      </w:r>
    </w:p>
    <w:p w:rsidR="00D94E8A" w:rsidRPr="00993BC7" w:rsidRDefault="00D94E8A" w:rsidP="00371D7D">
      <w:pPr>
        <w:pStyle w:val="a3"/>
        <w:widowControl w:val="0"/>
        <w:numPr>
          <w:ilvl w:val="0"/>
          <w:numId w:val="6"/>
        </w:numPr>
        <w:tabs>
          <w:tab w:val="left" w:pos="1134"/>
        </w:tabs>
        <w:spacing w:after="0" w:line="240" w:lineRule="auto"/>
        <w:ind w:left="0" w:firstLine="709"/>
        <w:jc w:val="both"/>
        <w:rPr>
          <w:rFonts w:ascii="Times New Roman" w:hAnsi="Times New Roman"/>
          <w:color w:val="000000"/>
          <w:sz w:val="28"/>
          <w:szCs w:val="28"/>
          <w:lang w:val="en-US"/>
        </w:rPr>
      </w:pPr>
      <w:proofErr w:type="spellStart"/>
      <w:r w:rsidRPr="00993BC7">
        <w:rPr>
          <w:rFonts w:ascii="Times New Roman" w:hAnsi="Times New Roman"/>
          <w:color w:val="000000"/>
          <w:sz w:val="28"/>
          <w:szCs w:val="28"/>
          <w:lang w:val="en-US"/>
        </w:rPr>
        <w:t>Cagiano</w:t>
      </w:r>
      <w:proofErr w:type="spellEnd"/>
      <w:r w:rsidRPr="00993BC7">
        <w:rPr>
          <w:rFonts w:ascii="Times New Roman" w:hAnsi="Times New Roman"/>
          <w:color w:val="000000"/>
          <w:sz w:val="28"/>
          <w:szCs w:val="28"/>
          <w:lang w:val="en-US"/>
        </w:rPr>
        <w:t xml:space="preserve"> de </w:t>
      </w:r>
      <w:proofErr w:type="spellStart"/>
      <w:r w:rsidRPr="00993BC7">
        <w:rPr>
          <w:rFonts w:ascii="Times New Roman" w:hAnsi="Times New Roman"/>
          <w:color w:val="000000"/>
          <w:sz w:val="28"/>
          <w:szCs w:val="28"/>
          <w:lang w:val="en-US"/>
        </w:rPr>
        <w:t>Azevedo</w:t>
      </w:r>
      <w:proofErr w:type="spellEnd"/>
      <w:r w:rsidRPr="00993BC7">
        <w:rPr>
          <w:rFonts w:ascii="Times New Roman" w:hAnsi="Times New Roman"/>
          <w:color w:val="000000"/>
          <w:sz w:val="28"/>
          <w:szCs w:val="28"/>
          <w:lang w:val="en-US"/>
        </w:rPr>
        <w:t xml:space="preserve"> R.,</w:t>
      </w:r>
      <w:r w:rsidR="008F7240" w:rsidRPr="00993BC7">
        <w:rPr>
          <w:rFonts w:ascii="Times New Roman" w:hAnsi="Times New Roman"/>
          <w:color w:val="000000"/>
          <w:sz w:val="28"/>
          <w:szCs w:val="28"/>
          <w:lang w:val="en-US"/>
        </w:rPr>
        <w:t xml:space="preserve"> </w:t>
      </w:r>
      <w:proofErr w:type="spellStart"/>
      <w:r w:rsidR="008F7240" w:rsidRPr="00993BC7">
        <w:rPr>
          <w:rFonts w:ascii="Times New Roman" w:hAnsi="Times New Roman"/>
          <w:color w:val="000000"/>
          <w:sz w:val="28"/>
          <w:szCs w:val="28"/>
          <w:lang w:val="en-US"/>
        </w:rPr>
        <w:t>Paparusso</w:t>
      </w:r>
      <w:proofErr w:type="spellEnd"/>
      <w:r w:rsidR="008F7240" w:rsidRPr="00993BC7">
        <w:rPr>
          <w:rFonts w:ascii="Times New Roman" w:hAnsi="Times New Roman"/>
          <w:color w:val="000000"/>
          <w:sz w:val="28"/>
          <w:szCs w:val="28"/>
          <w:lang w:val="en-US"/>
        </w:rPr>
        <w:t xml:space="preserve"> A., </w:t>
      </w:r>
      <w:proofErr w:type="spellStart"/>
      <w:r w:rsidR="008F7240" w:rsidRPr="00993BC7">
        <w:rPr>
          <w:rFonts w:ascii="Times New Roman" w:hAnsi="Times New Roman"/>
          <w:color w:val="000000"/>
          <w:sz w:val="28"/>
          <w:szCs w:val="28"/>
          <w:lang w:val="en-US"/>
        </w:rPr>
        <w:t>Vaccaro</w:t>
      </w:r>
      <w:proofErr w:type="spellEnd"/>
      <w:r w:rsidR="008F7240" w:rsidRPr="00993BC7">
        <w:rPr>
          <w:rFonts w:ascii="Times New Roman" w:hAnsi="Times New Roman"/>
          <w:color w:val="000000"/>
          <w:sz w:val="28"/>
          <w:szCs w:val="28"/>
          <w:lang w:val="en-US"/>
        </w:rPr>
        <w:t xml:space="preserve"> M.</w:t>
      </w:r>
      <w:r w:rsidRPr="00993BC7">
        <w:rPr>
          <w:rFonts w:ascii="Times New Roman" w:hAnsi="Times New Roman"/>
          <w:color w:val="000000"/>
          <w:sz w:val="28"/>
          <w:szCs w:val="28"/>
          <w:lang w:val="en-US"/>
        </w:rPr>
        <w:t xml:space="preserve"> Sovereignty and </w:t>
      </w:r>
      <w:proofErr w:type="spellStart"/>
      <w:r w:rsidRPr="00993BC7">
        <w:rPr>
          <w:rFonts w:ascii="Times New Roman" w:hAnsi="Times New Roman"/>
          <w:color w:val="000000"/>
          <w:sz w:val="28"/>
          <w:szCs w:val="28"/>
          <w:lang w:val="en-US"/>
        </w:rPr>
        <w:t>acquis</w:t>
      </w:r>
      <w:proofErr w:type="spellEnd"/>
      <w:r w:rsidRPr="00993BC7">
        <w:rPr>
          <w:rFonts w:ascii="Times New Roman" w:hAnsi="Times New Roman"/>
          <w:color w:val="000000"/>
          <w:sz w:val="28"/>
          <w:szCs w:val="28"/>
          <w:lang w:val="en-US"/>
        </w:rPr>
        <w:t xml:space="preserve"> </w:t>
      </w:r>
      <w:proofErr w:type="spellStart"/>
      <w:r w:rsidRPr="00993BC7">
        <w:rPr>
          <w:rFonts w:ascii="Times New Roman" w:hAnsi="Times New Roman"/>
          <w:color w:val="000000"/>
          <w:sz w:val="28"/>
          <w:szCs w:val="28"/>
          <w:lang w:val="en-US"/>
        </w:rPr>
        <w:t>communautaire</w:t>
      </w:r>
      <w:proofErr w:type="spellEnd"/>
      <w:r w:rsidRPr="00993BC7">
        <w:rPr>
          <w:rFonts w:ascii="Times New Roman" w:hAnsi="Times New Roman"/>
          <w:color w:val="000000"/>
          <w:sz w:val="28"/>
          <w:szCs w:val="28"/>
          <w:lang w:val="en-US"/>
        </w:rPr>
        <w:t>: the new borders of the European</w:t>
      </w:r>
      <w:r w:rsidR="008F7240" w:rsidRPr="00993BC7">
        <w:rPr>
          <w:rFonts w:ascii="Times New Roman" w:hAnsi="Times New Roman"/>
          <w:color w:val="000000"/>
          <w:sz w:val="28"/>
          <w:szCs w:val="28"/>
          <w:lang w:val="en-US"/>
        </w:rPr>
        <w:t xml:space="preserve"> Union // </w:t>
      </w:r>
      <w:proofErr w:type="spellStart"/>
      <w:r w:rsidR="008F7240" w:rsidRPr="00993BC7">
        <w:rPr>
          <w:rFonts w:ascii="Times New Roman" w:hAnsi="Times New Roman"/>
          <w:color w:val="000000"/>
          <w:sz w:val="28"/>
          <w:szCs w:val="28"/>
          <w:lang w:val="en-US"/>
        </w:rPr>
        <w:t>L'Europe</w:t>
      </w:r>
      <w:proofErr w:type="spellEnd"/>
      <w:r w:rsidR="008F7240" w:rsidRPr="00993BC7">
        <w:rPr>
          <w:rFonts w:ascii="Times New Roman" w:hAnsi="Times New Roman"/>
          <w:color w:val="000000"/>
          <w:sz w:val="28"/>
          <w:szCs w:val="28"/>
          <w:lang w:val="en-US"/>
        </w:rPr>
        <w:t xml:space="preserve"> en Formation,</w:t>
      </w:r>
      <w:r w:rsidRPr="00993BC7">
        <w:rPr>
          <w:rFonts w:ascii="Times New Roman" w:hAnsi="Times New Roman"/>
          <w:color w:val="000000"/>
          <w:sz w:val="28"/>
          <w:szCs w:val="28"/>
          <w:lang w:val="en-US"/>
        </w:rPr>
        <w:t xml:space="preserve"> 2013.</w:t>
      </w:r>
      <w:r w:rsidR="008F7240" w:rsidRPr="00993BC7">
        <w:rPr>
          <w:rFonts w:ascii="Times New Roman" w:hAnsi="Times New Roman"/>
          <w:color w:val="000000"/>
          <w:sz w:val="28"/>
          <w:szCs w:val="28"/>
          <w:lang w:val="en-US"/>
        </w:rPr>
        <w:t xml:space="preserve"> -</w:t>
      </w:r>
      <w:r w:rsidRPr="00993BC7">
        <w:rPr>
          <w:rFonts w:ascii="Times New Roman" w:hAnsi="Times New Roman"/>
          <w:color w:val="000000"/>
          <w:sz w:val="28"/>
          <w:szCs w:val="28"/>
          <w:lang w:val="en-US"/>
        </w:rPr>
        <w:t xml:space="preserve"> № 2. </w:t>
      </w:r>
      <w:r w:rsidR="008F7240" w:rsidRPr="00993BC7">
        <w:rPr>
          <w:rFonts w:ascii="Times New Roman" w:hAnsi="Times New Roman"/>
          <w:color w:val="000000"/>
          <w:sz w:val="28"/>
          <w:szCs w:val="28"/>
          <w:lang w:val="en-US"/>
        </w:rPr>
        <w:t xml:space="preserve">- </w:t>
      </w:r>
      <w:proofErr w:type="gramStart"/>
      <w:r w:rsidR="00942A71" w:rsidRPr="00993BC7">
        <w:rPr>
          <w:rFonts w:ascii="Times New Roman" w:hAnsi="Times New Roman"/>
          <w:color w:val="000000"/>
          <w:sz w:val="28"/>
          <w:szCs w:val="28"/>
        </w:rPr>
        <w:t>Р</w:t>
      </w:r>
      <w:r w:rsidRPr="00993BC7">
        <w:rPr>
          <w:rFonts w:ascii="Times New Roman" w:hAnsi="Times New Roman"/>
          <w:color w:val="000000"/>
          <w:sz w:val="28"/>
          <w:szCs w:val="28"/>
          <w:lang w:val="en-US"/>
        </w:rPr>
        <w:t>.</w:t>
      </w:r>
      <w:r w:rsidR="008F7240" w:rsidRPr="00993BC7">
        <w:rPr>
          <w:rFonts w:ascii="Times New Roman" w:hAnsi="Times New Roman"/>
          <w:color w:val="000000"/>
          <w:sz w:val="28"/>
          <w:szCs w:val="28"/>
          <w:lang w:val="en-US"/>
        </w:rPr>
        <w:t xml:space="preserve"> </w:t>
      </w:r>
      <w:r w:rsidRPr="00993BC7">
        <w:rPr>
          <w:rFonts w:ascii="Times New Roman" w:hAnsi="Times New Roman"/>
          <w:color w:val="000000"/>
          <w:sz w:val="28"/>
          <w:szCs w:val="28"/>
          <w:lang w:val="en-US"/>
        </w:rPr>
        <w:t>189</w:t>
      </w:r>
      <w:proofErr w:type="gramEnd"/>
      <w:r w:rsidRPr="00993BC7">
        <w:rPr>
          <w:rFonts w:ascii="Times New Roman" w:hAnsi="Times New Roman"/>
          <w:color w:val="000000"/>
          <w:sz w:val="28"/>
          <w:szCs w:val="28"/>
          <w:lang w:val="en-US"/>
        </w:rPr>
        <w:t>-195.</w:t>
      </w:r>
    </w:p>
    <w:p w:rsidR="00283B1F" w:rsidRPr="00993BC7" w:rsidRDefault="00283B1F" w:rsidP="00371D7D">
      <w:pPr>
        <w:pStyle w:val="a3"/>
        <w:widowControl w:val="0"/>
        <w:numPr>
          <w:ilvl w:val="0"/>
          <w:numId w:val="6"/>
        </w:numPr>
        <w:tabs>
          <w:tab w:val="left" w:pos="1134"/>
        </w:tabs>
        <w:spacing w:after="0" w:line="240" w:lineRule="auto"/>
        <w:ind w:left="0" w:firstLine="709"/>
        <w:jc w:val="both"/>
        <w:rPr>
          <w:rFonts w:ascii="Times New Roman" w:hAnsi="Times New Roman"/>
          <w:color w:val="000000"/>
          <w:sz w:val="28"/>
          <w:szCs w:val="28"/>
        </w:rPr>
      </w:pPr>
      <w:r w:rsidRPr="00993BC7">
        <w:rPr>
          <w:rFonts w:ascii="Times New Roman" w:hAnsi="Times New Roman"/>
          <w:color w:val="000000"/>
          <w:sz w:val="28"/>
          <w:szCs w:val="28"/>
        </w:rPr>
        <w:t xml:space="preserve">Интервью ТАСС Председателя Коллегии Евразийской экономической комиссии Тиграна Саркисяна // </w:t>
      </w:r>
      <w:hyperlink r:id="rId41" w:history="1">
        <w:r w:rsidRPr="00993BC7">
          <w:rPr>
            <w:rFonts w:ascii="Times New Roman" w:hAnsi="Times New Roman"/>
            <w:color w:val="000000"/>
            <w:sz w:val="28"/>
            <w:szCs w:val="28"/>
            <w:lang w:val="en-US"/>
          </w:rPr>
          <w:t>http</w:t>
        </w:r>
        <w:r w:rsidRPr="00993BC7">
          <w:rPr>
            <w:rFonts w:ascii="Times New Roman" w:hAnsi="Times New Roman"/>
            <w:color w:val="000000"/>
            <w:sz w:val="28"/>
            <w:szCs w:val="28"/>
          </w:rPr>
          <w:t>://</w:t>
        </w:r>
        <w:r w:rsidRPr="00993BC7">
          <w:rPr>
            <w:rFonts w:ascii="Times New Roman" w:hAnsi="Times New Roman"/>
            <w:color w:val="000000"/>
            <w:sz w:val="28"/>
            <w:szCs w:val="28"/>
            <w:lang w:val="en-US"/>
          </w:rPr>
          <w:t>www</w:t>
        </w:r>
        <w:r w:rsidRPr="00993BC7">
          <w:rPr>
            <w:rFonts w:ascii="Times New Roman" w:hAnsi="Times New Roman"/>
            <w:color w:val="000000"/>
            <w:sz w:val="28"/>
            <w:szCs w:val="28"/>
          </w:rPr>
          <w:t>.</w:t>
        </w:r>
        <w:proofErr w:type="spellStart"/>
        <w:r w:rsidRPr="00993BC7">
          <w:rPr>
            <w:rFonts w:ascii="Times New Roman" w:hAnsi="Times New Roman"/>
            <w:color w:val="000000"/>
            <w:sz w:val="28"/>
            <w:szCs w:val="28"/>
            <w:lang w:val="en-US"/>
          </w:rPr>
          <w:t>eurasiancommission</w:t>
        </w:r>
        <w:proofErr w:type="spellEnd"/>
        <w:r w:rsidRPr="00993BC7">
          <w:rPr>
            <w:rFonts w:ascii="Times New Roman" w:hAnsi="Times New Roman"/>
            <w:color w:val="000000"/>
            <w:sz w:val="28"/>
            <w:szCs w:val="28"/>
          </w:rPr>
          <w:t>.</w:t>
        </w:r>
        <w:r w:rsidRPr="00993BC7">
          <w:rPr>
            <w:rFonts w:ascii="Times New Roman" w:hAnsi="Times New Roman"/>
            <w:color w:val="000000"/>
            <w:sz w:val="28"/>
            <w:szCs w:val="28"/>
            <w:lang w:val="en-US"/>
          </w:rPr>
          <w:t>org</w:t>
        </w:r>
        <w:r w:rsidRPr="00993BC7">
          <w:rPr>
            <w:rFonts w:ascii="Times New Roman" w:hAnsi="Times New Roman"/>
            <w:color w:val="000000"/>
            <w:sz w:val="28"/>
            <w:szCs w:val="28"/>
          </w:rPr>
          <w:t>/</w:t>
        </w:r>
        <w:proofErr w:type="spellStart"/>
        <w:r w:rsidRPr="00993BC7">
          <w:rPr>
            <w:rFonts w:ascii="Times New Roman" w:hAnsi="Times New Roman"/>
            <w:color w:val="000000"/>
            <w:sz w:val="28"/>
            <w:szCs w:val="28"/>
            <w:lang w:val="en-US"/>
          </w:rPr>
          <w:t>ru</w:t>
        </w:r>
        <w:proofErr w:type="spellEnd"/>
        <w:r w:rsidRPr="00993BC7">
          <w:rPr>
            <w:rFonts w:ascii="Times New Roman" w:hAnsi="Times New Roman"/>
            <w:color w:val="000000"/>
            <w:sz w:val="28"/>
            <w:szCs w:val="28"/>
          </w:rPr>
          <w:t>/</w:t>
        </w:r>
        <w:proofErr w:type="spellStart"/>
        <w:r w:rsidRPr="00993BC7">
          <w:rPr>
            <w:rFonts w:ascii="Times New Roman" w:hAnsi="Times New Roman"/>
            <w:color w:val="000000"/>
            <w:sz w:val="28"/>
            <w:szCs w:val="28"/>
            <w:lang w:val="en-US"/>
          </w:rPr>
          <w:t>nae</w:t>
        </w:r>
        <w:proofErr w:type="spellEnd"/>
        <w:r w:rsidRPr="00993BC7">
          <w:rPr>
            <w:rFonts w:ascii="Times New Roman" w:hAnsi="Times New Roman"/>
            <w:color w:val="000000"/>
            <w:sz w:val="28"/>
            <w:szCs w:val="28"/>
          </w:rPr>
          <w:t>/</w:t>
        </w:r>
        <w:r w:rsidRPr="00993BC7">
          <w:rPr>
            <w:rFonts w:ascii="Times New Roman" w:hAnsi="Times New Roman"/>
            <w:color w:val="000000"/>
            <w:sz w:val="28"/>
            <w:szCs w:val="28"/>
            <w:lang w:val="en-US"/>
          </w:rPr>
          <w:t>news</w:t>
        </w:r>
        <w:r w:rsidRPr="00993BC7">
          <w:rPr>
            <w:rFonts w:ascii="Times New Roman" w:hAnsi="Times New Roman"/>
            <w:color w:val="000000"/>
            <w:sz w:val="28"/>
            <w:szCs w:val="28"/>
          </w:rPr>
          <w:t>/</w:t>
        </w:r>
        <w:r w:rsidRPr="00993BC7">
          <w:rPr>
            <w:rFonts w:ascii="Times New Roman" w:hAnsi="Times New Roman"/>
            <w:color w:val="000000"/>
            <w:sz w:val="28"/>
            <w:szCs w:val="28"/>
            <w:lang w:val="en-US"/>
          </w:rPr>
          <w:t>Pages</w:t>
        </w:r>
        <w:r w:rsidRPr="00993BC7">
          <w:rPr>
            <w:rFonts w:ascii="Times New Roman" w:hAnsi="Times New Roman"/>
            <w:color w:val="000000"/>
            <w:sz w:val="28"/>
            <w:szCs w:val="28"/>
          </w:rPr>
          <w:t>/28-07-2019-1-</w:t>
        </w:r>
        <w:proofErr w:type="spellStart"/>
        <w:r w:rsidRPr="00993BC7">
          <w:rPr>
            <w:rFonts w:ascii="Times New Roman" w:hAnsi="Times New Roman"/>
            <w:color w:val="000000"/>
            <w:sz w:val="28"/>
            <w:szCs w:val="28"/>
            <w:lang w:val="en-US"/>
          </w:rPr>
          <w:t>int</w:t>
        </w:r>
        <w:proofErr w:type="spellEnd"/>
        <w:r w:rsidRPr="00993BC7">
          <w:rPr>
            <w:rFonts w:ascii="Times New Roman" w:hAnsi="Times New Roman"/>
            <w:color w:val="000000"/>
            <w:sz w:val="28"/>
            <w:szCs w:val="28"/>
          </w:rPr>
          <w:t>.</w:t>
        </w:r>
        <w:proofErr w:type="spellStart"/>
        <w:r w:rsidRPr="00993BC7">
          <w:rPr>
            <w:rFonts w:ascii="Times New Roman" w:hAnsi="Times New Roman"/>
            <w:color w:val="000000"/>
            <w:sz w:val="28"/>
            <w:szCs w:val="28"/>
            <w:lang w:val="en-US"/>
          </w:rPr>
          <w:t>aspx</w:t>
        </w:r>
        <w:proofErr w:type="spellEnd"/>
      </w:hyperlink>
      <w:r w:rsidR="00942A71" w:rsidRPr="00993BC7">
        <w:rPr>
          <w:rFonts w:ascii="Times New Roman" w:hAnsi="Times New Roman"/>
          <w:color w:val="000000"/>
          <w:sz w:val="28"/>
          <w:szCs w:val="28"/>
        </w:rPr>
        <w:t>.</w:t>
      </w:r>
      <w:r w:rsidR="00CB60EF">
        <w:rPr>
          <w:rFonts w:ascii="Times New Roman" w:hAnsi="Times New Roman"/>
          <w:color w:val="000000"/>
          <w:sz w:val="28"/>
          <w:szCs w:val="28"/>
        </w:rPr>
        <w:t xml:space="preserve"> 12.10.2020</w:t>
      </w:r>
      <w:r w:rsidR="007E6D08">
        <w:rPr>
          <w:rFonts w:ascii="Times New Roman" w:hAnsi="Times New Roman"/>
          <w:color w:val="000000"/>
          <w:sz w:val="28"/>
          <w:szCs w:val="28"/>
        </w:rPr>
        <w:t>.</w:t>
      </w:r>
    </w:p>
    <w:p w:rsidR="00283B1F" w:rsidRPr="00993BC7" w:rsidRDefault="00FF6AC8" w:rsidP="00371D7D">
      <w:pPr>
        <w:pStyle w:val="a3"/>
        <w:widowControl w:val="0"/>
        <w:numPr>
          <w:ilvl w:val="0"/>
          <w:numId w:val="6"/>
        </w:numPr>
        <w:tabs>
          <w:tab w:val="left" w:pos="1134"/>
        </w:tabs>
        <w:spacing w:after="0" w:line="240" w:lineRule="auto"/>
        <w:ind w:left="0" w:firstLine="709"/>
        <w:jc w:val="both"/>
        <w:rPr>
          <w:rFonts w:ascii="Times New Roman" w:hAnsi="Times New Roman"/>
          <w:color w:val="000000"/>
          <w:sz w:val="28"/>
          <w:szCs w:val="28"/>
        </w:rPr>
      </w:pPr>
      <w:r w:rsidRPr="00993BC7">
        <w:rPr>
          <w:rFonts w:ascii="Times New Roman" w:hAnsi="Times New Roman"/>
          <w:color w:val="000000"/>
          <w:sz w:val="28"/>
          <w:szCs w:val="28"/>
        </w:rPr>
        <w:t xml:space="preserve"> Саммит ЕАЭС 19 мая 2020, </w:t>
      </w:r>
      <w:proofErr w:type="spellStart"/>
      <w:r w:rsidRPr="00993BC7">
        <w:rPr>
          <w:rFonts w:ascii="Times New Roman" w:hAnsi="Times New Roman"/>
          <w:color w:val="000000"/>
          <w:sz w:val="28"/>
          <w:szCs w:val="28"/>
        </w:rPr>
        <w:t>видеоформат</w:t>
      </w:r>
      <w:proofErr w:type="spellEnd"/>
      <w:r w:rsidRPr="00993BC7">
        <w:rPr>
          <w:rFonts w:ascii="Times New Roman" w:hAnsi="Times New Roman"/>
          <w:color w:val="000000"/>
          <w:sz w:val="28"/>
          <w:szCs w:val="28"/>
        </w:rPr>
        <w:t xml:space="preserve">. Выступления Президентов </w:t>
      </w:r>
      <w:r w:rsidR="008F7240" w:rsidRPr="00993BC7">
        <w:rPr>
          <w:rFonts w:ascii="Times New Roman" w:hAnsi="Times New Roman"/>
          <w:color w:val="000000"/>
          <w:sz w:val="28"/>
          <w:szCs w:val="28"/>
        </w:rPr>
        <w:t xml:space="preserve">// </w:t>
      </w:r>
      <w:hyperlink r:id="rId42" w:history="1">
        <w:r w:rsidR="00CB60EF" w:rsidRPr="00583646">
          <w:rPr>
            <w:rStyle w:val="a4"/>
            <w:rFonts w:ascii="Times New Roman" w:hAnsi="Times New Roman"/>
            <w:sz w:val="28"/>
            <w:szCs w:val="28"/>
            <w:lang w:val="en-US"/>
          </w:rPr>
          <w:t>https</w:t>
        </w:r>
        <w:r w:rsidR="00CB60EF" w:rsidRPr="00583646">
          <w:rPr>
            <w:rStyle w:val="a4"/>
            <w:rFonts w:ascii="Times New Roman" w:hAnsi="Times New Roman"/>
            <w:sz w:val="28"/>
            <w:szCs w:val="28"/>
          </w:rPr>
          <w:t>://</w:t>
        </w:r>
        <w:r w:rsidR="00CB60EF" w:rsidRPr="00583646">
          <w:rPr>
            <w:rStyle w:val="a4"/>
            <w:rFonts w:ascii="Times New Roman" w:hAnsi="Times New Roman"/>
            <w:sz w:val="28"/>
            <w:szCs w:val="28"/>
            <w:lang w:val="en-US"/>
          </w:rPr>
          <w:t>e</w:t>
        </w:r>
        <w:r w:rsidR="00CB60EF" w:rsidRPr="00583646">
          <w:rPr>
            <w:rStyle w:val="a4"/>
            <w:rFonts w:ascii="Times New Roman" w:hAnsi="Times New Roman"/>
            <w:sz w:val="28"/>
            <w:szCs w:val="28"/>
          </w:rPr>
          <w:t>-</w:t>
        </w:r>
        <w:proofErr w:type="spellStart"/>
        <w:r w:rsidR="00CB60EF" w:rsidRPr="00583646">
          <w:rPr>
            <w:rStyle w:val="a4"/>
            <w:rFonts w:ascii="Times New Roman" w:hAnsi="Times New Roman"/>
            <w:sz w:val="28"/>
            <w:szCs w:val="28"/>
            <w:lang w:val="en-US"/>
          </w:rPr>
          <w:t>cis</w:t>
        </w:r>
        <w:proofErr w:type="spellEnd"/>
        <w:r w:rsidR="00CB60EF" w:rsidRPr="00583646">
          <w:rPr>
            <w:rStyle w:val="a4"/>
            <w:rFonts w:ascii="Times New Roman" w:hAnsi="Times New Roman"/>
            <w:sz w:val="28"/>
            <w:szCs w:val="28"/>
          </w:rPr>
          <w:t>.</w:t>
        </w:r>
        <w:r w:rsidR="00CB60EF" w:rsidRPr="00583646">
          <w:rPr>
            <w:rStyle w:val="a4"/>
            <w:rFonts w:ascii="Times New Roman" w:hAnsi="Times New Roman"/>
            <w:sz w:val="28"/>
            <w:szCs w:val="28"/>
            <w:lang w:val="en-US"/>
          </w:rPr>
          <w:t>info</w:t>
        </w:r>
        <w:r w:rsidR="00CB60EF" w:rsidRPr="00583646">
          <w:rPr>
            <w:rStyle w:val="a4"/>
            <w:rFonts w:ascii="Times New Roman" w:hAnsi="Times New Roman"/>
            <w:sz w:val="28"/>
            <w:szCs w:val="28"/>
          </w:rPr>
          <w:t>/</w:t>
        </w:r>
        <w:r w:rsidR="00CB60EF" w:rsidRPr="00583646">
          <w:rPr>
            <w:rStyle w:val="a4"/>
            <w:rFonts w:ascii="Times New Roman" w:hAnsi="Times New Roman"/>
            <w:sz w:val="28"/>
            <w:szCs w:val="28"/>
            <w:lang w:val="en-US"/>
          </w:rPr>
          <w:t>news</w:t>
        </w:r>
        <w:r w:rsidR="00CB60EF" w:rsidRPr="00583646">
          <w:rPr>
            <w:rStyle w:val="a4"/>
            <w:rFonts w:ascii="Times New Roman" w:hAnsi="Times New Roman"/>
            <w:sz w:val="28"/>
            <w:szCs w:val="28"/>
          </w:rPr>
          <w:t>/566/86979/</w:t>
        </w:r>
      </w:hyperlink>
      <w:r w:rsidR="008F7240" w:rsidRPr="00993BC7">
        <w:rPr>
          <w:rFonts w:ascii="Times New Roman" w:hAnsi="Times New Roman"/>
          <w:color w:val="000000"/>
          <w:sz w:val="28"/>
          <w:szCs w:val="28"/>
        </w:rPr>
        <w:t>.</w:t>
      </w:r>
      <w:r w:rsidR="00CB60EF">
        <w:rPr>
          <w:rFonts w:ascii="Times New Roman" w:hAnsi="Times New Roman"/>
          <w:color w:val="000000"/>
          <w:sz w:val="28"/>
          <w:szCs w:val="28"/>
        </w:rPr>
        <w:t xml:space="preserve"> 12.10.2020</w:t>
      </w:r>
      <w:r w:rsidR="007E6D08">
        <w:rPr>
          <w:rFonts w:ascii="Times New Roman" w:hAnsi="Times New Roman"/>
          <w:color w:val="000000"/>
          <w:sz w:val="28"/>
          <w:szCs w:val="28"/>
        </w:rPr>
        <w:t>.</w:t>
      </w:r>
    </w:p>
    <w:p w:rsidR="00283B1F" w:rsidRPr="00993BC7" w:rsidRDefault="00283B1F" w:rsidP="00371D7D">
      <w:pPr>
        <w:pStyle w:val="a3"/>
        <w:widowControl w:val="0"/>
        <w:numPr>
          <w:ilvl w:val="0"/>
          <w:numId w:val="6"/>
        </w:numPr>
        <w:tabs>
          <w:tab w:val="left" w:pos="1134"/>
        </w:tabs>
        <w:spacing w:after="0" w:line="240" w:lineRule="auto"/>
        <w:ind w:left="0" w:firstLine="709"/>
        <w:jc w:val="both"/>
        <w:rPr>
          <w:rFonts w:ascii="Times New Roman" w:hAnsi="Times New Roman"/>
          <w:caps/>
          <w:sz w:val="28"/>
          <w:szCs w:val="28"/>
        </w:rPr>
      </w:pPr>
      <w:r w:rsidRPr="00993BC7">
        <w:rPr>
          <w:rFonts w:ascii="Times New Roman" w:hAnsi="Times New Roman"/>
          <w:sz w:val="28"/>
          <w:szCs w:val="28"/>
        </w:rPr>
        <w:t>Конституционное право Республики Казахстан. Академический курс: в 2-х т. Т</w:t>
      </w:r>
      <w:proofErr w:type="gramStart"/>
      <w:r w:rsidRPr="00993BC7">
        <w:rPr>
          <w:rFonts w:ascii="Times New Roman" w:hAnsi="Times New Roman"/>
          <w:sz w:val="28"/>
          <w:szCs w:val="28"/>
        </w:rPr>
        <w:t>1</w:t>
      </w:r>
      <w:proofErr w:type="gramEnd"/>
      <w:r w:rsidRPr="00993BC7">
        <w:rPr>
          <w:rFonts w:ascii="Times New Roman" w:hAnsi="Times New Roman"/>
          <w:sz w:val="28"/>
          <w:szCs w:val="28"/>
        </w:rPr>
        <w:t>. Под общ</w:t>
      </w:r>
      <w:proofErr w:type="gramStart"/>
      <w:r w:rsidRPr="00993BC7">
        <w:rPr>
          <w:rFonts w:ascii="Times New Roman" w:hAnsi="Times New Roman"/>
          <w:sz w:val="28"/>
          <w:szCs w:val="28"/>
        </w:rPr>
        <w:t>.</w:t>
      </w:r>
      <w:proofErr w:type="gramEnd"/>
      <w:r w:rsidRPr="00993BC7">
        <w:rPr>
          <w:rFonts w:ascii="Times New Roman" w:hAnsi="Times New Roman"/>
          <w:sz w:val="28"/>
          <w:szCs w:val="28"/>
        </w:rPr>
        <w:t xml:space="preserve"> </w:t>
      </w:r>
      <w:proofErr w:type="gramStart"/>
      <w:r w:rsidRPr="00993BC7">
        <w:rPr>
          <w:rFonts w:ascii="Times New Roman" w:hAnsi="Times New Roman"/>
          <w:sz w:val="28"/>
          <w:szCs w:val="28"/>
        </w:rPr>
        <w:t>р</w:t>
      </w:r>
      <w:proofErr w:type="gramEnd"/>
      <w:r w:rsidRPr="00993BC7">
        <w:rPr>
          <w:rFonts w:ascii="Times New Roman" w:hAnsi="Times New Roman"/>
          <w:sz w:val="28"/>
          <w:szCs w:val="28"/>
        </w:rPr>
        <w:t xml:space="preserve">ед. </w:t>
      </w:r>
      <w:proofErr w:type="spellStart"/>
      <w:r w:rsidRPr="00993BC7">
        <w:rPr>
          <w:rFonts w:ascii="Times New Roman" w:hAnsi="Times New Roman"/>
          <w:sz w:val="28"/>
          <w:szCs w:val="28"/>
        </w:rPr>
        <w:t>д.ю.н</w:t>
      </w:r>
      <w:proofErr w:type="spellEnd"/>
      <w:r w:rsidRPr="00993BC7">
        <w:rPr>
          <w:rFonts w:ascii="Times New Roman" w:hAnsi="Times New Roman"/>
          <w:sz w:val="28"/>
          <w:szCs w:val="28"/>
        </w:rPr>
        <w:t xml:space="preserve">., проф. К.А. </w:t>
      </w:r>
      <w:proofErr w:type="spellStart"/>
      <w:r w:rsidRPr="00993BC7">
        <w:rPr>
          <w:rFonts w:ascii="Times New Roman" w:hAnsi="Times New Roman"/>
          <w:sz w:val="28"/>
          <w:szCs w:val="28"/>
        </w:rPr>
        <w:t>Мами</w:t>
      </w:r>
      <w:proofErr w:type="spellEnd"/>
      <w:r w:rsidRPr="00993BC7">
        <w:rPr>
          <w:rFonts w:ascii="Times New Roman" w:hAnsi="Times New Roman"/>
          <w:sz w:val="28"/>
          <w:szCs w:val="28"/>
        </w:rPr>
        <w:t>. – Алматы, 2021. – 640 с.</w:t>
      </w:r>
    </w:p>
    <w:p w:rsidR="00283B1F" w:rsidRPr="00993BC7" w:rsidRDefault="00283B1F" w:rsidP="00371D7D">
      <w:pPr>
        <w:pStyle w:val="a3"/>
        <w:widowControl w:val="0"/>
        <w:numPr>
          <w:ilvl w:val="0"/>
          <w:numId w:val="6"/>
        </w:numPr>
        <w:tabs>
          <w:tab w:val="left" w:pos="1134"/>
        </w:tabs>
        <w:spacing w:after="0" w:line="240" w:lineRule="auto"/>
        <w:ind w:left="0" w:firstLine="709"/>
        <w:jc w:val="both"/>
        <w:rPr>
          <w:rFonts w:ascii="Times New Roman" w:hAnsi="Times New Roman"/>
          <w:sz w:val="28"/>
          <w:szCs w:val="28"/>
        </w:rPr>
      </w:pPr>
      <w:r w:rsidRPr="00993BC7">
        <w:rPr>
          <w:rFonts w:ascii="Times New Roman" w:hAnsi="Times New Roman"/>
          <w:sz w:val="28"/>
          <w:szCs w:val="28"/>
        </w:rPr>
        <w:t xml:space="preserve">Отчет Евразийской экономической комиссии «Оценка влияния интеграции на уровень конкурентоспособности государств-членов Евразийского экономического союза» // </w:t>
      </w:r>
      <w:hyperlink r:id="rId43" w:history="1">
        <w:r w:rsidR="00CB60EF" w:rsidRPr="00583646">
          <w:rPr>
            <w:rStyle w:val="a4"/>
            <w:rFonts w:ascii="Times New Roman" w:hAnsi="Times New Roman"/>
            <w:sz w:val="28"/>
            <w:szCs w:val="28"/>
          </w:rPr>
          <w:t>https://eec.eaeunion.org/upload/medialibrary/8bc/Doklad_12.12-_r_.pdf</w:t>
        </w:r>
      </w:hyperlink>
      <w:r w:rsidR="00CB60EF">
        <w:rPr>
          <w:rFonts w:ascii="Times New Roman" w:hAnsi="Times New Roman"/>
          <w:sz w:val="28"/>
          <w:szCs w:val="28"/>
        </w:rPr>
        <w:t xml:space="preserve"> 14.11.2020</w:t>
      </w:r>
      <w:r w:rsidR="007E6D08">
        <w:rPr>
          <w:rFonts w:ascii="Times New Roman" w:hAnsi="Times New Roman"/>
          <w:sz w:val="28"/>
          <w:szCs w:val="28"/>
        </w:rPr>
        <w:t>.</w:t>
      </w:r>
    </w:p>
    <w:p w:rsidR="00283B1F" w:rsidRPr="00993BC7" w:rsidRDefault="00DC6FE4" w:rsidP="00371D7D">
      <w:pPr>
        <w:pStyle w:val="a3"/>
        <w:widowControl w:val="0"/>
        <w:numPr>
          <w:ilvl w:val="0"/>
          <w:numId w:val="6"/>
        </w:numPr>
        <w:tabs>
          <w:tab w:val="left" w:pos="1134"/>
        </w:tabs>
        <w:spacing w:after="0" w:line="240" w:lineRule="auto"/>
        <w:ind w:left="0" w:firstLine="709"/>
        <w:jc w:val="both"/>
        <w:rPr>
          <w:rFonts w:ascii="Times New Roman" w:hAnsi="Times New Roman"/>
          <w:caps/>
          <w:sz w:val="28"/>
          <w:szCs w:val="28"/>
        </w:rPr>
      </w:pPr>
      <w:proofErr w:type="spellStart"/>
      <w:r w:rsidRPr="00993BC7">
        <w:rPr>
          <w:rFonts w:ascii="Times New Roman" w:hAnsi="Times New Roman"/>
          <w:sz w:val="28"/>
          <w:szCs w:val="28"/>
        </w:rPr>
        <w:t>Ганеева</w:t>
      </w:r>
      <w:proofErr w:type="spellEnd"/>
      <w:r w:rsidRPr="00993BC7">
        <w:rPr>
          <w:rFonts w:ascii="Times New Roman" w:hAnsi="Times New Roman"/>
          <w:sz w:val="28"/>
          <w:szCs w:val="28"/>
        </w:rPr>
        <w:t xml:space="preserve"> М.В. Внутренние угрозы экономической безопасности Евразийского экономического союза // Вестник РУДН. С</w:t>
      </w:r>
      <w:r w:rsidR="002002B8" w:rsidRPr="00993BC7">
        <w:rPr>
          <w:rFonts w:ascii="Times New Roman" w:hAnsi="Times New Roman"/>
          <w:sz w:val="28"/>
          <w:szCs w:val="28"/>
        </w:rPr>
        <w:t>ерия: Экономика,</w:t>
      </w:r>
      <w:r w:rsidRPr="00993BC7">
        <w:rPr>
          <w:rFonts w:ascii="Times New Roman" w:hAnsi="Times New Roman"/>
          <w:sz w:val="28"/>
          <w:szCs w:val="28"/>
        </w:rPr>
        <w:t xml:space="preserve"> 2017</w:t>
      </w:r>
      <w:r w:rsidR="00580F66" w:rsidRPr="00993BC7">
        <w:rPr>
          <w:rFonts w:ascii="Times New Roman" w:hAnsi="Times New Roman"/>
          <w:sz w:val="28"/>
          <w:szCs w:val="28"/>
        </w:rPr>
        <w:t>.</w:t>
      </w:r>
      <w:r w:rsidR="002002B8" w:rsidRPr="00993BC7">
        <w:rPr>
          <w:rFonts w:ascii="Times New Roman" w:hAnsi="Times New Roman"/>
          <w:sz w:val="28"/>
          <w:szCs w:val="28"/>
        </w:rPr>
        <w:t xml:space="preserve"> -</w:t>
      </w:r>
      <w:r w:rsidR="00580F66" w:rsidRPr="00993BC7">
        <w:rPr>
          <w:rFonts w:ascii="Times New Roman" w:hAnsi="Times New Roman"/>
          <w:sz w:val="28"/>
          <w:szCs w:val="28"/>
        </w:rPr>
        <w:t xml:space="preserve"> Том 25</w:t>
      </w:r>
      <w:r w:rsidR="007E6D08">
        <w:rPr>
          <w:rFonts w:ascii="Times New Roman" w:hAnsi="Times New Roman"/>
          <w:sz w:val="28"/>
          <w:szCs w:val="28"/>
        </w:rPr>
        <w:t>,</w:t>
      </w:r>
      <w:r w:rsidR="002002B8" w:rsidRPr="00993BC7">
        <w:rPr>
          <w:rFonts w:ascii="Times New Roman" w:hAnsi="Times New Roman"/>
          <w:sz w:val="28"/>
          <w:szCs w:val="28"/>
        </w:rPr>
        <w:t xml:space="preserve"> </w:t>
      </w:r>
      <w:r w:rsidR="00580F66" w:rsidRPr="00993BC7">
        <w:rPr>
          <w:rFonts w:ascii="Times New Roman" w:hAnsi="Times New Roman"/>
          <w:sz w:val="28"/>
          <w:szCs w:val="28"/>
        </w:rPr>
        <w:t>№ 2.</w:t>
      </w:r>
      <w:r w:rsidR="002002B8" w:rsidRPr="00993BC7">
        <w:rPr>
          <w:rFonts w:ascii="Times New Roman" w:hAnsi="Times New Roman"/>
          <w:sz w:val="28"/>
          <w:szCs w:val="28"/>
        </w:rPr>
        <w:t xml:space="preserve"> -</w:t>
      </w:r>
      <w:r w:rsidRPr="00993BC7">
        <w:rPr>
          <w:rFonts w:ascii="Times New Roman" w:hAnsi="Times New Roman"/>
          <w:sz w:val="28"/>
          <w:szCs w:val="28"/>
        </w:rPr>
        <w:t xml:space="preserve"> </w:t>
      </w:r>
      <w:r w:rsidRPr="00993BC7">
        <w:rPr>
          <w:rFonts w:ascii="Times New Roman" w:hAnsi="Times New Roman"/>
          <w:sz w:val="28"/>
          <w:szCs w:val="28"/>
          <w:lang w:val="en-US"/>
        </w:rPr>
        <w:t>C</w:t>
      </w:r>
      <w:r w:rsidR="00D9759A" w:rsidRPr="00993BC7">
        <w:rPr>
          <w:rFonts w:ascii="Times New Roman" w:hAnsi="Times New Roman"/>
          <w:sz w:val="28"/>
          <w:szCs w:val="28"/>
        </w:rPr>
        <w:t>.</w:t>
      </w:r>
      <w:r w:rsidR="002002B8" w:rsidRPr="00993BC7">
        <w:rPr>
          <w:rFonts w:ascii="Times New Roman" w:hAnsi="Times New Roman"/>
          <w:sz w:val="28"/>
          <w:szCs w:val="28"/>
        </w:rPr>
        <w:t xml:space="preserve"> </w:t>
      </w:r>
      <w:r w:rsidRPr="00993BC7">
        <w:rPr>
          <w:rFonts w:ascii="Times New Roman" w:hAnsi="Times New Roman"/>
          <w:sz w:val="28"/>
          <w:szCs w:val="28"/>
        </w:rPr>
        <w:t>168-177.</w:t>
      </w:r>
    </w:p>
    <w:p w:rsidR="00DC6FE4" w:rsidRPr="00993BC7" w:rsidRDefault="00E40E6E" w:rsidP="00371D7D">
      <w:pPr>
        <w:pStyle w:val="a3"/>
        <w:widowControl w:val="0"/>
        <w:numPr>
          <w:ilvl w:val="0"/>
          <w:numId w:val="6"/>
        </w:numPr>
        <w:tabs>
          <w:tab w:val="left" w:pos="1134"/>
        </w:tabs>
        <w:spacing w:after="0" w:line="240" w:lineRule="auto"/>
        <w:ind w:left="0" w:firstLine="709"/>
        <w:jc w:val="both"/>
        <w:rPr>
          <w:rFonts w:ascii="Times New Roman" w:hAnsi="Times New Roman"/>
          <w:caps/>
          <w:sz w:val="28"/>
          <w:szCs w:val="28"/>
        </w:rPr>
      </w:pPr>
      <w:proofErr w:type="spellStart"/>
      <w:r w:rsidRPr="00993BC7">
        <w:rPr>
          <w:rFonts w:ascii="Times New Roman" w:hAnsi="Times New Roman"/>
          <w:sz w:val="28"/>
          <w:szCs w:val="28"/>
        </w:rPr>
        <w:t>Жанабергенова</w:t>
      </w:r>
      <w:proofErr w:type="spellEnd"/>
      <w:r w:rsidRPr="00993BC7">
        <w:rPr>
          <w:rFonts w:ascii="Times New Roman" w:hAnsi="Times New Roman"/>
          <w:sz w:val="28"/>
          <w:szCs w:val="28"/>
        </w:rPr>
        <w:t xml:space="preserve"> М.А.</w:t>
      </w:r>
      <w:r w:rsidR="00276F85" w:rsidRPr="00993BC7">
        <w:rPr>
          <w:rFonts w:ascii="Times New Roman" w:hAnsi="Times New Roman"/>
          <w:sz w:val="28"/>
          <w:szCs w:val="28"/>
        </w:rPr>
        <w:t xml:space="preserve"> Экономическая безопасность Казахстана в </w:t>
      </w:r>
      <w:r w:rsidR="00276F85" w:rsidRPr="00993BC7">
        <w:rPr>
          <w:rFonts w:ascii="Times New Roman" w:hAnsi="Times New Roman"/>
          <w:sz w:val="28"/>
          <w:szCs w:val="28"/>
        </w:rPr>
        <w:lastRenderedPageBreak/>
        <w:t xml:space="preserve">евразийском пространстве: теория, методология </w:t>
      </w:r>
      <w:r w:rsidR="00F66D02">
        <w:rPr>
          <w:rFonts w:ascii="Times New Roman" w:hAnsi="Times New Roman"/>
          <w:sz w:val="28"/>
          <w:szCs w:val="28"/>
        </w:rPr>
        <w:t xml:space="preserve">оценки и механизм обеспечения: </w:t>
      </w:r>
      <w:proofErr w:type="spellStart"/>
      <w:r w:rsidR="00F66D02">
        <w:rPr>
          <w:rFonts w:ascii="Times New Roman" w:hAnsi="Times New Roman"/>
          <w:sz w:val="28"/>
          <w:szCs w:val="28"/>
        </w:rPr>
        <w:t>д</w:t>
      </w:r>
      <w:r w:rsidR="00276F85" w:rsidRPr="00993BC7">
        <w:rPr>
          <w:rFonts w:ascii="Times New Roman" w:hAnsi="Times New Roman"/>
          <w:sz w:val="28"/>
          <w:szCs w:val="28"/>
        </w:rPr>
        <w:t>исс</w:t>
      </w:r>
      <w:proofErr w:type="spellEnd"/>
      <w:r w:rsidR="00276F85" w:rsidRPr="00993BC7">
        <w:rPr>
          <w:rFonts w:ascii="Times New Roman" w:hAnsi="Times New Roman"/>
          <w:sz w:val="28"/>
          <w:szCs w:val="28"/>
        </w:rPr>
        <w:t>.</w:t>
      </w:r>
      <w:r w:rsidR="00F66D02">
        <w:rPr>
          <w:rFonts w:ascii="Times New Roman" w:hAnsi="Times New Roman"/>
          <w:sz w:val="28"/>
          <w:szCs w:val="28"/>
        </w:rPr>
        <w:t xml:space="preserve"> …</w:t>
      </w:r>
      <w:r w:rsidR="00276F85" w:rsidRPr="00993BC7">
        <w:rPr>
          <w:rFonts w:ascii="Times New Roman" w:hAnsi="Times New Roman"/>
          <w:sz w:val="28"/>
          <w:szCs w:val="28"/>
        </w:rPr>
        <w:t xml:space="preserve"> </w:t>
      </w:r>
      <w:proofErr w:type="spellStart"/>
      <w:r w:rsidR="00276F85" w:rsidRPr="00993BC7">
        <w:rPr>
          <w:rFonts w:ascii="Times New Roman" w:hAnsi="Times New Roman"/>
          <w:sz w:val="28"/>
          <w:szCs w:val="28"/>
        </w:rPr>
        <w:t>докт</w:t>
      </w:r>
      <w:proofErr w:type="spellEnd"/>
      <w:r w:rsidR="00276F85" w:rsidRPr="00993BC7">
        <w:rPr>
          <w:rFonts w:ascii="Times New Roman" w:hAnsi="Times New Roman"/>
          <w:sz w:val="28"/>
          <w:szCs w:val="28"/>
        </w:rPr>
        <w:t>. филос. (</w:t>
      </w:r>
      <w:r w:rsidR="00276F85" w:rsidRPr="00993BC7">
        <w:rPr>
          <w:rFonts w:ascii="Times New Roman" w:hAnsi="Times New Roman"/>
          <w:sz w:val="28"/>
          <w:szCs w:val="28"/>
          <w:lang w:val="en-US"/>
        </w:rPr>
        <w:t>PhD</w:t>
      </w:r>
      <w:r w:rsidR="00276F85" w:rsidRPr="00993BC7">
        <w:rPr>
          <w:rFonts w:ascii="Times New Roman" w:hAnsi="Times New Roman"/>
          <w:sz w:val="28"/>
          <w:szCs w:val="28"/>
        </w:rPr>
        <w:t>)</w:t>
      </w:r>
      <w:r w:rsidR="00620BB8" w:rsidRPr="00993BC7">
        <w:rPr>
          <w:rFonts w:ascii="Times New Roman" w:hAnsi="Times New Roman"/>
          <w:sz w:val="28"/>
          <w:szCs w:val="28"/>
        </w:rPr>
        <w:t>. – Астана, 2018. – 163</w:t>
      </w:r>
      <w:r w:rsidR="002002B8" w:rsidRPr="00993BC7">
        <w:rPr>
          <w:rFonts w:ascii="Times New Roman" w:hAnsi="Times New Roman"/>
          <w:sz w:val="28"/>
          <w:szCs w:val="28"/>
        </w:rPr>
        <w:t xml:space="preserve"> </w:t>
      </w:r>
      <w:r w:rsidR="00620BB8" w:rsidRPr="00993BC7">
        <w:rPr>
          <w:rFonts w:ascii="Times New Roman" w:hAnsi="Times New Roman"/>
          <w:sz w:val="28"/>
          <w:szCs w:val="28"/>
        </w:rPr>
        <w:t>с.</w:t>
      </w:r>
    </w:p>
    <w:p w:rsidR="00E40E6E" w:rsidRPr="00993BC7" w:rsidRDefault="00E40E6E" w:rsidP="00371D7D">
      <w:pPr>
        <w:pStyle w:val="a3"/>
        <w:widowControl w:val="0"/>
        <w:numPr>
          <w:ilvl w:val="0"/>
          <w:numId w:val="6"/>
        </w:numPr>
        <w:tabs>
          <w:tab w:val="left" w:pos="1134"/>
        </w:tabs>
        <w:spacing w:after="0" w:line="240" w:lineRule="auto"/>
        <w:ind w:left="0" w:firstLine="709"/>
        <w:jc w:val="both"/>
        <w:rPr>
          <w:rFonts w:ascii="Times New Roman" w:hAnsi="Times New Roman"/>
          <w:caps/>
          <w:sz w:val="28"/>
          <w:szCs w:val="28"/>
        </w:rPr>
      </w:pPr>
      <w:r w:rsidRPr="00993BC7">
        <w:rPr>
          <w:rFonts w:ascii="Times New Roman" w:hAnsi="Times New Roman"/>
          <w:sz w:val="28"/>
          <w:szCs w:val="28"/>
          <w:lang w:val="kk-KZ"/>
        </w:rPr>
        <w:t xml:space="preserve">Панфилова В. ЕАЭС готовит санкции для Запада // </w:t>
      </w:r>
      <w:r w:rsidR="00DB3CFC">
        <w:fldChar w:fldCharType="begin"/>
      </w:r>
      <w:r w:rsidR="00DB3CFC">
        <w:instrText xml:space="preserve"> HYPERLINK "https://www.ng.ru/cis/2021-09-30/1_8266_sanctions.html" </w:instrText>
      </w:r>
      <w:r w:rsidR="00DB3CFC">
        <w:fldChar w:fldCharType="separate"/>
      </w:r>
      <w:r w:rsidRPr="00993BC7">
        <w:rPr>
          <w:rStyle w:val="a4"/>
          <w:rFonts w:ascii="Times New Roman" w:hAnsi="Times New Roman"/>
          <w:sz w:val="28"/>
          <w:szCs w:val="28"/>
          <w:lang w:val="kk-KZ"/>
        </w:rPr>
        <w:t>https://www.ng.ru/cis/2021-09-30/1_8266_sanctions.html</w:t>
      </w:r>
      <w:r w:rsidR="00DB3CFC">
        <w:rPr>
          <w:rStyle w:val="a4"/>
          <w:rFonts w:ascii="Times New Roman" w:hAnsi="Times New Roman"/>
          <w:sz w:val="28"/>
          <w:szCs w:val="28"/>
          <w:lang w:val="kk-KZ"/>
        </w:rPr>
        <w:fldChar w:fldCharType="end"/>
      </w:r>
      <w:r w:rsidR="00CB60EF">
        <w:rPr>
          <w:rStyle w:val="a4"/>
          <w:rFonts w:ascii="Times New Roman" w:hAnsi="Times New Roman"/>
          <w:sz w:val="28"/>
          <w:szCs w:val="28"/>
          <w:lang w:val="kk-KZ"/>
        </w:rPr>
        <w:t xml:space="preserve"> </w:t>
      </w:r>
      <w:r w:rsidR="00CB60EF" w:rsidRPr="00CB60EF">
        <w:rPr>
          <w:rStyle w:val="a4"/>
          <w:rFonts w:ascii="Times New Roman" w:hAnsi="Times New Roman"/>
          <w:color w:val="auto"/>
          <w:sz w:val="28"/>
          <w:szCs w:val="28"/>
          <w:u w:val="none"/>
          <w:lang w:val="kk-KZ"/>
        </w:rPr>
        <w:t>24.11.2021</w:t>
      </w:r>
      <w:r w:rsidR="007E6D08">
        <w:rPr>
          <w:rStyle w:val="a4"/>
          <w:rFonts w:ascii="Times New Roman" w:hAnsi="Times New Roman"/>
          <w:color w:val="auto"/>
          <w:sz w:val="28"/>
          <w:szCs w:val="28"/>
          <w:u w:val="none"/>
          <w:lang w:val="kk-KZ"/>
        </w:rPr>
        <w:t>.</w:t>
      </w:r>
    </w:p>
    <w:p w:rsidR="00E40E6E" w:rsidRPr="00993BC7" w:rsidRDefault="00E40E6E" w:rsidP="00371D7D">
      <w:pPr>
        <w:pStyle w:val="a3"/>
        <w:widowControl w:val="0"/>
        <w:numPr>
          <w:ilvl w:val="0"/>
          <w:numId w:val="6"/>
        </w:numPr>
        <w:tabs>
          <w:tab w:val="left" w:pos="1134"/>
        </w:tabs>
        <w:spacing w:after="0" w:line="240" w:lineRule="auto"/>
        <w:ind w:left="0" w:firstLine="709"/>
        <w:jc w:val="both"/>
        <w:rPr>
          <w:rFonts w:ascii="Times New Roman" w:hAnsi="Times New Roman"/>
          <w:caps/>
          <w:sz w:val="28"/>
          <w:szCs w:val="28"/>
        </w:rPr>
      </w:pPr>
      <w:proofErr w:type="spellStart"/>
      <w:r w:rsidRPr="00993BC7">
        <w:rPr>
          <w:rFonts w:ascii="Times New Roman" w:hAnsi="Times New Roman"/>
          <w:sz w:val="28"/>
          <w:szCs w:val="28"/>
        </w:rPr>
        <w:t>Урда</w:t>
      </w:r>
      <w:proofErr w:type="spellEnd"/>
      <w:r w:rsidRPr="00993BC7">
        <w:rPr>
          <w:rFonts w:ascii="Times New Roman" w:hAnsi="Times New Roman"/>
          <w:sz w:val="28"/>
          <w:szCs w:val="28"/>
        </w:rPr>
        <w:t xml:space="preserve"> М.Н., Шевелева С.В., </w:t>
      </w:r>
      <w:proofErr w:type="spellStart"/>
      <w:r w:rsidRPr="00993BC7">
        <w:rPr>
          <w:rFonts w:ascii="Times New Roman" w:hAnsi="Times New Roman"/>
          <w:sz w:val="28"/>
          <w:szCs w:val="28"/>
        </w:rPr>
        <w:t>Тененева</w:t>
      </w:r>
      <w:proofErr w:type="spellEnd"/>
      <w:r w:rsidRPr="00993BC7">
        <w:rPr>
          <w:rFonts w:ascii="Times New Roman" w:hAnsi="Times New Roman"/>
          <w:sz w:val="28"/>
          <w:szCs w:val="28"/>
        </w:rPr>
        <w:t xml:space="preserve"> И.В. Ответственность за контрабанду по уголовному законодательству стран - участниц таможенного союза: проблемы унификации законодательства // Всероссийский кримин</w:t>
      </w:r>
      <w:r w:rsidR="002002B8" w:rsidRPr="00993BC7">
        <w:rPr>
          <w:rFonts w:ascii="Times New Roman" w:hAnsi="Times New Roman"/>
          <w:sz w:val="28"/>
          <w:szCs w:val="28"/>
        </w:rPr>
        <w:t>ологический журнал,</w:t>
      </w:r>
      <w:r w:rsidR="00B1742E" w:rsidRPr="00993BC7">
        <w:rPr>
          <w:rFonts w:ascii="Times New Roman" w:hAnsi="Times New Roman"/>
          <w:sz w:val="28"/>
          <w:szCs w:val="28"/>
        </w:rPr>
        <w:t xml:space="preserve"> 2017. </w:t>
      </w:r>
      <w:r w:rsidR="002002B8" w:rsidRPr="00993BC7">
        <w:rPr>
          <w:rFonts w:ascii="Times New Roman" w:hAnsi="Times New Roman"/>
          <w:sz w:val="28"/>
          <w:szCs w:val="28"/>
        </w:rPr>
        <w:t xml:space="preserve">- </w:t>
      </w:r>
      <w:r w:rsidR="007E6D08">
        <w:rPr>
          <w:rFonts w:ascii="Times New Roman" w:hAnsi="Times New Roman"/>
          <w:sz w:val="28"/>
          <w:szCs w:val="28"/>
        </w:rPr>
        <w:t>Т.11,</w:t>
      </w:r>
      <w:r w:rsidR="00B1742E" w:rsidRPr="00993BC7">
        <w:rPr>
          <w:rFonts w:ascii="Times New Roman" w:hAnsi="Times New Roman"/>
          <w:sz w:val="28"/>
          <w:szCs w:val="28"/>
        </w:rPr>
        <w:t xml:space="preserve"> №1.</w:t>
      </w:r>
      <w:r w:rsidR="002002B8" w:rsidRPr="00993BC7">
        <w:rPr>
          <w:rFonts w:ascii="Times New Roman" w:hAnsi="Times New Roman"/>
          <w:sz w:val="28"/>
          <w:szCs w:val="28"/>
        </w:rPr>
        <w:t xml:space="preserve"> -</w:t>
      </w:r>
      <w:r w:rsidRPr="00993BC7">
        <w:rPr>
          <w:rFonts w:ascii="Times New Roman" w:hAnsi="Times New Roman"/>
          <w:sz w:val="28"/>
          <w:szCs w:val="28"/>
        </w:rPr>
        <w:t xml:space="preserve"> C.</w:t>
      </w:r>
      <w:r w:rsidR="00EB4E72" w:rsidRPr="00993BC7">
        <w:rPr>
          <w:rFonts w:ascii="Times New Roman" w:hAnsi="Times New Roman"/>
          <w:sz w:val="28"/>
          <w:szCs w:val="28"/>
        </w:rPr>
        <w:t xml:space="preserve"> </w:t>
      </w:r>
      <w:r w:rsidRPr="00993BC7">
        <w:rPr>
          <w:rFonts w:ascii="Times New Roman" w:hAnsi="Times New Roman"/>
          <w:sz w:val="28"/>
          <w:szCs w:val="28"/>
        </w:rPr>
        <w:t>205–215.</w:t>
      </w:r>
    </w:p>
    <w:p w:rsidR="00E40E6E" w:rsidRPr="00993BC7" w:rsidRDefault="00E40E6E" w:rsidP="00371D7D">
      <w:pPr>
        <w:pStyle w:val="a3"/>
        <w:widowControl w:val="0"/>
        <w:numPr>
          <w:ilvl w:val="0"/>
          <w:numId w:val="6"/>
        </w:numPr>
        <w:tabs>
          <w:tab w:val="left" w:pos="1134"/>
        </w:tabs>
        <w:spacing w:after="0" w:line="240" w:lineRule="auto"/>
        <w:ind w:left="0" w:firstLine="709"/>
        <w:jc w:val="both"/>
        <w:rPr>
          <w:rFonts w:ascii="Times New Roman" w:hAnsi="Times New Roman"/>
          <w:caps/>
          <w:sz w:val="28"/>
          <w:szCs w:val="28"/>
        </w:rPr>
      </w:pPr>
      <w:proofErr w:type="spellStart"/>
      <w:r w:rsidRPr="00993BC7">
        <w:rPr>
          <w:rFonts w:ascii="Times New Roman" w:hAnsi="Times New Roman"/>
          <w:sz w:val="28"/>
          <w:szCs w:val="28"/>
        </w:rPr>
        <w:t>Муканов</w:t>
      </w:r>
      <w:proofErr w:type="spellEnd"/>
      <w:r w:rsidRPr="00993BC7">
        <w:rPr>
          <w:rFonts w:ascii="Times New Roman" w:hAnsi="Times New Roman"/>
          <w:sz w:val="28"/>
          <w:szCs w:val="28"/>
        </w:rPr>
        <w:t xml:space="preserve"> Б. Как нарушения Кыргызстаном правил ЕАЭС угрожают </w:t>
      </w:r>
      <w:proofErr w:type="spellStart"/>
      <w:r w:rsidRPr="00993BC7">
        <w:rPr>
          <w:rFonts w:ascii="Times New Roman" w:hAnsi="Times New Roman"/>
          <w:sz w:val="28"/>
          <w:szCs w:val="28"/>
        </w:rPr>
        <w:t>нацбезопасности</w:t>
      </w:r>
      <w:proofErr w:type="spellEnd"/>
      <w:r w:rsidRPr="00993BC7">
        <w:rPr>
          <w:rFonts w:ascii="Times New Roman" w:hAnsi="Times New Roman"/>
          <w:sz w:val="28"/>
          <w:szCs w:val="28"/>
        </w:rPr>
        <w:t xml:space="preserve"> Казахстана, рассказали в НПП // </w:t>
      </w:r>
      <w:hyperlink r:id="rId44" w:history="1">
        <w:r w:rsidRPr="00993BC7">
          <w:rPr>
            <w:rStyle w:val="a4"/>
            <w:rFonts w:ascii="Times New Roman" w:hAnsi="Times New Roman"/>
            <w:sz w:val="28"/>
            <w:szCs w:val="28"/>
          </w:rPr>
          <w:t>https://informburo.kz/novosti/kak-narusheniya-pravil-eaes-kyrgyzstanom-ugrozhayut-nacbezopasnosti-kazahstana-rasskazali-v-npp.html</w:t>
        </w:r>
      </w:hyperlink>
      <w:r w:rsidR="00CB60EF">
        <w:rPr>
          <w:rStyle w:val="a4"/>
          <w:rFonts w:ascii="Times New Roman" w:hAnsi="Times New Roman"/>
          <w:sz w:val="28"/>
          <w:szCs w:val="28"/>
        </w:rPr>
        <w:t xml:space="preserve"> </w:t>
      </w:r>
      <w:r w:rsidR="00CB60EF" w:rsidRPr="00CB60EF">
        <w:rPr>
          <w:rStyle w:val="a4"/>
          <w:rFonts w:ascii="Times New Roman" w:hAnsi="Times New Roman"/>
          <w:color w:val="auto"/>
          <w:sz w:val="28"/>
          <w:szCs w:val="28"/>
          <w:u w:val="none"/>
        </w:rPr>
        <w:t>24.11.2021</w:t>
      </w:r>
      <w:r w:rsidR="007E6D08">
        <w:rPr>
          <w:rStyle w:val="a4"/>
          <w:rFonts w:ascii="Times New Roman" w:hAnsi="Times New Roman"/>
          <w:color w:val="auto"/>
          <w:sz w:val="28"/>
          <w:szCs w:val="28"/>
          <w:u w:val="none"/>
        </w:rPr>
        <w:t>.</w:t>
      </w:r>
    </w:p>
    <w:p w:rsidR="00E40E6E" w:rsidRPr="00993BC7" w:rsidRDefault="00E40E6E" w:rsidP="00371D7D">
      <w:pPr>
        <w:pStyle w:val="a3"/>
        <w:widowControl w:val="0"/>
        <w:numPr>
          <w:ilvl w:val="0"/>
          <w:numId w:val="6"/>
        </w:numPr>
        <w:tabs>
          <w:tab w:val="left" w:pos="1134"/>
        </w:tabs>
        <w:spacing w:after="0" w:line="240" w:lineRule="auto"/>
        <w:ind w:left="0" w:firstLine="709"/>
        <w:jc w:val="both"/>
        <w:rPr>
          <w:rFonts w:ascii="Times New Roman" w:hAnsi="Times New Roman"/>
          <w:caps/>
          <w:sz w:val="28"/>
          <w:szCs w:val="28"/>
        </w:rPr>
      </w:pPr>
      <w:r w:rsidRPr="00993BC7">
        <w:rPr>
          <w:rFonts w:ascii="Times New Roman" w:hAnsi="Times New Roman"/>
          <w:sz w:val="28"/>
          <w:szCs w:val="28"/>
        </w:rPr>
        <w:t xml:space="preserve">Федулов Г.И. Влияние экономической контрабанды на состояние национальной безопасности страны // </w:t>
      </w:r>
      <w:r w:rsidR="007E06AB" w:rsidRPr="00993BC7">
        <w:rPr>
          <w:rFonts w:ascii="Times New Roman" w:hAnsi="Times New Roman"/>
          <w:sz w:val="28"/>
          <w:szCs w:val="28"/>
        </w:rPr>
        <w:t>Экономика нового мира</w:t>
      </w:r>
      <w:r w:rsidR="002002B8" w:rsidRPr="00993BC7">
        <w:rPr>
          <w:rFonts w:ascii="Times New Roman" w:hAnsi="Times New Roman"/>
          <w:sz w:val="28"/>
          <w:szCs w:val="28"/>
        </w:rPr>
        <w:t>: научный журнал,</w:t>
      </w:r>
      <w:r w:rsidRPr="00993BC7">
        <w:rPr>
          <w:rFonts w:ascii="Times New Roman" w:hAnsi="Times New Roman"/>
          <w:sz w:val="28"/>
          <w:szCs w:val="28"/>
        </w:rPr>
        <w:t xml:space="preserve"> 2017.</w:t>
      </w:r>
      <w:r w:rsidR="002002B8" w:rsidRPr="00993BC7">
        <w:rPr>
          <w:rFonts w:ascii="Times New Roman" w:hAnsi="Times New Roman"/>
          <w:sz w:val="28"/>
          <w:szCs w:val="28"/>
        </w:rPr>
        <w:t xml:space="preserve"> -</w:t>
      </w:r>
      <w:r w:rsidRPr="00993BC7">
        <w:rPr>
          <w:rFonts w:ascii="Times New Roman" w:hAnsi="Times New Roman"/>
          <w:sz w:val="28"/>
          <w:szCs w:val="28"/>
        </w:rPr>
        <w:t xml:space="preserve"> №</w:t>
      </w:r>
      <w:r w:rsidR="002002B8" w:rsidRPr="00993BC7">
        <w:rPr>
          <w:rFonts w:ascii="Times New Roman" w:hAnsi="Times New Roman"/>
          <w:sz w:val="28"/>
          <w:szCs w:val="28"/>
        </w:rPr>
        <w:t xml:space="preserve"> </w:t>
      </w:r>
      <w:r w:rsidRPr="00993BC7">
        <w:rPr>
          <w:rFonts w:ascii="Times New Roman" w:hAnsi="Times New Roman"/>
          <w:sz w:val="28"/>
          <w:szCs w:val="28"/>
        </w:rPr>
        <w:t>2 (</w:t>
      </w:r>
      <w:proofErr w:type="spellStart"/>
      <w:r w:rsidRPr="00993BC7">
        <w:rPr>
          <w:rFonts w:ascii="Times New Roman" w:hAnsi="Times New Roman"/>
          <w:sz w:val="28"/>
          <w:szCs w:val="28"/>
        </w:rPr>
        <w:t>Вып</w:t>
      </w:r>
      <w:proofErr w:type="spellEnd"/>
      <w:r w:rsidRPr="00993BC7">
        <w:rPr>
          <w:rFonts w:ascii="Times New Roman" w:hAnsi="Times New Roman"/>
          <w:sz w:val="28"/>
          <w:szCs w:val="28"/>
        </w:rPr>
        <w:t>. 6).</w:t>
      </w:r>
      <w:r w:rsidR="002002B8" w:rsidRPr="00993BC7">
        <w:rPr>
          <w:rFonts w:ascii="Times New Roman" w:hAnsi="Times New Roman"/>
          <w:sz w:val="28"/>
          <w:szCs w:val="28"/>
        </w:rPr>
        <w:t xml:space="preserve"> -</w:t>
      </w:r>
      <w:r w:rsidRPr="00993BC7">
        <w:rPr>
          <w:rFonts w:ascii="Times New Roman" w:hAnsi="Times New Roman"/>
          <w:sz w:val="28"/>
          <w:szCs w:val="28"/>
        </w:rPr>
        <w:t xml:space="preserve"> С.</w:t>
      </w:r>
      <w:r w:rsidR="002002B8" w:rsidRPr="00993BC7">
        <w:rPr>
          <w:rFonts w:ascii="Times New Roman" w:hAnsi="Times New Roman"/>
          <w:sz w:val="28"/>
          <w:szCs w:val="28"/>
        </w:rPr>
        <w:t xml:space="preserve"> </w:t>
      </w:r>
      <w:r w:rsidRPr="00993BC7">
        <w:rPr>
          <w:rFonts w:ascii="Times New Roman" w:hAnsi="Times New Roman"/>
          <w:sz w:val="28"/>
          <w:szCs w:val="28"/>
        </w:rPr>
        <w:t>14-25.</w:t>
      </w:r>
    </w:p>
    <w:p w:rsidR="00E40E6E" w:rsidRPr="00993BC7" w:rsidRDefault="00E40E6E" w:rsidP="00371D7D">
      <w:pPr>
        <w:pStyle w:val="a3"/>
        <w:widowControl w:val="0"/>
        <w:numPr>
          <w:ilvl w:val="0"/>
          <w:numId w:val="6"/>
        </w:numPr>
        <w:tabs>
          <w:tab w:val="left" w:pos="1134"/>
        </w:tabs>
        <w:spacing w:after="0" w:line="240" w:lineRule="auto"/>
        <w:ind w:left="0" w:firstLine="709"/>
        <w:jc w:val="both"/>
        <w:rPr>
          <w:rFonts w:ascii="Times New Roman" w:hAnsi="Times New Roman"/>
          <w:caps/>
          <w:sz w:val="28"/>
          <w:szCs w:val="28"/>
        </w:rPr>
      </w:pPr>
      <w:proofErr w:type="spellStart"/>
      <w:r w:rsidRPr="00993BC7">
        <w:rPr>
          <w:rFonts w:ascii="Times New Roman" w:hAnsi="Times New Roman"/>
          <w:sz w:val="28"/>
          <w:szCs w:val="28"/>
        </w:rPr>
        <w:t>Энтин</w:t>
      </w:r>
      <w:proofErr w:type="spellEnd"/>
      <w:r w:rsidRPr="00993BC7">
        <w:rPr>
          <w:rFonts w:ascii="Times New Roman" w:hAnsi="Times New Roman"/>
          <w:sz w:val="28"/>
          <w:szCs w:val="28"/>
        </w:rPr>
        <w:t xml:space="preserve"> М.Л., </w:t>
      </w:r>
      <w:proofErr w:type="spellStart"/>
      <w:r w:rsidRPr="00993BC7">
        <w:rPr>
          <w:rFonts w:ascii="Times New Roman" w:hAnsi="Times New Roman"/>
          <w:sz w:val="28"/>
          <w:szCs w:val="28"/>
        </w:rPr>
        <w:t>Войников</w:t>
      </w:r>
      <w:proofErr w:type="spellEnd"/>
      <w:r w:rsidRPr="00993BC7">
        <w:rPr>
          <w:rFonts w:ascii="Times New Roman" w:hAnsi="Times New Roman"/>
          <w:sz w:val="28"/>
          <w:szCs w:val="28"/>
        </w:rPr>
        <w:t xml:space="preserve"> В.В. Проблема гармонизации норм уголовного права в рамках ЕС // Всеросс</w:t>
      </w:r>
      <w:r w:rsidR="002002B8" w:rsidRPr="00993BC7">
        <w:rPr>
          <w:rFonts w:ascii="Times New Roman" w:hAnsi="Times New Roman"/>
          <w:sz w:val="28"/>
          <w:szCs w:val="28"/>
        </w:rPr>
        <w:t>ийский криминологический журнал,</w:t>
      </w:r>
      <w:r w:rsidRPr="00993BC7">
        <w:rPr>
          <w:rFonts w:ascii="Times New Roman" w:hAnsi="Times New Roman"/>
          <w:sz w:val="28"/>
          <w:szCs w:val="28"/>
        </w:rPr>
        <w:t xml:space="preserve"> 2019.</w:t>
      </w:r>
      <w:r w:rsidR="002002B8" w:rsidRPr="00993BC7">
        <w:rPr>
          <w:rFonts w:ascii="Times New Roman" w:hAnsi="Times New Roman"/>
          <w:sz w:val="28"/>
          <w:szCs w:val="28"/>
        </w:rPr>
        <w:t xml:space="preserve"> - Т. 13. -</w:t>
      </w:r>
      <w:r w:rsidRPr="00993BC7">
        <w:rPr>
          <w:rFonts w:ascii="Times New Roman" w:hAnsi="Times New Roman"/>
          <w:sz w:val="28"/>
          <w:szCs w:val="28"/>
        </w:rPr>
        <w:t xml:space="preserve"> № 2.</w:t>
      </w:r>
      <w:r w:rsidR="002002B8" w:rsidRPr="00993BC7">
        <w:rPr>
          <w:rFonts w:ascii="Times New Roman" w:hAnsi="Times New Roman"/>
          <w:sz w:val="28"/>
          <w:szCs w:val="28"/>
        </w:rPr>
        <w:t xml:space="preserve"> -</w:t>
      </w:r>
      <w:r w:rsidRPr="00993BC7">
        <w:rPr>
          <w:rFonts w:ascii="Times New Roman" w:hAnsi="Times New Roman"/>
          <w:sz w:val="28"/>
          <w:szCs w:val="28"/>
        </w:rPr>
        <w:t xml:space="preserve"> C.</w:t>
      </w:r>
      <w:r w:rsidR="007E6D08">
        <w:rPr>
          <w:rFonts w:ascii="Times New Roman" w:hAnsi="Times New Roman"/>
          <w:sz w:val="28"/>
          <w:szCs w:val="28"/>
        </w:rPr>
        <w:t xml:space="preserve"> </w:t>
      </w:r>
      <w:r w:rsidRPr="00993BC7">
        <w:rPr>
          <w:rFonts w:ascii="Times New Roman" w:hAnsi="Times New Roman"/>
          <w:sz w:val="28"/>
          <w:szCs w:val="28"/>
        </w:rPr>
        <w:t>311–321.</w:t>
      </w:r>
    </w:p>
    <w:p w:rsidR="00E40E6E" w:rsidRPr="00993BC7" w:rsidRDefault="00E40E6E" w:rsidP="00371D7D">
      <w:pPr>
        <w:pStyle w:val="a3"/>
        <w:widowControl w:val="0"/>
        <w:numPr>
          <w:ilvl w:val="0"/>
          <w:numId w:val="6"/>
        </w:numPr>
        <w:tabs>
          <w:tab w:val="left" w:pos="1134"/>
        </w:tabs>
        <w:spacing w:after="0" w:line="240" w:lineRule="auto"/>
        <w:ind w:left="0" w:firstLine="709"/>
        <w:jc w:val="both"/>
        <w:rPr>
          <w:rStyle w:val="a4"/>
          <w:rFonts w:ascii="Times New Roman" w:hAnsi="Times New Roman"/>
          <w:caps/>
          <w:color w:val="auto"/>
          <w:sz w:val="28"/>
          <w:szCs w:val="28"/>
          <w:u w:val="none"/>
          <w:lang w:val="en-US"/>
        </w:rPr>
      </w:pPr>
      <w:proofErr w:type="spellStart"/>
      <w:r w:rsidRPr="00993BC7">
        <w:rPr>
          <w:rFonts w:ascii="Times New Roman" w:hAnsi="Times New Roman"/>
          <w:sz w:val="28"/>
          <w:szCs w:val="28"/>
          <w:lang w:val="en-US"/>
        </w:rPr>
        <w:t>Rozmus</w:t>
      </w:r>
      <w:proofErr w:type="spellEnd"/>
      <w:r w:rsidR="007E06AB" w:rsidRPr="00993BC7">
        <w:rPr>
          <w:rFonts w:ascii="Times New Roman" w:hAnsi="Times New Roman"/>
          <w:sz w:val="28"/>
          <w:szCs w:val="28"/>
          <w:lang w:val="en-US"/>
        </w:rPr>
        <w:t xml:space="preserve"> M.</w:t>
      </w:r>
      <w:r w:rsidRPr="00993BC7">
        <w:rPr>
          <w:rFonts w:ascii="Times New Roman" w:hAnsi="Times New Roman"/>
          <w:sz w:val="28"/>
          <w:szCs w:val="28"/>
          <w:lang w:val="en-US"/>
        </w:rPr>
        <w:t xml:space="preserve">, </w:t>
      </w:r>
      <w:proofErr w:type="spellStart"/>
      <w:r w:rsidRPr="00993BC7">
        <w:rPr>
          <w:rFonts w:ascii="Times New Roman" w:hAnsi="Times New Roman"/>
          <w:sz w:val="28"/>
          <w:szCs w:val="28"/>
          <w:lang w:val="en-US"/>
        </w:rPr>
        <w:t>Topa</w:t>
      </w:r>
      <w:proofErr w:type="spellEnd"/>
      <w:r w:rsidR="007E06AB" w:rsidRPr="00993BC7">
        <w:rPr>
          <w:rFonts w:ascii="Times New Roman" w:hAnsi="Times New Roman"/>
          <w:sz w:val="28"/>
          <w:szCs w:val="28"/>
          <w:lang w:val="en-US"/>
        </w:rPr>
        <w:t xml:space="preserve"> I.</w:t>
      </w:r>
      <w:r w:rsidRPr="00993BC7">
        <w:rPr>
          <w:rFonts w:ascii="Times New Roman" w:hAnsi="Times New Roman"/>
          <w:sz w:val="28"/>
          <w:szCs w:val="28"/>
          <w:lang w:val="en-US"/>
        </w:rPr>
        <w:t xml:space="preserve">, </w:t>
      </w:r>
      <w:proofErr w:type="spellStart"/>
      <w:r w:rsidRPr="00993BC7">
        <w:rPr>
          <w:rFonts w:ascii="Times New Roman" w:hAnsi="Times New Roman"/>
          <w:sz w:val="28"/>
          <w:szCs w:val="28"/>
          <w:lang w:val="en-US"/>
        </w:rPr>
        <w:t>Walczak</w:t>
      </w:r>
      <w:proofErr w:type="spellEnd"/>
      <w:r w:rsidRPr="00993BC7">
        <w:rPr>
          <w:rFonts w:ascii="Times New Roman" w:hAnsi="Times New Roman"/>
          <w:sz w:val="28"/>
          <w:szCs w:val="28"/>
          <w:lang w:val="en-US"/>
        </w:rPr>
        <w:t xml:space="preserve"> </w:t>
      </w:r>
      <w:r w:rsidR="007E06AB" w:rsidRPr="00993BC7">
        <w:rPr>
          <w:rFonts w:ascii="Times New Roman" w:hAnsi="Times New Roman"/>
          <w:sz w:val="28"/>
          <w:szCs w:val="28"/>
          <w:lang w:val="en-US"/>
        </w:rPr>
        <w:t xml:space="preserve">M. </w:t>
      </w:r>
      <w:proofErr w:type="spellStart"/>
      <w:r w:rsidR="007E06AB" w:rsidRPr="00993BC7">
        <w:rPr>
          <w:rFonts w:ascii="Times New Roman" w:hAnsi="Times New Roman"/>
          <w:sz w:val="28"/>
          <w:szCs w:val="28"/>
          <w:lang w:val="en-US"/>
        </w:rPr>
        <w:t>Harmonisation</w:t>
      </w:r>
      <w:proofErr w:type="spellEnd"/>
      <w:r w:rsidR="007E06AB" w:rsidRPr="00993BC7">
        <w:rPr>
          <w:rFonts w:ascii="Times New Roman" w:hAnsi="Times New Roman"/>
          <w:sz w:val="28"/>
          <w:szCs w:val="28"/>
          <w:lang w:val="en-US"/>
        </w:rPr>
        <w:t xml:space="preserve"> of Criminal Law in the EU Legislation – the Current Status and the Impact of the Treaty of Lisbon</w:t>
      </w:r>
      <w:r w:rsidRPr="00993BC7">
        <w:rPr>
          <w:rFonts w:ascii="Times New Roman" w:hAnsi="Times New Roman"/>
          <w:sz w:val="28"/>
          <w:szCs w:val="28"/>
          <w:lang w:val="en-US"/>
        </w:rPr>
        <w:t xml:space="preserve"> //</w:t>
      </w:r>
      <w:r w:rsidR="00C33268" w:rsidRPr="00993BC7">
        <w:rPr>
          <w:rFonts w:ascii="Times New Roman" w:hAnsi="Times New Roman"/>
          <w:sz w:val="28"/>
          <w:szCs w:val="28"/>
          <w:lang w:val="en-US"/>
        </w:rPr>
        <w:t xml:space="preserve"> Semantic Scholar, 2010</w:t>
      </w:r>
      <w:r w:rsidRPr="00993BC7">
        <w:rPr>
          <w:rFonts w:ascii="Times New Roman" w:hAnsi="Times New Roman"/>
          <w:sz w:val="28"/>
          <w:szCs w:val="28"/>
          <w:lang w:val="en-US"/>
        </w:rPr>
        <w:t xml:space="preserve"> </w:t>
      </w:r>
      <w:hyperlink r:id="rId45" w:history="1">
        <w:r w:rsidRPr="00993BC7">
          <w:rPr>
            <w:rStyle w:val="a4"/>
            <w:rFonts w:ascii="Times New Roman" w:hAnsi="Times New Roman"/>
            <w:sz w:val="28"/>
            <w:szCs w:val="28"/>
            <w:lang w:val="en-US"/>
          </w:rPr>
          <w:t>http://www.ejtn.eu/Documents/Themis/THEMIS%20written%20paper%20-%20Poland%201.pdf</w:t>
        </w:r>
      </w:hyperlink>
      <w:r w:rsidR="00CB60EF" w:rsidRPr="00CB60EF">
        <w:rPr>
          <w:rStyle w:val="a4"/>
          <w:rFonts w:ascii="Times New Roman" w:hAnsi="Times New Roman"/>
          <w:sz w:val="28"/>
          <w:szCs w:val="28"/>
          <w:lang w:val="en-US"/>
        </w:rPr>
        <w:t xml:space="preserve"> </w:t>
      </w:r>
      <w:r w:rsidR="00CB60EF" w:rsidRPr="00CB60EF">
        <w:rPr>
          <w:rStyle w:val="a4"/>
          <w:rFonts w:ascii="Times New Roman" w:hAnsi="Times New Roman"/>
          <w:color w:val="auto"/>
          <w:sz w:val="28"/>
          <w:szCs w:val="28"/>
          <w:u w:val="none"/>
          <w:lang w:val="en-US"/>
        </w:rPr>
        <w:t>28.11.2021</w:t>
      </w:r>
      <w:r w:rsidR="007E6D08" w:rsidRPr="007E6D08">
        <w:rPr>
          <w:rStyle w:val="a4"/>
          <w:rFonts w:ascii="Times New Roman" w:hAnsi="Times New Roman"/>
          <w:color w:val="auto"/>
          <w:sz w:val="28"/>
          <w:szCs w:val="28"/>
          <w:u w:val="none"/>
          <w:lang w:val="en-US"/>
        </w:rPr>
        <w:t>.</w:t>
      </w:r>
    </w:p>
    <w:p w:rsidR="00E40E6E" w:rsidRPr="00993BC7" w:rsidRDefault="00E40E6E" w:rsidP="00371D7D">
      <w:pPr>
        <w:pStyle w:val="a3"/>
        <w:widowControl w:val="0"/>
        <w:numPr>
          <w:ilvl w:val="0"/>
          <w:numId w:val="6"/>
        </w:numPr>
        <w:tabs>
          <w:tab w:val="left" w:pos="1134"/>
        </w:tabs>
        <w:spacing w:after="0" w:line="240" w:lineRule="auto"/>
        <w:ind w:left="0" w:firstLine="709"/>
        <w:jc w:val="both"/>
        <w:rPr>
          <w:rFonts w:ascii="Times New Roman" w:hAnsi="Times New Roman"/>
          <w:sz w:val="28"/>
          <w:szCs w:val="28"/>
          <w:lang w:val="en-US"/>
        </w:rPr>
      </w:pPr>
      <w:r w:rsidRPr="00993BC7">
        <w:rPr>
          <w:rFonts w:ascii="Times New Roman" w:hAnsi="Times New Roman"/>
          <w:sz w:val="28"/>
          <w:szCs w:val="28"/>
          <w:lang w:val="en-US"/>
        </w:rPr>
        <w:t>Tre</w:t>
      </w:r>
      <w:r w:rsidR="00C33268" w:rsidRPr="00993BC7">
        <w:rPr>
          <w:rFonts w:ascii="Times New Roman" w:hAnsi="Times New Roman"/>
          <w:sz w:val="28"/>
          <w:szCs w:val="28"/>
          <w:lang w:val="en-US"/>
        </w:rPr>
        <w:t>aty on European Union.</w:t>
      </w:r>
      <w:r w:rsidRPr="00993BC7">
        <w:rPr>
          <w:rFonts w:ascii="Times New Roman" w:hAnsi="Times New Roman"/>
          <w:sz w:val="28"/>
          <w:szCs w:val="28"/>
          <w:lang w:val="en-US"/>
        </w:rPr>
        <w:t xml:space="preserve"> 1992. July, 29</w:t>
      </w:r>
      <w:r w:rsidR="002002B8" w:rsidRPr="00993BC7">
        <w:rPr>
          <w:rFonts w:ascii="Times New Roman" w:hAnsi="Times New Roman"/>
          <w:sz w:val="28"/>
          <w:szCs w:val="28"/>
          <w:lang w:val="en-US"/>
        </w:rPr>
        <w:t xml:space="preserve"> //</w:t>
      </w:r>
      <w:r w:rsidR="00C33268" w:rsidRPr="00993BC7">
        <w:rPr>
          <w:rFonts w:ascii="Times New Roman" w:hAnsi="Times New Roman"/>
          <w:sz w:val="28"/>
          <w:szCs w:val="28"/>
          <w:lang w:val="en-US"/>
        </w:rPr>
        <w:t xml:space="preserve"> </w:t>
      </w:r>
      <w:hyperlink r:id="rId46" w:history="1">
        <w:r w:rsidR="00CB60EF" w:rsidRPr="00583646">
          <w:rPr>
            <w:rStyle w:val="a4"/>
            <w:rFonts w:ascii="Times New Roman" w:hAnsi="Times New Roman"/>
            <w:sz w:val="28"/>
            <w:szCs w:val="28"/>
            <w:lang w:val="en-US"/>
          </w:rPr>
          <w:t>https://eur-lex.europa.eu/legal-content/EN/LSU/?uri=uriserv%3AOJ.C_.1992.191.01.0001.01.ENG</w:t>
        </w:r>
      </w:hyperlink>
      <w:r w:rsidR="00CB60EF" w:rsidRPr="00CB60EF">
        <w:rPr>
          <w:rFonts w:ascii="Times New Roman" w:hAnsi="Times New Roman"/>
          <w:sz w:val="28"/>
          <w:szCs w:val="28"/>
          <w:lang w:val="en-US"/>
        </w:rPr>
        <w:t xml:space="preserve"> 15.10.2021</w:t>
      </w:r>
      <w:r w:rsidR="007E6D08" w:rsidRPr="007E6D08">
        <w:rPr>
          <w:rFonts w:ascii="Times New Roman" w:hAnsi="Times New Roman"/>
          <w:sz w:val="28"/>
          <w:szCs w:val="28"/>
          <w:lang w:val="en-US"/>
        </w:rPr>
        <w:t>.</w:t>
      </w:r>
    </w:p>
    <w:p w:rsidR="00E40E6E" w:rsidRPr="00993BC7" w:rsidRDefault="00C33268" w:rsidP="00371D7D">
      <w:pPr>
        <w:pStyle w:val="a3"/>
        <w:widowControl w:val="0"/>
        <w:numPr>
          <w:ilvl w:val="0"/>
          <w:numId w:val="6"/>
        </w:numPr>
        <w:tabs>
          <w:tab w:val="left" w:pos="1134"/>
        </w:tabs>
        <w:spacing w:after="0" w:line="240" w:lineRule="auto"/>
        <w:ind w:left="0" w:firstLine="709"/>
        <w:jc w:val="both"/>
        <w:rPr>
          <w:rFonts w:ascii="Times New Roman" w:hAnsi="Times New Roman"/>
          <w:sz w:val="28"/>
          <w:szCs w:val="28"/>
        </w:rPr>
      </w:pPr>
      <w:r w:rsidRPr="00993BC7">
        <w:rPr>
          <w:rFonts w:ascii="Times New Roman" w:hAnsi="Times New Roman"/>
          <w:sz w:val="28"/>
          <w:szCs w:val="28"/>
        </w:rPr>
        <w:t>Договор о Евразийском экономическом союзе от 29 мая 2014 года</w:t>
      </w:r>
      <w:r w:rsidR="002002B8" w:rsidRPr="00993BC7">
        <w:rPr>
          <w:rFonts w:ascii="Times New Roman" w:hAnsi="Times New Roman"/>
          <w:sz w:val="28"/>
          <w:szCs w:val="28"/>
        </w:rPr>
        <w:t xml:space="preserve"> //</w:t>
      </w:r>
      <w:r w:rsidRPr="00993BC7">
        <w:rPr>
          <w:rFonts w:ascii="Times New Roman" w:hAnsi="Times New Roman"/>
          <w:sz w:val="28"/>
          <w:szCs w:val="28"/>
        </w:rPr>
        <w:t xml:space="preserve"> </w:t>
      </w:r>
      <w:hyperlink r:id="rId47" w:history="1">
        <w:r w:rsidR="00CB60EF" w:rsidRPr="00583646">
          <w:rPr>
            <w:rStyle w:val="a4"/>
            <w:rFonts w:ascii="Times New Roman" w:hAnsi="Times New Roman"/>
            <w:sz w:val="28"/>
            <w:szCs w:val="28"/>
          </w:rPr>
          <w:t>https://adilet.zan.kz/rus/docs/Z1400000240</w:t>
        </w:r>
      </w:hyperlink>
      <w:r w:rsidR="00CB60EF">
        <w:rPr>
          <w:rFonts w:ascii="Times New Roman" w:hAnsi="Times New Roman"/>
          <w:sz w:val="28"/>
          <w:szCs w:val="28"/>
        </w:rPr>
        <w:t xml:space="preserve"> 05.05.2022</w:t>
      </w:r>
      <w:r w:rsidR="007E6D08">
        <w:rPr>
          <w:rFonts w:ascii="Times New Roman" w:hAnsi="Times New Roman"/>
          <w:sz w:val="28"/>
          <w:szCs w:val="28"/>
        </w:rPr>
        <w:t>.</w:t>
      </w:r>
    </w:p>
    <w:p w:rsidR="00E40E6E" w:rsidRPr="00993BC7" w:rsidRDefault="0062642E" w:rsidP="00371D7D">
      <w:pPr>
        <w:pStyle w:val="a3"/>
        <w:widowControl w:val="0"/>
        <w:numPr>
          <w:ilvl w:val="0"/>
          <w:numId w:val="6"/>
        </w:numPr>
        <w:tabs>
          <w:tab w:val="left" w:pos="1134"/>
        </w:tabs>
        <w:spacing w:after="0" w:line="240" w:lineRule="auto"/>
        <w:ind w:left="0" w:firstLine="709"/>
        <w:jc w:val="both"/>
        <w:rPr>
          <w:rStyle w:val="a4"/>
          <w:rFonts w:ascii="Times New Roman" w:hAnsi="Times New Roman"/>
          <w:caps/>
          <w:color w:val="auto"/>
          <w:sz w:val="28"/>
          <w:szCs w:val="28"/>
          <w:u w:val="none"/>
        </w:rPr>
      </w:pPr>
      <w:r w:rsidRPr="00993BC7">
        <w:rPr>
          <w:rFonts w:ascii="Times New Roman" w:hAnsi="Times New Roman"/>
          <w:sz w:val="28"/>
          <w:szCs w:val="28"/>
        </w:rPr>
        <w:t>Решение Межгосударственного Совета Евразийского экономического сообщества от 5 июля 2010 года № 50 «</w:t>
      </w:r>
      <w:r w:rsidR="00E40E6E" w:rsidRPr="00993BC7">
        <w:rPr>
          <w:rFonts w:ascii="Times New Roman" w:hAnsi="Times New Roman"/>
          <w:sz w:val="28"/>
          <w:szCs w:val="28"/>
        </w:rPr>
        <w:t>О международных договорах таможенного союза в сфере сотрудничества по уго</w:t>
      </w:r>
      <w:r w:rsidRPr="00993BC7">
        <w:rPr>
          <w:rFonts w:ascii="Times New Roman" w:hAnsi="Times New Roman"/>
          <w:sz w:val="28"/>
          <w:szCs w:val="28"/>
        </w:rPr>
        <w:t>ловным и административным делам»</w:t>
      </w:r>
      <w:r w:rsidR="00E40E6E" w:rsidRPr="00993BC7">
        <w:rPr>
          <w:rFonts w:ascii="Times New Roman" w:hAnsi="Times New Roman"/>
          <w:sz w:val="28"/>
          <w:szCs w:val="28"/>
        </w:rPr>
        <w:t xml:space="preserve"> // </w:t>
      </w:r>
      <w:hyperlink r:id="rId48" w:history="1">
        <w:r w:rsidR="00E40E6E" w:rsidRPr="00993BC7">
          <w:rPr>
            <w:rStyle w:val="a4"/>
            <w:rFonts w:ascii="Times New Roman" w:hAnsi="Times New Roman"/>
            <w:color w:val="auto"/>
            <w:sz w:val="28"/>
            <w:szCs w:val="28"/>
          </w:rPr>
          <w:t>http://adilet.zan.kz/rus/docs/H10E0000050</w:t>
        </w:r>
      </w:hyperlink>
      <w:r w:rsidR="00CB60EF">
        <w:rPr>
          <w:rStyle w:val="a4"/>
          <w:rFonts w:ascii="Times New Roman" w:hAnsi="Times New Roman"/>
          <w:color w:val="auto"/>
          <w:sz w:val="28"/>
          <w:szCs w:val="28"/>
        </w:rPr>
        <w:t xml:space="preserve"> </w:t>
      </w:r>
      <w:r w:rsidR="00CB60EF" w:rsidRPr="00CB60EF">
        <w:rPr>
          <w:rStyle w:val="a4"/>
          <w:rFonts w:ascii="Times New Roman" w:hAnsi="Times New Roman"/>
          <w:color w:val="auto"/>
          <w:sz w:val="28"/>
          <w:szCs w:val="28"/>
          <w:u w:val="none"/>
        </w:rPr>
        <w:t>12.10.2021</w:t>
      </w:r>
      <w:r w:rsidR="007E6D08">
        <w:rPr>
          <w:rStyle w:val="a4"/>
          <w:rFonts w:ascii="Times New Roman" w:hAnsi="Times New Roman"/>
          <w:color w:val="auto"/>
          <w:sz w:val="28"/>
          <w:szCs w:val="28"/>
          <w:u w:val="none"/>
        </w:rPr>
        <w:t>.</w:t>
      </w:r>
    </w:p>
    <w:p w:rsidR="00E40E6E" w:rsidRPr="00993BC7" w:rsidRDefault="00BB4D18" w:rsidP="00371D7D">
      <w:pPr>
        <w:pStyle w:val="a3"/>
        <w:widowControl w:val="0"/>
        <w:numPr>
          <w:ilvl w:val="0"/>
          <w:numId w:val="6"/>
        </w:numPr>
        <w:tabs>
          <w:tab w:val="left" w:pos="1134"/>
        </w:tabs>
        <w:spacing w:after="0" w:line="240" w:lineRule="auto"/>
        <w:ind w:left="0" w:firstLine="709"/>
        <w:jc w:val="both"/>
        <w:rPr>
          <w:rFonts w:ascii="Times New Roman" w:hAnsi="Times New Roman"/>
          <w:sz w:val="28"/>
          <w:szCs w:val="28"/>
        </w:rPr>
      </w:pPr>
      <w:r w:rsidRPr="00993BC7">
        <w:rPr>
          <w:rFonts w:ascii="Times New Roman" w:hAnsi="Times New Roman"/>
          <w:sz w:val="28"/>
          <w:szCs w:val="28"/>
        </w:rPr>
        <w:t>Уголовный кодекс Республики Казахстан от 3 июля 2014 года № 226-V</w:t>
      </w:r>
      <w:r w:rsidR="007E6D08">
        <w:rPr>
          <w:rFonts w:ascii="Times New Roman" w:hAnsi="Times New Roman"/>
          <w:sz w:val="28"/>
          <w:szCs w:val="28"/>
        </w:rPr>
        <w:t xml:space="preserve"> //</w:t>
      </w:r>
      <w:r w:rsidRPr="00993BC7">
        <w:rPr>
          <w:rFonts w:ascii="Times New Roman" w:hAnsi="Times New Roman"/>
          <w:sz w:val="28"/>
          <w:szCs w:val="28"/>
        </w:rPr>
        <w:t xml:space="preserve"> </w:t>
      </w:r>
      <w:hyperlink r:id="rId49" w:history="1">
        <w:r w:rsidR="00CB60EF" w:rsidRPr="00583646">
          <w:rPr>
            <w:rStyle w:val="a4"/>
            <w:rFonts w:ascii="Times New Roman" w:hAnsi="Times New Roman"/>
            <w:sz w:val="28"/>
            <w:szCs w:val="28"/>
          </w:rPr>
          <w:t>https://adilet.zan.kz/rus/docs/K1400000226</w:t>
        </w:r>
      </w:hyperlink>
      <w:r w:rsidR="00CB60EF">
        <w:rPr>
          <w:rFonts w:ascii="Times New Roman" w:hAnsi="Times New Roman"/>
          <w:sz w:val="28"/>
          <w:szCs w:val="28"/>
        </w:rPr>
        <w:t xml:space="preserve"> 10.03.2022</w:t>
      </w:r>
      <w:r w:rsidR="007E6D08">
        <w:rPr>
          <w:rFonts w:ascii="Times New Roman" w:hAnsi="Times New Roman"/>
          <w:sz w:val="28"/>
          <w:szCs w:val="28"/>
        </w:rPr>
        <w:t>.</w:t>
      </w:r>
    </w:p>
    <w:p w:rsidR="00B96D2A" w:rsidRPr="00CB60EF" w:rsidRDefault="00B96D2A" w:rsidP="00371D7D">
      <w:pPr>
        <w:pStyle w:val="a3"/>
        <w:widowControl w:val="0"/>
        <w:numPr>
          <w:ilvl w:val="0"/>
          <w:numId w:val="6"/>
        </w:numPr>
        <w:tabs>
          <w:tab w:val="left" w:pos="1134"/>
        </w:tabs>
        <w:spacing w:after="0" w:line="240" w:lineRule="auto"/>
        <w:ind w:left="0" w:firstLine="709"/>
        <w:jc w:val="both"/>
        <w:rPr>
          <w:rFonts w:ascii="Times New Roman" w:hAnsi="Times New Roman"/>
          <w:caps/>
          <w:sz w:val="28"/>
          <w:szCs w:val="28"/>
        </w:rPr>
      </w:pPr>
      <w:r w:rsidRPr="00993BC7">
        <w:rPr>
          <w:rFonts w:ascii="Times New Roman" w:hAnsi="Times New Roman"/>
          <w:sz w:val="28"/>
          <w:szCs w:val="28"/>
        </w:rPr>
        <w:t>Макаров А.В., Чан Фу Ли И.В. Сравнительно-правовой анализ норм законодательства о контрабанде в условиях функционирования Евразийского экономического союза // Таможенное дело, 2016. - № 3. – С.</w:t>
      </w:r>
      <w:r w:rsidR="00EB4E72" w:rsidRPr="00993BC7">
        <w:rPr>
          <w:rFonts w:ascii="Times New Roman" w:hAnsi="Times New Roman"/>
          <w:sz w:val="28"/>
          <w:szCs w:val="28"/>
        </w:rPr>
        <w:t xml:space="preserve"> </w:t>
      </w:r>
      <w:r w:rsidR="00F66D02">
        <w:rPr>
          <w:rFonts w:ascii="Times New Roman" w:hAnsi="Times New Roman"/>
          <w:sz w:val="28"/>
          <w:szCs w:val="28"/>
        </w:rPr>
        <w:t>20-23</w:t>
      </w:r>
      <w:r w:rsidRPr="00993BC7">
        <w:rPr>
          <w:rFonts w:ascii="Times New Roman" w:hAnsi="Times New Roman"/>
          <w:sz w:val="28"/>
          <w:szCs w:val="28"/>
        </w:rPr>
        <w:t xml:space="preserve"> </w:t>
      </w:r>
      <w:hyperlink r:id="rId50" w:history="1">
        <w:r w:rsidRPr="00993BC7">
          <w:rPr>
            <w:rStyle w:val="a4"/>
            <w:rFonts w:ascii="Times New Roman" w:hAnsi="Times New Roman"/>
            <w:sz w:val="28"/>
            <w:szCs w:val="28"/>
          </w:rPr>
          <w:t>http://lawinfo.ru/catalog/contents-2016/tamozhennoe-delo/3/</w:t>
        </w:r>
      </w:hyperlink>
      <w:r w:rsidR="00CB60EF">
        <w:rPr>
          <w:rStyle w:val="a4"/>
          <w:rFonts w:ascii="Times New Roman" w:hAnsi="Times New Roman"/>
          <w:sz w:val="28"/>
          <w:szCs w:val="28"/>
        </w:rPr>
        <w:t xml:space="preserve"> </w:t>
      </w:r>
      <w:r w:rsidR="00CB60EF" w:rsidRPr="007E6D08">
        <w:rPr>
          <w:rStyle w:val="a4"/>
          <w:rFonts w:ascii="Times New Roman" w:hAnsi="Times New Roman"/>
          <w:color w:val="auto"/>
          <w:sz w:val="28"/>
          <w:szCs w:val="28"/>
          <w:u w:val="none"/>
        </w:rPr>
        <w:t>18.10.2021</w:t>
      </w:r>
      <w:r w:rsidR="007E6D08">
        <w:rPr>
          <w:rStyle w:val="a4"/>
          <w:rFonts w:ascii="Times New Roman" w:hAnsi="Times New Roman"/>
          <w:color w:val="auto"/>
          <w:sz w:val="28"/>
          <w:szCs w:val="28"/>
          <w:u w:val="none"/>
        </w:rPr>
        <w:t>.</w:t>
      </w:r>
    </w:p>
    <w:p w:rsidR="00B96D2A" w:rsidRPr="00993BC7" w:rsidRDefault="00B96D2A" w:rsidP="00371D7D">
      <w:pPr>
        <w:pStyle w:val="a3"/>
        <w:widowControl w:val="0"/>
        <w:numPr>
          <w:ilvl w:val="0"/>
          <w:numId w:val="6"/>
        </w:numPr>
        <w:tabs>
          <w:tab w:val="left" w:pos="1134"/>
        </w:tabs>
        <w:spacing w:after="0" w:line="240" w:lineRule="auto"/>
        <w:ind w:left="0" w:firstLine="709"/>
        <w:jc w:val="both"/>
        <w:rPr>
          <w:rFonts w:ascii="Times New Roman" w:hAnsi="Times New Roman"/>
          <w:caps/>
          <w:sz w:val="28"/>
          <w:szCs w:val="28"/>
        </w:rPr>
      </w:pPr>
      <w:r w:rsidRPr="00993BC7">
        <w:rPr>
          <w:rFonts w:ascii="Times New Roman" w:hAnsi="Times New Roman"/>
          <w:sz w:val="28"/>
          <w:szCs w:val="28"/>
        </w:rPr>
        <w:t xml:space="preserve">Уголовный кодекс </w:t>
      </w:r>
      <w:r w:rsidR="004A68BF" w:rsidRPr="00993BC7">
        <w:rPr>
          <w:rFonts w:ascii="Times New Roman" w:hAnsi="Times New Roman"/>
          <w:sz w:val="28"/>
          <w:szCs w:val="28"/>
        </w:rPr>
        <w:t>Российской Федерации от 13 июня</w:t>
      </w:r>
      <w:r w:rsidRPr="00993BC7">
        <w:rPr>
          <w:rFonts w:ascii="Times New Roman" w:hAnsi="Times New Roman"/>
          <w:sz w:val="28"/>
          <w:szCs w:val="28"/>
        </w:rPr>
        <w:t xml:space="preserve"> 1996</w:t>
      </w:r>
      <w:r w:rsidR="004A68BF" w:rsidRPr="00993BC7">
        <w:rPr>
          <w:rFonts w:ascii="Times New Roman" w:hAnsi="Times New Roman"/>
          <w:sz w:val="28"/>
          <w:szCs w:val="28"/>
        </w:rPr>
        <w:t xml:space="preserve"> года</w:t>
      </w:r>
      <w:r w:rsidR="007E6D08">
        <w:rPr>
          <w:rFonts w:ascii="Times New Roman" w:hAnsi="Times New Roman"/>
          <w:sz w:val="28"/>
          <w:szCs w:val="28"/>
        </w:rPr>
        <w:t xml:space="preserve"> № 63-ФЗ</w:t>
      </w:r>
      <w:r w:rsidRPr="00993BC7">
        <w:rPr>
          <w:rFonts w:ascii="Times New Roman" w:hAnsi="Times New Roman"/>
          <w:sz w:val="28"/>
          <w:szCs w:val="28"/>
        </w:rPr>
        <w:t xml:space="preserve"> </w:t>
      </w:r>
      <w:r w:rsidR="007E6D08">
        <w:rPr>
          <w:rFonts w:ascii="Times New Roman" w:hAnsi="Times New Roman"/>
          <w:sz w:val="28"/>
          <w:szCs w:val="28"/>
        </w:rPr>
        <w:t xml:space="preserve">// </w:t>
      </w:r>
      <w:hyperlink r:id="rId51" w:history="1">
        <w:r w:rsidRPr="00993BC7">
          <w:rPr>
            <w:rStyle w:val="a4"/>
            <w:rFonts w:ascii="Times New Roman" w:hAnsi="Times New Roman"/>
            <w:sz w:val="28"/>
            <w:szCs w:val="28"/>
          </w:rPr>
          <w:t>http://www.consultant.ru</w:t>
        </w:r>
      </w:hyperlink>
      <w:r w:rsidR="00CB60EF">
        <w:rPr>
          <w:rStyle w:val="a4"/>
          <w:rFonts w:ascii="Times New Roman" w:hAnsi="Times New Roman"/>
          <w:sz w:val="28"/>
          <w:szCs w:val="28"/>
        </w:rPr>
        <w:t xml:space="preserve"> </w:t>
      </w:r>
      <w:r w:rsidR="00CB60EF" w:rsidRPr="00CB60EF">
        <w:rPr>
          <w:rStyle w:val="a4"/>
          <w:rFonts w:ascii="Times New Roman" w:hAnsi="Times New Roman"/>
          <w:color w:val="auto"/>
          <w:sz w:val="28"/>
          <w:szCs w:val="28"/>
          <w:u w:val="none"/>
        </w:rPr>
        <w:t>10.03.2022</w:t>
      </w:r>
      <w:r w:rsidR="007E6D08">
        <w:rPr>
          <w:rStyle w:val="a4"/>
          <w:rFonts w:ascii="Times New Roman" w:hAnsi="Times New Roman"/>
          <w:color w:val="auto"/>
          <w:sz w:val="28"/>
          <w:szCs w:val="28"/>
          <w:u w:val="none"/>
        </w:rPr>
        <w:t>.</w:t>
      </w:r>
    </w:p>
    <w:p w:rsidR="00B96D2A" w:rsidRPr="00993BC7" w:rsidRDefault="00B96D2A" w:rsidP="00371D7D">
      <w:pPr>
        <w:pStyle w:val="a3"/>
        <w:widowControl w:val="0"/>
        <w:numPr>
          <w:ilvl w:val="0"/>
          <w:numId w:val="6"/>
        </w:numPr>
        <w:tabs>
          <w:tab w:val="left" w:pos="1134"/>
        </w:tabs>
        <w:spacing w:after="0" w:line="240" w:lineRule="auto"/>
        <w:ind w:left="0" w:firstLine="709"/>
        <w:jc w:val="both"/>
        <w:rPr>
          <w:rFonts w:ascii="Times New Roman" w:hAnsi="Times New Roman"/>
          <w:caps/>
          <w:sz w:val="28"/>
          <w:szCs w:val="28"/>
        </w:rPr>
      </w:pPr>
      <w:r w:rsidRPr="00993BC7">
        <w:rPr>
          <w:rFonts w:ascii="Times New Roman" w:hAnsi="Times New Roman"/>
          <w:sz w:val="28"/>
          <w:szCs w:val="28"/>
        </w:rPr>
        <w:t xml:space="preserve">Уголовный кодекс Республики Беларусь от 9 июля 1999 года № 275-З //  </w:t>
      </w:r>
      <w:hyperlink r:id="rId52" w:anchor="pos=6;-98&amp;pos2=2769;-100" w:history="1">
        <w:r w:rsidRPr="00993BC7">
          <w:rPr>
            <w:rStyle w:val="a4"/>
            <w:rFonts w:ascii="Times New Roman" w:hAnsi="Times New Roman"/>
            <w:sz w:val="28"/>
            <w:szCs w:val="28"/>
          </w:rPr>
          <w:t>https://online.zakon.kz/document/?doc_id=30414984&amp;doc_id2=30414984#pos=6;-98&amp;pos2=2769;-100</w:t>
        </w:r>
      </w:hyperlink>
      <w:r w:rsidR="00CB60EF">
        <w:rPr>
          <w:rStyle w:val="a4"/>
          <w:rFonts w:ascii="Times New Roman" w:hAnsi="Times New Roman"/>
          <w:sz w:val="28"/>
          <w:szCs w:val="28"/>
        </w:rPr>
        <w:t xml:space="preserve"> </w:t>
      </w:r>
      <w:r w:rsidR="00CB60EF" w:rsidRPr="00CB60EF">
        <w:rPr>
          <w:rStyle w:val="a4"/>
          <w:rFonts w:ascii="Times New Roman" w:hAnsi="Times New Roman"/>
          <w:color w:val="auto"/>
          <w:sz w:val="28"/>
          <w:szCs w:val="28"/>
          <w:u w:val="none"/>
        </w:rPr>
        <w:t>10.03.2022</w:t>
      </w:r>
      <w:r w:rsidR="007E6D08">
        <w:rPr>
          <w:rStyle w:val="a4"/>
          <w:rFonts w:ascii="Times New Roman" w:hAnsi="Times New Roman"/>
          <w:color w:val="auto"/>
          <w:sz w:val="28"/>
          <w:szCs w:val="28"/>
          <w:u w:val="none"/>
        </w:rPr>
        <w:t>.</w:t>
      </w:r>
    </w:p>
    <w:p w:rsidR="00B96D2A" w:rsidRPr="00993BC7" w:rsidRDefault="00B96D2A" w:rsidP="00371D7D">
      <w:pPr>
        <w:pStyle w:val="a3"/>
        <w:widowControl w:val="0"/>
        <w:numPr>
          <w:ilvl w:val="0"/>
          <w:numId w:val="6"/>
        </w:numPr>
        <w:tabs>
          <w:tab w:val="left" w:pos="1134"/>
        </w:tabs>
        <w:spacing w:after="0" w:line="240" w:lineRule="auto"/>
        <w:ind w:left="0" w:firstLine="709"/>
        <w:jc w:val="both"/>
        <w:rPr>
          <w:rFonts w:ascii="Times New Roman" w:hAnsi="Times New Roman"/>
          <w:sz w:val="28"/>
          <w:szCs w:val="28"/>
        </w:rPr>
      </w:pPr>
      <w:r w:rsidRPr="00993BC7">
        <w:rPr>
          <w:rFonts w:ascii="Times New Roman" w:hAnsi="Times New Roman"/>
          <w:sz w:val="28"/>
          <w:szCs w:val="28"/>
        </w:rPr>
        <w:t>Уголовный кодекс</w:t>
      </w:r>
      <w:r w:rsidR="005B1E71" w:rsidRPr="00993BC7">
        <w:rPr>
          <w:rFonts w:ascii="Times New Roman" w:hAnsi="Times New Roman"/>
          <w:sz w:val="28"/>
          <w:szCs w:val="28"/>
        </w:rPr>
        <w:t xml:space="preserve"> Кыргызской Республики от 01 октября </w:t>
      </w:r>
      <w:r w:rsidRPr="00993BC7">
        <w:rPr>
          <w:rFonts w:ascii="Times New Roman" w:hAnsi="Times New Roman"/>
          <w:sz w:val="28"/>
          <w:szCs w:val="28"/>
        </w:rPr>
        <w:t>1997</w:t>
      </w:r>
      <w:r w:rsidR="005B1E71" w:rsidRPr="00993BC7">
        <w:rPr>
          <w:rFonts w:ascii="Times New Roman" w:hAnsi="Times New Roman"/>
          <w:sz w:val="28"/>
          <w:szCs w:val="28"/>
        </w:rPr>
        <w:t xml:space="preserve"> года </w:t>
      </w:r>
      <w:r w:rsidR="005B1E71" w:rsidRPr="00993BC7">
        <w:rPr>
          <w:rFonts w:ascii="Times New Roman" w:hAnsi="Times New Roman"/>
          <w:sz w:val="28"/>
          <w:szCs w:val="28"/>
        </w:rPr>
        <w:lastRenderedPageBreak/>
        <w:t>№</w:t>
      </w:r>
      <w:r w:rsidRPr="00993BC7">
        <w:rPr>
          <w:rFonts w:ascii="Times New Roman" w:hAnsi="Times New Roman"/>
          <w:sz w:val="28"/>
          <w:szCs w:val="28"/>
        </w:rPr>
        <w:t>68</w:t>
      </w:r>
      <w:r w:rsidR="005B1E71" w:rsidRPr="00993BC7">
        <w:rPr>
          <w:rFonts w:ascii="Times New Roman" w:hAnsi="Times New Roman"/>
          <w:sz w:val="28"/>
          <w:szCs w:val="28"/>
        </w:rPr>
        <w:t xml:space="preserve"> (утратил силу) </w:t>
      </w:r>
      <w:r w:rsidR="007E6D08">
        <w:rPr>
          <w:rFonts w:ascii="Times New Roman" w:hAnsi="Times New Roman"/>
          <w:sz w:val="28"/>
          <w:szCs w:val="28"/>
        </w:rPr>
        <w:t xml:space="preserve">// </w:t>
      </w:r>
      <w:hyperlink r:id="rId53" w:history="1">
        <w:r w:rsidR="005B1E71" w:rsidRPr="00993BC7">
          <w:rPr>
            <w:rStyle w:val="a4"/>
            <w:rFonts w:ascii="Times New Roman" w:hAnsi="Times New Roman"/>
            <w:sz w:val="28"/>
            <w:szCs w:val="28"/>
          </w:rPr>
          <w:t>http://cbd.minjust.gov.kg/act/view/ru-ru/568</w:t>
        </w:r>
      </w:hyperlink>
      <w:r w:rsidR="005B1E71" w:rsidRPr="00993BC7">
        <w:rPr>
          <w:rFonts w:ascii="Times New Roman" w:hAnsi="Times New Roman"/>
          <w:sz w:val="28"/>
          <w:szCs w:val="28"/>
        </w:rPr>
        <w:t>.</w:t>
      </w:r>
      <w:r w:rsidR="00CB60EF">
        <w:rPr>
          <w:rFonts w:ascii="Times New Roman" w:hAnsi="Times New Roman"/>
          <w:sz w:val="28"/>
          <w:szCs w:val="28"/>
        </w:rPr>
        <w:t xml:space="preserve"> 10.03.2022</w:t>
      </w:r>
      <w:r w:rsidR="007E6D08">
        <w:rPr>
          <w:rFonts w:ascii="Times New Roman" w:hAnsi="Times New Roman"/>
          <w:sz w:val="28"/>
          <w:szCs w:val="28"/>
        </w:rPr>
        <w:t>.</w:t>
      </w:r>
    </w:p>
    <w:p w:rsidR="005B1E71" w:rsidRPr="00993BC7" w:rsidRDefault="00F472EC" w:rsidP="00371D7D">
      <w:pPr>
        <w:pStyle w:val="a3"/>
        <w:widowControl w:val="0"/>
        <w:numPr>
          <w:ilvl w:val="0"/>
          <w:numId w:val="6"/>
        </w:numPr>
        <w:tabs>
          <w:tab w:val="left" w:pos="1134"/>
        </w:tabs>
        <w:spacing w:after="0" w:line="240" w:lineRule="auto"/>
        <w:ind w:left="0" w:firstLine="709"/>
        <w:jc w:val="both"/>
        <w:rPr>
          <w:rFonts w:ascii="Times New Roman" w:hAnsi="Times New Roman"/>
          <w:sz w:val="28"/>
          <w:szCs w:val="28"/>
        </w:rPr>
      </w:pPr>
      <w:r w:rsidRPr="00993BC7">
        <w:rPr>
          <w:rFonts w:ascii="Times New Roman" w:hAnsi="Times New Roman"/>
          <w:sz w:val="28"/>
          <w:szCs w:val="28"/>
        </w:rPr>
        <w:t xml:space="preserve">Уголовный кодекс Кыргызской Республики от 28 октября 2021 года № 127 </w:t>
      </w:r>
      <w:r w:rsidR="007E6D08">
        <w:rPr>
          <w:rFonts w:ascii="Times New Roman" w:hAnsi="Times New Roman"/>
          <w:sz w:val="28"/>
          <w:szCs w:val="28"/>
        </w:rPr>
        <w:t xml:space="preserve">// </w:t>
      </w:r>
      <w:hyperlink r:id="rId54" w:history="1">
        <w:r w:rsidR="00CB60EF" w:rsidRPr="00583646">
          <w:rPr>
            <w:rStyle w:val="a4"/>
            <w:rFonts w:ascii="Times New Roman" w:hAnsi="Times New Roman"/>
            <w:sz w:val="28"/>
            <w:szCs w:val="28"/>
          </w:rPr>
          <w:t>http://cbd.minjust.gov.kg/act/view/ru-ru/112309?cl=ru-ru</w:t>
        </w:r>
      </w:hyperlink>
      <w:r w:rsidR="00CB60EF">
        <w:rPr>
          <w:rFonts w:ascii="Times New Roman" w:hAnsi="Times New Roman"/>
          <w:sz w:val="28"/>
          <w:szCs w:val="28"/>
        </w:rPr>
        <w:t xml:space="preserve"> 10.03.2022</w:t>
      </w:r>
      <w:r w:rsidR="007E6D08">
        <w:rPr>
          <w:rFonts w:ascii="Times New Roman" w:hAnsi="Times New Roman"/>
          <w:sz w:val="28"/>
          <w:szCs w:val="28"/>
        </w:rPr>
        <w:t>.</w:t>
      </w:r>
    </w:p>
    <w:p w:rsidR="00B96D2A" w:rsidRPr="00993BC7" w:rsidRDefault="00B96D2A" w:rsidP="00371D7D">
      <w:pPr>
        <w:pStyle w:val="a3"/>
        <w:widowControl w:val="0"/>
        <w:numPr>
          <w:ilvl w:val="0"/>
          <w:numId w:val="6"/>
        </w:numPr>
        <w:tabs>
          <w:tab w:val="left" w:pos="1134"/>
        </w:tabs>
        <w:spacing w:after="0" w:line="240" w:lineRule="auto"/>
        <w:ind w:left="0" w:firstLine="709"/>
        <w:jc w:val="both"/>
        <w:rPr>
          <w:rFonts w:ascii="Times New Roman" w:hAnsi="Times New Roman"/>
          <w:caps/>
          <w:sz w:val="28"/>
          <w:szCs w:val="28"/>
        </w:rPr>
      </w:pPr>
      <w:r w:rsidRPr="00993BC7">
        <w:rPr>
          <w:rFonts w:ascii="Times New Roman" w:hAnsi="Times New Roman"/>
          <w:sz w:val="28"/>
          <w:szCs w:val="28"/>
        </w:rPr>
        <w:t xml:space="preserve">Миллеров Е.В. «Контрабанда» как преступное деяние в уголовном законодательстве государств-членов Евразийского экономического союза // </w:t>
      </w:r>
      <w:proofErr w:type="spellStart"/>
      <w:r w:rsidRPr="00993BC7">
        <w:rPr>
          <w:rFonts w:ascii="Times New Roman" w:hAnsi="Times New Roman"/>
          <w:sz w:val="28"/>
          <w:szCs w:val="28"/>
        </w:rPr>
        <w:t>International</w:t>
      </w:r>
      <w:proofErr w:type="spellEnd"/>
      <w:r w:rsidRPr="00993BC7">
        <w:rPr>
          <w:rFonts w:ascii="Times New Roman" w:hAnsi="Times New Roman"/>
          <w:sz w:val="28"/>
          <w:szCs w:val="28"/>
        </w:rPr>
        <w:t xml:space="preserve"> </w:t>
      </w:r>
      <w:proofErr w:type="spellStart"/>
      <w:r w:rsidRPr="00993BC7">
        <w:rPr>
          <w:rFonts w:ascii="Times New Roman" w:hAnsi="Times New Roman"/>
          <w:sz w:val="28"/>
          <w:szCs w:val="28"/>
        </w:rPr>
        <w:t>Journal</w:t>
      </w:r>
      <w:proofErr w:type="spellEnd"/>
      <w:r w:rsidRPr="00993BC7">
        <w:rPr>
          <w:rFonts w:ascii="Times New Roman" w:hAnsi="Times New Roman"/>
          <w:sz w:val="28"/>
          <w:szCs w:val="28"/>
        </w:rPr>
        <w:t xml:space="preserve"> </w:t>
      </w:r>
      <w:proofErr w:type="spellStart"/>
      <w:r w:rsidRPr="00993BC7">
        <w:rPr>
          <w:rFonts w:ascii="Times New Roman" w:hAnsi="Times New Roman"/>
          <w:sz w:val="28"/>
          <w:szCs w:val="28"/>
        </w:rPr>
        <w:t>of</w:t>
      </w:r>
      <w:proofErr w:type="spellEnd"/>
      <w:r w:rsidRPr="00993BC7">
        <w:rPr>
          <w:rFonts w:ascii="Times New Roman" w:hAnsi="Times New Roman"/>
          <w:sz w:val="28"/>
          <w:szCs w:val="28"/>
        </w:rPr>
        <w:t xml:space="preserve"> </w:t>
      </w:r>
      <w:proofErr w:type="spellStart"/>
      <w:r w:rsidRPr="00993BC7">
        <w:rPr>
          <w:rFonts w:ascii="Times New Roman" w:hAnsi="Times New Roman"/>
          <w:sz w:val="28"/>
          <w:szCs w:val="28"/>
        </w:rPr>
        <w:t>Humanities</w:t>
      </w:r>
      <w:proofErr w:type="spellEnd"/>
      <w:r w:rsidRPr="00993BC7">
        <w:rPr>
          <w:rFonts w:ascii="Times New Roman" w:hAnsi="Times New Roman"/>
          <w:sz w:val="28"/>
          <w:szCs w:val="28"/>
        </w:rPr>
        <w:t xml:space="preserve"> </w:t>
      </w:r>
      <w:proofErr w:type="spellStart"/>
      <w:r w:rsidRPr="00993BC7">
        <w:rPr>
          <w:rFonts w:ascii="Times New Roman" w:hAnsi="Times New Roman"/>
          <w:sz w:val="28"/>
          <w:szCs w:val="28"/>
        </w:rPr>
        <w:t>and</w:t>
      </w:r>
      <w:proofErr w:type="spellEnd"/>
      <w:r w:rsidRPr="00993BC7">
        <w:rPr>
          <w:rFonts w:ascii="Times New Roman" w:hAnsi="Times New Roman"/>
          <w:sz w:val="28"/>
          <w:szCs w:val="28"/>
        </w:rPr>
        <w:t xml:space="preserve"> </w:t>
      </w:r>
      <w:proofErr w:type="spellStart"/>
      <w:r w:rsidRPr="00993BC7">
        <w:rPr>
          <w:rFonts w:ascii="Times New Roman" w:hAnsi="Times New Roman"/>
          <w:sz w:val="28"/>
          <w:szCs w:val="28"/>
        </w:rPr>
        <w:t>Natural</w:t>
      </w:r>
      <w:proofErr w:type="spellEnd"/>
      <w:r w:rsidRPr="00993BC7">
        <w:rPr>
          <w:rFonts w:ascii="Times New Roman" w:hAnsi="Times New Roman"/>
          <w:sz w:val="28"/>
          <w:szCs w:val="28"/>
        </w:rPr>
        <w:t xml:space="preserve"> </w:t>
      </w:r>
      <w:proofErr w:type="spellStart"/>
      <w:r w:rsidRPr="00993BC7">
        <w:rPr>
          <w:rFonts w:ascii="Times New Roman" w:hAnsi="Times New Roman"/>
          <w:sz w:val="28"/>
          <w:szCs w:val="28"/>
        </w:rPr>
        <w:t>Scien</w:t>
      </w:r>
      <w:r w:rsidR="00EB4E72" w:rsidRPr="00993BC7">
        <w:rPr>
          <w:rFonts w:ascii="Times New Roman" w:hAnsi="Times New Roman"/>
          <w:sz w:val="28"/>
          <w:szCs w:val="28"/>
        </w:rPr>
        <w:t>ces</w:t>
      </w:r>
      <w:proofErr w:type="spellEnd"/>
      <w:r w:rsidR="00EB4E72" w:rsidRPr="00993BC7">
        <w:rPr>
          <w:rFonts w:ascii="Times New Roman" w:hAnsi="Times New Roman"/>
          <w:sz w:val="28"/>
          <w:szCs w:val="28"/>
        </w:rPr>
        <w:t>,</w:t>
      </w:r>
      <w:r w:rsidR="00F472EC" w:rsidRPr="00993BC7">
        <w:rPr>
          <w:rFonts w:ascii="Times New Roman" w:hAnsi="Times New Roman"/>
          <w:sz w:val="28"/>
          <w:szCs w:val="28"/>
        </w:rPr>
        <w:t xml:space="preserve"> 2018.</w:t>
      </w:r>
      <w:r w:rsidR="00EB4E72" w:rsidRPr="00993BC7">
        <w:rPr>
          <w:rFonts w:ascii="Times New Roman" w:hAnsi="Times New Roman"/>
          <w:sz w:val="28"/>
          <w:szCs w:val="28"/>
        </w:rPr>
        <w:t xml:space="preserve"> -</w:t>
      </w:r>
      <w:r w:rsidR="00F472EC" w:rsidRPr="00993BC7">
        <w:rPr>
          <w:rFonts w:ascii="Times New Roman" w:hAnsi="Times New Roman"/>
          <w:sz w:val="28"/>
          <w:szCs w:val="28"/>
        </w:rPr>
        <w:t xml:space="preserve"> vol.10-2.</w:t>
      </w:r>
      <w:r w:rsidR="00EB4E72" w:rsidRPr="00993BC7">
        <w:rPr>
          <w:rFonts w:ascii="Times New Roman" w:hAnsi="Times New Roman"/>
          <w:sz w:val="28"/>
          <w:szCs w:val="28"/>
        </w:rPr>
        <w:t xml:space="preserve"> -</w:t>
      </w:r>
      <w:r w:rsidR="00F472EC" w:rsidRPr="00993BC7">
        <w:rPr>
          <w:rFonts w:ascii="Times New Roman" w:hAnsi="Times New Roman"/>
          <w:sz w:val="28"/>
          <w:szCs w:val="28"/>
        </w:rPr>
        <w:t xml:space="preserve"> С.</w:t>
      </w:r>
      <w:r w:rsidR="00EB4E72" w:rsidRPr="00993BC7">
        <w:rPr>
          <w:rFonts w:ascii="Times New Roman" w:hAnsi="Times New Roman"/>
          <w:sz w:val="28"/>
          <w:szCs w:val="28"/>
        </w:rPr>
        <w:t xml:space="preserve"> </w:t>
      </w:r>
      <w:r w:rsidRPr="00993BC7">
        <w:rPr>
          <w:rFonts w:ascii="Times New Roman" w:hAnsi="Times New Roman"/>
          <w:sz w:val="28"/>
          <w:szCs w:val="28"/>
        </w:rPr>
        <w:t>143-147.</w:t>
      </w:r>
    </w:p>
    <w:p w:rsidR="00B96D2A" w:rsidRPr="00993BC7" w:rsidRDefault="00B96D2A" w:rsidP="00371D7D">
      <w:pPr>
        <w:pStyle w:val="a3"/>
        <w:widowControl w:val="0"/>
        <w:numPr>
          <w:ilvl w:val="0"/>
          <w:numId w:val="6"/>
        </w:numPr>
        <w:tabs>
          <w:tab w:val="left" w:pos="1134"/>
        </w:tabs>
        <w:spacing w:after="0" w:line="240" w:lineRule="auto"/>
        <w:ind w:left="0" w:firstLine="709"/>
        <w:jc w:val="both"/>
        <w:rPr>
          <w:rStyle w:val="a4"/>
          <w:rFonts w:ascii="Times New Roman" w:hAnsi="Times New Roman"/>
          <w:caps/>
          <w:color w:val="auto"/>
          <w:sz w:val="28"/>
          <w:szCs w:val="28"/>
          <w:u w:val="none"/>
        </w:rPr>
      </w:pPr>
      <w:r w:rsidRPr="00993BC7">
        <w:rPr>
          <w:rFonts w:ascii="Times New Roman" w:hAnsi="Times New Roman"/>
          <w:sz w:val="28"/>
          <w:szCs w:val="28"/>
        </w:rPr>
        <w:t>Уголовный кодекс Республики Армения</w:t>
      </w:r>
      <w:r w:rsidR="00F472EC" w:rsidRPr="00993BC7">
        <w:rPr>
          <w:rFonts w:ascii="Times New Roman" w:hAnsi="Times New Roman"/>
          <w:sz w:val="28"/>
          <w:szCs w:val="28"/>
        </w:rPr>
        <w:t xml:space="preserve"> от 18 апреля 2003 года</w:t>
      </w:r>
      <w:r w:rsidRPr="00993BC7">
        <w:rPr>
          <w:rFonts w:ascii="Times New Roman" w:hAnsi="Times New Roman"/>
          <w:sz w:val="28"/>
          <w:szCs w:val="28"/>
        </w:rPr>
        <w:t xml:space="preserve"> // </w:t>
      </w:r>
      <w:hyperlink r:id="rId55" w:history="1">
        <w:r w:rsidRPr="00993BC7">
          <w:rPr>
            <w:rStyle w:val="a4"/>
            <w:rFonts w:ascii="Times New Roman" w:hAnsi="Times New Roman"/>
            <w:sz w:val="28"/>
            <w:szCs w:val="28"/>
          </w:rPr>
          <w:t>http://base.spinform.ru/show_doc.fwx?rgn=7472&amp;openfulltext=yes</w:t>
        </w:r>
      </w:hyperlink>
      <w:r w:rsidR="00CB60EF">
        <w:rPr>
          <w:rStyle w:val="a4"/>
          <w:rFonts w:ascii="Times New Roman" w:hAnsi="Times New Roman"/>
          <w:sz w:val="28"/>
          <w:szCs w:val="28"/>
        </w:rPr>
        <w:t xml:space="preserve"> </w:t>
      </w:r>
      <w:r w:rsidR="00CB60EF" w:rsidRPr="00CB60EF">
        <w:rPr>
          <w:rStyle w:val="a4"/>
          <w:rFonts w:ascii="Times New Roman" w:hAnsi="Times New Roman"/>
          <w:color w:val="auto"/>
          <w:sz w:val="28"/>
          <w:szCs w:val="28"/>
          <w:u w:val="none"/>
        </w:rPr>
        <w:t>10.03.2022</w:t>
      </w:r>
      <w:r w:rsidR="007E6D08">
        <w:rPr>
          <w:rStyle w:val="a4"/>
          <w:rFonts w:ascii="Times New Roman" w:hAnsi="Times New Roman"/>
          <w:color w:val="auto"/>
          <w:sz w:val="28"/>
          <w:szCs w:val="28"/>
          <w:u w:val="none"/>
        </w:rPr>
        <w:t>.</w:t>
      </w:r>
    </w:p>
    <w:p w:rsidR="00B96D2A" w:rsidRPr="00993BC7" w:rsidRDefault="00313F15" w:rsidP="00371D7D">
      <w:pPr>
        <w:pStyle w:val="a3"/>
        <w:widowControl w:val="0"/>
        <w:numPr>
          <w:ilvl w:val="0"/>
          <w:numId w:val="6"/>
        </w:numPr>
        <w:tabs>
          <w:tab w:val="left" w:pos="1134"/>
        </w:tabs>
        <w:spacing w:after="0" w:line="240" w:lineRule="auto"/>
        <w:ind w:left="0" w:firstLine="709"/>
        <w:jc w:val="both"/>
        <w:rPr>
          <w:rFonts w:ascii="Times New Roman" w:hAnsi="Times New Roman"/>
          <w:caps/>
          <w:sz w:val="28"/>
          <w:szCs w:val="28"/>
        </w:rPr>
      </w:pPr>
      <w:r w:rsidRPr="00993BC7">
        <w:rPr>
          <w:rFonts w:ascii="Times New Roman" w:hAnsi="Times New Roman"/>
          <w:color w:val="000000"/>
          <w:sz w:val="28"/>
          <w:szCs w:val="28"/>
        </w:rPr>
        <w:t xml:space="preserve">Лопатин, В. В., Лопатина, Л. Е. Малый толковый словарь русского </w:t>
      </w:r>
      <w:r w:rsidR="00346FEA" w:rsidRPr="00993BC7">
        <w:rPr>
          <w:rFonts w:ascii="Times New Roman" w:hAnsi="Times New Roman"/>
          <w:color w:val="000000"/>
          <w:sz w:val="28"/>
          <w:szCs w:val="28"/>
        </w:rPr>
        <w:t>языка. – М.: Слово, 1990. – 900</w:t>
      </w:r>
      <w:r w:rsidR="007A6685" w:rsidRPr="00993BC7">
        <w:rPr>
          <w:rFonts w:ascii="Times New Roman" w:hAnsi="Times New Roman"/>
          <w:color w:val="000000"/>
          <w:sz w:val="28"/>
          <w:szCs w:val="28"/>
        </w:rPr>
        <w:t xml:space="preserve"> </w:t>
      </w:r>
      <w:r w:rsidRPr="00993BC7">
        <w:rPr>
          <w:rFonts w:ascii="Times New Roman" w:hAnsi="Times New Roman"/>
          <w:color w:val="000000"/>
          <w:sz w:val="28"/>
          <w:szCs w:val="28"/>
        </w:rPr>
        <w:t>с.</w:t>
      </w:r>
    </w:p>
    <w:p w:rsidR="00313F15" w:rsidRPr="00993BC7" w:rsidRDefault="00313F15" w:rsidP="00371D7D">
      <w:pPr>
        <w:pStyle w:val="a3"/>
        <w:widowControl w:val="0"/>
        <w:numPr>
          <w:ilvl w:val="0"/>
          <w:numId w:val="6"/>
        </w:numPr>
        <w:tabs>
          <w:tab w:val="left" w:pos="1134"/>
        </w:tabs>
        <w:spacing w:after="0" w:line="240" w:lineRule="auto"/>
        <w:ind w:left="0" w:firstLine="709"/>
        <w:jc w:val="both"/>
        <w:rPr>
          <w:rFonts w:ascii="Times New Roman" w:hAnsi="Times New Roman"/>
          <w:caps/>
          <w:sz w:val="28"/>
          <w:szCs w:val="28"/>
        </w:rPr>
      </w:pPr>
      <w:r w:rsidRPr="00993BC7">
        <w:rPr>
          <w:rFonts w:ascii="Times New Roman" w:hAnsi="Times New Roman"/>
          <w:color w:val="000000"/>
          <w:sz w:val="28"/>
          <w:szCs w:val="28"/>
        </w:rPr>
        <w:t xml:space="preserve">Колокольцев В.А., Шукшина Е.Г., Пузанов Ю.П., Тищенко А.Г., </w:t>
      </w:r>
      <w:proofErr w:type="spellStart"/>
      <w:r w:rsidRPr="00993BC7">
        <w:rPr>
          <w:rFonts w:ascii="Times New Roman" w:hAnsi="Times New Roman"/>
          <w:color w:val="000000"/>
          <w:sz w:val="28"/>
          <w:szCs w:val="28"/>
        </w:rPr>
        <w:t>Щербаковский</w:t>
      </w:r>
      <w:proofErr w:type="spellEnd"/>
      <w:r w:rsidRPr="00993BC7">
        <w:rPr>
          <w:rFonts w:ascii="Times New Roman" w:hAnsi="Times New Roman"/>
          <w:color w:val="000000"/>
          <w:sz w:val="28"/>
          <w:szCs w:val="28"/>
        </w:rPr>
        <w:t xml:space="preserve"> Г.З. Структура и содержание механизма обеспечения национальной безопасности // Вестник Санкт-Петербургского университета МВД Росси</w:t>
      </w:r>
      <w:r w:rsidR="007A6685" w:rsidRPr="00993BC7">
        <w:rPr>
          <w:rFonts w:ascii="Times New Roman" w:hAnsi="Times New Roman"/>
          <w:color w:val="000000"/>
          <w:sz w:val="28"/>
          <w:szCs w:val="28"/>
        </w:rPr>
        <w:t>и,</w:t>
      </w:r>
      <w:r w:rsidRPr="00993BC7">
        <w:rPr>
          <w:rFonts w:ascii="Times New Roman" w:hAnsi="Times New Roman"/>
          <w:color w:val="000000"/>
          <w:sz w:val="28"/>
          <w:szCs w:val="28"/>
        </w:rPr>
        <w:t xml:space="preserve"> 2005. </w:t>
      </w:r>
      <w:r w:rsidR="007A6685" w:rsidRPr="00993BC7">
        <w:rPr>
          <w:rFonts w:ascii="Times New Roman" w:hAnsi="Times New Roman"/>
          <w:color w:val="000000"/>
          <w:sz w:val="28"/>
          <w:szCs w:val="28"/>
        </w:rPr>
        <w:t xml:space="preserve">- </w:t>
      </w:r>
      <w:r w:rsidRPr="00993BC7">
        <w:rPr>
          <w:rFonts w:ascii="Times New Roman" w:hAnsi="Times New Roman"/>
          <w:color w:val="000000"/>
          <w:sz w:val="28"/>
          <w:szCs w:val="28"/>
        </w:rPr>
        <w:t xml:space="preserve">№ 3(27). </w:t>
      </w:r>
      <w:r w:rsidR="007A6685" w:rsidRPr="00993BC7">
        <w:rPr>
          <w:rFonts w:ascii="Times New Roman" w:hAnsi="Times New Roman"/>
          <w:color w:val="000000"/>
          <w:sz w:val="28"/>
          <w:szCs w:val="28"/>
        </w:rPr>
        <w:t xml:space="preserve">- </w:t>
      </w:r>
      <w:r w:rsidRPr="00993BC7">
        <w:rPr>
          <w:rFonts w:ascii="Times New Roman" w:hAnsi="Times New Roman"/>
          <w:color w:val="000000"/>
          <w:sz w:val="28"/>
          <w:szCs w:val="28"/>
        </w:rPr>
        <w:t>С.</w:t>
      </w:r>
      <w:r w:rsidR="007A6685" w:rsidRPr="00993BC7">
        <w:rPr>
          <w:rFonts w:ascii="Times New Roman" w:hAnsi="Times New Roman"/>
          <w:color w:val="000000"/>
          <w:sz w:val="28"/>
          <w:szCs w:val="28"/>
        </w:rPr>
        <w:t xml:space="preserve"> </w:t>
      </w:r>
      <w:r w:rsidRPr="00993BC7">
        <w:rPr>
          <w:rFonts w:ascii="Times New Roman" w:hAnsi="Times New Roman"/>
          <w:color w:val="000000"/>
          <w:sz w:val="28"/>
          <w:szCs w:val="28"/>
        </w:rPr>
        <w:t>108-111.</w:t>
      </w:r>
    </w:p>
    <w:p w:rsidR="00313F15" w:rsidRPr="00993BC7" w:rsidRDefault="00313F15" w:rsidP="00371D7D">
      <w:pPr>
        <w:pStyle w:val="a3"/>
        <w:widowControl w:val="0"/>
        <w:numPr>
          <w:ilvl w:val="0"/>
          <w:numId w:val="6"/>
        </w:numPr>
        <w:tabs>
          <w:tab w:val="left" w:pos="1134"/>
        </w:tabs>
        <w:spacing w:after="0" w:line="240" w:lineRule="auto"/>
        <w:ind w:left="0" w:firstLine="709"/>
        <w:jc w:val="both"/>
        <w:rPr>
          <w:rFonts w:ascii="Times New Roman" w:hAnsi="Times New Roman"/>
          <w:caps/>
          <w:sz w:val="28"/>
          <w:szCs w:val="28"/>
        </w:rPr>
      </w:pPr>
      <w:r w:rsidRPr="00993BC7">
        <w:rPr>
          <w:rFonts w:ascii="Times New Roman" w:hAnsi="Times New Roman"/>
          <w:color w:val="000000"/>
          <w:sz w:val="28"/>
          <w:szCs w:val="28"/>
        </w:rPr>
        <w:t>Беляева Г.С. Правовой механизм: к вопросу об определении понятия и установлении признаков // Админис</w:t>
      </w:r>
      <w:r w:rsidR="007A6685" w:rsidRPr="00993BC7">
        <w:rPr>
          <w:rFonts w:ascii="Times New Roman" w:hAnsi="Times New Roman"/>
          <w:color w:val="000000"/>
          <w:sz w:val="28"/>
          <w:szCs w:val="28"/>
        </w:rPr>
        <w:t>тративное и муниципальное право,</w:t>
      </w:r>
      <w:r w:rsidR="001D295E" w:rsidRPr="00993BC7">
        <w:rPr>
          <w:rFonts w:ascii="Times New Roman" w:hAnsi="Times New Roman"/>
          <w:color w:val="000000"/>
          <w:sz w:val="28"/>
          <w:szCs w:val="28"/>
        </w:rPr>
        <w:t xml:space="preserve"> 2016.</w:t>
      </w:r>
      <w:r w:rsidR="007A6685" w:rsidRPr="00993BC7">
        <w:rPr>
          <w:rFonts w:ascii="Times New Roman" w:hAnsi="Times New Roman"/>
          <w:color w:val="000000"/>
          <w:sz w:val="28"/>
          <w:szCs w:val="28"/>
        </w:rPr>
        <w:t xml:space="preserve"> -</w:t>
      </w:r>
      <w:r w:rsidR="00F66D02">
        <w:rPr>
          <w:rFonts w:ascii="Times New Roman" w:hAnsi="Times New Roman"/>
          <w:color w:val="000000"/>
          <w:sz w:val="28"/>
          <w:szCs w:val="28"/>
        </w:rPr>
        <w:t xml:space="preserve"> № 2</w:t>
      </w:r>
      <w:r w:rsidRPr="00993BC7">
        <w:rPr>
          <w:rFonts w:ascii="Times New Roman" w:hAnsi="Times New Roman"/>
          <w:color w:val="000000"/>
          <w:sz w:val="28"/>
          <w:szCs w:val="28"/>
        </w:rPr>
        <w:t>(98).</w:t>
      </w:r>
      <w:r w:rsidR="007A6685" w:rsidRPr="00993BC7">
        <w:rPr>
          <w:rFonts w:ascii="Times New Roman" w:hAnsi="Times New Roman"/>
          <w:color w:val="000000"/>
          <w:sz w:val="28"/>
          <w:szCs w:val="28"/>
        </w:rPr>
        <w:t xml:space="preserve"> -</w:t>
      </w:r>
      <w:r w:rsidRPr="00993BC7">
        <w:rPr>
          <w:rFonts w:ascii="Times New Roman" w:hAnsi="Times New Roman"/>
          <w:color w:val="000000"/>
          <w:sz w:val="28"/>
          <w:szCs w:val="28"/>
        </w:rPr>
        <w:t xml:space="preserve"> С.</w:t>
      </w:r>
      <w:r w:rsidR="007A6685" w:rsidRPr="00993BC7">
        <w:rPr>
          <w:rFonts w:ascii="Times New Roman" w:hAnsi="Times New Roman"/>
          <w:color w:val="000000"/>
          <w:sz w:val="28"/>
          <w:szCs w:val="28"/>
        </w:rPr>
        <w:t xml:space="preserve"> </w:t>
      </w:r>
      <w:r w:rsidRPr="00993BC7">
        <w:rPr>
          <w:rFonts w:ascii="Times New Roman" w:hAnsi="Times New Roman"/>
          <w:color w:val="000000"/>
          <w:sz w:val="28"/>
          <w:szCs w:val="28"/>
        </w:rPr>
        <w:t>169-177.</w:t>
      </w:r>
    </w:p>
    <w:p w:rsidR="00313F15" w:rsidRPr="00993BC7" w:rsidRDefault="00B559FC" w:rsidP="00371D7D">
      <w:pPr>
        <w:pStyle w:val="a3"/>
        <w:widowControl w:val="0"/>
        <w:numPr>
          <w:ilvl w:val="0"/>
          <w:numId w:val="6"/>
        </w:numPr>
        <w:tabs>
          <w:tab w:val="left" w:pos="1134"/>
        </w:tabs>
        <w:spacing w:after="0" w:line="240" w:lineRule="auto"/>
        <w:ind w:left="0" w:firstLine="709"/>
        <w:jc w:val="both"/>
        <w:rPr>
          <w:rFonts w:ascii="Times New Roman" w:hAnsi="Times New Roman"/>
          <w:caps/>
          <w:sz w:val="28"/>
          <w:szCs w:val="28"/>
        </w:rPr>
      </w:pPr>
      <w:proofErr w:type="spellStart"/>
      <w:r w:rsidRPr="00993BC7">
        <w:rPr>
          <w:rFonts w:ascii="Times New Roman" w:hAnsi="Times New Roman"/>
          <w:color w:val="000000"/>
          <w:sz w:val="28"/>
          <w:szCs w:val="28"/>
        </w:rPr>
        <w:t>Удычак</w:t>
      </w:r>
      <w:proofErr w:type="spellEnd"/>
      <w:r w:rsidRPr="00993BC7">
        <w:rPr>
          <w:rFonts w:ascii="Times New Roman" w:hAnsi="Times New Roman"/>
          <w:color w:val="000000"/>
          <w:sz w:val="28"/>
          <w:szCs w:val="28"/>
        </w:rPr>
        <w:t xml:space="preserve"> Ф.Н. Государственно-правовой механизм обеспечения национальной безопасности: структурно-функциональный анализ // Вестник Академии эконом</w:t>
      </w:r>
      <w:r w:rsidR="001D295E" w:rsidRPr="00993BC7">
        <w:rPr>
          <w:rFonts w:ascii="Times New Roman" w:hAnsi="Times New Roman"/>
          <w:color w:val="000000"/>
          <w:sz w:val="28"/>
          <w:szCs w:val="28"/>
        </w:rPr>
        <w:t>ической бе</w:t>
      </w:r>
      <w:r w:rsidR="007A6685" w:rsidRPr="00993BC7">
        <w:rPr>
          <w:rFonts w:ascii="Times New Roman" w:hAnsi="Times New Roman"/>
          <w:color w:val="000000"/>
          <w:sz w:val="28"/>
          <w:szCs w:val="28"/>
        </w:rPr>
        <w:t>зопасности МВД России,</w:t>
      </w:r>
      <w:r w:rsidRPr="00993BC7">
        <w:rPr>
          <w:rFonts w:ascii="Times New Roman" w:hAnsi="Times New Roman"/>
          <w:color w:val="000000"/>
          <w:sz w:val="28"/>
          <w:szCs w:val="28"/>
        </w:rPr>
        <w:t xml:space="preserve"> 2010.</w:t>
      </w:r>
      <w:r w:rsidR="007A6685" w:rsidRPr="00993BC7">
        <w:rPr>
          <w:rFonts w:ascii="Times New Roman" w:hAnsi="Times New Roman"/>
          <w:color w:val="000000"/>
          <w:sz w:val="28"/>
          <w:szCs w:val="28"/>
        </w:rPr>
        <w:t xml:space="preserve"> -</w:t>
      </w:r>
      <w:r w:rsidRPr="00993BC7">
        <w:rPr>
          <w:rFonts w:ascii="Times New Roman" w:hAnsi="Times New Roman"/>
          <w:color w:val="000000"/>
          <w:sz w:val="28"/>
          <w:szCs w:val="28"/>
        </w:rPr>
        <w:t xml:space="preserve"> № 3.</w:t>
      </w:r>
      <w:r w:rsidR="007A6685" w:rsidRPr="00993BC7">
        <w:rPr>
          <w:rFonts w:ascii="Times New Roman" w:hAnsi="Times New Roman"/>
          <w:color w:val="000000"/>
          <w:sz w:val="28"/>
          <w:szCs w:val="28"/>
        </w:rPr>
        <w:t xml:space="preserve"> -</w:t>
      </w:r>
      <w:r w:rsidRPr="00993BC7">
        <w:rPr>
          <w:rFonts w:ascii="Times New Roman" w:hAnsi="Times New Roman"/>
          <w:color w:val="000000"/>
          <w:sz w:val="28"/>
          <w:szCs w:val="28"/>
        </w:rPr>
        <w:t xml:space="preserve"> С.</w:t>
      </w:r>
      <w:r w:rsidR="007A6685" w:rsidRPr="00993BC7">
        <w:rPr>
          <w:rFonts w:ascii="Times New Roman" w:hAnsi="Times New Roman"/>
          <w:color w:val="000000"/>
          <w:sz w:val="28"/>
          <w:szCs w:val="28"/>
        </w:rPr>
        <w:t xml:space="preserve"> </w:t>
      </w:r>
      <w:r w:rsidRPr="00993BC7">
        <w:rPr>
          <w:rFonts w:ascii="Times New Roman" w:hAnsi="Times New Roman"/>
          <w:color w:val="000000"/>
          <w:sz w:val="28"/>
          <w:szCs w:val="28"/>
        </w:rPr>
        <w:t>96-101.</w:t>
      </w:r>
    </w:p>
    <w:p w:rsidR="00170A34" w:rsidRPr="00993BC7" w:rsidRDefault="00170A34" w:rsidP="00371D7D">
      <w:pPr>
        <w:pStyle w:val="a3"/>
        <w:widowControl w:val="0"/>
        <w:numPr>
          <w:ilvl w:val="0"/>
          <w:numId w:val="6"/>
        </w:numPr>
        <w:tabs>
          <w:tab w:val="left" w:pos="1134"/>
        </w:tabs>
        <w:spacing w:after="0" w:line="240" w:lineRule="auto"/>
        <w:ind w:left="0" w:firstLine="709"/>
        <w:jc w:val="both"/>
        <w:rPr>
          <w:rFonts w:ascii="Times New Roman" w:hAnsi="Times New Roman"/>
          <w:color w:val="000000"/>
          <w:sz w:val="28"/>
          <w:szCs w:val="28"/>
        </w:rPr>
      </w:pPr>
      <w:r w:rsidRPr="00993BC7">
        <w:rPr>
          <w:rFonts w:ascii="Times New Roman" w:hAnsi="Times New Roman"/>
          <w:color w:val="000000"/>
          <w:sz w:val="28"/>
          <w:szCs w:val="28"/>
        </w:rPr>
        <w:t>Колокольцев В.А. Обеспечение государственных интересов России в контексте концеп</w:t>
      </w:r>
      <w:r w:rsidR="007A6685" w:rsidRPr="00993BC7">
        <w:rPr>
          <w:rFonts w:ascii="Times New Roman" w:hAnsi="Times New Roman"/>
          <w:color w:val="000000"/>
          <w:sz w:val="28"/>
          <w:szCs w:val="28"/>
        </w:rPr>
        <w:t xml:space="preserve">ции национальной безопасности: </w:t>
      </w:r>
      <w:proofErr w:type="spellStart"/>
      <w:r w:rsidR="007A6685" w:rsidRPr="00993BC7">
        <w:rPr>
          <w:rFonts w:ascii="Times New Roman" w:hAnsi="Times New Roman"/>
          <w:color w:val="000000"/>
          <w:sz w:val="28"/>
          <w:szCs w:val="28"/>
        </w:rPr>
        <w:t>а</w:t>
      </w:r>
      <w:r w:rsidRPr="00993BC7">
        <w:rPr>
          <w:rFonts w:ascii="Times New Roman" w:hAnsi="Times New Roman"/>
          <w:color w:val="000000"/>
          <w:sz w:val="28"/>
          <w:szCs w:val="28"/>
        </w:rPr>
        <w:t>вт</w:t>
      </w:r>
      <w:r w:rsidR="007A6685" w:rsidRPr="00993BC7">
        <w:rPr>
          <w:rFonts w:ascii="Times New Roman" w:hAnsi="Times New Roman"/>
          <w:color w:val="000000"/>
          <w:sz w:val="28"/>
          <w:szCs w:val="28"/>
        </w:rPr>
        <w:t>ореф</w:t>
      </w:r>
      <w:proofErr w:type="spellEnd"/>
      <w:r w:rsidR="007A6685" w:rsidRPr="00993BC7">
        <w:rPr>
          <w:rFonts w:ascii="Times New Roman" w:hAnsi="Times New Roman"/>
          <w:color w:val="000000"/>
          <w:sz w:val="28"/>
          <w:szCs w:val="28"/>
        </w:rPr>
        <w:t>. …</w:t>
      </w:r>
      <w:r w:rsidRPr="00993BC7">
        <w:rPr>
          <w:rFonts w:ascii="Times New Roman" w:hAnsi="Times New Roman"/>
          <w:color w:val="000000"/>
          <w:sz w:val="28"/>
          <w:szCs w:val="28"/>
        </w:rPr>
        <w:t xml:space="preserve"> </w:t>
      </w:r>
      <w:proofErr w:type="spellStart"/>
      <w:r w:rsidRPr="00993BC7">
        <w:rPr>
          <w:rFonts w:ascii="Times New Roman" w:hAnsi="Times New Roman"/>
          <w:color w:val="000000"/>
          <w:sz w:val="28"/>
          <w:szCs w:val="28"/>
        </w:rPr>
        <w:t>докт</w:t>
      </w:r>
      <w:proofErr w:type="spellEnd"/>
      <w:r w:rsidRPr="00993BC7">
        <w:rPr>
          <w:rFonts w:ascii="Times New Roman" w:hAnsi="Times New Roman"/>
          <w:color w:val="000000"/>
          <w:sz w:val="28"/>
          <w:szCs w:val="28"/>
        </w:rPr>
        <w:t xml:space="preserve">. </w:t>
      </w:r>
      <w:proofErr w:type="spellStart"/>
      <w:r w:rsidR="007A6685" w:rsidRPr="00993BC7">
        <w:rPr>
          <w:rFonts w:ascii="Times New Roman" w:hAnsi="Times New Roman"/>
          <w:color w:val="000000"/>
          <w:sz w:val="28"/>
          <w:szCs w:val="28"/>
        </w:rPr>
        <w:t>ю</w:t>
      </w:r>
      <w:r w:rsidRPr="00993BC7">
        <w:rPr>
          <w:rFonts w:ascii="Times New Roman" w:hAnsi="Times New Roman"/>
          <w:color w:val="000000"/>
          <w:sz w:val="28"/>
          <w:szCs w:val="28"/>
        </w:rPr>
        <w:t>рид</w:t>
      </w:r>
      <w:proofErr w:type="spellEnd"/>
      <w:r w:rsidR="001D295E" w:rsidRPr="00993BC7">
        <w:rPr>
          <w:rFonts w:ascii="Times New Roman" w:hAnsi="Times New Roman"/>
          <w:color w:val="000000"/>
          <w:sz w:val="28"/>
          <w:szCs w:val="28"/>
        </w:rPr>
        <w:t>.</w:t>
      </w:r>
      <w:r w:rsidRPr="00993BC7">
        <w:rPr>
          <w:rFonts w:ascii="Times New Roman" w:hAnsi="Times New Roman"/>
          <w:color w:val="000000"/>
          <w:sz w:val="28"/>
          <w:szCs w:val="28"/>
        </w:rPr>
        <w:t xml:space="preserve"> наук.</w:t>
      </w:r>
      <w:r w:rsidR="001D295E" w:rsidRPr="00993BC7">
        <w:rPr>
          <w:rFonts w:ascii="Times New Roman" w:hAnsi="Times New Roman"/>
          <w:color w:val="000000"/>
          <w:sz w:val="28"/>
          <w:szCs w:val="28"/>
        </w:rPr>
        <w:t xml:space="preserve"> -</w:t>
      </w:r>
      <w:r w:rsidR="00F66D02">
        <w:rPr>
          <w:rFonts w:ascii="Times New Roman" w:hAnsi="Times New Roman"/>
          <w:color w:val="000000"/>
          <w:sz w:val="28"/>
          <w:szCs w:val="28"/>
        </w:rPr>
        <w:t xml:space="preserve"> СПб</w:t>
      </w:r>
      <w:proofErr w:type="gramStart"/>
      <w:r w:rsidR="00F66D02">
        <w:rPr>
          <w:rFonts w:ascii="Times New Roman" w:hAnsi="Times New Roman"/>
          <w:color w:val="000000"/>
          <w:sz w:val="28"/>
          <w:szCs w:val="28"/>
        </w:rPr>
        <w:t xml:space="preserve">., </w:t>
      </w:r>
      <w:proofErr w:type="gramEnd"/>
      <w:r w:rsidR="00F66D02">
        <w:rPr>
          <w:rFonts w:ascii="Times New Roman" w:hAnsi="Times New Roman"/>
          <w:color w:val="000000"/>
          <w:sz w:val="28"/>
          <w:szCs w:val="28"/>
        </w:rPr>
        <w:t>2005</w:t>
      </w:r>
      <w:r w:rsidRPr="00993BC7">
        <w:rPr>
          <w:rFonts w:ascii="Times New Roman" w:hAnsi="Times New Roman"/>
          <w:color w:val="000000"/>
          <w:sz w:val="28"/>
          <w:szCs w:val="28"/>
        </w:rPr>
        <w:t xml:space="preserve"> </w:t>
      </w:r>
      <w:hyperlink r:id="rId56" w:history="1">
        <w:r w:rsidR="007A6685" w:rsidRPr="00993BC7">
          <w:rPr>
            <w:rStyle w:val="a4"/>
            <w:rFonts w:ascii="Times New Roman" w:hAnsi="Times New Roman"/>
            <w:sz w:val="28"/>
            <w:szCs w:val="28"/>
          </w:rPr>
          <w:t>https://www.dissercat.com/content/obespechenie-gosudarstvennykh-interesov-rossii-v-kontekste-kontseptsii-natsionalnoi-bezopasn</w:t>
        </w:r>
      </w:hyperlink>
      <w:r w:rsidR="001D295E" w:rsidRPr="00993BC7">
        <w:rPr>
          <w:rFonts w:ascii="Times New Roman" w:hAnsi="Times New Roman"/>
          <w:color w:val="000000"/>
          <w:sz w:val="28"/>
          <w:szCs w:val="28"/>
        </w:rPr>
        <w:t>.</w:t>
      </w:r>
      <w:r w:rsidR="007A6685" w:rsidRPr="00993BC7">
        <w:rPr>
          <w:rFonts w:ascii="Times New Roman" w:hAnsi="Times New Roman"/>
          <w:color w:val="000000"/>
          <w:sz w:val="28"/>
          <w:szCs w:val="28"/>
        </w:rPr>
        <w:t xml:space="preserve"> 27.10.2019.</w:t>
      </w:r>
    </w:p>
    <w:p w:rsidR="00B559FC" w:rsidRPr="00993BC7" w:rsidRDefault="00170A34" w:rsidP="00371D7D">
      <w:pPr>
        <w:pStyle w:val="a3"/>
        <w:widowControl w:val="0"/>
        <w:numPr>
          <w:ilvl w:val="0"/>
          <w:numId w:val="6"/>
        </w:numPr>
        <w:tabs>
          <w:tab w:val="left" w:pos="1134"/>
        </w:tabs>
        <w:spacing w:after="0" w:line="240" w:lineRule="auto"/>
        <w:ind w:left="0" w:firstLine="709"/>
        <w:jc w:val="both"/>
        <w:rPr>
          <w:rFonts w:ascii="Times New Roman" w:hAnsi="Times New Roman"/>
          <w:color w:val="000000"/>
          <w:sz w:val="28"/>
          <w:szCs w:val="28"/>
        </w:rPr>
      </w:pPr>
      <w:proofErr w:type="spellStart"/>
      <w:r w:rsidRPr="00993BC7">
        <w:rPr>
          <w:rFonts w:ascii="Times New Roman" w:hAnsi="Times New Roman"/>
          <w:color w:val="000000"/>
          <w:sz w:val="28"/>
          <w:szCs w:val="28"/>
        </w:rPr>
        <w:t>Нижник</w:t>
      </w:r>
      <w:proofErr w:type="spellEnd"/>
      <w:r w:rsidRPr="00993BC7">
        <w:rPr>
          <w:rFonts w:ascii="Times New Roman" w:hAnsi="Times New Roman"/>
          <w:color w:val="000000"/>
          <w:sz w:val="28"/>
          <w:szCs w:val="28"/>
        </w:rPr>
        <w:t xml:space="preserve"> Н.С. Национальная безопасность: концептуальные основания и феноменологическая характеристика // Международное сообщество и глобализация угроз безопасности: сборник научных докладов: в 2 ч. Ч. 1 / отв. ред. </w:t>
      </w:r>
      <w:proofErr w:type="spellStart"/>
      <w:r w:rsidRPr="00993BC7">
        <w:rPr>
          <w:rFonts w:ascii="Times New Roman" w:hAnsi="Times New Roman"/>
          <w:color w:val="000000"/>
          <w:sz w:val="28"/>
          <w:szCs w:val="28"/>
        </w:rPr>
        <w:t>Грохотова</w:t>
      </w:r>
      <w:proofErr w:type="spellEnd"/>
      <w:r w:rsidRPr="00993BC7">
        <w:rPr>
          <w:rFonts w:ascii="Times New Roman" w:hAnsi="Times New Roman"/>
          <w:color w:val="000000"/>
          <w:sz w:val="28"/>
          <w:szCs w:val="28"/>
        </w:rPr>
        <w:t xml:space="preserve"> В.В., Ковалев Б.Н., Макарова Е.А. – Великий Новгород, 2008.</w:t>
      </w:r>
      <w:r w:rsidR="001D295E" w:rsidRPr="00993BC7">
        <w:rPr>
          <w:rFonts w:ascii="Times New Roman" w:hAnsi="Times New Roman"/>
          <w:color w:val="000000"/>
          <w:sz w:val="28"/>
          <w:szCs w:val="28"/>
        </w:rPr>
        <w:t xml:space="preserve"> </w:t>
      </w:r>
      <w:hyperlink r:id="rId57" w:history="1">
        <w:r w:rsidR="00CB60EF" w:rsidRPr="00583646">
          <w:rPr>
            <w:rStyle w:val="a4"/>
            <w:rFonts w:ascii="Times New Roman" w:hAnsi="Times New Roman"/>
            <w:sz w:val="28"/>
            <w:szCs w:val="28"/>
          </w:rPr>
          <w:t>https://search.rsl.ru/ru/record/01004334792</w:t>
        </w:r>
      </w:hyperlink>
      <w:r w:rsidR="001D295E" w:rsidRPr="00993BC7">
        <w:rPr>
          <w:rFonts w:ascii="Times New Roman" w:hAnsi="Times New Roman"/>
          <w:color w:val="000000"/>
          <w:sz w:val="28"/>
          <w:szCs w:val="28"/>
        </w:rPr>
        <w:t>.</w:t>
      </w:r>
      <w:r w:rsidR="00CB60EF">
        <w:rPr>
          <w:rFonts w:ascii="Times New Roman" w:hAnsi="Times New Roman"/>
          <w:color w:val="000000"/>
          <w:sz w:val="28"/>
          <w:szCs w:val="28"/>
        </w:rPr>
        <w:t xml:space="preserve"> 27.10.2019</w:t>
      </w:r>
      <w:r w:rsidR="007E6D08">
        <w:rPr>
          <w:rFonts w:ascii="Times New Roman" w:hAnsi="Times New Roman"/>
          <w:color w:val="000000"/>
          <w:sz w:val="28"/>
          <w:szCs w:val="28"/>
        </w:rPr>
        <w:t>.</w:t>
      </w:r>
    </w:p>
    <w:p w:rsidR="0071343B" w:rsidRPr="00993BC7" w:rsidRDefault="0071343B" w:rsidP="00371D7D">
      <w:pPr>
        <w:pStyle w:val="a3"/>
        <w:widowControl w:val="0"/>
        <w:numPr>
          <w:ilvl w:val="0"/>
          <w:numId w:val="6"/>
        </w:numPr>
        <w:tabs>
          <w:tab w:val="left" w:pos="1134"/>
        </w:tabs>
        <w:spacing w:after="0" w:line="240" w:lineRule="auto"/>
        <w:ind w:left="0" w:firstLine="709"/>
        <w:jc w:val="both"/>
        <w:rPr>
          <w:rStyle w:val="a4"/>
          <w:rFonts w:ascii="Times New Roman" w:hAnsi="Times New Roman"/>
          <w:caps/>
          <w:color w:val="auto"/>
          <w:sz w:val="28"/>
          <w:szCs w:val="28"/>
          <w:u w:val="none"/>
        </w:rPr>
      </w:pPr>
      <w:r w:rsidRPr="00993BC7">
        <w:rPr>
          <w:rFonts w:ascii="Times New Roman" w:hAnsi="Times New Roman"/>
          <w:color w:val="000000"/>
          <w:sz w:val="28"/>
          <w:szCs w:val="28"/>
        </w:rPr>
        <w:t xml:space="preserve">Концепция национальной безопасности Республики Беларусь. Утверждено Указом Президента Республики Беларусь 9 ноября 2010 г. № 575 // </w:t>
      </w:r>
      <w:hyperlink r:id="rId58" w:history="1">
        <w:r w:rsidRPr="00993BC7">
          <w:rPr>
            <w:rStyle w:val="a4"/>
            <w:rFonts w:ascii="Times New Roman" w:hAnsi="Times New Roman"/>
            <w:sz w:val="28"/>
            <w:szCs w:val="28"/>
          </w:rPr>
          <w:t>https://mchs.gov.by/kontseptsiya-natsionalnoy-bezopasnosti-respubliki-belarus/</w:t>
        </w:r>
      </w:hyperlink>
      <w:r w:rsidR="00CB60EF">
        <w:rPr>
          <w:rStyle w:val="a4"/>
          <w:rFonts w:ascii="Times New Roman" w:hAnsi="Times New Roman"/>
          <w:sz w:val="28"/>
          <w:szCs w:val="28"/>
        </w:rPr>
        <w:t xml:space="preserve"> </w:t>
      </w:r>
      <w:r w:rsidR="00CB60EF" w:rsidRPr="00CB60EF">
        <w:rPr>
          <w:rStyle w:val="a4"/>
          <w:rFonts w:ascii="Times New Roman" w:hAnsi="Times New Roman"/>
          <w:color w:val="auto"/>
          <w:sz w:val="28"/>
          <w:szCs w:val="28"/>
          <w:u w:val="none"/>
        </w:rPr>
        <w:t>14.11.2019</w:t>
      </w:r>
      <w:r w:rsidR="007E6D08">
        <w:rPr>
          <w:rStyle w:val="a4"/>
          <w:rFonts w:ascii="Times New Roman" w:hAnsi="Times New Roman"/>
          <w:color w:val="auto"/>
          <w:sz w:val="28"/>
          <w:szCs w:val="28"/>
          <w:u w:val="none"/>
        </w:rPr>
        <w:t>.</w:t>
      </w:r>
    </w:p>
    <w:p w:rsidR="0071343B" w:rsidRPr="00993BC7" w:rsidRDefault="0071343B" w:rsidP="00371D7D">
      <w:pPr>
        <w:pStyle w:val="a3"/>
        <w:widowControl w:val="0"/>
        <w:numPr>
          <w:ilvl w:val="0"/>
          <w:numId w:val="6"/>
        </w:numPr>
        <w:tabs>
          <w:tab w:val="left" w:pos="1134"/>
        </w:tabs>
        <w:spacing w:after="0" w:line="240" w:lineRule="auto"/>
        <w:ind w:left="0" w:firstLine="709"/>
        <w:jc w:val="both"/>
        <w:rPr>
          <w:rStyle w:val="a4"/>
          <w:rFonts w:ascii="Times New Roman" w:hAnsi="Times New Roman"/>
          <w:caps/>
          <w:color w:val="auto"/>
          <w:sz w:val="28"/>
          <w:szCs w:val="28"/>
          <w:u w:val="none"/>
        </w:rPr>
      </w:pPr>
      <w:r w:rsidRPr="00993BC7">
        <w:rPr>
          <w:rFonts w:ascii="Times New Roman" w:hAnsi="Times New Roman"/>
          <w:color w:val="000000"/>
          <w:sz w:val="28"/>
          <w:szCs w:val="28"/>
        </w:rPr>
        <w:t>Закон Кыргызской Республики «О наци</w:t>
      </w:r>
      <w:r w:rsidR="005F7A18" w:rsidRPr="00993BC7">
        <w:rPr>
          <w:rFonts w:ascii="Times New Roman" w:hAnsi="Times New Roman"/>
          <w:color w:val="000000"/>
          <w:sz w:val="28"/>
          <w:szCs w:val="28"/>
        </w:rPr>
        <w:t xml:space="preserve">ональной безопасности» от 31 января </w:t>
      </w:r>
      <w:r w:rsidRPr="00993BC7">
        <w:rPr>
          <w:rFonts w:ascii="Times New Roman" w:hAnsi="Times New Roman"/>
          <w:color w:val="000000"/>
          <w:sz w:val="28"/>
          <w:szCs w:val="28"/>
        </w:rPr>
        <w:t xml:space="preserve">2003г. // </w:t>
      </w:r>
      <w:hyperlink r:id="rId59" w:anchor="pos=0;0" w:history="1">
        <w:r w:rsidRPr="00993BC7">
          <w:rPr>
            <w:rStyle w:val="a4"/>
            <w:rFonts w:ascii="Times New Roman" w:hAnsi="Times New Roman"/>
            <w:sz w:val="28"/>
            <w:szCs w:val="28"/>
          </w:rPr>
          <w:t>https://online.zakon.kz/document/?doc_id=30281749&amp;show_di=1#pos=0;0</w:t>
        </w:r>
      </w:hyperlink>
      <w:r w:rsidR="00CB60EF">
        <w:rPr>
          <w:rStyle w:val="a4"/>
          <w:rFonts w:ascii="Times New Roman" w:hAnsi="Times New Roman"/>
          <w:sz w:val="28"/>
          <w:szCs w:val="28"/>
        </w:rPr>
        <w:t xml:space="preserve"> </w:t>
      </w:r>
      <w:r w:rsidR="00CB60EF" w:rsidRPr="00CB60EF">
        <w:rPr>
          <w:rStyle w:val="a4"/>
          <w:rFonts w:ascii="Times New Roman" w:hAnsi="Times New Roman"/>
          <w:color w:val="auto"/>
          <w:sz w:val="28"/>
          <w:szCs w:val="28"/>
          <w:u w:val="none"/>
        </w:rPr>
        <w:t>14.11.2019</w:t>
      </w:r>
      <w:r w:rsidR="007E6D08">
        <w:rPr>
          <w:rStyle w:val="a4"/>
          <w:rFonts w:ascii="Times New Roman" w:hAnsi="Times New Roman"/>
          <w:color w:val="auto"/>
          <w:sz w:val="28"/>
          <w:szCs w:val="28"/>
          <w:u w:val="none"/>
        </w:rPr>
        <w:t>.</w:t>
      </w:r>
    </w:p>
    <w:p w:rsidR="0071343B" w:rsidRPr="00993BC7" w:rsidRDefault="0071343B" w:rsidP="00371D7D">
      <w:pPr>
        <w:pStyle w:val="a3"/>
        <w:widowControl w:val="0"/>
        <w:numPr>
          <w:ilvl w:val="0"/>
          <w:numId w:val="6"/>
        </w:numPr>
        <w:tabs>
          <w:tab w:val="left" w:pos="1134"/>
        </w:tabs>
        <w:spacing w:after="0" w:line="240" w:lineRule="auto"/>
        <w:ind w:left="0" w:firstLine="709"/>
        <w:jc w:val="both"/>
        <w:rPr>
          <w:rFonts w:ascii="Times New Roman" w:hAnsi="Times New Roman"/>
          <w:caps/>
          <w:sz w:val="28"/>
          <w:szCs w:val="28"/>
        </w:rPr>
      </w:pPr>
      <w:r w:rsidRPr="00993BC7">
        <w:rPr>
          <w:rFonts w:ascii="Times New Roman" w:hAnsi="Times New Roman"/>
          <w:sz w:val="28"/>
          <w:szCs w:val="28"/>
        </w:rPr>
        <w:t>Закон Республики Армения «Об органах наци</w:t>
      </w:r>
      <w:r w:rsidR="005F7A18" w:rsidRPr="00993BC7">
        <w:rPr>
          <w:rFonts w:ascii="Times New Roman" w:hAnsi="Times New Roman"/>
          <w:sz w:val="28"/>
          <w:szCs w:val="28"/>
        </w:rPr>
        <w:t xml:space="preserve">ональной безопасности» от 28 декабря </w:t>
      </w:r>
      <w:r w:rsidRPr="00993BC7">
        <w:rPr>
          <w:rFonts w:ascii="Times New Roman" w:hAnsi="Times New Roman"/>
          <w:sz w:val="28"/>
          <w:szCs w:val="28"/>
        </w:rPr>
        <w:t xml:space="preserve">2001г. // </w:t>
      </w:r>
      <w:hyperlink r:id="rId60" w:history="1">
        <w:r w:rsidRPr="00993BC7">
          <w:rPr>
            <w:rStyle w:val="a4"/>
            <w:rFonts w:ascii="Times New Roman" w:hAnsi="Times New Roman"/>
            <w:color w:val="auto"/>
            <w:sz w:val="28"/>
            <w:szCs w:val="28"/>
          </w:rPr>
          <w:t>http://www.parliament.am/legislation.php?ID=1278&amp;lang=rus&amp;sel=show</w:t>
        </w:r>
      </w:hyperlink>
      <w:r w:rsidR="00CB60EF">
        <w:rPr>
          <w:rStyle w:val="a4"/>
          <w:rFonts w:ascii="Times New Roman" w:hAnsi="Times New Roman"/>
          <w:color w:val="auto"/>
          <w:sz w:val="28"/>
          <w:szCs w:val="28"/>
        </w:rPr>
        <w:t xml:space="preserve"> </w:t>
      </w:r>
      <w:r w:rsidR="00CB60EF" w:rsidRPr="00CB60EF">
        <w:rPr>
          <w:rStyle w:val="a4"/>
          <w:rFonts w:ascii="Times New Roman" w:hAnsi="Times New Roman"/>
          <w:color w:val="auto"/>
          <w:sz w:val="28"/>
          <w:szCs w:val="28"/>
          <w:u w:val="none"/>
        </w:rPr>
        <w:t>14.11.2019</w:t>
      </w:r>
      <w:r w:rsidR="007E6D08">
        <w:rPr>
          <w:rStyle w:val="a4"/>
          <w:rFonts w:ascii="Times New Roman" w:hAnsi="Times New Roman"/>
          <w:color w:val="auto"/>
          <w:sz w:val="28"/>
          <w:szCs w:val="28"/>
          <w:u w:val="none"/>
        </w:rPr>
        <w:t>.</w:t>
      </w:r>
    </w:p>
    <w:p w:rsidR="0071343B" w:rsidRPr="00993BC7" w:rsidRDefault="008325DF" w:rsidP="00371D7D">
      <w:pPr>
        <w:pStyle w:val="a3"/>
        <w:widowControl w:val="0"/>
        <w:numPr>
          <w:ilvl w:val="0"/>
          <w:numId w:val="6"/>
        </w:numPr>
        <w:tabs>
          <w:tab w:val="left" w:pos="1134"/>
        </w:tabs>
        <w:spacing w:after="0" w:line="240" w:lineRule="auto"/>
        <w:ind w:left="0" w:firstLine="709"/>
        <w:jc w:val="both"/>
        <w:rPr>
          <w:rFonts w:ascii="Times New Roman" w:hAnsi="Times New Roman"/>
          <w:sz w:val="28"/>
          <w:szCs w:val="28"/>
        </w:rPr>
      </w:pPr>
      <w:r w:rsidRPr="00993BC7">
        <w:rPr>
          <w:rFonts w:ascii="Times New Roman" w:hAnsi="Times New Roman"/>
          <w:sz w:val="28"/>
          <w:szCs w:val="28"/>
        </w:rPr>
        <w:t>Положение</w:t>
      </w:r>
      <w:r w:rsidR="00F931DF" w:rsidRPr="00993BC7">
        <w:rPr>
          <w:rFonts w:ascii="Times New Roman" w:hAnsi="Times New Roman"/>
          <w:sz w:val="28"/>
          <w:szCs w:val="28"/>
        </w:rPr>
        <w:t xml:space="preserve"> о Евразийской экономической комиссии</w:t>
      </w:r>
      <w:r w:rsidRPr="00993BC7">
        <w:rPr>
          <w:rFonts w:ascii="Times New Roman" w:hAnsi="Times New Roman"/>
          <w:sz w:val="28"/>
          <w:szCs w:val="28"/>
        </w:rPr>
        <w:t xml:space="preserve">. Приложение №1 </w:t>
      </w:r>
      <w:r w:rsidRPr="00993BC7">
        <w:rPr>
          <w:rFonts w:ascii="Times New Roman" w:hAnsi="Times New Roman"/>
          <w:sz w:val="28"/>
          <w:szCs w:val="28"/>
        </w:rPr>
        <w:lastRenderedPageBreak/>
        <w:t xml:space="preserve">к Договору о Евразийском экономическом союзе </w:t>
      </w:r>
      <w:r w:rsidR="007E6D08">
        <w:rPr>
          <w:rFonts w:ascii="Times New Roman" w:hAnsi="Times New Roman"/>
          <w:sz w:val="28"/>
          <w:szCs w:val="28"/>
        </w:rPr>
        <w:t xml:space="preserve">// </w:t>
      </w:r>
      <w:hyperlink r:id="rId61" w:history="1">
        <w:r w:rsidR="00CB60EF" w:rsidRPr="00583646">
          <w:rPr>
            <w:rStyle w:val="a4"/>
            <w:rFonts w:ascii="Times New Roman" w:hAnsi="Times New Roman"/>
            <w:sz w:val="28"/>
            <w:szCs w:val="28"/>
          </w:rPr>
          <w:t>http://www.eurasiancommission.org/ru/act/chairman/ad/Documents/%D0%9F%D0%BE%D0%BB%D0%BE%D0%B6%D0%B5%D0%BD%D0%B8%D0%B5%20%D0%BE%20%D0%95%D0%AD%D0%9A.pdf</w:t>
        </w:r>
      </w:hyperlink>
      <w:r w:rsidR="00CB60EF">
        <w:rPr>
          <w:rFonts w:ascii="Times New Roman" w:hAnsi="Times New Roman"/>
          <w:sz w:val="28"/>
          <w:szCs w:val="28"/>
        </w:rPr>
        <w:t xml:space="preserve"> 19.11.2021</w:t>
      </w:r>
      <w:r w:rsidR="007E6D08">
        <w:rPr>
          <w:rFonts w:ascii="Times New Roman" w:hAnsi="Times New Roman"/>
          <w:sz w:val="28"/>
          <w:szCs w:val="28"/>
        </w:rPr>
        <w:t>.</w:t>
      </w:r>
    </w:p>
    <w:p w:rsidR="003707DB" w:rsidRPr="00993BC7" w:rsidRDefault="003707DB" w:rsidP="00371D7D">
      <w:pPr>
        <w:pStyle w:val="a3"/>
        <w:widowControl w:val="0"/>
        <w:numPr>
          <w:ilvl w:val="0"/>
          <w:numId w:val="6"/>
        </w:numPr>
        <w:tabs>
          <w:tab w:val="left" w:pos="1134"/>
        </w:tabs>
        <w:spacing w:after="0" w:line="240" w:lineRule="auto"/>
        <w:ind w:left="0" w:firstLine="709"/>
        <w:jc w:val="both"/>
        <w:rPr>
          <w:rFonts w:ascii="Times New Roman" w:hAnsi="Times New Roman"/>
          <w:caps/>
          <w:sz w:val="28"/>
          <w:szCs w:val="28"/>
        </w:rPr>
      </w:pPr>
      <w:r w:rsidRPr="00993BC7">
        <w:rPr>
          <w:rFonts w:ascii="Times New Roman" w:hAnsi="Times New Roman"/>
          <w:sz w:val="28"/>
          <w:szCs w:val="28"/>
        </w:rPr>
        <w:t>Лукьянова В.Ю. Правовой статус Евразийской экономической комиссии // Журнал зарубежного законодательства и сравнительного правоведения</w:t>
      </w:r>
      <w:r w:rsidR="006D0772" w:rsidRPr="00993BC7">
        <w:rPr>
          <w:rFonts w:ascii="Times New Roman" w:hAnsi="Times New Roman"/>
          <w:sz w:val="28"/>
          <w:szCs w:val="28"/>
        </w:rPr>
        <w:t>,</w:t>
      </w:r>
      <w:r w:rsidRPr="00993BC7">
        <w:rPr>
          <w:rFonts w:ascii="Times New Roman" w:hAnsi="Times New Roman"/>
          <w:sz w:val="28"/>
          <w:szCs w:val="28"/>
        </w:rPr>
        <w:t xml:space="preserve"> </w:t>
      </w:r>
      <w:r w:rsidR="006960E4" w:rsidRPr="00993BC7">
        <w:rPr>
          <w:rFonts w:ascii="Times New Roman" w:hAnsi="Times New Roman"/>
          <w:sz w:val="28"/>
          <w:szCs w:val="28"/>
        </w:rPr>
        <w:t>2014.</w:t>
      </w:r>
      <w:r w:rsidR="006D0772" w:rsidRPr="00993BC7">
        <w:rPr>
          <w:rFonts w:ascii="Times New Roman" w:hAnsi="Times New Roman"/>
          <w:sz w:val="28"/>
          <w:szCs w:val="28"/>
        </w:rPr>
        <w:t xml:space="preserve"> -</w:t>
      </w:r>
      <w:r w:rsidR="006960E4" w:rsidRPr="00993BC7">
        <w:rPr>
          <w:rFonts w:ascii="Times New Roman" w:hAnsi="Times New Roman"/>
          <w:sz w:val="28"/>
          <w:szCs w:val="28"/>
        </w:rPr>
        <w:t xml:space="preserve"> №</w:t>
      </w:r>
      <w:r w:rsidR="006D0772" w:rsidRPr="00993BC7">
        <w:rPr>
          <w:rFonts w:ascii="Times New Roman" w:hAnsi="Times New Roman"/>
          <w:sz w:val="28"/>
          <w:szCs w:val="28"/>
        </w:rPr>
        <w:t xml:space="preserve"> </w:t>
      </w:r>
      <w:r w:rsidR="006960E4" w:rsidRPr="00993BC7">
        <w:rPr>
          <w:rFonts w:ascii="Times New Roman" w:hAnsi="Times New Roman"/>
          <w:sz w:val="28"/>
          <w:szCs w:val="28"/>
        </w:rPr>
        <w:t>5</w:t>
      </w:r>
      <w:r w:rsidRPr="00993BC7">
        <w:rPr>
          <w:rFonts w:ascii="Times New Roman" w:hAnsi="Times New Roman"/>
          <w:sz w:val="28"/>
          <w:szCs w:val="28"/>
        </w:rPr>
        <w:t>.</w:t>
      </w:r>
      <w:r w:rsidR="006D0772" w:rsidRPr="00993BC7">
        <w:rPr>
          <w:rFonts w:ascii="Times New Roman" w:hAnsi="Times New Roman"/>
          <w:sz w:val="28"/>
          <w:szCs w:val="28"/>
        </w:rPr>
        <w:t xml:space="preserve"> -</w:t>
      </w:r>
      <w:r w:rsidRPr="00993BC7">
        <w:rPr>
          <w:rFonts w:ascii="Times New Roman" w:hAnsi="Times New Roman"/>
          <w:sz w:val="28"/>
          <w:szCs w:val="28"/>
        </w:rPr>
        <w:t xml:space="preserve"> С.</w:t>
      </w:r>
      <w:r w:rsidR="006D0772" w:rsidRPr="00993BC7">
        <w:rPr>
          <w:rFonts w:ascii="Times New Roman" w:hAnsi="Times New Roman"/>
          <w:sz w:val="28"/>
          <w:szCs w:val="28"/>
        </w:rPr>
        <w:t xml:space="preserve"> </w:t>
      </w:r>
      <w:r w:rsidRPr="00993BC7">
        <w:rPr>
          <w:rFonts w:ascii="Times New Roman" w:hAnsi="Times New Roman"/>
          <w:sz w:val="28"/>
          <w:szCs w:val="28"/>
        </w:rPr>
        <w:t>865-875.</w:t>
      </w:r>
    </w:p>
    <w:p w:rsidR="003707DB" w:rsidRPr="00993BC7" w:rsidRDefault="003707DB" w:rsidP="00371D7D">
      <w:pPr>
        <w:pStyle w:val="a3"/>
        <w:widowControl w:val="0"/>
        <w:numPr>
          <w:ilvl w:val="0"/>
          <w:numId w:val="6"/>
        </w:numPr>
        <w:tabs>
          <w:tab w:val="left" w:pos="1276"/>
        </w:tabs>
        <w:spacing w:after="0" w:line="240" w:lineRule="auto"/>
        <w:ind w:left="0" w:firstLine="709"/>
        <w:jc w:val="both"/>
        <w:rPr>
          <w:rFonts w:ascii="Times New Roman" w:hAnsi="Times New Roman"/>
          <w:caps/>
          <w:sz w:val="28"/>
          <w:szCs w:val="28"/>
        </w:rPr>
      </w:pPr>
      <w:proofErr w:type="spellStart"/>
      <w:r w:rsidRPr="00993BC7">
        <w:rPr>
          <w:rFonts w:ascii="Times New Roman" w:hAnsi="Times New Roman"/>
          <w:color w:val="000000"/>
          <w:sz w:val="28"/>
          <w:szCs w:val="28"/>
        </w:rPr>
        <w:t>Машимбаева</w:t>
      </w:r>
      <w:proofErr w:type="spellEnd"/>
      <w:r w:rsidRPr="00993BC7">
        <w:rPr>
          <w:rFonts w:ascii="Times New Roman" w:hAnsi="Times New Roman"/>
          <w:color w:val="000000"/>
          <w:sz w:val="28"/>
          <w:szCs w:val="28"/>
        </w:rPr>
        <w:t xml:space="preserve"> Г.А., </w:t>
      </w:r>
      <w:proofErr w:type="spellStart"/>
      <w:r w:rsidRPr="00993BC7">
        <w:rPr>
          <w:rFonts w:ascii="Times New Roman" w:hAnsi="Times New Roman"/>
          <w:color w:val="000000"/>
          <w:sz w:val="28"/>
          <w:szCs w:val="28"/>
        </w:rPr>
        <w:t>Сагимульдина</w:t>
      </w:r>
      <w:proofErr w:type="spellEnd"/>
      <w:r w:rsidRPr="00993BC7">
        <w:rPr>
          <w:rFonts w:ascii="Times New Roman" w:hAnsi="Times New Roman"/>
          <w:color w:val="000000"/>
          <w:sz w:val="28"/>
          <w:szCs w:val="28"/>
        </w:rPr>
        <w:t xml:space="preserve"> Н.Т. Европейская Комиссия и Евразийская Экономическая Комиссия: сравнительно-правовой анализ // Вестник </w:t>
      </w:r>
      <w:proofErr w:type="spellStart"/>
      <w:r w:rsidRPr="00993BC7">
        <w:rPr>
          <w:rFonts w:ascii="Times New Roman" w:hAnsi="Times New Roman"/>
          <w:color w:val="000000"/>
          <w:sz w:val="28"/>
          <w:szCs w:val="28"/>
        </w:rPr>
        <w:t>КазНУ</w:t>
      </w:r>
      <w:proofErr w:type="spellEnd"/>
      <w:r w:rsidRPr="00993BC7">
        <w:rPr>
          <w:rFonts w:ascii="Times New Roman" w:hAnsi="Times New Roman"/>
          <w:color w:val="000000"/>
          <w:sz w:val="28"/>
          <w:szCs w:val="28"/>
        </w:rPr>
        <w:t xml:space="preserve">. Серия международные </w:t>
      </w:r>
      <w:r w:rsidR="006D0772" w:rsidRPr="00993BC7">
        <w:rPr>
          <w:rFonts w:ascii="Times New Roman" w:hAnsi="Times New Roman"/>
          <w:color w:val="000000"/>
          <w:sz w:val="28"/>
          <w:szCs w:val="28"/>
        </w:rPr>
        <w:t>отношения и международное право,</w:t>
      </w:r>
      <w:r w:rsidRPr="00993BC7">
        <w:rPr>
          <w:rFonts w:ascii="Times New Roman" w:hAnsi="Times New Roman"/>
          <w:color w:val="000000"/>
          <w:sz w:val="28"/>
          <w:szCs w:val="28"/>
        </w:rPr>
        <w:t xml:space="preserve"> </w:t>
      </w:r>
      <w:r w:rsidR="006960E4" w:rsidRPr="00993BC7">
        <w:rPr>
          <w:rFonts w:ascii="Times New Roman" w:hAnsi="Times New Roman"/>
          <w:color w:val="000000"/>
          <w:sz w:val="28"/>
          <w:szCs w:val="28"/>
        </w:rPr>
        <w:t>2014.</w:t>
      </w:r>
      <w:r w:rsidR="006D0772" w:rsidRPr="00993BC7">
        <w:rPr>
          <w:rFonts w:ascii="Times New Roman" w:hAnsi="Times New Roman"/>
          <w:color w:val="000000"/>
          <w:sz w:val="28"/>
          <w:szCs w:val="28"/>
        </w:rPr>
        <w:t xml:space="preserve"> -</w:t>
      </w:r>
      <w:r w:rsidR="006960E4" w:rsidRPr="00993BC7">
        <w:rPr>
          <w:rFonts w:ascii="Times New Roman" w:hAnsi="Times New Roman"/>
          <w:color w:val="000000"/>
          <w:sz w:val="28"/>
          <w:szCs w:val="28"/>
        </w:rPr>
        <w:t xml:space="preserve"> №</w:t>
      </w:r>
      <w:r w:rsidR="006D0772" w:rsidRPr="00993BC7">
        <w:rPr>
          <w:rFonts w:ascii="Times New Roman" w:hAnsi="Times New Roman"/>
          <w:color w:val="000000"/>
          <w:sz w:val="28"/>
          <w:szCs w:val="28"/>
        </w:rPr>
        <w:t xml:space="preserve"> </w:t>
      </w:r>
      <w:r w:rsidRPr="00993BC7">
        <w:rPr>
          <w:rFonts w:ascii="Times New Roman" w:hAnsi="Times New Roman"/>
          <w:color w:val="000000"/>
          <w:sz w:val="28"/>
          <w:szCs w:val="28"/>
        </w:rPr>
        <w:t>2(66).</w:t>
      </w:r>
      <w:r w:rsidR="006D0772" w:rsidRPr="00993BC7">
        <w:rPr>
          <w:rFonts w:ascii="Times New Roman" w:hAnsi="Times New Roman"/>
          <w:color w:val="000000"/>
          <w:sz w:val="28"/>
          <w:szCs w:val="28"/>
        </w:rPr>
        <w:t xml:space="preserve"> -</w:t>
      </w:r>
      <w:r w:rsidR="006960E4" w:rsidRPr="00993BC7">
        <w:rPr>
          <w:rFonts w:ascii="Times New Roman" w:hAnsi="Times New Roman"/>
          <w:color w:val="000000"/>
          <w:sz w:val="28"/>
          <w:szCs w:val="28"/>
        </w:rPr>
        <w:t xml:space="preserve"> </w:t>
      </w:r>
      <w:r w:rsidRPr="00993BC7">
        <w:rPr>
          <w:rFonts w:ascii="Times New Roman" w:hAnsi="Times New Roman"/>
          <w:color w:val="000000"/>
          <w:sz w:val="28"/>
          <w:szCs w:val="28"/>
        </w:rPr>
        <w:t>С.</w:t>
      </w:r>
      <w:r w:rsidR="006D0772" w:rsidRPr="00993BC7">
        <w:rPr>
          <w:rFonts w:ascii="Times New Roman" w:hAnsi="Times New Roman"/>
          <w:color w:val="000000"/>
          <w:sz w:val="28"/>
          <w:szCs w:val="28"/>
        </w:rPr>
        <w:t xml:space="preserve"> </w:t>
      </w:r>
      <w:r w:rsidRPr="00993BC7">
        <w:rPr>
          <w:rFonts w:ascii="Times New Roman" w:hAnsi="Times New Roman"/>
          <w:color w:val="000000"/>
          <w:sz w:val="28"/>
          <w:szCs w:val="28"/>
        </w:rPr>
        <w:t>113-118.</w:t>
      </w:r>
    </w:p>
    <w:p w:rsidR="003707DB" w:rsidRPr="00993BC7" w:rsidRDefault="003707DB" w:rsidP="00371D7D">
      <w:pPr>
        <w:pStyle w:val="a3"/>
        <w:widowControl w:val="0"/>
        <w:numPr>
          <w:ilvl w:val="0"/>
          <w:numId w:val="6"/>
        </w:numPr>
        <w:tabs>
          <w:tab w:val="left" w:pos="1276"/>
        </w:tabs>
        <w:spacing w:after="0" w:line="240" w:lineRule="auto"/>
        <w:ind w:left="0" w:firstLine="709"/>
        <w:jc w:val="both"/>
        <w:rPr>
          <w:rFonts w:ascii="Times New Roman" w:hAnsi="Times New Roman"/>
          <w:caps/>
          <w:sz w:val="28"/>
          <w:szCs w:val="28"/>
        </w:rPr>
      </w:pPr>
      <w:r w:rsidRPr="00993BC7">
        <w:rPr>
          <w:rFonts w:ascii="Times New Roman" w:hAnsi="Times New Roman"/>
          <w:sz w:val="28"/>
          <w:szCs w:val="28"/>
        </w:rPr>
        <w:t xml:space="preserve">Приходько заявил, что тема расширения полномочий ЕЭК заслуживает рассмотрения // </w:t>
      </w:r>
      <w:hyperlink r:id="rId62" w:history="1">
        <w:r w:rsidRPr="00993BC7">
          <w:rPr>
            <w:rStyle w:val="a4"/>
            <w:rFonts w:ascii="Times New Roman" w:hAnsi="Times New Roman"/>
            <w:sz w:val="28"/>
            <w:szCs w:val="28"/>
          </w:rPr>
          <w:t>https://tass.ru/ekonomika/6747290</w:t>
        </w:r>
      </w:hyperlink>
      <w:r w:rsidR="00CB60EF" w:rsidRPr="008B58F4">
        <w:rPr>
          <w:rStyle w:val="a4"/>
          <w:rFonts w:ascii="Times New Roman" w:hAnsi="Times New Roman"/>
          <w:sz w:val="28"/>
          <w:szCs w:val="28"/>
          <w:u w:val="none"/>
        </w:rPr>
        <w:t xml:space="preserve"> </w:t>
      </w:r>
      <w:r w:rsidR="00CB60EF" w:rsidRPr="00CB60EF">
        <w:rPr>
          <w:rStyle w:val="a4"/>
          <w:rFonts w:ascii="Times New Roman" w:hAnsi="Times New Roman"/>
          <w:color w:val="auto"/>
          <w:sz w:val="28"/>
          <w:szCs w:val="28"/>
          <w:u w:val="none"/>
        </w:rPr>
        <w:t>16.11.2021</w:t>
      </w:r>
      <w:r w:rsidR="007E6D08">
        <w:rPr>
          <w:rStyle w:val="a4"/>
          <w:rFonts w:ascii="Times New Roman" w:hAnsi="Times New Roman"/>
          <w:color w:val="auto"/>
          <w:sz w:val="28"/>
          <w:szCs w:val="28"/>
          <w:u w:val="none"/>
        </w:rPr>
        <w:t>.</w:t>
      </w:r>
    </w:p>
    <w:p w:rsidR="003707DB" w:rsidRPr="00993BC7" w:rsidRDefault="003707DB" w:rsidP="00371D7D">
      <w:pPr>
        <w:pStyle w:val="a3"/>
        <w:widowControl w:val="0"/>
        <w:numPr>
          <w:ilvl w:val="0"/>
          <w:numId w:val="6"/>
        </w:numPr>
        <w:tabs>
          <w:tab w:val="left" w:pos="1276"/>
        </w:tabs>
        <w:spacing w:after="0" w:line="240" w:lineRule="auto"/>
        <w:ind w:left="0" w:firstLine="709"/>
        <w:jc w:val="both"/>
        <w:rPr>
          <w:rFonts w:ascii="Times New Roman" w:hAnsi="Times New Roman"/>
          <w:caps/>
          <w:sz w:val="28"/>
          <w:szCs w:val="28"/>
        </w:rPr>
      </w:pPr>
      <w:r w:rsidRPr="00993BC7">
        <w:rPr>
          <w:rFonts w:ascii="Times New Roman" w:hAnsi="Times New Roman"/>
          <w:sz w:val="28"/>
          <w:szCs w:val="28"/>
        </w:rPr>
        <w:t xml:space="preserve">Лукашенко А.Г. требует усиления наднациональной компетенции ЕЭК //  </w:t>
      </w:r>
      <w:hyperlink r:id="rId63" w:history="1">
        <w:r w:rsidRPr="00993BC7">
          <w:rPr>
            <w:rStyle w:val="a4"/>
            <w:rFonts w:ascii="Times New Roman" w:hAnsi="Times New Roman"/>
            <w:sz w:val="28"/>
            <w:szCs w:val="28"/>
          </w:rPr>
          <w:t>https://sputnik.by/economy/20200110/1043660410/Lukashenko-trebuet-usileniya-nadnatsionalnoy-kompetentsii-EEK.html</w:t>
        </w:r>
      </w:hyperlink>
      <w:r w:rsidR="008B58F4" w:rsidRPr="008B58F4">
        <w:rPr>
          <w:rStyle w:val="a4"/>
          <w:rFonts w:ascii="Times New Roman" w:hAnsi="Times New Roman"/>
          <w:sz w:val="28"/>
          <w:szCs w:val="28"/>
          <w:u w:val="none"/>
        </w:rPr>
        <w:t xml:space="preserve"> </w:t>
      </w:r>
      <w:r w:rsidR="00CB60EF" w:rsidRPr="00CB60EF">
        <w:rPr>
          <w:rStyle w:val="a4"/>
          <w:rFonts w:ascii="Times New Roman" w:hAnsi="Times New Roman"/>
          <w:color w:val="auto"/>
          <w:sz w:val="28"/>
          <w:szCs w:val="28"/>
          <w:u w:val="none"/>
        </w:rPr>
        <w:t>16.11.2021</w:t>
      </w:r>
      <w:r w:rsidR="007E6D08">
        <w:rPr>
          <w:rStyle w:val="a4"/>
          <w:rFonts w:ascii="Times New Roman" w:hAnsi="Times New Roman"/>
          <w:color w:val="auto"/>
          <w:sz w:val="28"/>
          <w:szCs w:val="28"/>
          <w:u w:val="none"/>
        </w:rPr>
        <w:t>.</w:t>
      </w:r>
    </w:p>
    <w:p w:rsidR="003707DB" w:rsidRPr="00993BC7" w:rsidRDefault="003707DB" w:rsidP="00371D7D">
      <w:pPr>
        <w:pStyle w:val="a3"/>
        <w:widowControl w:val="0"/>
        <w:numPr>
          <w:ilvl w:val="0"/>
          <w:numId w:val="6"/>
        </w:numPr>
        <w:tabs>
          <w:tab w:val="left" w:pos="1276"/>
        </w:tabs>
        <w:spacing w:after="0" w:line="240" w:lineRule="auto"/>
        <w:ind w:left="0" w:firstLine="709"/>
        <w:jc w:val="both"/>
        <w:rPr>
          <w:rFonts w:ascii="Times New Roman" w:hAnsi="Times New Roman"/>
          <w:caps/>
          <w:sz w:val="28"/>
          <w:szCs w:val="28"/>
        </w:rPr>
      </w:pPr>
      <w:r w:rsidRPr="00993BC7">
        <w:rPr>
          <w:rFonts w:ascii="Times New Roman" w:hAnsi="Times New Roman"/>
          <w:color w:val="000000"/>
          <w:sz w:val="28"/>
          <w:szCs w:val="28"/>
        </w:rPr>
        <w:t>Глазьев С.Ю. О стратегических направлениях разви</w:t>
      </w:r>
      <w:r w:rsidR="006960E4" w:rsidRPr="00993BC7">
        <w:rPr>
          <w:rFonts w:ascii="Times New Roman" w:hAnsi="Times New Roman"/>
          <w:color w:val="000000"/>
          <w:sz w:val="28"/>
          <w:szCs w:val="28"/>
        </w:rPr>
        <w:t>тия</w:t>
      </w:r>
      <w:r w:rsidR="009E6E75" w:rsidRPr="00993BC7">
        <w:rPr>
          <w:rFonts w:ascii="Times New Roman" w:hAnsi="Times New Roman"/>
          <w:color w:val="000000"/>
          <w:sz w:val="28"/>
          <w:szCs w:val="28"/>
        </w:rPr>
        <w:t xml:space="preserve"> ЕАЭС // Международная жизнь,</w:t>
      </w:r>
      <w:r w:rsidRPr="00993BC7">
        <w:rPr>
          <w:rFonts w:ascii="Times New Roman" w:hAnsi="Times New Roman"/>
          <w:color w:val="000000"/>
          <w:sz w:val="28"/>
          <w:szCs w:val="28"/>
        </w:rPr>
        <w:t xml:space="preserve"> 2020.</w:t>
      </w:r>
      <w:r w:rsidR="009E6E75" w:rsidRPr="00993BC7">
        <w:rPr>
          <w:rFonts w:ascii="Times New Roman" w:hAnsi="Times New Roman"/>
          <w:color w:val="000000"/>
          <w:sz w:val="28"/>
          <w:szCs w:val="28"/>
        </w:rPr>
        <w:t xml:space="preserve"> -</w:t>
      </w:r>
      <w:r w:rsidR="00F66D02">
        <w:rPr>
          <w:rFonts w:ascii="Times New Roman" w:hAnsi="Times New Roman"/>
          <w:color w:val="000000"/>
          <w:sz w:val="28"/>
          <w:szCs w:val="28"/>
        </w:rPr>
        <w:t xml:space="preserve"> № 8</w:t>
      </w:r>
      <w:r w:rsidRPr="00993BC7">
        <w:rPr>
          <w:rFonts w:ascii="Times New Roman" w:hAnsi="Times New Roman"/>
          <w:color w:val="000000"/>
          <w:sz w:val="28"/>
          <w:szCs w:val="28"/>
        </w:rPr>
        <w:t xml:space="preserve"> </w:t>
      </w:r>
      <w:hyperlink r:id="rId64" w:history="1">
        <w:r w:rsidRPr="00993BC7">
          <w:rPr>
            <w:rStyle w:val="a4"/>
            <w:rFonts w:ascii="Times New Roman" w:hAnsi="Times New Roman"/>
            <w:sz w:val="28"/>
            <w:szCs w:val="28"/>
          </w:rPr>
          <w:t>https://interaffairs.ru/jauthor/material/2383</w:t>
        </w:r>
      </w:hyperlink>
      <w:r w:rsidR="008B58F4">
        <w:rPr>
          <w:rStyle w:val="a4"/>
          <w:rFonts w:ascii="Times New Roman" w:hAnsi="Times New Roman"/>
          <w:sz w:val="28"/>
          <w:szCs w:val="28"/>
        </w:rPr>
        <w:t xml:space="preserve"> </w:t>
      </w:r>
      <w:r w:rsidR="008B58F4" w:rsidRPr="008B58F4">
        <w:rPr>
          <w:rStyle w:val="a4"/>
          <w:rFonts w:ascii="Times New Roman" w:hAnsi="Times New Roman"/>
          <w:sz w:val="28"/>
          <w:szCs w:val="28"/>
          <w:u w:val="none"/>
        </w:rPr>
        <w:t>16.11.2021</w:t>
      </w:r>
      <w:r w:rsidR="007E6D08">
        <w:rPr>
          <w:rStyle w:val="a4"/>
          <w:rFonts w:ascii="Times New Roman" w:hAnsi="Times New Roman"/>
          <w:sz w:val="28"/>
          <w:szCs w:val="28"/>
          <w:u w:val="none"/>
        </w:rPr>
        <w:t>.</w:t>
      </w:r>
    </w:p>
    <w:p w:rsidR="003707DB" w:rsidRPr="00993BC7" w:rsidRDefault="006960E4" w:rsidP="00371D7D">
      <w:pPr>
        <w:pStyle w:val="a3"/>
        <w:widowControl w:val="0"/>
        <w:numPr>
          <w:ilvl w:val="0"/>
          <w:numId w:val="6"/>
        </w:numPr>
        <w:tabs>
          <w:tab w:val="left" w:pos="1276"/>
        </w:tabs>
        <w:spacing w:after="0" w:line="240" w:lineRule="auto"/>
        <w:ind w:left="0" w:firstLine="709"/>
        <w:jc w:val="both"/>
        <w:rPr>
          <w:rFonts w:ascii="Times New Roman" w:hAnsi="Times New Roman"/>
          <w:sz w:val="28"/>
          <w:szCs w:val="28"/>
        </w:rPr>
      </w:pPr>
      <w:r w:rsidRPr="00993BC7">
        <w:rPr>
          <w:rFonts w:ascii="Times New Roman" w:hAnsi="Times New Roman"/>
          <w:sz w:val="28"/>
          <w:szCs w:val="28"/>
        </w:rPr>
        <w:t xml:space="preserve">Статут Суда Евразийского экономического союза. </w:t>
      </w:r>
      <w:r w:rsidR="00CD78C3" w:rsidRPr="00993BC7">
        <w:rPr>
          <w:rFonts w:ascii="Times New Roman" w:hAnsi="Times New Roman"/>
          <w:sz w:val="28"/>
          <w:szCs w:val="28"/>
        </w:rPr>
        <w:t>Приложение 2 к Договору о Е</w:t>
      </w:r>
      <w:r w:rsidRPr="00993BC7">
        <w:rPr>
          <w:rFonts w:ascii="Times New Roman" w:hAnsi="Times New Roman"/>
          <w:sz w:val="28"/>
          <w:szCs w:val="28"/>
        </w:rPr>
        <w:t>вразийском</w:t>
      </w:r>
      <w:r w:rsidR="00CD78C3" w:rsidRPr="00993BC7">
        <w:rPr>
          <w:rFonts w:ascii="Times New Roman" w:hAnsi="Times New Roman"/>
          <w:sz w:val="28"/>
          <w:szCs w:val="28"/>
        </w:rPr>
        <w:t xml:space="preserve"> экономическом союзе </w:t>
      </w:r>
      <w:r w:rsidR="007E6D08">
        <w:rPr>
          <w:rFonts w:ascii="Times New Roman" w:hAnsi="Times New Roman"/>
          <w:sz w:val="28"/>
          <w:szCs w:val="28"/>
        </w:rPr>
        <w:t xml:space="preserve">// </w:t>
      </w:r>
      <w:hyperlink r:id="rId65" w:history="1">
        <w:r w:rsidR="008B58F4" w:rsidRPr="00583646">
          <w:rPr>
            <w:rStyle w:val="a4"/>
            <w:rFonts w:ascii="Times New Roman" w:hAnsi="Times New Roman"/>
            <w:sz w:val="28"/>
            <w:szCs w:val="28"/>
          </w:rPr>
          <w:t>https://courteurasian.org/upload/iblock/b30/2%20%D0%A1%D1%82%D0%B0%D1%82%D1%83%D1%82%20%D0%A1%D1%83%D0%B4%D0%B0.pdf</w:t>
        </w:r>
      </w:hyperlink>
      <w:r w:rsidR="008B58F4">
        <w:rPr>
          <w:rFonts w:ascii="Times New Roman" w:hAnsi="Times New Roman"/>
          <w:sz w:val="28"/>
          <w:szCs w:val="28"/>
        </w:rPr>
        <w:t xml:space="preserve"> 30.11.2021</w:t>
      </w:r>
      <w:r w:rsidR="007E6D08">
        <w:rPr>
          <w:rFonts w:ascii="Times New Roman" w:hAnsi="Times New Roman"/>
          <w:sz w:val="28"/>
          <w:szCs w:val="28"/>
        </w:rPr>
        <w:t>.</w:t>
      </w:r>
    </w:p>
    <w:p w:rsidR="003707DB" w:rsidRPr="00993BC7" w:rsidRDefault="003707DB" w:rsidP="00371D7D">
      <w:pPr>
        <w:pStyle w:val="a3"/>
        <w:widowControl w:val="0"/>
        <w:numPr>
          <w:ilvl w:val="0"/>
          <w:numId w:val="6"/>
        </w:numPr>
        <w:tabs>
          <w:tab w:val="left" w:pos="1276"/>
        </w:tabs>
        <w:spacing w:after="0" w:line="240" w:lineRule="auto"/>
        <w:ind w:left="0" w:firstLine="709"/>
        <w:jc w:val="both"/>
        <w:rPr>
          <w:rFonts w:ascii="Times New Roman" w:hAnsi="Times New Roman"/>
          <w:caps/>
          <w:sz w:val="28"/>
          <w:szCs w:val="28"/>
        </w:rPr>
      </w:pPr>
      <w:r w:rsidRPr="00993BC7">
        <w:rPr>
          <w:rFonts w:ascii="Times New Roman" w:hAnsi="Times New Roman"/>
          <w:sz w:val="28"/>
          <w:szCs w:val="28"/>
        </w:rPr>
        <w:t xml:space="preserve">Соколова Н.А. Евразийская интеграция: возможности Суда Союза // </w:t>
      </w:r>
      <w:proofErr w:type="spellStart"/>
      <w:r w:rsidR="00CD78C3" w:rsidRPr="00993BC7">
        <w:rPr>
          <w:rFonts w:ascii="Times New Roman" w:hAnsi="Times New Roman"/>
          <w:sz w:val="28"/>
          <w:szCs w:val="28"/>
        </w:rPr>
        <w:t>Lex</w:t>
      </w:r>
      <w:proofErr w:type="spellEnd"/>
      <w:r w:rsidR="00CD78C3" w:rsidRPr="00993BC7">
        <w:rPr>
          <w:rFonts w:ascii="Times New Roman" w:hAnsi="Times New Roman"/>
          <w:sz w:val="28"/>
          <w:szCs w:val="28"/>
        </w:rPr>
        <w:t xml:space="preserve"> </w:t>
      </w:r>
      <w:proofErr w:type="spellStart"/>
      <w:r w:rsidR="00CD78C3" w:rsidRPr="00993BC7">
        <w:rPr>
          <w:rFonts w:ascii="Times New Roman" w:hAnsi="Times New Roman"/>
          <w:sz w:val="28"/>
          <w:szCs w:val="28"/>
        </w:rPr>
        <w:t>Russica</w:t>
      </w:r>
      <w:proofErr w:type="spellEnd"/>
      <w:r w:rsidR="009E6E75" w:rsidRPr="00993BC7">
        <w:rPr>
          <w:rFonts w:ascii="Times New Roman" w:hAnsi="Times New Roman"/>
          <w:sz w:val="28"/>
          <w:szCs w:val="28"/>
        </w:rPr>
        <w:t>,</w:t>
      </w:r>
      <w:r w:rsidRPr="00993BC7">
        <w:rPr>
          <w:rFonts w:ascii="Times New Roman" w:hAnsi="Times New Roman"/>
          <w:sz w:val="28"/>
          <w:szCs w:val="28"/>
        </w:rPr>
        <w:t xml:space="preserve"> </w:t>
      </w:r>
      <w:r w:rsidR="00CD78C3" w:rsidRPr="00993BC7">
        <w:rPr>
          <w:rFonts w:ascii="Times New Roman" w:hAnsi="Times New Roman"/>
          <w:sz w:val="28"/>
          <w:szCs w:val="28"/>
        </w:rPr>
        <w:t>2015.</w:t>
      </w:r>
      <w:r w:rsidR="009E6E75" w:rsidRPr="00993BC7">
        <w:rPr>
          <w:rFonts w:ascii="Times New Roman" w:hAnsi="Times New Roman"/>
          <w:sz w:val="28"/>
          <w:szCs w:val="28"/>
        </w:rPr>
        <w:t xml:space="preserve"> -</w:t>
      </w:r>
      <w:r w:rsidR="00CD78C3" w:rsidRPr="00993BC7">
        <w:rPr>
          <w:rFonts w:ascii="Times New Roman" w:hAnsi="Times New Roman"/>
          <w:sz w:val="28"/>
          <w:szCs w:val="28"/>
        </w:rPr>
        <w:t xml:space="preserve"> №</w:t>
      </w:r>
      <w:r w:rsidR="009E6E75" w:rsidRPr="00993BC7">
        <w:rPr>
          <w:rFonts w:ascii="Times New Roman" w:hAnsi="Times New Roman"/>
          <w:sz w:val="28"/>
          <w:szCs w:val="28"/>
        </w:rPr>
        <w:t xml:space="preserve"> </w:t>
      </w:r>
      <w:r w:rsidR="008B58F4">
        <w:rPr>
          <w:rFonts w:ascii="Times New Roman" w:hAnsi="Times New Roman"/>
          <w:sz w:val="28"/>
          <w:szCs w:val="28"/>
        </w:rPr>
        <w:t>11(Том CVIII),</w:t>
      </w:r>
      <w:r w:rsidR="00CD78C3" w:rsidRPr="00993BC7">
        <w:rPr>
          <w:rFonts w:ascii="Times New Roman" w:hAnsi="Times New Roman"/>
          <w:sz w:val="28"/>
          <w:szCs w:val="28"/>
        </w:rPr>
        <w:t xml:space="preserve"> Ноябрь.</w:t>
      </w:r>
      <w:r w:rsidR="009E6E75" w:rsidRPr="00993BC7">
        <w:rPr>
          <w:rFonts w:ascii="Times New Roman" w:hAnsi="Times New Roman"/>
          <w:sz w:val="28"/>
          <w:szCs w:val="28"/>
        </w:rPr>
        <w:t xml:space="preserve"> -</w:t>
      </w:r>
      <w:r w:rsidRPr="00993BC7">
        <w:rPr>
          <w:rFonts w:ascii="Times New Roman" w:hAnsi="Times New Roman"/>
          <w:sz w:val="28"/>
          <w:szCs w:val="28"/>
        </w:rPr>
        <w:t xml:space="preserve"> С.</w:t>
      </w:r>
      <w:r w:rsidR="009E6E75" w:rsidRPr="00993BC7">
        <w:rPr>
          <w:rFonts w:ascii="Times New Roman" w:hAnsi="Times New Roman"/>
          <w:sz w:val="28"/>
          <w:szCs w:val="28"/>
        </w:rPr>
        <w:t xml:space="preserve"> </w:t>
      </w:r>
      <w:r w:rsidRPr="00993BC7">
        <w:rPr>
          <w:rFonts w:ascii="Times New Roman" w:hAnsi="Times New Roman"/>
          <w:sz w:val="28"/>
          <w:szCs w:val="28"/>
        </w:rPr>
        <w:t>96-103.</w:t>
      </w:r>
    </w:p>
    <w:p w:rsidR="003707DB" w:rsidRPr="00993BC7" w:rsidRDefault="00CD78C3" w:rsidP="00371D7D">
      <w:pPr>
        <w:pStyle w:val="a3"/>
        <w:widowControl w:val="0"/>
        <w:numPr>
          <w:ilvl w:val="0"/>
          <w:numId w:val="6"/>
        </w:numPr>
        <w:tabs>
          <w:tab w:val="left" w:pos="1276"/>
        </w:tabs>
        <w:spacing w:after="0" w:line="240" w:lineRule="auto"/>
        <w:ind w:left="0" w:firstLine="709"/>
        <w:jc w:val="both"/>
        <w:rPr>
          <w:rFonts w:ascii="Times New Roman" w:hAnsi="Times New Roman"/>
          <w:caps/>
          <w:sz w:val="28"/>
          <w:szCs w:val="28"/>
        </w:rPr>
      </w:pPr>
      <w:proofErr w:type="spellStart"/>
      <w:r w:rsidRPr="00993BC7">
        <w:rPr>
          <w:rFonts w:ascii="Times New Roman" w:hAnsi="Times New Roman"/>
          <w:sz w:val="28"/>
          <w:szCs w:val="28"/>
        </w:rPr>
        <w:t>Нешатаева</w:t>
      </w:r>
      <w:proofErr w:type="spellEnd"/>
      <w:r w:rsidRPr="00993BC7">
        <w:rPr>
          <w:rFonts w:ascii="Times New Roman" w:hAnsi="Times New Roman"/>
          <w:sz w:val="28"/>
          <w:szCs w:val="28"/>
        </w:rPr>
        <w:t xml:space="preserve"> Т.</w:t>
      </w:r>
      <w:r w:rsidR="003707DB" w:rsidRPr="00993BC7">
        <w:rPr>
          <w:rFonts w:ascii="Times New Roman" w:hAnsi="Times New Roman"/>
          <w:sz w:val="28"/>
          <w:szCs w:val="28"/>
        </w:rPr>
        <w:t xml:space="preserve">Н. Единообразное </w:t>
      </w:r>
      <w:proofErr w:type="spellStart"/>
      <w:r w:rsidR="003707DB" w:rsidRPr="00993BC7">
        <w:rPr>
          <w:rFonts w:ascii="Times New Roman" w:hAnsi="Times New Roman"/>
          <w:sz w:val="28"/>
          <w:szCs w:val="28"/>
        </w:rPr>
        <w:t>правоприменение</w:t>
      </w:r>
      <w:proofErr w:type="spellEnd"/>
      <w:r w:rsidR="003707DB" w:rsidRPr="00993BC7">
        <w:rPr>
          <w:rFonts w:ascii="Times New Roman" w:hAnsi="Times New Roman"/>
          <w:sz w:val="28"/>
          <w:szCs w:val="28"/>
        </w:rPr>
        <w:t xml:space="preserve"> - цель Суда Евразийского эконом</w:t>
      </w:r>
      <w:r w:rsidR="00334A0F" w:rsidRPr="00993BC7">
        <w:rPr>
          <w:rFonts w:ascii="Times New Roman" w:hAnsi="Times New Roman"/>
          <w:sz w:val="28"/>
          <w:szCs w:val="28"/>
        </w:rPr>
        <w:t>ического со</w:t>
      </w:r>
      <w:r w:rsidR="009E6E75" w:rsidRPr="00993BC7">
        <w:rPr>
          <w:rFonts w:ascii="Times New Roman" w:hAnsi="Times New Roman"/>
          <w:sz w:val="28"/>
          <w:szCs w:val="28"/>
        </w:rPr>
        <w:t>юза // Международное правосудие,</w:t>
      </w:r>
      <w:r w:rsidR="003707DB" w:rsidRPr="00993BC7">
        <w:rPr>
          <w:rFonts w:ascii="Times New Roman" w:hAnsi="Times New Roman"/>
          <w:sz w:val="28"/>
          <w:szCs w:val="28"/>
        </w:rPr>
        <w:t xml:space="preserve"> 2015.</w:t>
      </w:r>
      <w:r w:rsidR="009E6E75" w:rsidRPr="00993BC7">
        <w:rPr>
          <w:rFonts w:ascii="Times New Roman" w:hAnsi="Times New Roman"/>
          <w:sz w:val="28"/>
          <w:szCs w:val="28"/>
        </w:rPr>
        <w:t xml:space="preserve"> -</w:t>
      </w:r>
      <w:r w:rsidR="003707DB" w:rsidRPr="00993BC7">
        <w:rPr>
          <w:rFonts w:ascii="Times New Roman" w:hAnsi="Times New Roman"/>
          <w:sz w:val="28"/>
          <w:szCs w:val="28"/>
        </w:rPr>
        <w:t xml:space="preserve"> №</w:t>
      </w:r>
      <w:r w:rsidR="009E6E75" w:rsidRPr="00993BC7">
        <w:rPr>
          <w:rFonts w:ascii="Times New Roman" w:hAnsi="Times New Roman"/>
          <w:sz w:val="28"/>
          <w:szCs w:val="28"/>
        </w:rPr>
        <w:t xml:space="preserve"> </w:t>
      </w:r>
      <w:r w:rsidR="003707DB" w:rsidRPr="00993BC7">
        <w:rPr>
          <w:rFonts w:ascii="Times New Roman" w:hAnsi="Times New Roman"/>
          <w:sz w:val="28"/>
          <w:szCs w:val="28"/>
        </w:rPr>
        <w:t xml:space="preserve">2. </w:t>
      </w:r>
      <w:r w:rsidR="009E6E75" w:rsidRPr="00993BC7">
        <w:rPr>
          <w:rFonts w:ascii="Times New Roman" w:hAnsi="Times New Roman"/>
          <w:sz w:val="28"/>
          <w:szCs w:val="28"/>
        </w:rPr>
        <w:t xml:space="preserve">- </w:t>
      </w:r>
      <w:r w:rsidR="004357E5" w:rsidRPr="00993BC7">
        <w:rPr>
          <w:rFonts w:ascii="Times New Roman" w:hAnsi="Times New Roman"/>
          <w:sz w:val="28"/>
          <w:szCs w:val="28"/>
        </w:rPr>
        <w:t>С.</w:t>
      </w:r>
      <w:r w:rsidR="009E6E75" w:rsidRPr="00993BC7">
        <w:rPr>
          <w:rFonts w:ascii="Times New Roman" w:hAnsi="Times New Roman"/>
          <w:sz w:val="28"/>
          <w:szCs w:val="28"/>
        </w:rPr>
        <w:t xml:space="preserve"> </w:t>
      </w:r>
      <w:r w:rsidR="003707DB" w:rsidRPr="00993BC7">
        <w:rPr>
          <w:rFonts w:ascii="Times New Roman" w:hAnsi="Times New Roman"/>
          <w:sz w:val="28"/>
          <w:szCs w:val="28"/>
        </w:rPr>
        <w:t>115-125.</w:t>
      </w:r>
    </w:p>
    <w:p w:rsidR="003707DB" w:rsidRPr="00993BC7" w:rsidRDefault="003707DB" w:rsidP="00371D7D">
      <w:pPr>
        <w:pStyle w:val="a3"/>
        <w:widowControl w:val="0"/>
        <w:numPr>
          <w:ilvl w:val="0"/>
          <w:numId w:val="6"/>
        </w:numPr>
        <w:tabs>
          <w:tab w:val="left" w:pos="1276"/>
        </w:tabs>
        <w:spacing w:after="0" w:line="240" w:lineRule="auto"/>
        <w:ind w:left="0" w:firstLine="709"/>
        <w:jc w:val="both"/>
        <w:rPr>
          <w:rFonts w:ascii="Times New Roman" w:hAnsi="Times New Roman"/>
          <w:caps/>
          <w:sz w:val="28"/>
          <w:szCs w:val="28"/>
        </w:rPr>
      </w:pPr>
      <w:r w:rsidRPr="00993BC7">
        <w:rPr>
          <w:rFonts w:ascii="Times New Roman" w:hAnsi="Times New Roman"/>
          <w:sz w:val="28"/>
          <w:szCs w:val="28"/>
        </w:rPr>
        <w:t xml:space="preserve">Бугаева А.С. Функции и полномочия Евразийской экономической комиссии в практике Суда Евразийского экономического союза // Сборник материалов Международной конференции «Международное правосудие и укрепление интеграционных процессов». – Минск: Издательство «Четыре четверти», 2019. – </w:t>
      </w:r>
      <w:r w:rsidR="00334A0F" w:rsidRPr="00993BC7">
        <w:rPr>
          <w:rFonts w:ascii="Times New Roman" w:hAnsi="Times New Roman"/>
          <w:sz w:val="28"/>
          <w:szCs w:val="28"/>
        </w:rPr>
        <w:t>382</w:t>
      </w:r>
      <w:r w:rsidR="009E6E75" w:rsidRPr="00993BC7">
        <w:rPr>
          <w:rFonts w:ascii="Times New Roman" w:hAnsi="Times New Roman"/>
          <w:sz w:val="28"/>
          <w:szCs w:val="28"/>
        </w:rPr>
        <w:t xml:space="preserve"> </w:t>
      </w:r>
      <w:r w:rsidR="00732140" w:rsidRPr="00993BC7">
        <w:rPr>
          <w:rFonts w:ascii="Times New Roman" w:hAnsi="Times New Roman"/>
          <w:sz w:val="28"/>
          <w:szCs w:val="28"/>
          <w:lang w:val="en-US"/>
        </w:rPr>
        <w:t>c</w:t>
      </w:r>
      <w:r w:rsidR="00732140" w:rsidRPr="00993BC7">
        <w:rPr>
          <w:rFonts w:ascii="Times New Roman" w:hAnsi="Times New Roman"/>
          <w:sz w:val="28"/>
          <w:szCs w:val="28"/>
        </w:rPr>
        <w:t>.</w:t>
      </w:r>
    </w:p>
    <w:p w:rsidR="003707DB" w:rsidRPr="00993BC7" w:rsidRDefault="00913D6F" w:rsidP="00371D7D">
      <w:pPr>
        <w:pStyle w:val="a3"/>
        <w:widowControl w:val="0"/>
        <w:numPr>
          <w:ilvl w:val="0"/>
          <w:numId w:val="6"/>
        </w:numPr>
        <w:tabs>
          <w:tab w:val="left" w:pos="1276"/>
        </w:tabs>
        <w:spacing w:after="0" w:line="240" w:lineRule="auto"/>
        <w:ind w:left="0" w:firstLine="709"/>
        <w:jc w:val="both"/>
        <w:rPr>
          <w:rFonts w:ascii="Times New Roman" w:hAnsi="Times New Roman"/>
          <w:sz w:val="28"/>
          <w:szCs w:val="28"/>
        </w:rPr>
      </w:pPr>
      <w:r w:rsidRPr="00993BC7">
        <w:rPr>
          <w:rFonts w:ascii="Times New Roman" w:hAnsi="Times New Roman"/>
          <w:sz w:val="28"/>
          <w:szCs w:val="28"/>
        </w:rPr>
        <w:t>Указ Президента Республики Казахстан «Об органах и организации, уполномоченных на обращение в Суд Евразийского экономического союза»</w:t>
      </w:r>
      <w:r w:rsidR="00334A0F" w:rsidRPr="00993BC7">
        <w:rPr>
          <w:rFonts w:ascii="Times New Roman" w:hAnsi="Times New Roman"/>
          <w:sz w:val="28"/>
          <w:szCs w:val="28"/>
        </w:rPr>
        <w:t xml:space="preserve"> </w:t>
      </w:r>
      <w:r w:rsidR="009E6E75" w:rsidRPr="00993BC7">
        <w:rPr>
          <w:rFonts w:ascii="Times New Roman" w:hAnsi="Times New Roman"/>
          <w:sz w:val="28"/>
          <w:szCs w:val="28"/>
        </w:rPr>
        <w:t>от 6 мая 2015 года № 20</w:t>
      </w:r>
      <w:r w:rsidR="007E6D08">
        <w:rPr>
          <w:rFonts w:ascii="Times New Roman" w:hAnsi="Times New Roman"/>
          <w:sz w:val="28"/>
          <w:szCs w:val="28"/>
        </w:rPr>
        <w:t xml:space="preserve"> //</w:t>
      </w:r>
      <w:r w:rsidR="009E6E75" w:rsidRPr="00993BC7">
        <w:rPr>
          <w:rFonts w:ascii="Times New Roman" w:hAnsi="Times New Roman"/>
          <w:sz w:val="28"/>
          <w:szCs w:val="28"/>
        </w:rPr>
        <w:t xml:space="preserve"> </w:t>
      </w:r>
      <w:hyperlink r:id="rId66" w:history="1">
        <w:r w:rsidR="008B58F4" w:rsidRPr="00583646">
          <w:rPr>
            <w:rStyle w:val="a4"/>
            <w:rFonts w:ascii="Times New Roman" w:hAnsi="Times New Roman"/>
            <w:sz w:val="28"/>
            <w:szCs w:val="28"/>
          </w:rPr>
          <w:t>https://adilet.zan.kz/rus/docs/U1500000020</w:t>
        </w:r>
      </w:hyperlink>
      <w:r w:rsidR="008B58F4">
        <w:rPr>
          <w:rFonts w:ascii="Times New Roman" w:hAnsi="Times New Roman"/>
          <w:sz w:val="28"/>
          <w:szCs w:val="28"/>
        </w:rPr>
        <w:t xml:space="preserve"> 18.03.2021</w:t>
      </w:r>
      <w:r w:rsidR="007E6D08">
        <w:rPr>
          <w:rFonts w:ascii="Times New Roman" w:hAnsi="Times New Roman"/>
          <w:sz w:val="28"/>
          <w:szCs w:val="28"/>
        </w:rPr>
        <w:t>.</w:t>
      </w:r>
    </w:p>
    <w:p w:rsidR="00913D6F" w:rsidRPr="00993BC7" w:rsidRDefault="00913D6F" w:rsidP="00371D7D">
      <w:pPr>
        <w:pStyle w:val="a3"/>
        <w:widowControl w:val="0"/>
        <w:numPr>
          <w:ilvl w:val="0"/>
          <w:numId w:val="6"/>
        </w:numPr>
        <w:tabs>
          <w:tab w:val="left" w:pos="1276"/>
        </w:tabs>
        <w:spacing w:after="0" w:line="240" w:lineRule="auto"/>
        <w:ind w:left="0" w:firstLine="709"/>
        <w:jc w:val="both"/>
        <w:rPr>
          <w:rFonts w:ascii="Times New Roman" w:hAnsi="Times New Roman"/>
          <w:caps/>
          <w:sz w:val="28"/>
          <w:szCs w:val="28"/>
        </w:rPr>
      </w:pPr>
      <w:proofErr w:type="spellStart"/>
      <w:r w:rsidRPr="00993BC7">
        <w:rPr>
          <w:rFonts w:ascii="Times New Roman" w:hAnsi="Times New Roman"/>
          <w:sz w:val="28"/>
          <w:szCs w:val="28"/>
        </w:rPr>
        <w:t>Сарпеков</w:t>
      </w:r>
      <w:proofErr w:type="spellEnd"/>
      <w:r w:rsidRPr="00993BC7">
        <w:rPr>
          <w:rFonts w:ascii="Times New Roman" w:hAnsi="Times New Roman"/>
          <w:sz w:val="28"/>
          <w:szCs w:val="28"/>
        </w:rPr>
        <w:t xml:space="preserve"> Р.К. О взаимодействии Суда ЕАЭС с национальными органами государств-членов Союза (на примере Республики Казахстан): практика, проблемы и пути дальнейшего совершенствования // Сборник материалов Международной конференции «Пять лет договору о Евразийском экономическом союзе: роль суда», Минск, 19-20 сентября 2019г. – Минск: «</w:t>
      </w:r>
      <w:proofErr w:type="spellStart"/>
      <w:r w:rsidRPr="00993BC7">
        <w:rPr>
          <w:rFonts w:ascii="Times New Roman" w:hAnsi="Times New Roman"/>
          <w:sz w:val="28"/>
          <w:szCs w:val="28"/>
        </w:rPr>
        <w:t>Медисонт</w:t>
      </w:r>
      <w:proofErr w:type="spellEnd"/>
      <w:r w:rsidRPr="00993BC7">
        <w:rPr>
          <w:rFonts w:ascii="Times New Roman" w:hAnsi="Times New Roman"/>
          <w:sz w:val="28"/>
          <w:szCs w:val="28"/>
        </w:rPr>
        <w:t>», 2020 - С.</w:t>
      </w:r>
      <w:r w:rsidR="009E6E75" w:rsidRPr="00993BC7">
        <w:rPr>
          <w:rFonts w:ascii="Times New Roman" w:hAnsi="Times New Roman"/>
          <w:sz w:val="28"/>
          <w:szCs w:val="28"/>
        </w:rPr>
        <w:t xml:space="preserve"> </w:t>
      </w:r>
      <w:r w:rsidRPr="00993BC7">
        <w:rPr>
          <w:rFonts w:ascii="Times New Roman" w:hAnsi="Times New Roman"/>
          <w:sz w:val="28"/>
          <w:szCs w:val="28"/>
        </w:rPr>
        <w:t>167-175.</w:t>
      </w:r>
    </w:p>
    <w:p w:rsidR="00913D6F" w:rsidRPr="00993BC7" w:rsidRDefault="00913D6F" w:rsidP="00371D7D">
      <w:pPr>
        <w:pStyle w:val="a3"/>
        <w:widowControl w:val="0"/>
        <w:numPr>
          <w:ilvl w:val="0"/>
          <w:numId w:val="6"/>
        </w:numPr>
        <w:tabs>
          <w:tab w:val="left" w:pos="1276"/>
        </w:tabs>
        <w:spacing w:after="0" w:line="240" w:lineRule="auto"/>
        <w:ind w:left="0" w:firstLine="709"/>
        <w:jc w:val="both"/>
        <w:rPr>
          <w:rFonts w:ascii="Times New Roman" w:hAnsi="Times New Roman"/>
          <w:caps/>
          <w:sz w:val="28"/>
          <w:szCs w:val="28"/>
        </w:rPr>
      </w:pPr>
      <w:r w:rsidRPr="00993BC7">
        <w:rPr>
          <w:rFonts w:ascii="Times New Roman" w:hAnsi="Times New Roman"/>
          <w:sz w:val="28"/>
          <w:szCs w:val="28"/>
        </w:rPr>
        <w:t xml:space="preserve">Чайка К.Л. Усиление эффективности права Евразийского экономического союза через совершенствование правовых основ деятельности </w:t>
      </w:r>
      <w:r w:rsidRPr="00993BC7">
        <w:rPr>
          <w:rFonts w:ascii="Times New Roman" w:hAnsi="Times New Roman"/>
          <w:sz w:val="28"/>
          <w:szCs w:val="28"/>
        </w:rPr>
        <w:lastRenderedPageBreak/>
        <w:t>Суда Евразийского экономического союза и Евразийской экономической комиссии // Сборник материалов Международной конференции «Международное правосудие и укрепление интеграционных процессов». – Минск: Издательство «Четыре четверти», 2019. – С.</w:t>
      </w:r>
      <w:r w:rsidR="009E6E75" w:rsidRPr="00993BC7">
        <w:rPr>
          <w:rFonts w:ascii="Times New Roman" w:hAnsi="Times New Roman"/>
          <w:sz w:val="28"/>
          <w:szCs w:val="28"/>
        </w:rPr>
        <w:t xml:space="preserve"> </w:t>
      </w:r>
      <w:r w:rsidRPr="00993BC7">
        <w:rPr>
          <w:rFonts w:ascii="Times New Roman" w:hAnsi="Times New Roman"/>
          <w:sz w:val="28"/>
          <w:szCs w:val="28"/>
        </w:rPr>
        <w:t>128-138.</w:t>
      </w:r>
    </w:p>
    <w:p w:rsidR="00913D6F" w:rsidRPr="00993BC7" w:rsidRDefault="00913D6F" w:rsidP="00371D7D">
      <w:pPr>
        <w:pStyle w:val="a3"/>
        <w:widowControl w:val="0"/>
        <w:numPr>
          <w:ilvl w:val="0"/>
          <w:numId w:val="6"/>
        </w:numPr>
        <w:tabs>
          <w:tab w:val="left" w:pos="1276"/>
        </w:tabs>
        <w:spacing w:after="0" w:line="240" w:lineRule="auto"/>
        <w:ind w:left="0" w:firstLine="709"/>
        <w:jc w:val="both"/>
        <w:rPr>
          <w:rFonts w:ascii="Times New Roman" w:hAnsi="Times New Roman"/>
          <w:sz w:val="28"/>
          <w:szCs w:val="28"/>
        </w:rPr>
      </w:pPr>
      <w:r w:rsidRPr="00993BC7">
        <w:rPr>
          <w:rFonts w:ascii="Times New Roman" w:hAnsi="Times New Roman"/>
          <w:sz w:val="28"/>
          <w:szCs w:val="28"/>
        </w:rPr>
        <w:t>Колос Д.Г. Проблемные вопросы компетенции</w:t>
      </w:r>
      <w:r w:rsidR="00334A0F" w:rsidRPr="00993BC7">
        <w:rPr>
          <w:rFonts w:ascii="Times New Roman" w:hAnsi="Times New Roman"/>
          <w:sz w:val="28"/>
          <w:szCs w:val="28"/>
        </w:rPr>
        <w:t xml:space="preserve"> Суда ЕАЭС по разрешению споров // </w:t>
      </w:r>
      <w:r w:rsidR="00334A0F" w:rsidRPr="00993BC7">
        <w:rPr>
          <w:rFonts w:ascii="Times New Roman" w:hAnsi="Times New Roman"/>
          <w:sz w:val="28"/>
          <w:szCs w:val="28"/>
        </w:rPr>
        <w:tab/>
        <w:t>Международные отношения и общество</w:t>
      </w:r>
      <w:r w:rsidR="009E6E75" w:rsidRPr="00993BC7">
        <w:rPr>
          <w:rFonts w:ascii="Times New Roman" w:hAnsi="Times New Roman"/>
          <w:sz w:val="28"/>
          <w:szCs w:val="28"/>
        </w:rPr>
        <w:t>,</w:t>
      </w:r>
      <w:r w:rsidR="00334A0F" w:rsidRPr="00993BC7">
        <w:rPr>
          <w:rFonts w:ascii="Times New Roman" w:hAnsi="Times New Roman"/>
          <w:sz w:val="28"/>
          <w:szCs w:val="28"/>
        </w:rPr>
        <w:t xml:space="preserve"> 2019.</w:t>
      </w:r>
      <w:r w:rsidR="009E6E75" w:rsidRPr="00993BC7">
        <w:rPr>
          <w:rFonts w:ascii="Times New Roman" w:hAnsi="Times New Roman"/>
          <w:sz w:val="28"/>
          <w:szCs w:val="28"/>
        </w:rPr>
        <w:t xml:space="preserve"> -</w:t>
      </w:r>
      <w:r w:rsidR="00334A0F" w:rsidRPr="00993BC7">
        <w:rPr>
          <w:rFonts w:ascii="Times New Roman" w:hAnsi="Times New Roman"/>
          <w:sz w:val="28"/>
          <w:szCs w:val="28"/>
        </w:rPr>
        <w:t xml:space="preserve"> Т</w:t>
      </w:r>
      <w:proofErr w:type="gramStart"/>
      <w:r w:rsidR="00334A0F" w:rsidRPr="00993BC7">
        <w:rPr>
          <w:rFonts w:ascii="Times New Roman" w:hAnsi="Times New Roman"/>
          <w:sz w:val="28"/>
          <w:szCs w:val="28"/>
        </w:rPr>
        <w:t>1</w:t>
      </w:r>
      <w:proofErr w:type="gramEnd"/>
      <w:r w:rsidR="00334A0F" w:rsidRPr="00993BC7">
        <w:rPr>
          <w:rFonts w:ascii="Times New Roman" w:hAnsi="Times New Roman"/>
          <w:sz w:val="28"/>
          <w:szCs w:val="28"/>
        </w:rPr>
        <w:t>.</w:t>
      </w:r>
      <w:r w:rsidR="009E6E75" w:rsidRPr="00993BC7">
        <w:rPr>
          <w:rFonts w:ascii="Times New Roman" w:hAnsi="Times New Roman"/>
          <w:sz w:val="28"/>
          <w:szCs w:val="28"/>
        </w:rPr>
        <w:t xml:space="preserve"> -</w:t>
      </w:r>
      <w:r w:rsidR="00334A0F" w:rsidRPr="00993BC7">
        <w:rPr>
          <w:rFonts w:ascii="Times New Roman" w:hAnsi="Times New Roman"/>
          <w:sz w:val="28"/>
          <w:szCs w:val="28"/>
        </w:rPr>
        <w:t xml:space="preserve"> №</w:t>
      </w:r>
      <w:r w:rsidR="009E6E75" w:rsidRPr="00993BC7">
        <w:rPr>
          <w:rFonts w:ascii="Times New Roman" w:hAnsi="Times New Roman"/>
          <w:sz w:val="28"/>
          <w:szCs w:val="28"/>
        </w:rPr>
        <w:t xml:space="preserve"> </w:t>
      </w:r>
      <w:r w:rsidR="00334A0F" w:rsidRPr="00993BC7">
        <w:rPr>
          <w:rFonts w:ascii="Times New Roman" w:hAnsi="Times New Roman"/>
          <w:sz w:val="28"/>
          <w:szCs w:val="28"/>
        </w:rPr>
        <w:t>3.</w:t>
      </w:r>
      <w:r w:rsidR="009E6E75" w:rsidRPr="00993BC7">
        <w:rPr>
          <w:rFonts w:ascii="Times New Roman" w:hAnsi="Times New Roman"/>
          <w:sz w:val="28"/>
          <w:szCs w:val="28"/>
        </w:rPr>
        <w:t xml:space="preserve"> -</w:t>
      </w:r>
      <w:r w:rsidR="00334A0F" w:rsidRPr="00993BC7">
        <w:rPr>
          <w:rFonts w:ascii="Times New Roman" w:hAnsi="Times New Roman"/>
          <w:sz w:val="28"/>
          <w:szCs w:val="28"/>
        </w:rPr>
        <w:t xml:space="preserve"> С. 61-70 </w:t>
      </w:r>
      <w:hyperlink r:id="rId67" w:history="1">
        <w:r w:rsidR="008B58F4" w:rsidRPr="00583646">
          <w:rPr>
            <w:rStyle w:val="a4"/>
            <w:rFonts w:ascii="Times New Roman" w:hAnsi="Times New Roman"/>
            <w:sz w:val="28"/>
            <w:szCs w:val="28"/>
          </w:rPr>
          <w:t>https://cyberleninka.ru/article/n/problemnye-voprosy-kompetentsii-suda-eaes-po-razresheniyu-sporov</w:t>
        </w:r>
      </w:hyperlink>
      <w:r w:rsidR="008B58F4">
        <w:rPr>
          <w:rFonts w:ascii="Times New Roman" w:hAnsi="Times New Roman"/>
          <w:sz w:val="28"/>
          <w:szCs w:val="28"/>
        </w:rPr>
        <w:t xml:space="preserve"> 18.03.2021</w:t>
      </w:r>
      <w:r w:rsidR="007E6D08">
        <w:rPr>
          <w:rFonts w:ascii="Times New Roman" w:hAnsi="Times New Roman"/>
          <w:sz w:val="28"/>
          <w:szCs w:val="28"/>
        </w:rPr>
        <w:t>.</w:t>
      </w:r>
    </w:p>
    <w:p w:rsidR="00334A0F" w:rsidRPr="00993BC7" w:rsidRDefault="00913D6F" w:rsidP="00371D7D">
      <w:pPr>
        <w:pStyle w:val="a3"/>
        <w:widowControl w:val="0"/>
        <w:numPr>
          <w:ilvl w:val="0"/>
          <w:numId w:val="6"/>
        </w:numPr>
        <w:tabs>
          <w:tab w:val="left" w:pos="1276"/>
        </w:tabs>
        <w:spacing w:after="0" w:line="240" w:lineRule="auto"/>
        <w:ind w:left="0" w:firstLine="709"/>
        <w:jc w:val="both"/>
        <w:rPr>
          <w:rFonts w:ascii="Times New Roman" w:hAnsi="Times New Roman"/>
          <w:caps/>
          <w:sz w:val="28"/>
          <w:szCs w:val="28"/>
        </w:rPr>
      </w:pPr>
      <w:r w:rsidRPr="00993BC7">
        <w:rPr>
          <w:rFonts w:ascii="Times New Roman" w:hAnsi="Times New Roman"/>
          <w:sz w:val="28"/>
          <w:szCs w:val="28"/>
        </w:rPr>
        <w:t xml:space="preserve">Дьяченко Е.Б., </w:t>
      </w:r>
      <w:proofErr w:type="spellStart"/>
      <w:r w:rsidRPr="00993BC7">
        <w:rPr>
          <w:rFonts w:ascii="Times New Roman" w:hAnsi="Times New Roman"/>
          <w:sz w:val="28"/>
          <w:szCs w:val="28"/>
        </w:rPr>
        <w:t>Энтин</w:t>
      </w:r>
      <w:proofErr w:type="spellEnd"/>
      <w:r w:rsidRPr="00993BC7">
        <w:rPr>
          <w:rFonts w:ascii="Times New Roman" w:hAnsi="Times New Roman"/>
          <w:sz w:val="28"/>
          <w:szCs w:val="28"/>
        </w:rPr>
        <w:t xml:space="preserve"> К.В. Компетенция суда евразийского экономического союза: мифы и реальность // </w:t>
      </w:r>
      <w:r w:rsidR="009E6E75" w:rsidRPr="00993BC7">
        <w:rPr>
          <w:rFonts w:ascii="Times New Roman" w:hAnsi="Times New Roman"/>
          <w:sz w:val="28"/>
          <w:szCs w:val="28"/>
        </w:rPr>
        <w:t>Международное правосудие,</w:t>
      </w:r>
      <w:r w:rsidR="009E0F7C" w:rsidRPr="00993BC7">
        <w:rPr>
          <w:rFonts w:ascii="Times New Roman" w:hAnsi="Times New Roman"/>
          <w:sz w:val="28"/>
          <w:szCs w:val="28"/>
        </w:rPr>
        <w:t xml:space="preserve"> 2017.</w:t>
      </w:r>
      <w:r w:rsidR="009E6E75" w:rsidRPr="00993BC7">
        <w:rPr>
          <w:rFonts w:ascii="Times New Roman" w:hAnsi="Times New Roman"/>
          <w:sz w:val="28"/>
          <w:szCs w:val="28"/>
        </w:rPr>
        <w:t xml:space="preserve"> -</w:t>
      </w:r>
      <w:r w:rsidR="009E0F7C" w:rsidRPr="00993BC7">
        <w:rPr>
          <w:rFonts w:ascii="Times New Roman" w:hAnsi="Times New Roman"/>
          <w:sz w:val="28"/>
          <w:szCs w:val="28"/>
        </w:rPr>
        <w:t xml:space="preserve"> №</w:t>
      </w:r>
      <w:r w:rsidR="009E6E75" w:rsidRPr="00993BC7">
        <w:rPr>
          <w:rFonts w:ascii="Times New Roman" w:hAnsi="Times New Roman"/>
          <w:sz w:val="28"/>
          <w:szCs w:val="28"/>
        </w:rPr>
        <w:t xml:space="preserve"> </w:t>
      </w:r>
      <w:r w:rsidR="009E0F7C" w:rsidRPr="00993BC7">
        <w:rPr>
          <w:rFonts w:ascii="Times New Roman" w:hAnsi="Times New Roman"/>
          <w:sz w:val="28"/>
          <w:szCs w:val="28"/>
        </w:rPr>
        <w:t>3(23).</w:t>
      </w:r>
      <w:r w:rsidR="009E6E75" w:rsidRPr="00993BC7">
        <w:rPr>
          <w:rFonts w:ascii="Times New Roman" w:hAnsi="Times New Roman"/>
          <w:sz w:val="28"/>
          <w:szCs w:val="28"/>
        </w:rPr>
        <w:t xml:space="preserve"> -</w:t>
      </w:r>
      <w:r w:rsidR="009E0F7C" w:rsidRPr="00993BC7">
        <w:rPr>
          <w:rFonts w:ascii="Times New Roman" w:hAnsi="Times New Roman"/>
          <w:sz w:val="28"/>
          <w:szCs w:val="28"/>
        </w:rPr>
        <w:t xml:space="preserve"> С.</w:t>
      </w:r>
      <w:r w:rsidR="009E6E75" w:rsidRPr="00993BC7">
        <w:rPr>
          <w:rFonts w:ascii="Times New Roman" w:hAnsi="Times New Roman"/>
          <w:sz w:val="28"/>
          <w:szCs w:val="28"/>
        </w:rPr>
        <w:t xml:space="preserve"> </w:t>
      </w:r>
      <w:r w:rsidR="009E0F7C" w:rsidRPr="00993BC7">
        <w:rPr>
          <w:rFonts w:ascii="Times New Roman" w:hAnsi="Times New Roman"/>
          <w:sz w:val="28"/>
          <w:szCs w:val="28"/>
        </w:rPr>
        <w:t>76-95.</w:t>
      </w:r>
    </w:p>
    <w:p w:rsidR="001B5BA0" w:rsidRPr="00993BC7" w:rsidRDefault="001B5BA0" w:rsidP="00371D7D">
      <w:pPr>
        <w:pStyle w:val="a3"/>
        <w:widowControl w:val="0"/>
        <w:numPr>
          <w:ilvl w:val="0"/>
          <w:numId w:val="6"/>
        </w:numPr>
        <w:tabs>
          <w:tab w:val="left" w:pos="1276"/>
        </w:tabs>
        <w:spacing w:after="0" w:line="240" w:lineRule="auto"/>
        <w:ind w:left="0" w:firstLine="709"/>
        <w:jc w:val="both"/>
        <w:rPr>
          <w:rFonts w:ascii="Times New Roman" w:hAnsi="Times New Roman"/>
          <w:sz w:val="28"/>
          <w:szCs w:val="28"/>
        </w:rPr>
      </w:pPr>
      <w:r w:rsidRPr="00993BC7">
        <w:rPr>
          <w:rFonts w:ascii="Times New Roman" w:hAnsi="Times New Roman"/>
          <w:sz w:val="28"/>
          <w:szCs w:val="28"/>
        </w:rPr>
        <w:t xml:space="preserve">Постановление Конституционного Совета РК </w:t>
      </w:r>
      <w:r w:rsidR="009E0F7C" w:rsidRPr="00993BC7">
        <w:rPr>
          <w:rFonts w:ascii="Times New Roman" w:hAnsi="Times New Roman"/>
          <w:sz w:val="28"/>
          <w:szCs w:val="28"/>
        </w:rPr>
        <w:t xml:space="preserve">от 18 мая 2006 года № 2 </w:t>
      </w:r>
      <w:r w:rsidRPr="00993BC7">
        <w:rPr>
          <w:rFonts w:ascii="Times New Roman" w:hAnsi="Times New Roman"/>
          <w:sz w:val="28"/>
          <w:szCs w:val="28"/>
        </w:rPr>
        <w:t>«Об официальном толковании подпункта 7) статьи 54 Конституции Республики Казахстан»</w:t>
      </w:r>
      <w:r w:rsidR="009E0F7C" w:rsidRPr="00993BC7">
        <w:rPr>
          <w:rFonts w:ascii="Times New Roman" w:hAnsi="Times New Roman"/>
          <w:sz w:val="28"/>
          <w:szCs w:val="28"/>
        </w:rPr>
        <w:t xml:space="preserve"> </w:t>
      </w:r>
      <w:r w:rsidR="008B58F4">
        <w:rPr>
          <w:rFonts w:ascii="Times New Roman" w:hAnsi="Times New Roman"/>
          <w:sz w:val="28"/>
          <w:szCs w:val="28"/>
        </w:rPr>
        <w:t xml:space="preserve">// </w:t>
      </w:r>
      <w:hyperlink r:id="rId68" w:history="1">
        <w:r w:rsidR="008B58F4" w:rsidRPr="00583646">
          <w:rPr>
            <w:rStyle w:val="a4"/>
            <w:rFonts w:ascii="Times New Roman" w:hAnsi="Times New Roman"/>
            <w:sz w:val="28"/>
            <w:szCs w:val="28"/>
          </w:rPr>
          <w:t>https://adilet.zan.kz/rus/docs/S060000002_</w:t>
        </w:r>
      </w:hyperlink>
      <w:r w:rsidR="008B58F4">
        <w:rPr>
          <w:rFonts w:ascii="Times New Roman" w:hAnsi="Times New Roman"/>
          <w:sz w:val="28"/>
          <w:szCs w:val="28"/>
        </w:rPr>
        <w:t xml:space="preserve"> 04.04.2021</w:t>
      </w:r>
      <w:r w:rsidR="007E6D08">
        <w:rPr>
          <w:rFonts w:ascii="Times New Roman" w:hAnsi="Times New Roman"/>
          <w:sz w:val="28"/>
          <w:szCs w:val="28"/>
        </w:rPr>
        <w:t>.</w:t>
      </w:r>
    </w:p>
    <w:p w:rsidR="001B5BA0" w:rsidRPr="00993BC7" w:rsidRDefault="001B5BA0" w:rsidP="00371D7D">
      <w:pPr>
        <w:pStyle w:val="a3"/>
        <w:widowControl w:val="0"/>
        <w:numPr>
          <w:ilvl w:val="0"/>
          <w:numId w:val="6"/>
        </w:numPr>
        <w:tabs>
          <w:tab w:val="left" w:pos="1276"/>
        </w:tabs>
        <w:spacing w:after="0" w:line="240" w:lineRule="auto"/>
        <w:ind w:left="0" w:firstLine="709"/>
        <w:jc w:val="both"/>
        <w:rPr>
          <w:rFonts w:ascii="Times New Roman" w:hAnsi="Times New Roman"/>
          <w:color w:val="000000"/>
          <w:sz w:val="28"/>
          <w:szCs w:val="28"/>
        </w:rPr>
      </w:pPr>
      <w:r w:rsidRPr="00993BC7">
        <w:rPr>
          <w:rFonts w:ascii="Times New Roman" w:hAnsi="Times New Roman"/>
          <w:color w:val="000000"/>
          <w:sz w:val="28"/>
          <w:szCs w:val="28"/>
        </w:rPr>
        <w:t xml:space="preserve">Закон РК </w:t>
      </w:r>
      <w:r w:rsidR="00DC6D47" w:rsidRPr="00993BC7">
        <w:rPr>
          <w:rFonts w:ascii="Times New Roman" w:hAnsi="Times New Roman"/>
          <w:color w:val="000000"/>
          <w:sz w:val="28"/>
          <w:szCs w:val="28"/>
        </w:rPr>
        <w:t xml:space="preserve">от 30 мая 2005 года № 54 </w:t>
      </w:r>
      <w:r w:rsidRPr="00993BC7">
        <w:rPr>
          <w:rFonts w:ascii="Times New Roman" w:hAnsi="Times New Roman"/>
          <w:color w:val="000000"/>
          <w:sz w:val="28"/>
          <w:szCs w:val="28"/>
        </w:rPr>
        <w:t>«О международных договорах Республики Казахстан»</w:t>
      </w:r>
      <w:r w:rsidR="008B58F4">
        <w:rPr>
          <w:rFonts w:ascii="Times New Roman" w:hAnsi="Times New Roman"/>
          <w:color w:val="000000"/>
          <w:sz w:val="28"/>
          <w:szCs w:val="28"/>
        </w:rPr>
        <w:t xml:space="preserve"> // </w:t>
      </w:r>
      <w:r w:rsidR="00DC6D47" w:rsidRPr="00993BC7">
        <w:rPr>
          <w:rFonts w:ascii="Times New Roman" w:hAnsi="Times New Roman"/>
          <w:color w:val="000000"/>
          <w:sz w:val="28"/>
          <w:szCs w:val="28"/>
        </w:rPr>
        <w:t xml:space="preserve"> </w:t>
      </w:r>
      <w:hyperlink r:id="rId69" w:history="1">
        <w:r w:rsidR="008B58F4" w:rsidRPr="00583646">
          <w:rPr>
            <w:rStyle w:val="a4"/>
            <w:rFonts w:ascii="Times New Roman" w:hAnsi="Times New Roman"/>
            <w:sz w:val="28"/>
            <w:szCs w:val="28"/>
          </w:rPr>
          <w:t>https://adilet.zan.kz/rus/docs/Z050000054_</w:t>
        </w:r>
      </w:hyperlink>
      <w:r w:rsidR="008B58F4">
        <w:rPr>
          <w:rFonts w:ascii="Times New Roman" w:hAnsi="Times New Roman"/>
          <w:color w:val="000000"/>
          <w:sz w:val="28"/>
          <w:szCs w:val="28"/>
        </w:rPr>
        <w:t xml:space="preserve"> 04.04.2021</w:t>
      </w:r>
      <w:r w:rsidR="007E6D08">
        <w:rPr>
          <w:rFonts w:ascii="Times New Roman" w:hAnsi="Times New Roman"/>
          <w:color w:val="000000"/>
          <w:sz w:val="28"/>
          <w:szCs w:val="28"/>
        </w:rPr>
        <w:t>.</w:t>
      </w:r>
    </w:p>
    <w:p w:rsidR="001B5BA0" w:rsidRPr="00993BC7" w:rsidRDefault="001B5BA0" w:rsidP="00371D7D">
      <w:pPr>
        <w:pStyle w:val="a3"/>
        <w:widowControl w:val="0"/>
        <w:numPr>
          <w:ilvl w:val="0"/>
          <w:numId w:val="6"/>
        </w:numPr>
        <w:tabs>
          <w:tab w:val="left" w:pos="1276"/>
        </w:tabs>
        <w:spacing w:after="0" w:line="240" w:lineRule="auto"/>
        <w:ind w:left="0" w:firstLine="709"/>
        <w:jc w:val="both"/>
        <w:rPr>
          <w:rFonts w:ascii="Times New Roman" w:hAnsi="Times New Roman"/>
          <w:caps/>
          <w:sz w:val="28"/>
          <w:szCs w:val="28"/>
        </w:rPr>
      </w:pPr>
      <w:proofErr w:type="spellStart"/>
      <w:r w:rsidRPr="00993BC7">
        <w:rPr>
          <w:rFonts w:ascii="Times New Roman" w:hAnsi="Times New Roman"/>
          <w:color w:val="000000"/>
          <w:sz w:val="28"/>
          <w:szCs w:val="28"/>
        </w:rPr>
        <w:t>Дауленов</w:t>
      </w:r>
      <w:proofErr w:type="spellEnd"/>
      <w:r w:rsidRPr="00993BC7">
        <w:rPr>
          <w:rFonts w:ascii="Times New Roman" w:hAnsi="Times New Roman"/>
          <w:color w:val="000000"/>
          <w:sz w:val="28"/>
          <w:szCs w:val="28"/>
        </w:rPr>
        <w:t xml:space="preserve"> М.М., </w:t>
      </w:r>
      <w:proofErr w:type="spellStart"/>
      <w:r w:rsidRPr="00993BC7">
        <w:rPr>
          <w:rFonts w:ascii="Times New Roman" w:hAnsi="Times New Roman"/>
          <w:color w:val="000000"/>
          <w:sz w:val="28"/>
          <w:szCs w:val="28"/>
        </w:rPr>
        <w:t>Иржанов</w:t>
      </w:r>
      <w:proofErr w:type="spellEnd"/>
      <w:r w:rsidRPr="00993BC7">
        <w:rPr>
          <w:rFonts w:ascii="Times New Roman" w:hAnsi="Times New Roman"/>
          <w:color w:val="000000"/>
          <w:sz w:val="28"/>
          <w:szCs w:val="28"/>
        </w:rPr>
        <w:t xml:space="preserve"> А.С., </w:t>
      </w:r>
      <w:proofErr w:type="spellStart"/>
      <w:r w:rsidRPr="00993BC7">
        <w:rPr>
          <w:rFonts w:ascii="Times New Roman" w:hAnsi="Times New Roman"/>
          <w:color w:val="000000"/>
          <w:sz w:val="28"/>
          <w:szCs w:val="28"/>
        </w:rPr>
        <w:t>Оралова</w:t>
      </w:r>
      <w:proofErr w:type="spellEnd"/>
      <w:r w:rsidRPr="00993BC7">
        <w:rPr>
          <w:rFonts w:ascii="Times New Roman" w:hAnsi="Times New Roman"/>
          <w:color w:val="000000"/>
          <w:sz w:val="28"/>
          <w:szCs w:val="28"/>
        </w:rPr>
        <w:t xml:space="preserve"> Е.Ж. Правовая природа решений Евразийской экономической комиссии и их применение в правовой системе Республики Казахстан // Вестник института законодательства Республики Казахстан, 2015. - №</w:t>
      </w:r>
      <w:r w:rsidR="009E6E75" w:rsidRPr="00993BC7">
        <w:rPr>
          <w:rFonts w:ascii="Times New Roman" w:hAnsi="Times New Roman"/>
          <w:color w:val="000000"/>
          <w:sz w:val="28"/>
          <w:szCs w:val="28"/>
        </w:rPr>
        <w:t xml:space="preserve"> </w:t>
      </w:r>
      <w:r w:rsidR="008B58F4">
        <w:rPr>
          <w:rFonts w:ascii="Times New Roman" w:hAnsi="Times New Roman"/>
          <w:color w:val="000000"/>
          <w:sz w:val="28"/>
          <w:szCs w:val="28"/>
        </w:rPr>
        <w:t>5</w:t>
      </w:r>
      <w:r w:rsidRPr="00993BC7">
        <w:rPr>
          <w:rFonts w:ascii="Times New Roman" w:hAnsi="Times New Roman"/>
          <w:color w:val="000000"/>
          <w:sz w:val="28"/>
          <w:szCs w:val="28"/>
        </w:rPr>
        <w:t>(41). – С. 97-103.</w:t>
      </w:r>
    </w:p>
    <w:p w:rsidR="00347D63" w:rsidRPr="00993BC7" w:rsidRDefault="00732140" w:rsidP="00371D7D">
      <w:pPr>
        <w:pStyle w:val="a3"/>
        <w:widowControl w:val="0"/>
        <w:numPr>
          <w:ilvl w:val="0"/>
          <w:numId w:val="6"/>
        </w:numPr>
        <w:tabs>
          <w:tab w:val="left" w:pos="1276"/>
        </w:tabs>
        <w:spacing w:after="0" w:line="240" w:lineRule="auto"/>
        <w:ind w:left="0" w:firstLine="709"/>
        <w:jc w:val="both"/>
        <w:rPr>
          <w:rFonts w:ascii="Times New Roman" w:hAnsi="Times New Roman"/>
          <w:caps/>
          <w:sz w:val="28"/>
          <w:szCs w:val="28"/>
        </w:rPr>
      </w:pPr>
      <w:r w:rsidRPr="00993BC7">
        <w:rPr>
          <w:rFonts w:ascii="Times New Roman" w:hAnsi="Times New Roman"/>
          <w:sz w:val="28"/>
          <w:szCs w:val="28"/>
        </w:rPr>
        <w:t xml:space="preserve">Консультативное заключение Суда ЕАЭС от 4 апреля 2017 года по заявлению Министерства юстиции Республики Беларусь. Абзац 7 пункта 1 раздела «Выводы» // </w:t>
      </w:r>
      <w:hyperlink r:id="rId70" w:history="1">
        <w:r w:rsidRPr="00993BC7">
          <w:rPr>
            <w:rStyle w:val="a4"/>
            <w:rFonts w:ascii="Times New Roman" w:hAnsi="Times New Roman"/>
            <w:sz w:val="28"/>
            <w:szCs w:val="28"/>
          </w:rPr>
          <w:t>http://courteurasian.org/doc-18093</w:t>
        </w:r>
      </w:hyperlink>
      <w:r w:rsidR="008B58F4" w:rsidRPr="008B58F4">
        <w:rPr>
          <w:rStyle w:val="a4"/>
          <w:rFonts w:ascii="Times New Roman" w:hAnsi="Times New Roman"/>
          <w:sz w:val="28"/>
          <w:szCs w:val="28"/>
          <w:u w:val="none"/>
        </w:rPr>
        <w:t xml:space="preserve"> </w:t>
      </w:r>
      <w:r w:rsidR="008B58F4" w:rsidRPr="008B58F4">
        <w:rPr>
          <w:rStyle w:val="a4"/>
          <w:rFonts w:ascii="Times New Roman" w:hAnsi="Times New Roman"/>
          <w:color w:val="auto"/>
          <w:sz w:val="28"/>
          <w:szCs w:val="28"/>
          <w:u w:val="none"/>
        </w:rPr>
        <w:t>14.05.2021</w:t>
      </w:r>
      <w:r w:rsidR="007E6D08">
        <w:rPr>
          <w:rStyle w:val="a4"/>
          <w:rFonts w:ascii="Times New Roman" w:hAnsi="Times New Roman"/>
          <w:color w:val="auto"/>
          <w:sz w:val="28"/>
          <w:szCs w:val="28"/>
          <w:u w:val="none"/>
        </w:rPr>
        <w:t>.</w:t>
      </w:r>
    </w:p>
    <w:p w:rsidR="00732140" w:rsidRPr="00993BC7" w:rsidRDefault="00732140" w:rsidP="00371D7D">
      <w:pPr>
        <w:pStyle w:val="a3"/>
        <w:widowControl w:val="0"/>
        <w:numPr>
          <w:ilvl w:val="0"/>
          <w:numId w:val="6"/>
        </w:numPr>
        <w:tabs>
          <w:tab w:val="left" w:pos="1276"/>
        </w:tabs>
        <w:spacing w:after="0" w:line="240" w:lineRule="auto"/>
        <w:ind w:left="0" w:firstLine="709"/>
        <w:jc w:val="both"/>
        <w:rPr>
          <w:rFonts w:ascii="Times New Roman" w:hAnsi="Times New Roman"/>
          <w:caps/>
          <w:sz w:val="28"/>
          <w:szCs w:val="28"/>
        </w:rPr>
      </w:pPr>
      <w:proofErr w:type="spellStart"/>
      <w:r w:rsidRPr="00993BC7">
        <w:rPr>
          <w:rFonts w:ascii="Times New Roman" w:hAnsi="Times New Roman"/>
          <w:sz w:val="28"/>
          <w:szCs w:val="28"/>
        </w:rPr>
        <w:t>Умитчинова</w:t>
      </w:r>
      <w:proofErr w:type="spellEnd"/>
      <w:r w:rsidRPr="00993BC7">
        <w:rPr>
          <w:rFonts w:ascii="Times New Roman" w:hAnsi="Times New Roman"/>
          <w:sz w:val="28"/>
          <w:szCs w:val="28"/>
        </w:rPr>
        <w:t xml:space="preserve"> Б.А. «Мягкая сила» как фактор обеспечения экономическо</w:t>
      </w:r>
      <w:r w:rsidR="001F164E" w:rsidRPr="00993BC7">
        <w:rPr>
          <w:rFonts w:ascii="Times New Roman" w:hAnsi="Times New Roman"/>
          <w:sz w:val="28"/>
          <w:szCs w:val="28"/>
        </w:rPr>
        <w:t>й безопасности в рамках ЕАЭС // Дневник Алтайской школы политических исследований № 34</w:t>
      </w:r>
      <w:r w:rsidR="00FB15FB" w:rsidRPr="00993BC7">
        <w:rPr>
          <w:rFonts w:ascii="Times New Roman" w:hAnsi="Times New Roman"/>
          <w:sz w:val="28"/>
          <w:szCs w:val="28"/>
        </w:rPr>
        <w:t xml:space="preserve"> Современная Россия и мир: альтернативы развития (Ресурсы «мягкой силы»: опыт использования </w:t>
      </w:r>
      <w:proofErr w:type="gramStart"/>
      <w:r w:rsidR="00FB15FB" w:rsidRPr="00993BC7">
        <w:rPr>
          <w:rFonts w:ascii="Times New Roman" w:hAnsi="Times New Roman"/>
          <w:sz w:val="28"/>
          <w:szCs w:val="28"/>
        </w:rPr>
        <w:t>государственными</w:t>
      </w:r>
      <w:proofErr w:type="gramEnd"/>
      <w:r w:rsidR="00F0326C" w:rsidRPr="00993BC7">
        <w:rPr>
          <w:rFonts w:ascii="Times New Roman" w:hAnsi="Times New Roman"/>
          <w:sz w:val="28"/>
          <w:szCs w:val="28"/>
        </w:rPr>
        <w:t xml:space="preserve"> и негосударственными </w:t>
      </w:r>
      <w:proofErr w:type="spellStart"/>
      <w:r w:rsidR="00F0326C" w:rsidRPr="00993BC7">
        <w:rPr>
          <w:rFonts w:ascii="Times New Roman" w:hAnsi="Times New Roman"/>
          <w:sz w:val="28"/>
          <w:szCs w:val="28"/>
        </w:rPr>
        <w:t>акторами</w:t>
      </w:r>
      <w:proofErr w:type="spellEnd"/>
      <w:r w:rsidR="00F0326C" w:rsidRPr="00993BC7">
        <w:rPr>
          <w:rFonts w:ascii="Times New Roman" w:hAnsi="Times New Roman"/>
          <w:sz w:val="28"/>
          <w:szCs w:val="28"/>
        </w:rPr>
        <w:t xml:space="preserve">) [Текст]: сборник научных статей / под ред. Ю.Г. </w:t>
      </w:r>
      <w:proofErr w:type="spellStart"/>
      <w:r w:rsidR="00F0326C" w:rsidRPr="00993BC7">
        <w:rPr>
          <w:rFonts w:ascii="Times New Roman" w:hAnsi="Times New Roman"/>
          <w:sz w:val="28"/>
          <w:szCs w:val="28"/>
        </w:rPr>
        <w:t>Чернышова</w:t>
      </w:r>
      <w:proofErr w:type="spellEnd"/>
      <w:r w:rsidR="00F0326C" w:rsidRPr="00993BC7">
        <w:rPr>
          <w:rFonts w:ascii="Times New Roman" w:hAnsi="Times New Roman"/>
          <w:sz w:val="28"/>
          <w:szCs w:val="28"/>
        </w:rPr>
        <w:t xml:space="preserve">. – Барнаул: Изд-во </w:t>
      </w:r>
      <w:proofErr w:type="spellStart"/>
      <w:r w:rsidR="00F0326C" w:rsidRPr="00993BC7">
        <w:rPr>
          <w:rFonts w:ascii="Times New Roman" w:hAnsi="Times New Roman"/>
          <w:sz w:val="28"/>
          <w:szCs w:val="28"/>
        </w:rPr>
        <w:t>Алт</w:t>
      </w:r>
      <w:proofErr w:type="spellEnd"/>
      <w:r w:rsidR="00F0326C" w:rsidRPr="00993BC7">
        <w:rPr>
          <w:rFonts w:ascii="Times New Roman" w:hAnsi="Times New Roman"/>
          <w:sz w:val="28"/>
          <w:szCs w:val="28"/>
        </w:rPr>
        <w:t>. ун-та, 2018. – 292</w:t>
      </w:r>
      <w:r w:rsidR="00073B45">
        <w:rPr>
          <w:rFonts w:ascii="Times New Roman" w:hAnsi="Times New Roman"/>
          <w:sz w:val="28"/>
          <w:szCs w:val="28"/>
        </w:rPr>
        <w:t xml:space="preserve"> </w:t>
      </w:r>
      <w:r w:rsidR="00F0326C" w:rsidRPr="00993BC7">
        <w:rPr>
          <w:rFonts w:ascii="Times New Roman" w:hAnsi="Times New Roman"/>
          <w:sz w:val="28"/>
          <w:szCs w:val="28"/>
        </w:rPr>
        <w:t>с.</w:t>
      </w:r>
    </w:p>
    <w:p w:rsidR="00732140" w:rsidRPr="00993BC7" w:rsidRDefault="00732140" w:rsidP="00371D7D">
      <w:pPr>
        <w:pStyle w:val="a3"/>
        <w:widowControl w:val="0"/>
        <w:numPr>
          <w:ilvl w:val="0"/>
          <w:numId w:val="6"/>
        </w:numPr>
        <w:tabs>
          <w:tab w:val="left" w:pos="1276"/>
        </w:tabs>
        <w:spacing w:after="0" w:line="240" w:lineRule="auto"/>
        <w:ind w:left="0" w:firstLine="709"/>
        <w:jc w:val="both"/>
        <w:rPr>
          <w:rFonts w:ascii="Times New Roman" w:hAnsi="Times New Roman"/>
          <w:caps/>
          <w:sz w:val="28"/>
          <w:szCs w:val="28"/>
        </w:rPr>
      </w:pPr>
      <w:r w:rsidRPr="00993BC7">
        <w:rPr>
          <w:rFonts w:ascii="Times New Roman" w:hAnsi="Times New Roman"/>
          <w:sz w:val="28"/>
          <w:szCs w:val="28"/>
        </w:rPr>
        <w:t xml:space="preserve">Самохин А.А. «Мягкая сила» в контексте проблематики обеспечения национальной безопасности. // Историческая и </w:t>
      </w:r>
      <w:r w:rsidR="009E6E75" w:rsidRPr="00993BC7">
        <w:rPr>
          <w:rFonts w:ascii="Times New Roman" w:hAnsi="Times New Roman"/>
          <w:sz w:val="28"/>
          <w:szCs w:val="28"/>
        </w:rPr>
        <w:t>социально-образовательная мысль,</w:t>
      </w:r>
      <w:r w:rsidRPr="00993BC7">
        <w:rPr>
          <w:rFonts w:ascii="Times New Roman" w:hAnsi="Times New Roman"/>
          <w:sz w:val="28"/>
          <w:szCs w:val="28"/>
        </w:rPr>
        <w:t xml:space="preserve"> 2016.</w:t>
      </w:r>
      <w:r w:rsidR="009E6E75" w:rsidRPr="00993BC7">
        <w:rPr>
          <w:rFonts w:ascii="Times New Roman" w:hAnsi="Times New Roman"/>
          <w:sz w:val="28"/>
          <w:szCs w:val="28"/>
        </w:rPr>
        <w:t xml:space="preserve"> -</w:t>
      </w:r>
      <w:r w:rsidR="007E6D08">
        <w:rPr>
          <w:rFonts w:ascii="Times New Roman" w:hAnsi="Times New Roman"/>
          <w:sz w:val="28"/>
          <w:szCs w:val="28"/>
        </w:rPr>
        <w:t xml:space="preserve"> </w:t>
      </w:r>
      <w:proofErr w:type="spellStart"/>
      <w:r w:rsidR="007E6D08">
        <w:rPr>
          <w:rFonts w:ascii="Times New Roman" w:hAnsi="Times New Roman"/>
          <w:sz w:val="28"/>
          <w:szCs w:val="28"/>
        </w:rPr>
        <w:t>To</w:t>
      </w:r>
      <w:proofErr w:type="gramStart"/>
      <w:r w:rsidR="007E6D08">
        <w:rPr>
          <w:rFonts w:ascii="Times New Roman" w:hAnsi="Times New Roman"/>
          <w:sz w:val="28"/>
          <w:szCs w:val="28"/>
        </w:rPr>
        <w:t>м</w:t>
      </w:r>
      <w:proofErr w:type="spellEnd"/>
      <w:proofErr w:type="gramEnd"/>
      <w:r w:rsidR="007E6D08">
        <w:rPr>
          <w:rFonts w:ascii="Times New Roman" w:hAnsi="Times New Roman"/>
          <w:sz w:val="28"/>
          <w:szCs w:val="28"/>
        </w:rPr>
        <w:t xml:space="preserve"> 8,</w:t>
      </w:r>
      <w:r w:rsidR="009E6E75" w:rsidRPr="00993BC7">
        <w:rPr>
          <w:rFonts w:ascii="Times New Roman" w:hAnsi="Times New Roman"/>
          <w:sz w:val="28"/>
          <w:szCs w:val="28"/>
        </w:rPr>
        <w:t xml:space="preserve"> </w:t>
      </w:r>
      <w:r w:rsidRPr="00993BC7">
        <w:rPr>
          <w:rFonts w:ascii="Times New Roman" w:hAnsi="Times New Roman"/>
          <w:sz w:val="28"/>
          <w:szCs w:val="28"/>
        </w:rPr>
        <w:t>№</w:t>
      </w:r>
      <w:r w:rsidR="008B58F4">
        <w:rPr>
          <w:rFonts w:ascii="Times New Roman" w:hAnsi="Times New Roman"/>
          <w:sz w:val="28"/>
          <w:szCs w:val="28"/>
        </w:rPr>
        <w:t xml:space="preserve"> </w:t>
      </w:r>
      <w:r w:rsidRPr="00993BC7">
        <w:rPr>
          <w:rFonts w:ascii="Times New Roman" w:hAnsi="Times New Roman"/>
          <w:sz w:val="28"/>
          <w:szCs w:val="28"/>
        </w:rPr>
        <w:t>4/1.</w:t>
      </w:r>
      <w:r w:rsidR="009E6E75" w:rsidRPr="00993BC7">
        <w:rPr>
          <w:rFonts w:ascii="Times New Roman" w:hAnsi="Times New Roman"/>
          <w:sz w:val="28"/>
          <w:szCs w:val="28"/>
        </w:rPr>
        <w:t xml:space="preserve"> -</w:t>
      </w:r>
      <w:r w:rsidRPr="00993BC7">
        <w:rPr>
          <w:rFonts w:ascii="Times New Roman" w:hAnsi="Times New Roman"/>
          <w:sz w:val="28"/>
          <w:szCs w:val="28"/>
        </w:rPr>
        <w:t xml:space="preserve"> С.</w:t>
      </w:r>
      <w:r w:rsidR="009E6E75" w:rsidRPr="00993BC7">
        <w:rPr>
          <w:rFonts w:ascii="Times New Roman" w:hAnsi="Times New Roman"/>
          <w:sz w:val="28"/>
          <w:szCs w:val="28"/>
        </w:rPr>
        <w:t xml:space="preserve"> </w:t>
      </w:r>
      <w:r w:rsidRPr="00993BC7">
        <w:rPr>
          <w:rFonts w:ascii="Times New Roman" w:hAnsi="Times New Roman"/>
          <w:sz w:val="28"/>
          <w:szCs w:val="28"/>
        </w:rPr>
        <w:t>13-18.</w:t>
      </w:r>
    </w:p>
    <w:p w:rsidR="00732140" w:rsidRPr="00F66D02" w:rsidRDefault="00DD72FB" w:rsidP="00371D7D">
      <w:pPr>
        <w:pStyle w:val="a3"/>
        <w:widowControl w:val="0"/>
        <w:numPr>
          <w:ilvl w:val="0"/>
          <w:numId w:val="6"/>
        </w:numPr>
        <w:tabs>
          <w:tab w:val="left" w:pos="1276"/>
        </w:tabs>
        <w:spacing w:after="0" w:line="240" w:lineRule="auto"/>
        <w:ind w:left="0" w:firstLine="709"/>
        <w:jc w:val="both"/>
        <w:rPr>
          <w:rFonts w:ascii="Times New Roman" w:hAnsi="Times New Roman"/>
          <w:caps/>
          <w:sz w:val="28"/>
          <w:szCs w:val="28"/>
          <w:lang w:val="en-US"/>
        </w:rPr>
      </w:pPr>
      <w:r w:rsidRPr="00993BC7">
        <w:rPr>
          <w:rFonts w:ascii="Times New Roman" w:hAnsi="Times New Roman"/>
          <w:sz w:val="28"/>
          <w:szCs w:val="28"/>
          <w:lang w:val="en-US"/>
        </w:rPr>
        <w:t>Nye J.S. The paradox of American Power. Why the World’s Only Su</w:t>
      </w:r>
      <w:r w:rsidR="00F66D02">
        <w:rPr>
          <w:rFonts w:ascii="Times New Roman" w:hAnsi="Times New Roman"/>
          <w:sz w:val="28"/>
          <w:szCs w:val="28"/>
          <w:lang w:val="en-US"/>
        </w:rPr>
        <w:t>perpower Can’t Go It Alone</w:t>
      </w:r>
      <w:r w:rsidR="00F66D02" w:rsidRPr="00F66D02">
        <w:rPr>
          <w:rFonts w:ascii="Times New Roman" w:hAnsi="Times New Roman"/>
          <w:sz w:val="28"/>
          <w:szCs w:val="28"/>
          <w:lang w:val="en-US"/>
        </w:rPr>
        <w:t xml:space="preserve"> //</w:t>
      </w:r>
      <w:r w:rsidRPr="00993BC7">
        <w:rPr>
          <w:rFonts w:ascii="Times New Roman" w:hAnsi="Times New Roman"/>
          <w:sz w:val="28"/>
          <w:szCs w:val="28"/>
          <w:lang w:val="en-US"/>
        </w:rPr>
        <w:t xml:space="preserve"> </w:t>
      </w:r>
      <w:hyperlink r:id="rId71" w:history="1">
        <w:r w:rsidRPr="00993BC7">
          <w:rPr>
            <w:rStyle w:val="a4"/>
            <w:rFonts w:ascii="Times New Roman" w:hAnsi="Times New Roman"/>
            <w:sz w:val="28"/>
            <w:szCs w:val="28"/>
            <w:lang w:val="en-US"/>
          </w:rPr>
          <w:t>http://bookre.org/reader?file=1265203</w:t>
        </w:r>
      </w:hyperlink>
      <w:r w:rsidR="008B58F4" w:rsidRPr="00F66D02">
        <w:rPr>
          <w:rStyle w:val="a4"/>
          <w:rFonts w:ascii="Times New Roman" w:hAnsi="Times New Roman"/>
          <w:sz w:val="28"/>
          <w:szCs w:val="28"/>
          <w:lang w:val="en-US"/>
        </w:rPr>
        <w:t xml:space="preserve"> </w:t>
      </w:r>
      <w:r w:rsidR="008B58F4" w:rsidRPr="00F66D02">
        <w:rPr>
          <w:rStyle w:val="a4"/>
          <w:rFonts w:ascii="Times New Roman" w:hAnsi="Times New Roman"/>
          <w:color w:val="auto"/>
          <w:sz w:val="28"/>
          <w:szCs w:val="28"/>
          <w:u w:val="none"/>
          <w:lang w:val="en-US"/>
        </w:rPr>
        <w:t>08.05.2021</w:t>
      </w:r>
      <w:r w:rsidR="007E6D08" w:rsidRPr="00F66D02">
        <w:rPr>
          <w:rStyle w:val="a4"/>
          <w:rFonts w:ascii="Times New Roman" w:hAnsi="Times New Roman"/>
          <w:color w:val="auto"/>
          <w:sz w:val="28"/>
          <w:szCs w:val="28"/>
          <w:u w:val="none"/>
          <w:lang w:val="en-US"/>
        </w:rPr>
        <w:t>.</w:t>
      </w:r>
    </w:p>
    <w:p w:rsidR="00DD72FB" w:rsidRPr="00993BC7" w:rsidRDefault="00B9668E" w:rsidP="00371D7D">
      <w:pPr>
        <w:pStyle w:val="a3"/>
        <w:widowControl w:val="0"/>
        <w:numPr>
          <w:ilvl w:val="0"/>
          <w:numId w:val="6"/>
        </w:numPr>
        <w:tabs>
          <w:tab w:val="left" w:pos="1276"/>
        </w:tabs>
        <w:spacing w:after="0" w:line="240" w:lineRule="auto"/>
        <w:ind w:left="0" w:firstLine="709"/>
        <w:jc w:val="both"/>
        <w:rPr>
          <w:rFonts w:ascii="Times New Roman" w:hAnsi="Times New Roman"/>
          <w:sz w:val="28"/>
          <w:szCs w:val="28"/>
        </w:rPr>
      </w:pPr>
      <w:r w:rsidRPr="00993BC7">
        <w:rPr>
          <w:rFonts w:ascii="Times New Roman" w:hAnsi="Times New Roman"/>
          <w:sz w:val="28"/>
          <w:szCs w:val="28"/>
        </w:rPr>
        <w:t xml:space="preserve">Решение Высшего Евразийского экономического совета «Об Основных направлениях экономического развития Евразийского экономического союза до 2030 года» </w:t>
      </w:r>
      <w:r w:rsidR="009E6E75" w:rsidRPr="00993BC7">
        <w:rPr>
          <w:rFonts w:ascii="Times New Roman" w:hAnsi="Times New Roman"/>
          <w:sz w:val="28"/>
          <w:szCs w:val="28"/>
        </w:rPr>
        <w:t xml:space="preserve">от 16 октября 2015 года № 28 </w:t>
      </w:r>
      <w:r w:rsidR="007E6D08">
        <w:rPr>
          <w:rFonts w:ascii="Times New Roman" w:hAnsi="Times New Roman"/>
          <w:sz w:val="28"/>
          <w:szCs w:val="28"/>
        </w:rPr>
        <w:t xml:space="preserve">// </w:t>
      </w:r>
      <w:hyperlink r:id="rId72" w:history="1">
        <w:r w:rsidRPr="00993BC7">
          <w:rPr>
            <w:rFonts w:ascii="Times New Roman" w:hAnsi="Times New Roman"/>
            <w:sz w:val="28"/>
            <w:szCs w:val="28"/>
          </w:rPr>
          <w:t>http://www.eurasiancommission.org/ru/act/integr_i_makroec/dep_makroec</w:t>
        </w:r>
      </w:hyperlink>
      <w:r w:rsidR="008B58F4">
        <w:rPr>
          <w:rFonts w:ascii="Times New Roman" w:hAnsi="Times New Roman"/>
          <w:sz w:val="28"/>
          <w:szCs w:val="28"/>
        </w:rPr>
        <w:t xml:space="preserve"> 08.05.2021</w:t>
      </w:r>
      <w:r w:rsidR="007E6D08">
        <w:rPr>
          <w:rFonts w:ascii="Times New Roman" w:hAnsi="Times New Roman"/>
          <w:sz w:val="28"/>
          <w:szCs w:val="28"/>
        </w:rPr>
        <w:t>.</w:t>
      </w:r>
    </w:p>
    <w:p w:rsidR="00DD72FB" w:rsidRPr="007E6D08" w:rsidRDefault="00DD72FB" w:rsidP="00371D7D">
      <w:pPr>
        <w:pStyle w:val="a3"/>
        <w:widowControl w:val="0"/>
        <w:numPr>
          <w:ilvl w:val="0"/>
          <w:numId w:val="6"/>
        </w:numPr>
        <w:tabs>
          <w:tab w:val="left" w:pos="1276"/>
        </w:tabs>
        <w:spacing w:after="0" w:line="240" w:lineRule="auto"/>
        <w:ind w:left="0" w:firstLine="709"/>
        <w:jc w:val="both"/>
        <w:rPr>
          <w:rFonts w:ascii="Times New Roman" w:hAnsi="Times New Roman"/>
          <w:caps/>
          <w:sz w:val="28"/>
          <w:szCs w:val="28"/>
        </w:rPr>
      </w:pPr>
      <w:r w:rsidRPr="00993BC7">
        <w:rPr>
          <w:rFonts w:ascii="Times New Roman" w:hAnsi="Times New Roman"/>
          <w:sz w:val="28"/>
          <w:szCs w:val="28"/>
        </w:rPr>
        <w:t>Подходы к разработке и принципы основных направлений экономического развития ЕАЭС</w:t>
      </w:r>
      <w:r w:rsidR="00D37848" w:rsidRPr="00993BC7">
        <w:rPr>
          <w:rFonts w:ascii="Times New Roman" w:hAnsi="Times New Roman"/>
          <w:sz w:val="28"/>
          <w:szCs w:val="28"/>
        </w:rPr>
        <w:t xml:space="preserve"> до 2030 года</w:t>
      </w:r>
      <w:r w:rsidR="007E6D08">
        <w:rPr>
          <w:rFonts w:ascii="Times New Roman" w:hAnsi="Times New Roman"/>
          <w:sz w:val="28"/>
          <w:szCs w:val="28"/>
        </w:rPr>
        <w:t xml:space="preserve"> //</w:t>
      </w:r>
      <w:r w:rsidRPr="007E6D08">
        <w:rPr>
          <w:rFonts w:ascii="Times New Roman" w:hAnsi="Times New Roman"/>
          <w:sz w:val="28"/>
          <w:szCs w:val="28"/>
        </w:rPr>
        <w:t xml:space="preserve"> </w:t>
      </w:r>
      <w:hyperlink r:id="rId73" w:history="1">
        <w:r w:rsidRPr="00993BC7">
          <w:rPr>
            <w:rStyle w:val="a4"/>
            <w:rFonts w:ascii="Times New Roman" w:hAnsi="Times New Roman"/>
            <w:sz w:val="28"/>
            <w:szCs w:val="28"/>
            <w:lang w:val="en-US"/>
          </w:rPr>
          <w:t>http</w:t>
        </w:r>
        <w:r w:rsidRPr="007E6D08">
          <w:rPr>
            <w:rStyle w:val="a4"/>
            <w:rFonts w:ascii="Times New Roman" w:hAnsi="Times New Roman"/>
            <w:sz w:val="28"/>
            <w:szCs w:val="28"/>
          </w:rPr>
          <w:t>://</w:t>
        </w:r>
        <w:r w:rsidRPr="00993BC7">
          <w:rPr>
            <w:rStyle w:val="a4"/>
            <w:rFonts w:ascii="Times New Roman" w:hAnsi="Times New Roman"/>
            <w:sz w:val="28"/>
            <w:szCs w:val="28"/>
            <w:lang w:val="en-US"/>
          </w:rPr>
          <w:t>www</w:t>
        </w:r>
        <w:r w:rsidRPr="007E6D08">
          <w:rPr>
            <w:rStyle w:val="a4"/>
            <w:rFonts w:ascii="Times New Roman" w:hAnsi="Times New Roman"/>
            <w:sz w:val="28"/>
            <w:szCs w:val="28"/>
          </w:rPr>
          <w:t>.</w:t>
        </w:r>
        <w:proofErr w:type="spellStart"/>
        <w:r w:rsidRPr="00993BC7">
          <w:rPr>
            <w:rStyle w:val="a4"/>
            <w:rFonts w:ascii="Times New Roman" w:hAnsi="Times New Roman"/>
            <w:sz w:val="28"/>
            <w:szCs w:val="28"/>
            <w:lang w:val="en-US"/>
          </w:rPr>
          <w:t>eurasiancommission</w:t>
        </w:r>
        <w:proofErr w:type="spellEnd"/>
        <w:r w:rsidRPr="007E6D08">
          <w:rPr>
            <w:rStyle w:val="a4"/>
            <w:rFonts w:ascii="Times New Roman" w:hAnsi="Times New Roman"/>
            <w:sz w:val="28"/>
            <w:szCs w:val="28"/>
          </w:rPr>
          <w:t>.</w:t>
        </w:r>
        <w:r w:rsidRPr="00993BC7">
          <w:rPr>
            <w:rStyle w:val="a4"/>
            <w:rFonts w:ascii="Times New Roman" w:hAnsi="Times New Roman"/>
            <w:sz w:val="28"/>
            <w:szCs w:val="28"/>
            <w:lang w:val="en-US"/>
          </w:rPr>
          <w:t>org</w:t>
        </w:r>
        <w:r w:rsidRPr="007E6D08">
          <w:rPr>
            <w:rStyle w:val="a4"/>
            <w:rFonts w:ascii="Times New Roman" w:hAnsi="Times New Roman"/>
            <w:sz w:val="28"/>
            <w:szCs w:val="28"/>
          </w:rPr>
          <w:t>/</w:t>
        </w:r>
        <w:proofErr w:type="spellStart"/>
        <w:r w:rsidRPr="00993BC7">
          <w:rPr>
            <w:rStyle w:val="a4"/>
            <w:rFonts w:ascii="Times New Roman" w:hAnsi="Times New Roman"/>
            <w:sz w:val="28"/>
            <w:szCs w:val="28"/>
            <w:lang w:val="en-US"/>
          </w:rPr>
          <w:t>ru</w:t>
        </w:r>
        <w:proofErr w:type="spellEnd"/>
        <w:r w:rsidRPr="007E6D08">
          <w:rPr>
            <w:rStyle w:val="a4"/>
            <w:rFonts w:ascii="Times New Roman" w:hAnsi="Times New Roman"/>
            <w:sz w:val="28"/>
            <w:szCs w:val="28"/>
          </w:rPr>
          <w:t>/</w:t>
        </w:r>
        <w:r w:rsidRPr="00993BC7">
          <w:rPr>
            <w:rStyle w:val="a4"/>
            <w:rFonts w:ascii="Times New Roman" w:hAnsi="Times New Roman"/>
            <w:sz w:val="28"/>
            <w:szCs w:val="28"/>
            <w:lang w:val="en-US"/>
          </w:rPr>
          <w:t>act</w:t>
        </w:r>
        <w:r w:rsidRPr="007E6D08">
          <w:rPr>
            <w:rStyle w:val="a4"/>
            <w:rFonts w:ascii="Times New Roman" w:hAnsi="Times New Roman"/>
            <w:sz w:val="28"/>
            <w:szCs w:val="28"/>
          </w:rPr>
          <w:t>/</w:t>
        </w:r>
        <w:proofErr w:type="spellStart"/>
        <w:r w:rsidRPr="00993BC7">
          <w:rPr>
            <w:rStyle w:val="a4"/>
            <w:rFonts w:ascii="Times New Roman" w:hAnsi="Times New Roman"/>
            <w:sz w:val="28"/>
            <w:szCs w:val="28"/>
            <w:lang w:val="en-US"/>
          </w:rPr>
          <w:t>integr</w:t>
        </w:r>
        <w:proofErr w:type="spellEnd"/>
        <w:r w:rsidRPr="007E6D08">
          <w:rPr>
            <w:rStyle w:val="a4"/>
            <w:rFonts w:ascii="Times New Roman" w:hAnsi="Times New Roman"/>
            <w:sz w:val="28"/>
            <w:szCs w:val="28"/>
          </w:rPr>
          <w:t>_</w:t>
        </w:r>
        <w:proofErr w:type="spellStart"/>
        <w:r w:rsidRPr="00993BC7">
          <w:rPr>
            <w:rStyle w:val="a4"/>
            <w:rFonts w:ascii="Times New Roman" w:hAnsi="Times New Roman"/>
            <w:sz w:val="28"/>
            <w:szCs w:val="28"/>
            <w:lang w:val="en-US"/>
          </w:rPr>
          <w:t>i</w:t>
        </w:r>
        <w:proofErr w:type="spellEnd"/>
        <w:r w:rsidRPr="007E6D08">
          <w:rPr>
            <w:rStyle w:val="a4"/>
            <w:rFonts w:ascii="Times New Roman" w:hAnsi="Times New Roman"/>
            <w:sz w:val="28"/>
            <w:szCs w:val="28"/>
          </w:rPr>
          <w:t>_</w:t>
        </w:r>
        <w:proofErr w:type="spellStart"/>
        <w:r w:rsidRPr="00993BC7">
          <w:rPr>
            <w:rStyle w:val="a4"/>
            <w:rFonts w:ascii="Times New Roman" w:hAnsi="Times New Roman"/>
            <w:sz w:val="28"/>
            <w:szCs w:val="28"/>
            <w:lang w:val="en-US"/>
          </w:rPr>
          <w:t>makroec</w:t>
        </w:r>
        <w:proofErr w:type="spellEnd"/>
      </w:hyperlink>
      <w:r w:rsidRPr="007E6D08">
        <w:rPr>
          <w:rFonts w:ascii="Times New Roman" w:hAnsi="Times New Roman"/>
          <w:sz w:val="28"/>
          <w:szCs w:val="28"/>
        </w:rPr>
        <w:t>.</w:t>
      </w:r>
      <w:r w:rsidR="008B58F4" w:rsidRPr="007E6D08">
        <w:rPr>
          <w:rFonts w:ascii="Times New Roman" w:hAnsi="Times New Roman"/>
          <w:sz w:val="28"/>
          <w:szCs w:val="28"/>
        </w:rPr>
        <w:t xml:space="preserve"> 0</w:t>
      </w:r>
      <w:r w:rsidR="008B58F4">
        <w:rPr>
          <w:rFonts w:ascii="Times New Roman" w:hAnsi="Times New Roman"/>
          <w:sz w:val="28"/>
          <w:szCs w:val="28"/>
        </w:rPr>
        <w:t>8.05.2021</w:t>
      </w:r>
      <w:r w:rsidR="007E6D08">
        <w:rPr>
          <w:rFonts w:ascii="Times New Roman" w:hAnsi="Times New Roman"/>
          <w:sz w:val="28"/>
          <w:szCs w:val="28"/>
        </w:rPr>
        <w:t>.</w:t>
      </w:r>
    </w:p>
    <w:p w:rsidR="00DD72FB" w:rsidRPr="00993BC7" w:rsidRDefault="007E60E9" w:rsidP="00371D7D">
      <w:pPr>
        <w:pStyle w:val="a3"/>
        <w:widowControl w:val="0"/>
        <w:numPr>
          <w:ilvl w:val="0"/>
          <w:numId w:val="6"/>
        </w:numPr>
        <w:tabs>
          <w:tab w:val="left" w:pos="1276"/>
        </w:tabs>
        <w:spacing w:after="0" w:line="240" w:lineRule="auto"/>
        <w:ind w:left="0" w:firstLine="709"/>
        <w:jc w:val="both"/>
        <w:rPr>
          <w:rFonts w:ascii="Times New Roman" w:hAnsi="Times New Roman"/>
          <w:caps/>
          <w:sz w:val="28"/>
          <w:szCs w:val="28"/>
        </w:rPr>
      </w:pPr>
      <w:proofErr w:type="spellStart"/>
      <w:r w:rsidRPr="00993BC7">
        <w:rPr>
          <w:rFonts w:ascii="Times New Roman" w:hAnsi="Times New Roman"/>
          <w:color w:val="000000"/>
          <w:sz w:val="28"/>
          <w:szCs w:val="28"/>
        </w:rPr>
        <w:t>Сейтимова</w:t>
      </w:r>
      <w:proofErr w:type="spellEnd"/>
      <w:r w:rsidRPr="00993BC7">
        <w:rPr>
          <w:rFonts w:ascii="Times New Roman" w:hAnsi="Times New Roman"/>
          <w:color w:val="000000"/>
          <w:sz w:val="28"/>
          <w:szCs w:val="28"/>
        </w:rPr>
        <w:t xml:space="preserve"> В.Х. Роль консультативных заключений Суда ЕАЭС в развитии права Союза и евразийской интеграции // Сборник материалов </w:t>
      </w:r>
      <w:r w:rsidRPr="00993BC7">
        <w:rPr>
          <w:rFonts w:ascii="Times New Roman" w:hAnsi="Times New Roman"/>
          <w:color w:val="000000"/>
          <w:sz w:val="28"/>
          <w:szCs w:val="28"/>
        </w:rPr>
        <w:lastRenderedPageBreak/>
        <w:t>Международной конференции «Пять лет договору о Евразийском экономическом союзе: роль суда», Минск, 19-20 сент</w:t>
      </w:r>
      <w:r w:rsidR="007B53CC" w:rsidRPr="00993BC7">
        <w:rPr>
          <w:rFonts w:ascii="Times New Roman" w:hAnsi="Times New Roman"/>
          <w:color w:val="000000"/>
          <w:sz w:val="28"/>
          <w:szCs w:val="28"/>
        </w:rPr>
        <w:t>ября 2019г. – Минск: «</w:t>
      </w:r>
      <w:proofErr w:type="spellStart"/>
      <w:r w:rsidR="007B53CC" w:rsidRPr="00993BC7">
        <w:rPr>
          <w:rFonts w:ascii="Times New Roman" w:hAnsi="Times New Roman"/>
          <w:color w:val="000000"/>
          <w:sz w:val="28"/>
          <w:szCs w:val="28"/>
        </w:rPr>
        <w:t>Медисонт</w:t>
      </w:r>
      <w:proofErr w:type="spellEnd"/>
      <w:r w:rsidR="007B53CC" w:rsidRPr="00993BC7">
        <w:rPr>
          <w:rFonts w:ascii="Times New Roman" w:hAnsi="Times New Roman"/>
          <w:color w:val="000000"/>
          <w:sz w:val="28"/>
          <w:szCs w:val="28"/>
        </w:rPr>
        <w:t>»,</w:t>
      </w:r>
      <w:r w:rsidRPr="00993BC7">
        <w:rPr>
          <w:rFonts w:ascii="Times New Roman" w:hAnsi="Times New Roman"/>
          <w:color w:val="000000"/>
          <w:sz w:val="28"/>
          <w:szCs w:val="28"/>
        </w:rPr>
        <w:t xml:space="preserve"> 2020</w:t>
      </w:r>
      <w:r w:rsidR="00DC2BF6" w:rsidRPr="00993BC7">
        <w:rPr>
          <w:rFonts w:ascii="Times New Roman" w:hAnsi="Times New Roman"/>
          <w:color w:val="000000"/>
          <w:sz w:val="28"/>
          <w:szCs w:val="28"/>
        </w:rPr>
        <w:t>.</w:t>
      </w:r>
      <w:r w:rsidR="007B53CC" w:rsidRPr="00993BC7">
        <w:rPr>
          <w:rFonts w:ascii="Times New Roman" w:hAnsi="Times New Roman"/>
          <w:color w:val="000000"/>
          <w:sz w:val="28"/>
          <w:szCs w:val="28"/>
        </w:rPr>
        <w:t xml:space="preserve"> -</w:t>
      </w:r>
      <w:r w:rsidRPr="00993BC7">
        <w:rPr>
          <w:rFonts w:ascii="Times New Roman" w:hAnsi="Times New Roman"/>
          <w:color w:val="000000"/>
          <w:sz w:val="28"/>
          <w:szCs w:val="28"/>
        </w:rPr>
        <w:t xml:space="preserve"> С.</w:t>
      </w:r>
      <w:r w:rsidR="007B53CC" w:rsidRPr="00993BC7">
        <w:rPr>
          <w:rFonts w:ascii="Times New Roman" w:hAnsi="Times New Roman"/>
          <w:color w:val="000000"/>
          <w:sz w:val="28"/>
          <w:szCs w:val="28"/>
        </w:rPr>
        <w:t xml:space="preserve"> </w:t>
      </w:r>
      <w:r w:rsidRPr="00993BC7">
        <w:rPr>
          <w:rFonts w:ascii="Times New Roman" w:hAnsi="Times New Roman"/>
          <w:color w:val="000000"/>
          <w:sz w:val="28"/>
          <w:szCs w:val="28"/>
        </w:rPr>
        <w:t>114-122.</w:t>
      </w:r>
    </w:p>
    <w:p w:rsidR="007E60E9" w:rsidRPr="00993BC7" w:rsidRDefault="007E60E9" w:rsidP="00371D7D">
      <w:pPr>
        <w:pStyle w:val="a3"/>
        <w:widowControl w:val="0"/>
        <w:numPr>
          <w:ilvl w:val="0"/>
          <w:numId w:val="6"/>
        </w:numPr>
        <w:tabs>
          <w:tab w:val="left" w:pos="1276"/>
        </w:tabs>
        <w:spacing w:after="0" w:line="240" w:lineRule="auto"/>
        <w:ind w:left="0" w:firstLine="709"/>
        <w:jc w:val="both"/>
        <w:rPr>
          <w:rFonts w:ascii="Times New Roman" w:hAnsi="Times New Roman"/>
          <w:caps/>
          <w:sz w:val="28"/>
          <w:szCs w:val="28"/>
        </w:rPr>
      </w:pPr>
      <w:r w:rsidRPr="00993BC7">
        <w:rPr>
          <w:rFonts w:ascii="Times New Roman" w:hAnsi="Times New Roman"/>
          <w:sz w:val="28"/>
          <w:szCs w:val="28"/>
        </w:rPr>
        <w:t>Айрапетян А.С. Правовое измерение евразийской интеграции: перспективы и риски к 2025 году</w:t>
      </w:r>
      <w:r w:rsidR="00C930E8" w:rsidRPr="00993BC7">
        <w:rPr>
          <w:rFonts w:ascii="Times New Roman" w:hAnsi="Times New Roman"/>
          <w:sz w:val="28"/>
          <w:szCs w:val="28"/>
        </w:rPr>
        <w:t xml:space="preserve"> // Российский совет по международным делам (РСМД), 2017</w:t>
      </w:r>
      <w:r w:rsidRPr="00993BC7">
        <w:rPr>
          <w:rFonts w:ascii="Times New Roman" w:hAnsi="Times New Roman"/>
          <w:sz w:val="28"/>
          <w:szCs w:val="28"/>
        </w:rPr>
        <w:t xml:space="preserve"> // </w:t>
      </w:r>
      <w:hyperlink r:id="rId74" w:history="1">
        <w:r w:rsidRPr="00993BC7">
          <w:rPr>
            <w:rStyle w:val="a4"/>
            <w:rFonts w:ascii="Times New Roman" w:hAnsi="Times New Roman"/>
            <w:sz w:val="28"/>
            <w:szCs w:val="28"/>
          </w:rPr>
          <w:t>https://russiancouncil.ru/analytics-and-comments/analytics/pravovoe-izmerenie-evraziyskoy-integratsii-perspektivy-i-riski-k-2025-godu/</w:t>
        </w:r>
      </w:hyperlink>
      <w:r w:rsidR="008B58F4">
        <w:rPr>
          <w:rStyle w:val="a4"/>
          <w:rFonts w:ascii="Times New Roman" w:hAnsi="Times New Roman"/>
          <w:sz w:val="28"/>
          <w:szCs w:val="28"/>
        </w:rPr>
        <w:t xml:space="preserve"> </w:t>
      </w:r>
      <w:r w:rsidR="008B58F4" w:rsidRPr="008B58F4">
        <w:rPr>
          <w:rStyle w:val="a4"/>
          <w:rFonts w:ascii="Times New Roman" w:hAnsi="Times New Roman"/>
          <w:color w:val="auto"/>
          <w:sz w:val="28"/>
          <w:szCs w:val="28"/>
          <w:u w:val="none"/>
        </w:rPr>
        <w:t>17.06.2021</w:t>
      </w:r>
      <w:r w:rsidR="007E6D08">
        <w:rPr>
          <w:rStyle w:val="a4"/>
          <w:rFonts w:ascii="Times New Roman" w:hAnsi="Times New Roman"/>
          <w:color w:val="auto"/>
          <w:sz w:val="28"/>
          <w:szCs w:val="28"/>
          <w:u w:val="none"/>
        </w:rPr>
        <w:t>.</w:t>
      </w:r>
    </w:p>
    <w:p w:rsidR="007E60E9" w:rsidRPr="00993BC7" w:rsidRDefault="007E60E9" w:rsidP="00371D7D">
      <w:pPr>
        <w:pStyle w:val="a3"/>
        <w:widowControl w:val="0"/>
        <w:numPr>
          <w:ilvl w:val="0"/>
          <w:numId w:val="6"/>
        </w:numPr>
        <w:tabs>
          <w:tab w:val="left" w:pos="1276"/>
        </w:tabs>
        <w:spacing w:after="0" w:line="240" w:lineRule="auto"/>
        <w:ind w:left="0" w:firstLine="709"/>
        <w:jc w:val="both"/>
        <w:rPr>
          <w:rFonts w:ascii="Times New Roman" w:hAnsi="Times New Roman"/>
          <w:caps/>
          <w:sz w:val="28"/>
          <w:szCs w:val="28"/>
        </w:rPr>
      </w:pPr>
      <w:r w:rsidRPr="00993BC7">
        <w:rPr>
          <w:rFonts w:ascii="Times New Roman" w:hAnsi="Times New Roman"/>
          <w:sz w:val="28"/>
          <w:szCs w:val="28"/>
        </w:rPr>
        <w:t xml:space="preserve">Консультативное заключение Суда Евразийского экономического союза от 04.04.2017 г. по делу № СЕ-2-1/1-17-БК «О разъяснении положений статей 74, 75, 76 Договора о Евразийском экономическом союзе от 29.05.2014» // </w:t>
      </w:r>
      <w:r w:rsidR="007B53CC" w:rsidRPr="00993BC7">
        <w:rPr>
          <w:rFonts w:ascii="Times New Roman" w:hAnsi="Times New Roman"/>
          <w:sz w:val="28"/>
          <w:szCs w:val="28"/>
        </w:rPr>
        <w:t xml:space="preserve">Официальный сайт </w:t>
      </w:r>
      <w:r w:rsidRPr="00993BC7">
        <w:rPr>
          <w:rFonts w:ascii="Times New Roman" w:hAnsi="Times New Roman"/>
          <w:sz w:val="28"/>
          <w:szCs w:val="28"/>
        </w:rPr>
        <w:t>Суд</w:t>
      </w:r>
      <w:r w:rsidR="007B53CC" w:rsidRPr="00993BC7">
        <w:rPr>
          <w:rFonts w:ascii="Times New Roman" w:hAnsi="Times New Roman"/>
          <w:sz w:val="28"/>
          <w:szCs w:val="28"/>
        </w:rPr>
        <w:t>а</w:t>
      </w:r>
      <w:r w:rsidRPr="00993BC7">
        <w:rPr>
          <w:rFonts w:ascii="Times New Roman" w:hAnsi="Times New Roman"/>
          <w:sz w:val="28"/>
          <w:szCs w:val="28"/>
        </w:rPr>
        <w:t xml:space="preserve"> Ев</w:t>
      </w:r>
      <w:r w:rsidR="007E6D08">
        <w:rPr>
          <w:rFonts w:ascii="Times New Roman" w:hAnsi="Times New Roman"/>
          <w:sz w:val="28"/>
          <w:szCs w:val="28"/>
        </w:rPr>
        <w:t>разийского экономического союза</w:t>
      </w:r>
      <w:r w:rsidRPr="00993BC7">
        <w:rPr>
          <w:rFonts w:ascii="Times New Roman" w:hAnsi="Times New Roman"/>
          <w:sz w:val="28"/>
          <w:szCs w:val="28"/>
        </w:rPr>
        <w:t xml:space="preserve"> </w:t>
      </w:r>
      <w:hyperlink r:id="rId75" w:history="1">
        <w:r w:rsidRPr="00993BC7">
          <w:rPr>
            <w:rStyle w:val="a4"/>
            <w:rFonts w:ascii="Times New Roman" w:hAnsi="Times New Roman"/>
            <w:sz w:val="28"/>
            <w:szCs w:val="28"/>
          </w:rPr>
          <w:t>http://courteurasian.org/page-24731</w:t>
        </w:r>
      </w:hyperlink>
      <w:r w:rsidR="008B58F4" w:rsidRPr="008B58F4">
        <w:rPr>
          <w:rStyle w:val="a4"/>
          <w:rFonts w:ascii="Times New Roman" w:hAnsi="Times New Roman"/>
          <w:sz w:val="28"/>
          <w:szCs w:val="28"/>
          <w:u w:val="none"/>
        </w:rPr>
        <w:t xml:space="preserve"> </w:t>
      </w:r>
      <w:r w:rsidR="008B58F4" w:rsidRPr="008B58F4">
        <w:rPr>
          <w:rStyle w:val="a4"/>
          <w:rFonts w:ascii="Times New Roman" w:hAnsi="Times New Roman"/>
          <w:color w:val="auto"/>
          <w:sz w:val="28"/>
          <w:szCs w:val="28"/>
          <w:u w:val="none"/>
        </w:rPr>
        <w:t>24.06.2021</w:t>
      </w:r>
      <w:r w:rsidR="007E6D08">
        <w:rPr>
          <w:rStyle w:val="a4"/>
          <w:rFonts w:ascii="Times New Roman" w:hAnsi="Times New Roman"/>
          <w:color w:val="auto"/>
          <w:sz w:val="28"/>
          <w:szCs w:val="28"/>
          <w:u w:val="none"/>
        </w:rPr>
        <w:t>.</w:t>
      </w:r>
    </w:p>
    <w:p w:rsidR="007E60E9" w:rsidRPr="00993BC7" w:rsidRDefault="007E60E9" w:rsidP="00371D7D">
      <w:pPr>
        <w:pStyle w:val="a3"/>
        <w:widowControl w:val="0"/>
        <w:numPr>
          <w:ilvl w:val="0"/>
          <w:numId w:val="6"/>
        </w:numPr>
        <w:tabs>
          <w:tab w:val="left" w:pos="1276"/>
        </w:tabs>
        <w:spacing w:after="0" w:line="240" w:lineRule="auto"/>
        <w:ind w:left="0" w:firstLine="709"/>
        <w:jc w:val="both"/>
        <w:rPr>
          <w:rFonts w:ascii="Times New Roman" w:hAnsi="Times New Roman"/>
          <w:caps/>
          <w:sz w:val="28"/>
          <w:szCs w:val="28"/>
        </w:rPr>
      </w:pPr>
      <w:proofErr w:type="spellStart"/>
      <w:r w:rsidRPr="00993BC7">
        <w:rPr>
          <w:rFonts w:ascii="Times New Roman" w:hAnsi="Times New Roman"/>
          <w:sz w:val="28"/>
          <w:szCs w:val="28"/>
        </w:rPr>
        <w:t>Блау</w:t>
      </w:r>
      <w:proofErr w:type="spellEnd"/>
      <w:r w:rsidRPr="00993BC7">
        <w:rPr>
          <w:rFonts w:ascii="Times New Roman" w:hAnsi="Times New Roman"/>
          <w:sz w:val="28"/>
          <w:szCs w:val="28"/>
        </w:rPr>
        <w:t xml:space="preserve"> С.Л., </w:t>
      </w:r>
      <w:proofErr w:type="spellStart"/>
      <w:r w:rsidRPr="00993BC7">
        <w:rPr>
          <w:rFonts w:ascii="Times New Roman" w:hAnsi="Times New Roman"/>
          <w:sz w:val="28"/>
          <w:szCs w:val="28"/>
        </w:rPr>
        <w:t>Суглобов</w:t>
      </w:r>
      <w:proofErr w:type="spellEnd"/>
      <w:r w:rsidRPr="00993BC7">
        <w:rPr>
          <w:rFonts w:ascii="Times New Roman" w:hAnsi="Times New Roman"/>
          <w:sz w:val="28"/>
          <w:szCs w:val="28"/>
        </w:rPr>
        <w:t xml:space="preserve"> А.Е. Проблема гармонизации отношений стран-участниц Евразийского экономического союза</w:t>
      </w:r>
      <w:r w:rsidR="00846557" w:rsidRPr="00993BC7">
        <w:rPr>
          <w:rFonts w:ascii="Times New Roman" w:hAnsi="Times New Roman"/>
          <w:sz w:val="28"/>
          <w:szCs w:val="28"/>
        </w:rPr>
        <w:t xml:space="preserve"> // Вопросы</w:t>
      </w:r>
      <w:r w:rsidR="007B62B9" w:rsidRPr="00993BC7">
        <w:rPr>
          <w:rFonts w:ascii="Times New Roman" w:hAnsi="Times New Roman"/>
          <w:sz w:val="28"/>
          <w:szCs w:val="28"/>
        </w:rPr>
        <w:t xml:space="preserve"> региональной экономики. 2018. №1(34). С.167-175</w:t>
      </w:r>
      <w:r w:rsidRPr="00993BC7">
        <w:rPr>
          <w:rFonts w:ascii="Times New Roman" w:hAnsi="Times New Roman"/>
          <w:sz w:val="28"/>
          <w:szCs w:val="28"/>
        </w:rPr>
        <w:t xml:space="preserve"> </w:t>
      </w:r>
      <w:hyperlink r:id="rId76" w:history="1">
        <w:r w:rsidRPr="00993BC7">
          <w:rPr>
            <w:rStyle w:val="a4"/>
            <w:rFonts w:ascii="Times New Roman" w:hAnsi="Times New Roman"/>
            <w:color w:val="auto"/>
            <w:sz w:val="28"/>
            <w:szCs w:val="28"/>
          </w:rPr>
          <w:t>https://www.regionaleconomics.ru.com/jour/article/viewFile/373/330</w:t>
        </w:r>
      </w:hyperlink>
      <w:r w:rsidR="008B58F4" w:rsidRPr="008B58F4">
        <w:rPr>
          <w:rStyle w:val="a4"/>
          <w:rFonts w:ascii="Times New Roman" w:hAnsi="Times New Roman"/>
          <w:color w:val="auto"/>
          <w:sz w:val="28"/>
          <w:szCs w:val="28"/>
          <w:u w:val="none"/>
        </w:rPr>
        <w:t xml:space="preserve"> 01.07.2021</w:t>
      </w:r>
      <w:r w:rsidR="007E6D08">
        <w:rPr>
          <w:rStyle w:val="a4"/>
          <w:rFonts w:ascii="Times New Roman" w:hAnsi="Times New Roman"/>
          <w:color w:val="auto"/>
          <w:sz w:val="28"/>
          <w:szCs w:val="28"/>
          <w:u w:val="none"/>
        </w:rPr>
        <w:t>.</w:t>
      </w:r>
    </w:p>
    <w:p w:rsidR="007E60E9" w:rsidRPr="00993BC7" w:rsidRDefault="002D0EF0" w:rsidP="00371D7D">
      <w:pPr>
        <w:pStyle w:val="a3"/>
        <w:widowControl w:val="0"/>
        <w:numPr>
          <w:ilvl w:val="0"/>
          <w:numId w:val="6"/>
        </w:numPr>
        <w:tabs>
          <w:tab w:val="left" w:pos="1276"/>
        </w:tabs>
        <w:spacing w:after="0" w:line="240" w:lineRule="auto"/>
        <w:ind w:left="0" w:firstLine="709"/>
        <w:jc w:val="both"/>
        <w:rPr>
          <w:rStyle w:val="a4"/>
          <w:rFonts w:ascii="Times New Roman" w:hAnsi="Times New Roman"/>
          <w:caps/>
          <w:color w:val="auto"/>
          <w:sz w:val="28"/>
          <w:szCs w:val="28"/>
          <w:u w:val="none"/>
        </w:rPr>
      </w:pPr>
      <w:r w:rsidRPr="00993BC7">
        <w:rPr>
          <w:rFonts w:ascii="Times New Roman" w:hAnsi="Times New Roman"/>
          <w:sz w:val="28"/>
          <w:szCs w:val="28"/>
        </w:rPr>
        <w:t>Кодекс Республики Казахстан «О таможенном регулировании в Республике Казахстан</w:t>
      </w:r>
      <w:r w:rsidR="000C2DF3" w:rsidRPr="00993BC7">
        <w:rPr>
          <w:rFonts w:ascii="Times New Roman" w:hAnsi="Times New Roman"/>
          <w:sz w:val="28"/>
          <w:szCs w:val="28"/>
        </w:rPr>
        <w:t xml:space="preserve">» от 26 декабря 2017 года № 123-VI </w:t>
      </w:r>
      <w:r w:rsidRPr="00993BC7">
        <w:rPr>
          <w:rFonts w:ascii="Times New Roman" w:hAnsi="Times New Roman"/>
          <w:sz w:val="28"/>
          <w:szCs w:val="28"/>
        </w:rPr>
        <w:t xml:space="preserve">// </w:t>
      </w:r>
      <w:hyperlink r:id="rId77" w:anchor="pos=865;-28" w:history="1">
        <w:r w:rsidRPr="00993BC7">
          <w:rPr>
            <w:rStyle w:val="a4"/>
            <w:rFonts w:ascii="Times New Roman" w:hAnsi="Times New Roman"/>
            <w:sz w:val="28"/>
            <w:szCs w:val="28"/>
          </w:rPr>
          <w:t>https://online.zakon.kz/document/?doc_id=39082703#pos=865;-28</w:t>
        </w:r>
      </w:hyperlink>
      <w:r w:rsidR="008B58F4" w:rsidRPr="008B58F4">
        <w:rPr>
          <w:rStyle w:val="a4"/>
          <w:rFonts w:ascii="Times New Roman" w:hAnsi="Times New Roman"/>
          <w:sz w:val="28"/>
          <w:szCs w:val="28"/>
          <w:u w:val="none"/>
        </w:rPr>
        <w:t xml:space="preserve"> </w:t>
      </w:r>
      <w:r w:rsidR="008B58F4" w:rsidRPr="008B58F4">
        <w:rPr>
          <w:rStyle w:val="a4"/>
          <w:rFonts w:ascii="Times New Roman" w:hAnsi="Times New Roman"/>
          <w:color w:val="auto"/>
          <w:sz w:val="28"/>
          <w:szCs w:val="28"/>
          <w:u w:val="none"/>
        </w:rPr>
        <w:t>13.01.2022</w:t>
      </w:r>
      <w:r w:rsidR="007E6D08">
        <w:rPr>
          <w:rStyle w:val="a4"/>
          <w:rFonts w:ascii="Times New Roman" w:hAnsi="Times New Roman"/>
          <w:color w:val="auto"/>
          <w:sz w:val="28"/>
          <w:szCs w:val="28"/>
          <w:u w:val="none"/>
        </w:rPr>
        <w:t>.</w:t>
      </w:r>
    </w:p>
    <w:p w:rsidR="002D0EF0" w:rsidRPr="00993BC7" w:rsidRDefault="002D0EF0" w:rsidP="00371D7D">
      <w:pPr>
        <w:pStyle w:val="a3"/>
        <w:widowControl w:val="0"/>
        <w:numPr>
          <w:ilvl w:val="0"/>
          <w:numId w:val="6"/>
        </w:numPr>
        <w:tabs>
          <w:tab w:val="left" w:pos="1276"/>
        </w:tabs>
        <w:spacing w:after="0" w:line="240" w:lineRule="auto"/>
        <w:ind w:left="0" w:firstLine="709"/>
        <w:jc w:val="both"/>
        <w:rPr>
          <w:rFonts w:ascii="Times New Roman" w:hAnsi="Times New Roman"/>
          <w:caps/>
          <w:sz w:val="28"/>
          <w:szCs w:val="28"/>
        </w:rPr>
      </w:pPr>
      <w:r w:rsidRPr="00993BC7">
        <w:rPr>
          <w:rFonts w:ascii="Times New Roman" w:hAnsi="Times New Roman"/>
          <w:sz w:val="28"/>
          <w:szCs w:val="28"/>
        </w:rPr>
        <w:t xml:space="preserve">Омаров А.Д., </w:t>
      </w:r>
      <w:proofErr w:type="spellStart"/>
      <w:r w:rsidRPr="00993BC7">
        <w:rPr>
          <w:rFonts w:ascii="Times New Roman" w:hAnsi="Times New Roman"/>
          <w:sz w:val="28"/>
          <w:szCs w:val="28"/>
        </w:rPr>
        <w:t>Шалтыков</w:t>
      </w:r>
      <w:proofErr w:type="spellEnd"/>
      <w:r w:rsidRPr="00993BC7">
        <w:rPr>
          <w:rFonts w:ascii="Times New Roman" w:hAnsi="Times New Roman"/>
          <w:sz w:val="28"/>
          <w:szCs w:val="28"/>
        </w:rPr>
        <w:t xml:space="preserve"> А.И. Возникновение таможенной службы на территории Казахстана и возрождение великого шелкового пути // Пр</w:t>
      </w:r>
      <w:r w:rsidR="000C2DF3" w:rsidRPr="00993BC7">
        <w:rPr>
          <w:rFonts w:ascii="Times New Roman" w:hAnsi="Times New Roman"/>
          <w:sz w:val="28"/>
          <w:szCs w:val="28"/>
        </w:rPr>
        <w:t>омышленный транспорт Казахстана,</w:t>
      </w:r>
      <w:r w:rsidR="0065073C" w:rsidRPr="00993BC7">
        <w:rPr>
          <w:rFonts w:ascii="Times New Roman" w:hAnsi="Times New Roman"/>
          <w:sz w:val="28"/>
          <w:szCs w:val="28"/>
        </w:rPr>
        <w:t xml:space="preserve"> 2017.</w:t>
      </w:r>
      <w:r w:rsidR="000C2DF3" w:rsidRPr="00993BC7">
        <w:rPr>
          <w:rFonts w:ascii="Times New Roman" w:hAnsi="Times New Roman"/>
          <w:sz w:val="28"/>
          <w:szCs w:val="28"/>
        </w:rPr>
        <w:t xml:space="preserve"> -</w:t>
      </w:r>
      <w:r w:rsidR="0065073C" w:rsidRPr="00993BC7">
        <w:rPr>
          <w:rFonts w:ascii="Times New Roman" w:hAnsi="Times New Roman"/>
          <w:sz w:val="28"/>
          <w:szCs w:val="28"/>
        </w:rPr>
        <w:t xml:space="preserve"> №</w:t>
      </w:r>
      <w:r w:rsidR="000C2DF3" w:rsidRPr="00993BC7">
        <w:rPr>
          <w:rFonts w:ascii="Times New Roman" w:hAnsi="Times New Roman"/>
          <w:sz w:val="28"/>
          <w:szCs w:val="28"/>
        </w:rPr>
        <w:t xml:space="preserve"> </w:t>
      </w:r>
      <w:r w:rsidR="0065073C" w:rsidRPr="00993BC7">
        <w:rPr>
          <w:rFonts w:ascii="Times New Roman" w:hAnsi="Times New Roman"/>
          <w:sz w:val="28"/>
          <w:szCs w:val="28"/>
        </w:rPr>
        <w:t>2(55).</w:t>
      </w:r>
      <w:r w:rsidR="000C2DF3" w:rsidRPr="00993BC7">
        <w:rPr>
          <w:rFonts w:ascii="Times New Roman" w:hAnsi="Times New Roman"/>
          <w:sz w:val="28"/>
          <w:szCs w:val="28"/>
        </w:rPr>
        <w:t xml:space="preserve"> -</w:t>
      </w:r>
      <w:r w:rsidRPr="00993BC7">
        <w:rPr>
          <w:rFonts w:ascii="Times New Roman" w:hAnsi="Times New Roman"/>
          <w:sz w:val="28"/>
          <w:szCs w:val="28"/>
        </w:rPr>
        <w:t xml:space="preserve"> С.</w:t>
      </w:r>
      <w:r w:rsidR="000C2DF3" w:rsidRPr="00993BC7">
        <w:rPr>
          <w:rFonts w:ascii="Times New Roman" w:hAnsi="Times New Roman"/>
          <w:sz w:val="28"/>
          <w:szCs w:val="28"/>
        </w:rPr>
        <w:t xml:space="preserve"> </w:t>
      </w:r>
      <w:r w:rsidRPr="00993BC7">
        <w:rPr>
          <w:rFonts w:ascii="Times New Roman" w:hAnsi="Times New Roman"/>
          <w:sz w:val="28"/>
          <w:szCs w:val="28"/>
        </w:rPr>
        <w:t>6-17.</w:t>
      </w:r>
    </w:p>
    <w:p w:rsidR="002D0EF0" w:rsidRPr="00993BC7" w:rsidRDefault="002D0EF0" w:rsidP="00371D7D">
      <w:pPr>
        <w:pStyle w:val="a3"/>
        <w:widowControl w:val="0"/>
        <w:numPr>
          <w:ilvl w:val="0"/>
          <w:numId w:val="6"/>
        </w:numPr>
        <w:tabs>
          <w:tab w:val="left" w:pos="1276"/>
        </w:tabs>
        <w:spacing w:after="0" w:line="240" w:lineRule="auto"/>
        <w:ind w:left="0" w:firstLine="709"/>
        <w:jc w:val="both"/>
        <w:rPr>
          <w:rFonts w:ascii="Times New Roman" w:hAnsi="Times New Roman"/>
          <w:caps/>
          <w:sz w:val="28"/>
          <w:szCs w:val="28"/>
        </w:rPr>
      </w:pPr>
      <w:proofErr w:type="spellStart"/>
      <w:r w:rsidRPr="00993BC7">
        <w:rPr>
          <w:rFonts w:ascii="Times New Roman" w:hAnsi="Times New Roman"/>
          <w:sz w:val="28"/>
          <w:szCs w:val="28"/>
        </w:rPr>
        <w:t>Кисловский</w:t>
      </w:r>
      <w:proofErr w:type="spellEnd"/>
      <w:r w:rsidRPr="00993BC7">
        <w:rPr>
          <w:rFonts w:ascii="Times New Roman" w:hAnsi="Times New Roman"/>
          <w:sz w:val="28"/>
          <w:szCs w:val="28"/>
        </w:rPr>
        <w:t xml:space="preserve"> Ю. Г. История таможенного дела и таможенной политики России. - 3-е изд., доп. / Под общ</w:t>
      </w:r>
      <w:proofErr w:type="gramStart"/>
      <w:r w:rsidRPr="00993BC7">
        <w:rPr>
          <w:rFonts w:ascii="Times New Roman" w:hAnsi="Times New Roman"/>
          <w:sz w:val="28"/>
          <w:szCs w:val="28"/>
        </w:rPr>
        <w:t>.</w:t>
      </w:r>
      <w:proofErr w:type="gramEnd"/>
      <w:r w:rsidRPr="00993BC7">
        <w:rPr>
          <w:rFonts w:ascii="Times New Roman" w:hAnsi="Times New Roman"/>
          <w:sz w:val="28"/>
          <w:szCs w:val="28"/>
        </w:rPr>
        <w:t xml:space="preserve"> </w:t>
      </w:r>
      <w:proofErr w:type="gramStart"/>
      <w:r w:rsidRPr="00993BC7">
        <w:rPr>
          <w:rFonts w:ascii="Times New Roman" w:hAnsi="Times New Roman"/>
          <w:sz w:val="28"/>
          <w:szCs w:val="28"/>
        </w:rPr>
        <w:t>р</w:t>
      </w:r>
      <w:proofErr w:type="gramEnd"/>
      <w:r w:rsidRPr="00993BC7">
        <w:rPr>
          <w:rFonts w:ascii="Times New Roman" w:hAnsi="Times New Roman"/>
          <w:sz w:val="28"/>
          <w:szCs w:val="28"/>
        </w:rPr>
        <w:t xml:space="preserve">ед. А. Е. </w:t>
      </w:r>
      <w:proofErr w:type="spellStart"/>
      <w:r w:rsidRPr="00993BC7">
        <w:rPr>
          <w:rFonts w:ascii="Times New Roman" w:hAnsi="Times New Roman"/>
          <w:sz w:val="28"/>
          <w:szCs w:val="28"/>
        </w:rPr>
        <w:t>Жерихова</w:t>
      </w:r>
      <w:proofErr w:type="spellEnd"/>
      <w:r w:rsidRPr="00993BC7">
        <w:rPr>
          <w:rFonts w:ascii="Times New Roman" w:hAnsi="Times New Roman"/>
          <w:sz w:val="28"/>
          <w:szCs w:val="28"/>
        </w:rPr>
        <w:t>.</w:t>
      </w:r>
      <w:r w:rsidR="0065073C" w:rsidRPr="00993BC7">
        <w:rPr>
          <w:rFonts w:ascii="Times New Roman" w:hAnsi="Times New Roman"/>
          <w:sz w:val="28"/>
          <w:szCs w:val="28"/>
        </w:rPr>
        <w:t xml:space="preserve"> - М: РУСИНА-ПРЕСС, 2004. </w:t>
      </w:r>
      <w:r w:rsidR="000C2DF3" w:rsidRPr="00993BC7">
        <w:rPr>
          <w:rFonts w:ascii="Times New Roman" w:hAnsi="Times New Roman"/>
          <w:sz w:val="28"/>
          <w:szCs w:val="28"/>
        </w:rPr>
        <w:t>–</w:t>
      </w:r>
      <w:r w:rsidR="0065073C" w:rsidRPr="00993BC7">
        <w:rPr>
          <w:rFonts w:ascii="Times New Roman" w:hAnsi="Times New Roman"/>
          <w:sz w:val="28"/>
          <w:szCs w:val="28"/>
        </w:rPr>
        <w:t xml:space="preserve"> 592</w:t>
      </w:r>
      <w:r w:rsidR="000C2DF3" w:rsidRPr="00993BC7">
        <w:rPr>
          <w:rFonts w:ascii="Times New Roman" w:hAnsi="Times New Roman"/>
          <w:sz w:val="28"/>
          <w:szCs w:val="28"/>
        </w:rPr>
        <w:t xml:space="preserve"> </w:t>
      </w:r>
      <w:r w:rsidRPr="00993BC7">
        <w:rPr>
          <w:rFonts w:ascii="Times New Roman" w:hAnsi="Times New Roman"/>
          <w:sz w:val="28"/>
          <w:szCs w:val="28"/>
        </w:rPr>
        <w:t>с.</w:t>
      </w:r>
    </w:p>
    <w:p w:rsidR="002D0EF0" w:rsidRPr="00993BC7" w:rsidRDefault="00F02516" w:rsidP="00371D7D">
      <w:pPr>
        <w:pStyle w:val="a3"/>
        <w:widowControl w:val="0"/>
        <w:numPr>
          <w:ilvl w:val="0"/>
          <w:numId w:val="6"/>
        </w:numPr>
        <w:tabs>
          <w:tab w:val="left" w:pos="1276"/>
        </w:tabs>
        <w:spacing w:after="0" w:line="240" w:lineRule="auto"/>
        <w:ind w:left="0" w:firstLine="709"/>
        <w:jc w:val="both"/>
        <w:rPr>
          <w:rFonts w:ascii="Times New Roman" w:hAnsi="Times New Roman"/>
          <w:caps/>
          <w:sz w:val="28"/>
          <w:szCs w:val="28"/>
        </w:rPr>
      </w:pPr>
      <w:proofErr w:type="spellStart"/>
      <w:r w:rsidRPr="00993BC7">
        <w:rPr>
          <w:rFonts w:ascii="Times New Roman" w:hAnsi="Times New Roman"/>
          <w:sz w:val="28"/>
          <w:szCs w:val="28"/>
        </w:rPr>
        <w:t>Почекаев</w:t>
      </w:r>
      <w:proofErr w:type="spellEnd"/>
      <w:r w:rsidRPr="00993BC7">
        <w:rPr>
          <w:rFonts w:ascii="Times New Roman" w:hAnsi="Times New Roman"/>
          <w:sz w:val="28"/>
          <w:szCs w:val="28"/>
        </w:rPr>
        <w:t xml:space="preserve"> Р.Ю. От тамги к </w:t>
      </w:r>
      <w:proofErr w:type="spellStart"/>
      <w:r w:rsidRPr="00993BC7">
        <w:rPr>
          <w:rFonts w:ascii="Times New Roman" w:hAnsi="Times New Roman"/>
          <w:sz w:val="28"/>
          <w:szCs w:val="28"/>
        </w:rPr>
        <w:t>закяту</w:t>
      </w:r>
      <w:proofErr w:type="spellEnd"/>
      <w:r w:rsidRPr="00993BC7">
        <w:rPr>
          <w:rFonts w:ascii="Times New Roman" w:hAnsi="Times New Roman"/>
          <w:sz w:val="28"/>
          <w:szCs w:val="28"/>
        </w:rPr>
        <w:t xml:space="preserve">. Торговые налоги в Средней Азии: между религией и правом (от державы </w:t>
      </w:r>
      <w:proofErr w:type="spellStart"/>
      <w:r w:rsidRPr="00993BC7">
        <w:rPr>
          <w:rFonts w:ascii="Times New Roman" w:hAnsi="Times New Roman"/>
          <w:sz w:val="28"/>
          <w:szCs w:val="28"/>
        </w:rPr>
        <w:t>Тимуридов</w:t>
      </w:r>
      <w:proofErr w:type="spellEnd"/>
      <w:r w:rsidRPr="00993BC7">
        <w:rPr>
          <w:rFonts w:ascii="Times New Roman" w:hAnsi="Times New Roman"/>
          <w:sz w:val="28"/>
          <w:szCs w:val="28"/>
        </w:rPr>
        <w:t xml:space="preserve"> до протекторатов Российской империи) // Народы и религии Евра</w:t>
      </w:r>
      <w:r w:rsidR="000C2DF3" w:rsidRPr="00993BC7">
        <w:rPr>
          <w:rFonts w:ascii="Times New Roman" w:hAnsi="Times New Roman"/>
          <w:sz w:val="28"/>
          <w:szCs w:val="28"/>
        </w:rPr>
        <w:t>зии,</w:t>
      </w:r>
      <w:r w:rsidRPr="00993BC7">
        <w:rPr>
          <w:rFonts w:ascii="Times New Roman" w:hAnsi="Times New Roman"/>
          <w:sz w:val="28"/>
          <w:szCs w:val="28"/>
        </w:rPr>
        <w:t xml:space="preserve"> 2015.</w:t>
      </w:r>
      <w:r w:rsidR="000C2DF3" w:rsidRPr="00993BC7">
        <w:rPr>
          <w:rFonts w:ascii="Times New Roman" w:hAnsi="Times New Roman"/>
          <w:sz w:val="28"/>
          <w:szCs w:val="28"/>
        </w:rPr>
        <w:t xml:space="preserve"> -</w:t>
      </w:r>
      <w:r w:rsidRPr="00993BC7">
        <w:rPr>
          <w:rFonts w:ascii="Times New Roman" w:hAnsi="Times New Roman"/>
          <w:sz w:val="28"/>
          <w:szCs w:val="28"/>
        </w:rPr>
        <w:t xml:space="preserve"> </w:t>
      </w:r>
      <w:r w:rsidR="008312F3" w:rsidRPr="00993BC7">
        <w:rPr>
          <w:rFonts w:ascii="Times New Roman" w:hAnsi="Times New Roman"/>
          <w:sz w:val="28"/>
          <w:szCs w:val="28"/>
        </w:rPr>
        <w:t>№</w:t>
      </w:r>
      <w:r w:rsidR="000C2DF3" w:rsidRPr="00993BC7">
        <w:rPr>
          <w:rFonts w:ascii="Times New Roman" w:hAnsi="Times New Roman"/>
          <w:sz w:val="28"/>
          <w:szCs w:val="28"/>
        </w:rPr>
        <w:t xml:space="preserve"> </w:t>
      </w:r>
      <w:r w:rsidRPr="00993BC7">
        <w:rPr>
          <w:rFonts w:ascii="Times New Roman" w:hAnsi="Times New Roman"/>
          <w:sz w:val="28"/>
          <w:szCs w:val="28"/>
        </w:rPr>
        <w:t>8.</w:t>
      </w:r>
      <w:r w:rsidR="000C2DF3" w:rsidRPr="00993BC7">
        <w:rPr>
          <w:rFonts w:ascii="Times New Roman" w:hAnsi="Times New Roman"/>
          <w:sz w:val="28"/>
          <w:szCs w:val="28"/>
        </w:rPr>
        <w:t xml:space="preserve"> -</w:t>
      </w:r>
      <w:r w:rsidRPr="00993BC7">
        <w:rPr>
          <w:rFonts w:ascii="Times New Roman" w:hAnsi="Times New Roman"/>
          <w:sz w:val="28"/>
          <w:szCs w:val="28"/>
        </w:rPr>
        <w:t xml:space="preserve"> С.</w:t>
      </w:r>
      <w:r w:rsidR="000C2DF3" w:rsidRPr="00993BC7">
        <w:rPr>
          <w:rFonts w:ascii="Times New Roman" w:hAnsi="Times New Roman"/>
          <w:sz w:val="28"/>
          <w:szCs w:val="28"/>
        </w:rPr>
        <w:t xml:space="preserve"> </w:t>
      </w:r>
      <w:r w:rsidRPr="00993BC7">
        <w:rPr>
          <w:rFonts w:ascii="Times New Roman" w:hAnsi="Times New Roman"/>
          <w:sz w:val="28"/>
          <w:szCs w:val="28"/>
        </w:rPr>
        <w:t>283-293.</w:t>
      </w:r>
    </w:p>
    <w:p w:rsidR="00F02516" w:rsidRPr="00993BC7" w:rsidRDefault="009A352A" w:rsidP="00371D7D">
      <w:pPr>
        <w:pStyle w:val="a3"/>
        <w:widowControl w:val="0"/>
        <w:numPr>
          <w:ilvl w:val="0"/>
          <w:numId w:val="6"/>
        </w:numPr>
        <w:tabs>
          <w:tab w:val="left" w:pos="1276"/>
        </w:tabs>
        <w:spacing w:after="0" w:line="240" w:lineRule="auto"/>
        <w:ind w:left="0" w:firstLine="709"/>
        <w:jc w:val="both"/>
        <w:rPr>
          <w:rFonts w:ascii="Times New Roman" w:hAnsi="Times New Roman"/>
          <w:caps/>
          <w:sz w:val="28"/>
          <w:szCs w:val="28"/>
        </w:rPr>
      </w:pPr>
      <w:r w:rsidRPr="00993BC7">
        <w:rPr>
          <w:rFonts w:ascii="Times New Roman" w:hAnsi="Times New Roman"/>
          <w:sz w:val="28"/>
          <w:szCs w:val="28"/>
        </w:rPr>
        <w:t xml:space="preserve">Глущенко П.П., </w:t>
      </w:r>
      <w:proofErr w:type="spellStart"/>
      <w:r w:rsidRPr="00993BC7">
        <w:rPr>
          <w:rFonts w:ascii="Times New Roman" w:hAnsi="Times New Roman"/>
          <w:sz w:val="28"/>
          <w:szCs w:val="28"/>
        </w:rPr>
        <w:t>Хлуднева</w:t>
      </w:r>
      <w:proofErr w:type="spellEnd"/>
      <w:r w:rsidRPr="00993BC7">
        <w:rPr>
          <w:rFonts w:ascii="Times New Roman" w:hAnsi="Times New Roman"/>
          <w:sz w:val="28"/>
          <w:szCs w:val="28"/>
        </w:rPr>
        <w:t xml:space="preserve"> А.С.</w:t>
      </w:r>
      <w:r w:rsidRPr="00993BC7">
        <w:rPr>
          <w:rFonts w:ascii="Times New Roman" w:hAnsi="Times New Roman"/>
          <w:sz w:val="28"/>
          <w:szCs w:val="28"/>
          <w:lang w:val="kk-KZ"/>
        </w:rPr>
        <w:t xml:space="preserve"> История зарождения и становления таможенных органов в период VII - начала XX века // Ученые записки Санкт-петербургского университета управления и экономики</w:t>
      </w:r>
      <w:r w:rsidR="000C2DF3" w:rsidRPr="00993BC7">
        <w:rPr>
          <w:rFonts w:ascii="Times New Roman" w:hAnsi="Times New Roman"/>
          <w:sz w:val="28"/>
          <w:szCs w:val="28"/>
        </w:rPr>
        <w:t>,</w:t>
      </w:r>
      <w:r w:rsidRPr="00993BC7">
        <w:rPr>
          <w:rFonts w:ascii="Times New Roman" w:hAnsi="Times New Roman"/>
          <w:sz w:val="28"/>
          <w:szCs w:val="28"/>
        </w:rPr>
        <w:t xml:space="preserve"> 2011.</w:t>
      </w:r>
      <w:r w:rsidR="000C2DF3" w:rsidRPr="00993BC7">
        <w:rPr>
          <w:rFonts w:ascii="Times New Roman" w:hAnsi="Times New Roman"/>
          <w:sz w:val="28"/>
          <w:szCs w:val="28"/>
        </w:rPr>
        <w:t xml:space="preserve"> -</w:t>
      </w:r>
      <w:r w:rsidRPr="00993BC7">
        <w:rPr>
          <w:rFonts w:ascii="Times New Roman" w:hAnsi="Times New Roman"/>
          <w:sz w:val="28"/>
          <w:szCs w:val="28"/>
        </w:rPr>
        <w:t xml:space="preserve"> </w:t>
      </w:r>
      <w:r w:rsidR="008312F3" w:rsidRPr="00993BC7">
        <w:rPr>
          <w:rFonts w:ascii="Times New Roman" w:hAnsi="Times New Roman"/>
          <w:sz w:val="28"/>
          <w:szCs w:val="28"/>
        </w:rPr>
        <w:t>№</w:t>
      </w:r>
      <w:r w:rsidR="000C2DF3" w:rsidRPr="00993BC7">
        <w:rPr>
          <w:rFonts w:ascii="Times New Roman" w:hAnsi="Times New Roman"/>
          <w:sz w:val="28"/>
          <w:szCs w:val="28"/>
        </w:rPr>
        <w:t xml:space="preserve"> </w:t>
      </w:r>
      <w:r w:rsidRPr="00993BC7">
        <w:rPr>
          <w:rFonts w:ascii="Times New Roman" w:hAnsi="Times New Roman"/>
          <w:sz w:val="28"/>
          <w:szCs w:val="28"/>
        </w:rPr>
        <w:t>4(34).</w:t>
      </w:r>
      <w:r w:rsidR="000C2DF3" w:rsidRPr="00993BC7">
        <w:rPr>
          <w:rFonts w:ascii="Times New Roman" w:hAnsi="Times New Roman"/>
          <w:sz w:val="28"/>
          <w:szCs w:val="28"/>
        </w:rPr>
        <w:t xml:space="preserve"> -</w:t>
      </w:r>
      <w:r w:rsidRPr="00993BC7">
        <w:rPr>
          <w:rFonts w:ascii="Times New Roman" w:hAnsi="Times New Roman"/>
          <w:sz w:val="28"/>
          <w:szCs w:val="28"/>
        </w:rPr>
        <w:t xml:space="preserve"> С.</w:t>
      </w:r>
      <w:r w:rsidR="000C2DF3" w:rsidRPr="00993BC7">
        <w:rPr>
          <w:rFonts w:ascii="Times New Roman" w:hAnsi="Times New Roman"/>
          <w:sz w:val="28"/>
          <w:szCs w:val="28"/>
        </w:rPr>
        <w:t xml:space="preserve"> </w:t>
      </w:r>
      <w:r w:rsidRPr="00993BC7">
        <w:rPr>
          <w:rFonts w:ascii="Times New Roman" w:hAnsi="Times New Roman"/>
          <w:sz w:val="28"/>
          <w:szCs w:val="28"/>
        </w:rPr>
        <w:t>64-74.</w:t>
      </w:r>
    </w:p>
    <w:p w:rsidR="009A352A" w:rsidRPr="00993BC7" w:rsidRDefault="009A352A" w:rsidP="00371D7D">
      <w:pPr>
        <w:pStyle w:val="a3"/>
        <w:widowControl w:val="0"/>
        <w:numPr>
          <w:ilvl w:val="0"/>
          <w:numId w:val="6"/>
        </w:numPr>
        <w:tabs>
          <w:tab w:val="left" w:pos="1276"/>
        </w:tabs>
        <w:spacing w:after="0" w:line="240" w:lineRule="auto"/>
        <w:ind w:left="0" w:firstLine="709"/>
        <w:jc w:val="both"/>
        <w:rPr>
          <w:rFonts w:ascii="Times New Roman" w:hAnsi="Times New Roman"/>
          <w:caps/>
          <w:sz w:val="28"/>
          <w:szCs w:val="28"/>
        </w:rPr>
      </w:pPr>
      <w:proofErr w:type="spellStart"/>
      <w:r w:rsidRPr="00993BC7">
        <w:rPr>
          <w:rFonts w:ascii="Times New Roman" w:hAnsi="Times New Roman"/>
          <w:sz w:val="28"/>
          <w:szCs w:val="28"/>
        </w:rPr>
        <w:t>Атыгаев</w:t>
      </w:r>
      <w:proofErr w:type="spellEnd"/>
      <w:r w:rsidRPr="00993BC7">
        <w:rPr>
          <w:rFonts w:ascii="Times New Roman" w:hAnsi="Times New Roman"/>
          <w:sz w:val="28"/>
          <w:szCs w:val="28"/>
        </w:rPr>
        <w:t xml:space="preserve"> Н.А. Казахское ханство в системе международных отношений Евразии // </w:t>
      </w:r>
      <w:proofErr w:type="spellStart"/>
      <w:r w:rsidRPr="00993BC7">
        <w:rPr>
          <w:rFonts w:ascii="Times New Roman" w:hAnsi="Times New Roman"/>
          <w:sz w:val="28"/>
          <w:szCs w:val="28"/>
        </w:rPr>
        <w:t>Үлкен</w:t>
      </w:r>
      <w:proofErr w:type="spellEnd"/>
      <w:r w:rsidRPr="00993BC7">
        <w:rPr>
          <w:rFonts w:ascii="Times New Roman" w:hAnsi="Times New Roman"/>
          <w:sz w:val="28"/>
          <w:szCs w:val="28"/>
        </w:rPr>
        <w:t xml:space="preserve"> Алтай </w:t>
      </w:r>
      <w:proofErr w:type="spellStart"/>
      <w:r w:rsidRPr="00993BC7">
        <w:rPr>
          <w:rFonts w:ascii="Times New Roman" w:hAnsi="Times New Roman"/>
          <w:sz w:val="28"/>
          <w:szCs w:val="28"/>
        </w:rPr>
        <w:t>әлемі</w:t>
      </w:r>
      <w:proofErr w:type="spellEnd"/>
      <w:r w:rsidRPr="00993BC7">
        <w:rPr>
          <w:rFonts w:ascii="Times New Roman" w:hAnsi="Times New Roman"/>
          <w:sz w:val="28"/>
          <w:szCs w:val="28"/>
        </w:rPr>
        <w:t xml:space="preserve"> – Мир Большого Алтая – </w:t>
      </w:r>
      <w:proofErr w:type="spellStart"/>
      <w:r w:rsidRPr="00993BC7">
        <w:rPr>
          <w:rFonts w:ascii="Times New Roman" w:hAnsi="Times New Roman"/>
          <w:sz w:val="28"/>
          <w:szCs w:val="28"/>
        </w:rPr>
        <w:t>World</w:t>
      </w:r>
      <w:proofErr w:type="spellEnd"/>
      <w:r w:rsidRPr="00993BC7">
        <w:rPr>
          <w:rFonts w:ascii="Times New Roman" w:hAnsi="Times New Roman"/>
          <w:sz w:val="28"/>
          <w:szCs w:val="28"/>
        </w:rPr>
        <w:t xml:space="preserve"> </w:t>
      </w:r>
      <w:proofErr w:type="spellStart"/>
      <w:r w:rsidRPr="00993BC7">
        <w:rPr>
          <w:rFonts w:ascii="Times New Roman" w:hAnsi="Times New Roman"/>
          <w:sz w:val="28"/>
          <w:szCs w:val="28"/>
        </w:rPr>
        <w:t>of</w:t>
      </w:r>
      <w:proofErr w:type="spellEnd"/>
      <w:r w:rsidRPr="00993BC7">
        <w:rPr>
          <w:rFonts w:ascii="Times New Roman" w:hAnsi="Times New Roman"/>
          <w:sz w:val="28"/>
          <w:szCs w:val="28"/>
        </w:rPr>
        <w:t xml:space="preserve"> </w:t>
      </w:r>
      <w:proofErr w:type="spellStart"/>
      <w:r w:rsidRPr="00993BC7">
        <w:rPr>
          <w:rFonts w:ascii="Times New Roman" w:hAnsi="Times New Roman"/>
          <w:sz w:val="28"/>
          <w:szCs w:val="28"/>
        </w:rPr>
        <w:t>Great</w:t>
      </w:r>
      <w:proofErr w:type="spellEnd"/>
      <w:r w:rsidRPr="00993BC7">
        <w:rPr>
          <w:rFonts w:ascii="Times New Roman" w:hAnsi="Times New Roman"/>
          <w:sz w:val="28"/>
          <w:szCs w:val="28"/>
        </w:rPr>
        <w:t xml:space="preserve"> </w:t>
      </w:r>
      <w:proofErr w:type="spellStart"/>
      <w:r w:rsidRPr="00993BC7">
        <w:rPr>
          <w:rFonts w:ascii="Times New Roman" w:hAnsi="Times New Roman"/>
          <w:sz w:val="28"/>
          <w:szCs w:val="28"/>
        </w:rPr>
        <w:t>Altay</w:t>
      </w:r>
      <w:proofErr w:type="spellEnd"/>
      <w:r w:rsidR="000C2DF3" w:rsidRPr="00993BC7">
        <w:rPr>
          <w:rFonts w:ascii="Times New Roman" w:hAnsi="Times New Roman"/>
          <w:sz w:val="28"/>
          <w:szCs w:val="28"/>
        </w:rPr>
        <w:t>,</w:t>
      </w:r>
      <w:r w:rsidRPr="00993BC7">
        <w:rPr>
          <w:rFonts w:ascii="Times New Roman" w:hAnsi="Times New Roman"/>
          <w:sz w:val="28"/>
          <w:szCs w:val="28"/>
        </w:rPr>
        <w:t xml:space="preserve"> </w:t>
      </w:r>
      <w:r w:rsidR="00F1497F" w:rsidRPr="00993BC7">
        <w:rPr>
          <w:rFonts w:ascii="Times New Roman" w:hAnsi="Times New Roman"/>
          <w:sz w:val="28"/>
          <w:szCs w:val="28"/>
        </w:rPr>
        <w:t>2015.</w:t>
      </w:r>
      <w:r w:rsidR="000C2DF3" w:rsidRPr="00993BC7">
        <w:rPr>
          <w:rFonts w:ascii="Times New Roman" w:hAnsi="Times New Roman"/>
          <w:sz w:val="28"/>
          <w:szCs w:val="28"/>
        </w:rPr>
        <w:t xml:space="preserve"> -</w:t>
      </w:r>
      <w:r w:rsidR="00F1497F" w:rsidRPr="00993BC7">
        <w:rPr>
          <w:rFonts w:ascii="Times New Roman" w:hAnsi="Times New Roman"/>
          <w:sz w:val="28"/>
          <w:szCs w:val="28"/>
        </w:rPr>
        <w:t xml:space="preserve"> </w:t>
      </w:r>
      <w:r w:rsidR="000C2DF3" w:rsidRPr="00993BC7">
        <w:rPr>
          <w:rFonts w:ascii="Times New Roman" w:hAnsi="Times New Roman"/>
          <w:sz w:val="28"/>
          <w:szCs w:val="28"/>
        </w:rPr>
        <w:t xml:space="preserve">№ </w:t>
      </w:r>
      <w:r w:rsidRPr="00993BC7">
        <w:rPr>
          <w:rFonts w:ascii="Times New Roman" w:hAnsi="Times New Roman"/>
          <w:sz w:val="28"/>
          <w:szCs w:val="28"/>
        </w:rPr>
        <w:t>1(3)</w:t>
      </w:r>
      <w:r w:rsidR="00F1497F" w:rsidRPr="00993BC7">
        <w:rPr>
          <w:rFonts w:ascii="Times New Roman" w:hAnsi="Times New Roman"/>
          <w:sz w:val="28"/>
          <w:szCs w:val="28"/>
        </w:rPr>
        <w:t>.</w:t>
      </w:r>
      <w:r w:rsidR="000C2DF3" w:rsidRPr="00993BC7">
        <w:rPr>
          <w:rFonts w:ascii="Times New Roman" w:hAnsi="Times New Roman"/>
          <w:sz w:val="28"/>
          <w:szCs w:val="28"/>
        </w:rPr>
        <w:t xml:space="preserve"> -</w:t>
      </w:r>
      <w:r w:rsidRPr="00993BC7">
        <w:rPr>
          <w:rFonts w:ascii="Times New Roman" w:hAnsi="Times New Roman"/>
          <w:sz w:val="28"/>
          <w:szCs w:val="28"/>
        </w:rPr>
        <w:t xml:space="preserve"> С.</w:t>
      </w:r>
      <w:r w:rsidR="000C2DF3" w:rsidRPr="00993BC7">
        <w:rPr>
          <w:rFonts w:ascii="Times New Roman" w:hAnsi="Times New Roman"/>
          <w:sz w:val="28"/>
          <w:szCs w:val="28"/>
        </w:rPr>
        <w:t xml:space="preserve"> </w:t>
      </w:r>
      <w:r w:rsidRPr="00993BC7">
        <w:rPr>
          <w:rFonts w:ascii="Times New Roman" w:hAnsi="Times New Roman"/>
          <w:sz w:val="28"/>
          <w:szCs w:val="28"/>
        </w:rPr>
        <w:t>200-212.</w:t>
      </w:r>
    </w:p>
    <w:p w:rsidR="009A352A" w:rsidRPr="00993BC7" w:rsidRDefault="00D459F1" w:rsidP="00371D7D">
      <w:pPr>
        <w:pStyle w:val="a3"/>
        <w:widowControl w:val="0"/>
        <w:numPr>
          <w:ilvl w:val="0"/>
          <w:numId w:val="6"/>
        </w:numPr>
        <w:tabs>
          <w:tab w:val="left" w:pos="1276"/>
        </w:tabs>
        <w:spacing w:after="0" w:line="240" w:lineRule="auto"/>
        <w:ind w:left="0" w:firstLine="709"/>
        <w:jc w:val="both"/>
        <w:rPr>
          <w:rFonts w:ascii="Times New Roman" w:hAnsi="Times New Roman"/>
          <w:caps/>
          <w:sz w:val="28"/>
          <w:szCs w:val="28"/>
        </w:rPr>
      </w:pPr>
      <w:r w:rsidRPr="00993BC7">
        <w:rPr>
          <w:rFonts w:ascii="Times New Roman" w:hAnsi="Times New Roman"/>
          <w:sz w:val="28"/>
          <w:szCs w:val="28"/>
        </w:rPr>
        <w:t xml:space="preserve">Лысенко Ю.А. </w:t>
      </w:r>
      <w:r w:rsidR="009A352A" w:rsidRPr="00993BC7">
        <w:rPr>
          <w:rFonts w:ascii="Times New Roman" w:hAnsi="Times New Roman"/>
          <w:sz w:val="28"/>
          <w:szCs w:val="28"/>
        </w:rPr>
        <w:t>Проблема безопасности торговых караванов в российско-казахских отношениях перво</w:t>
      </w:r>
      <w:r w:rsidR="000C2DF3" w:rsidRPr="00993BC7">
        <w:rPr>
          <w:rFonts w:ascii="Times New Roman" w:hAnsi="Times New Roman"/>
          <w:sz w:val="28"/>
          <w:szCs w:val="28"/>
        </w:rPr>
        <w:t xml:space="preserve">й половины XIX в. // </w:t>
      </w:r>
      <w:proofErr w:type="spellStart"/>
      <w:r w:rsidR="000C2DF3" w:rsidRPr="00993BC7">
        <w:rPr>
          <w:rFonts w:ascii="Times New Roman" w:hAnsi="Times New Roman"/>
          <w:sz w:val="28"/>
          <w:szCs w:val="28"/>
        </w:rPr>
        <w:t>Bylye</w:t>
      </w:r>
      <w:proofErr w:type="spellEnd"/>
      <w:r w:rsidR="000C2DF3" w:rsidRPr="00993BC7">
        <w:rPr>
          <w:rFonts w:ascii="Times New Roman" w:hAnsi="Times New Roman"/>
          <w:sz w:val="28"/>
          <w:szCs w:val="28"/>
        </w:rPr>
        <w:t xml:space="preserve"> </w:t>
      </w:r>
      <w:proofErr w:type="spellStart"/>
      <w:r w:rsidR="000C2DF3" w:rsidRPr="00993BC7">
        <w:rPr>
          <w:rFonts w:ascii="Times New Roman" w:hAnsi="Times New Roman"/>
          <w:sz w:val="28"/>
          <w:szCs w:val="28"/>
        </w:rPr>
        <w:t>Gody</w:t>
      </w:r>
      <w:proofErr w:type="spellEnd"/>
      <w:r w:rsidR="000C2DF3" w:rsidRPr="00993BC7">
        <w:rPr>
          <w:rFonts w:ascii="Times New Roman" w:hAnsi="Times New Roman"/>
          <w:sz w:val="28"/>
          <w:szCs w:val="28"/>
        </w:rPr>
        <w:t>,</w:t>
      </w:r>
      <w:r w:rsidR="009A352A" w:rsidRPr="00993BC7">
        <w:rPr>
          <w:rFonts w:ascii="Times New Roman" w:hAnsi="Times New Roman"/>
          <w:sz w:val="28"/>
          <w:szCs w:val="28"/>
        </w:rPr>
        <w:t xml:space="preserve"> 2019.</w:t>
      </w:r>
      <w:r w:rsidR="000C2DF3" w:rsidRPr="00993BC7">
        <w:rPr>
          <w:rFonts w:ascii="Times New Roman" w:hAnsi="Times New Roman"/>
          <w:sz w:val="28"/>
          <w:szCs w:val="28"/>
        </w:rPr>
        <w:t xml:space="preserve"> -</w:t>
      </w:r>
      <w:r w:rsidR="00F66D02">
        <w:rPr>
          <w:rFonts w:ascii="Times New Roman" w:hAnsi="Times New Roman"/>
          <w:sz w:val="28"/>
          <w:szCs w:val="28"/>
        </w:rPr>
        <w:t xml:space="preserve"> </w:t>
      </w:r>
      <w:proofErr w:type="spellStart"/>
      <w:r w:rsidR="00F66D02">
        <w:rPr>
          <w:rFonts w:ascii="Times New Roman" w:hAnsi="Times New Roman"/>
          <w:sz w:val="28"/>
          <w:szCs w:val="28"/>
        </w:rPr>
        <w:t>Vol</w:t>
      </w:r>
      <w:proofErr w:type="spellEnd"/>
      <w:r w:rsidR="00F66D02">
        <w:rPr>
          <w:rFonts w:ascii="Times New Roman" w:hAnsi="Times New Roman"/>
          <w:sz w:val="28"/>
          <w:szCs w:val="28"/>
        </w:rPr>
        <w:t>. 51,</w:t>
      </w:r>
      <w:r w:rsidR="009A352A" w:rsidRPr="00993BC7">
        <w:rPr>
          <w:rFonts w:ascii="Times New Roman" w:hAnsi="Times New Roman"/>
          <w:sz w:val="28"/>
          <w:szCs w:val="28"/>
        </w:rPr>
        <w:t xml:space="preserve"> </w:t>
      </w:r>
      <w:proofErr w:type="spellStart"/>
      <w:r w:rsidR="009A352A" w:rsidRPr="00993BC7">
        <w:rPr>
          <w:rFonts w:ascii="Times New Roman" w:hAnsi="Times New Roman"/>
          <w:sz w:val="28"/>
          <w:szCs w:val="28"/>
        </w:rPr>
        <w:t>Is</w:t>
      </w:r>
      <w:proofErr w:type="spellEnd"/>
      <w:r w:rsidR="009A352A" w:rsidRPr="00993BC7">
        <w:rPr>
          <w:rFonts w:ascii="Times New Roman" w:hAnsi="Times New Roman"/>
          <w:sz w:val="28"/>
          <w:szCs w:val="28"/>
        </w:rPr>
        <w:t>. 1.</w:t>
      </w:r>
      <w:r w:rsidR="000C2DF3" w:rsidRPr="00993BC7">
        <w:rPr>
          <w:rFonts w:ascii="Times New Roman" w:hAnsi="Times New Roman"/>
          <w:sz w:val="28"/>
          <w:szCs w:val="28"/>
        </w:rPr>
        <w:t xml:space="preserve"> -</w:t>
      </w:r>
      <w:r w:rsidR="009A352A" w:rsidRPr="00993BC7">
        <w:rPr>
          <w:rFonts w:ascii="Times New Roman" w:hAnsi="Times New Roman"/>
          <w:sz w:val="28"/>
          <w:szCs w:val="28"/>
        </w:rPr>
        <w:t xml:space="preserve"> С.</w:t>
      </w:r>
      <w:r w:rsidR="000C2DF3" w:rsidRPr="00993BC7">
        <w:rPr>
          <w:rFonts w:ascii="Times New Roman" w:hAnsi="Times New Roman"/>
          <w:sz w:val="28"/>
          <w:szCs w:val="28"/>
        </w:rPr>
        <w:t xml:space="preserve"> </w:t>
      </w:r>
      <w:r w:rsidR="009A352A" w:rsidRPr="00993BC7">
        <w:rPr>
          <w:rFonts w:ascii="Times New Roman" w:hAnsi="Times New Roman"/>
          <w:sz w:val="28"/>
          <w:szCs w:val="28"/>
        </w:rPr>
        <w:t>138-148.</w:t>
      </w:r>
    </w:p>
    <w:p w:rsidR="009A352A" w:rsidRPr="00993BC7" w:rsidRDefault="009A352A" w:rsidP="00371D7D">
      <w:pPr>
        <w:pStyle w:val="a3"/>
        <w:widowControl w:val="0"/>
        <w:numPr>
          <w:ilvl w:val="0"/>
          <w:numId w:val="6"/>
        </w:numPr>
        <w:tabs>
          <w:tab w:val="left" w:pos="1276"/>
        </w:tabs>
        <w:spacing w:after="0" w:line="240" w:lineRule="auto"/>
        <w:ind w:left="0" w:firstLine="709"/>
        <w:jc w:val="both"/>
        <w:rPr>
          <w:rStyle w:val="a4"/>
          <w:rFonts w:ascii="Times New Roman" w:hAnsi="Times New Roman"/>
          <w:caps/>
          <w:color w:val="auto"/>
          <w:sz w:val="28"/>
          <w:szCs w:val="28"/>
          <w:u w:val="none"/>
        </w:rPr>
      </w:pPr>
      <w:r w:rsidRPr="00993BC7">
        <w:rPr>
          <w:rFonts w:ascii="Times New Roman" w:hAnsi="Times New Roman"/>
          <w:sz w:val="28"/>
          <w:szCs w:val="28"/>
        </w:rPr>
        <w:t>Проект всеподданнейшего отчета генерал-адъютанта К.П. фон-Кауфмана I по гражданскому управлению и устройству в областях Туркестанского генерал-губернаторства. 7 ноября 1867 – 25 марта 1881 г. СПб</w:t>
      </w:r>
      <w:proofErr w:type="gramStart"/>
      <w:r w:rsidRPr="00993BC7">
        <w:rPr>
          <w:rFonts w:ascii="Times New Roman" w:hAnsi="Times New Roman"/>
          <w:sz w:val="28"/>
          <w:szCs w:val="28"/>
        </w:rPr>
        <w:t xml:space="preserve">., </w:t>
      </w:r>
      <w:proofErr w:type="gramEnd"/>
      <w:r w:rsidRPr="00993BC7">
        <w:rPr>
          <w:rFonts w:ascii="Times New Roman" w:hAnsi="Times New Roman"/>
          <w:sz w:val="28"/>
          <w:szCs w:val="28"/>
        </w:rPr>
        <w:t>1885.</w:t>
      </w:r>
      <w:r w:rsidR="00D459F1" w:rsidRPr="00993BC7">
        <w:rPr>
          <w:rFonts w:ascii="Times New Roman" w:hAnsi="Times New Roman"/>
          <w:sz w:val="28"/>
          <w:szCs w:val="28"/>
          <w:lang w:val="en-US"/>
        </w:rPr>
        <w:t xml:space="preserve"> -</w:t>
      </w:r>
      <w:r w:rsidRPr="00993BC7">
        <w:rPr>
          <w:rFonts w:ascii="Times New Roman" w:hAnsi="Times New Roman"/>
          <w:sz w:val="28"/>
          <w:szCs w:val="28"/>
        </w:rPr>
        <w:t xml:space="preserve"> 503 с. // </w:t>
      </w:r>
      <w:hyperlink r:id="rId78" w:history="1">
        <w:r w:rsidRPr="00993BC7">
          <w:rPr>
            <w:rStyle w:val="a4"/>
            <w:rFonts w:ascii="Times New Roman" w:hAnsi="Times New Roman"/>
            <w:sz w:val="28"/>
            <w:szCs w:val="28"/>
          </w:rPr>
          <w:t>https://www.academia.edu/35949484/</w:t>
        </w:r>
      </w:hyperlink>
      <w:r w:rsidR="008B58F4" w:rsidRPr="008B58F4">
        <w:rPr>
          <w:rStyle w:val="a4"/>
          <w:rFonts w:ascii="Times New Roman" w:hAnsi="Times New Roman"/>
          <w:sz w:val="28"/>
          <w:szCs w:val="28"/>
          <w:u w:val="none"/>
        </w:rPr>
        <w:t xml:space="preserve"> </w:t>
      </w:r>
      <w:r w:rsidR="008B58F4" w:rsidRPr="008B58F4">
        <w:rPr>
          <w:rStyle w:val="a4"/>
          <w:rFonts w:ascii="Times New Roman" w:hAnsi="Times New Roman"/>
          <w:color w:val="auto"/>
          <w:sz w:val="28"/>
          <w:szCs w:val="28"/>
          <w:u w:val="none"/>
        </w:rPr>
        <w:t>12.11.2021</w:t>
      </w:r>
      <w:r w:rsidR="006D675A">
        <w:rPr>
          <w:rStyle w:val="a4"/>
          <w:rFonts w:ascii="Times New Roman" w:hAnsi="Times New Roman"/>
          <w:color w:val="auto"/>
          <w:sz w:val="28"/>
          <w:szCs w:val="28"/>
          <w:u w:val="none"/>
        </w:rPr>
        <w:t>.</w:t>
      </w:r>
    </w:p>
    <w:p w:rsidR="009A352A" w:rsidRPr="00993BC7" w:rsidRDefault="00D459F1" w:rsidP="00371D7D">
      <w:pPr>
        <w:pStyle w:val="a3"/>
        <w:widowControl w:val="0"/>
        <w:numPr>
          <w:ilvl w:val="0"/>
          <w:numId w:val="6"/>
        </w:numPr>
        <w:tabs>
          <w:tab w:val="left" w:pos="1276"/>
        </w:tabs>
        <w:spacing w:after="0" w:line="240" w:lineRule="auto"/>
        <w:ind w:left="0" w:firstLine="709"/>
        <w:jc w:val="both"/>
        <w:rPr>
          <w:rFonts w:ascii="Times New Roman" w:hAnsi="Times New Roman"/>
          <w:caps/>
          <w:sz w:val="28"/>
          <w:szCs w:val="28"/>
        </w:rPr>
      </w:pPr>
      <w:proofErr w:type="spellStart"/>
      <w:r w:rsidRPr="00993BC7">
        <w:rPr>
          <w:rFonts w:ascii="Times New Roman" w:hAnsi="Times New Roman"/>
          <w:sz w:val="28"/>
          <w:szCs w:val="28"/>
        </w:rPr>
        <w:t>С</w:t>
      </w:r>
      <w:proofErr w:type="gramStart"/>
      <w:r w:rsidRPr="00993BC7">
        <w:rPr>
          <w:rFonts w:ascii="Times New Roman" w:hAnsi="Times New Roman"/>
          <w:sz w:val="28"/>
          <w:szCs w:val="28"/>
        </w:rPr>
        <w:t>a</w:t>
      </w:r>
      <w:proofErr w:type="gramEnd"/>
      <w:r w:rsidRPr="00993BC7">
        <w:rPr>
          <w:rFonts w:ascii="Times New Roman" w:hAnsi="Times New Roman"/>
          <w:sz w:val="28"/>
          <w:szCs w:val="28"/>
        </w:rPr>
        <w:t>тaновa</w:t>
      </w:r>
      <w:proofErr w:type="spellEnd"/>
      <w:r w:rsidRPr="00993BC7">
        <w:rPr>
          <w:rFonts w:ascii="Times New Roman" w:hAnsi="Times New Roman"/>
          <w:sz w:val="28"/>
          <w:szCs w:val="28"/>
        </w:rPr>
        <w:t xml:space="preserve"> Л.М. История </w:t>
      </w:r>
      <w:proofErr w:type="spellStart"/>
      <w:r w:rsidRPr="00993BC7">
        <w:rPr>
          <w:rFonts w:ascii="Times New Roman" w:hAnsi="Times New Roman"/>
          <w:sz w:val="28"/>
          <w:szCs w:val="28"/>
        </w:rPr>
        <w:t>стaновления</w:t>
      </w:r>
      <w:proofErr w:type="spellEnd"/>
      <w:r w:rsidRPr="00993BC7">
        <w:rPr>
          <w:rFonts w:ascii="Times New Roman" w:hAnsi="Times New Roman"/>
          <w:sz w:val="28"/>
          <w:szCs w:val="28"/>
        </w:rPr>
        <w:t xml:space="preserve"> </w:t>
      </w:r>
      <w:proofErr w:type="spellStart"/>
      <w:r w:rsidRPr="00993BC7">
        <w:rPr>
          <w:rFonts w:ascii="Times New Roman" w:hAnsi="Times New Roman"/>
          <w:sz w:val="28"/>
          <w:szCs w:val="28"/>
        </w:rPr>
        <w:t>нaционaльного</w:t>
      </w:r>
      <w:proofErr w:type="spellEnd"/>
      <w:r w:rsidRPr="00993BC7">
        <w:rPr>
          <w:rFonts w:ascii="Times New Roman" w:hAnsi="Times New Roman"/>
          <w:sz w:val="28"/>
          <w:szCs w:val="28"/>
        </w:rPr>
        <w:t xml:space="preserve"> </w:t>
      </w:r>
      <w:proofErr w:type="spellStart"/>
      <w:r w:rsidRPr="00993BC7">
        <w:rPr>
          <w:rFonts w:ascii="Times New Roman" w:hAnsi="Times New Roman"/>
          <w:sz w:val="28"/>
          <w:szCs w:val="28"/>
        </w:rPr>
        <w:t>тaможенного</w:t>
      </w:r>
      <w:proofErr w:type="spellEnd"/>
      <w:r w:rsidRPr="00993BC7">
        <w:rPr>
          <w:rFonts w:ascii="Times New Roman" w:hAnsi="Times New Roman"/>
          <w:sz w:val="28"/>
          <w:szCs w:val="28"/>
        </w:rPr>
        <w:t xml:space="preserve"> </w:t>
      </w:r>
      <w:proofErr w:type="spellStart"/>
      <w:r w:rsidRPr="00993BC7">
        <w:rPr>
          <w:rFonts w:ascii="Times New Roman" w:hAnsi="Times New Roman"/>
          <w:sz w:val="28"/>
          <w:szCs w:val="28"/>
        </w:rPr>
        <w:lastRenderedPageBreak/>
        <w:t>зaконодaтельствa</w:t>
      </w:r>
      <w:proofErr w:type="spellEnd"/>
      <w:r w:rsidRPr="00993BC7">
        <w:rPr>
          <w:rFonts w:ascii="Times New Roman" w:hAnsi="Times New Roman"/>
          <w:sz w:val="28"/>
          <w:szCs w:val="28"/>
        </w:rPr>
        <w:t xml:space="preserve"> в Республике </w:t>
      </w:r>
      <w:proofErr w:type="spellStart"/>
      <w:r w:rsidRPr="00993BC7">
        <w:rPr>
          <w:rFonts w:ascii="Times New Roman" w:hAnsi="Times New Roman"/>
          <w:sz w:val="28"/>
          <w:szCs w:val="28"/>
        </w:rPr>
        <w:t>Кaзaхстaн</w:t>
      </w:r>
      <w:proofErr w:type="spellEnd"/>
      <w:r w:rsidRPr="00993BC7">
        <w:rPr>
          <w:rFonts w:ascii="Times New Roman" w:hAnsi="Times New Roman"/>
          <w:sz w:val="28"/>
          <w:szCs w:val="28"/>
        </w:rPr>
        <w:t xml:space="preserve"> // В</w:t>
      </w:r>
      <w:r w:rsidR="000C2DF3" w:rsidRPr="00993BC7">
        <w:rPr>
          <w:rFonts w:ascii="Times New Roman" w:hAnsi="Times New Roman"/>
          <w:sz w:val="28"/>
          <w:szCs w:val="28"/>
        </w:rPr>
        <w:t xml:space="preserve">естник </w:t>
      </w:r>
      <w:proofErr w:type="spellStart"/>
      <w:r w:rsidR="000C2DF3" w:rsidRPr="00993BC7">
        <w:rPr>
          <w:rFonts w:ascii="Times New Roman" w:hAnsi="Times New Roman"/>
          <w:sz w:val="28"/>
          <w:szCs w:val="28"/>
        </w:rPr>
        <w:t>КазНУ</w:t>
      </w:r>
      <w:proofErr w:type="spellEnd"/>
      <w:r w:rsidR="000C2DF3" w:rsidRPr="00993BC7">
        <w:rPr>
          <w:rFonts w:ascii="Times New Roman" w:hAnsi="Times New Roman"/>
          <w:sz w:val="28"/>
          <w:szCs w:val="28"/>
        </w:rPr>
        <w:t>. Серия юридическая,</w:t>
      </w:r>
      <w:r w:rsidRPr="00993BC7">
        <w:rPr>
          <w:rFonts w:ascii="Times New Roman" w:hAnsi="Times New Roman"/>
          <w:sz w:val="28"/>
          <w:szCs w:val="28"/>
        </w:rPr>
        <w:t xml:space="preserve"> </w:t>
      </w:r>
      <w:r w:rsidR="000C2DF3" w:rsidRPr="00993BC7">
        <w:rPr>
          <w:rFonts w:ascii="Times New Roman" w:hAnsi="Times New Roman"/>
          <w:sz w:val="28"/>
          <w:szCs w:val="28"/>
        </w:rPr>
        <w:t xml:space="preserve">2017. - </w:t>
      </w:r>
      <w:r w:rsidRPr="00993BC7">
        <w:rPr>
          <w:rFonts w:ascii="Times New Roman" w:hAnsi="Times New Roman"/>
          <w:sz w:val="28"/>
          <w:szCs w:val="28"/>
        </w:rPr>
        <w:t>№</w:t>
      </w:r>
      <w:r w:rsidR="000C2DF3" w:rsidRPr="00993BC7">
        <w:rPr>
          <w:rFonts w:ascii="Times New Roman" w:hAnsi="Times New Roman"/>
          <w:sz w:val="28"/>
          <w:szCs w:val="28"/>
        </w:rPr>
        <w:t xml:space="preserve"> </w:t>
      </w:r>
      <w:r w:rsidRPr="00993BC7">
        <w:rPr>
          <w:rFonts w:ascii="Times New Roman" w:hAnsi="Times New Roman"/>
          <w:sz w:val="28"/>
          <w:szCs w:val="28"/>
        </w:rPr>
        <w:t xml:space="preserve">1(81). </w:t>
      </w:r>
      <w:r w:rsidRPr="00993BC7">
        <w:rPr>
          <w:rFonts w:ascii="Times New Roman" w:hAnsi="Times New Roman"/>
          <w:sz w:val="28"/>
          <w:szCs w:val="28"/>
          <w:lang w:val="en-US"/>
        </w:rPr>
        <w:t xml:space="preserve">- </w:t>
      </w:r>
      <w:r w:rsidRPr="00993BC7">
        <w:rPr>
          <w:rFonts w:ascii="Times New Roman" w:hAnsi="Times New Roman"/>
          <w:sz w:val="28"/>
          <w:szCs w:val="28"/>
        </w:rPr>
        <w:t>С.</w:t>
      </w:r>
      <w:r w:rsidR="000C2DF3" w:rsidRPr="00993BC7">
        <w:rPr>
          <w:rFonts w:ascii="Times New Roman" w:hAnsi="Times New Roman"/>
          <w:sz w:val="28"/>
          <w:szCs w:val="28"/>
        </w:rPr>
        <w:t xml:space="preserve"> </w:t>
      </w:r>
      <w:r w:rsidRPr="00993BC7">
        <w:rPr>
          <w:rFonts w:ascii="Times New Roman" w:hAnsi="Times New Roman"/>
          <w:sz w:val="28"/>
          <w:szCs w:val="28"/>
        </w:rPr>
        <w:t>70-73</w:t>
      </w:r>
      <w:r w:rsidRPr="00993BC7">
        <w:rPr>
          <w:rFonts w:ascii="Times New Roman" w:hAnsi="Times New Roman"/>
          <w:sz w:val="28"/>
          <w:szCs w:val="28"/>
          <w:lang w:val="en-US"/>
        </w:rPr>
        <w:t>.</w:t>
      </w:r>
    </w:p>
    <w:p w:rsidR="00D459F1" w:rsidRPr="00993BC7" w:rsidRDefault="00D459F1" w:rsidP="00371D7D">
      <w:pPr>
        <w:pStyle w:val="a3"/>
        <w:widowControl w:val="0"/>
        <w:numPr>
          <w:ilvl w:val="0"/>
          <w:numId w:val="6"/>
        </w:numPr>
        <w:tabs>
          <w:tab w:val="left" w:pos="1276"/>
        </w:tabs>
        <w:spacing w:after="0" w:line="240" w:lineRule="auto"/>
        <w:ind w:left="0" w:firstLine="709"/>
        <w:jc w:val="both"/>
        <w:rPr>
          <w:rFonts w:ascii="Times New Roman" w:hAnsi="Times New Roman"/>
          <w:caps/>
          <w:sz w:val="28"/>
          <w:szCs w:val="28"/>
        </w:rPr>
      </w:pPr>
      <w:proofErr w:type="spellStart"/>
      <w:r w:rsidRPr="00993BC7">
        <w:rPr>
          <w:rFonts w:ascii="Times New Roman" w:hAnsi="Times New Roman"/>
          <w:sz w:val="28"/>
          <w:szCs w:val="28"/>
        </w:rPr>
        <w:t>Бекесов</w:t>
      </w:r>
      <w:proofErr w:type="spellEnd"/>
      <w:r w:rsidRPr="00993BC7">
        <w:rPr>
          <w:rFonts w:ascii="Times New Roman" w:hAnsi="Times New Roman"/>
          <w:sz w:val="28"/>
          <w:szCs w:val="28"/>
        </w:rPr>
        <w:t xml:space="preserve"> Ж. Летопись становления таможни РК // </w:t>
      </w:r>
      <w:hyperlink r:id="rId79" w:history="1">
        <w:r w:rsidRPr="00993BC7">
          <w:rPr>
            <w:rStyle w:val="a4"/>
            <w:rFonts w:ascii="Times New Roman" w:hAnsi="Times New Roman"/>
            <w:sz w:val="28"/>
            <w:szCs w:val="28"/>
          </w:rPr>
          <w:t>https://nalogikz.kz/docs/letopis-stanovleniya-tamozhni-rk.html</w:t>
        </w:r>
      </w:hyperlink>
      <w:r w:rsidR="008B58F4" w:rsidRPr="008B58F4">
        <w:rPr>
          <w:rStyle w:val="a4"/>
          <w:rFonts w:ascii="Times New Roman" w:hAnsi="Times New Roman"/>
          <w:sz w:val="28"/>
          <w:szCs w:val="28"/>
          <w:u w:val="none"/>
        </w:rPr>
        <w:t xml:space="preserve"> </w:t>
      </w:r>
      <w:r w:rsidR="008B58F4" w:rsidRPr="008B58F4">
        <w:rPr>
          <w:rStyle w:val="a4"/>
          <w:rFonts w:ascii="Times New Roman" w:hAnsi="Times New Roman"/>
          <w:color w:val="auto"/>
          <w:sz w:val="28"/>
          <w:szCs w:val="28"/>
          <w:u w:val="none"/>
        </w:rPr>
        <w:t>12.11.2021</w:t>
      </w:r>
      <w:r w:rsidR="006D675A">
        <w:rPr>
          <w:rStyle w:val="a4"/>
          <w:rFonts w:ascii="Times New Roman" w:hAnsi="Times New Roman"/>
          <w:color w:val="auto"/>
          <w:sz w:val="28"/>
          <w:szCs w:val="28"/>
          <w:u w:val="none"/>
        </w:rPr>
        <w:t>.</w:t>
      </w:r>
    </w:p>
    <w:p w:rsidR="00D459F1" w:rsidRPr="00993BC7" w:rsidRDefault="00D459F1" w:rsidP="00371D7D">
      <w:pPr>
        <w:pStyle w:val="a3"/>
        <w:widowControl w:val="0"/>
        <w:numPr>
          <w:ilvl w:val="0"/>
          <w:numId w:val="6"/>
        </w:numPr>
        <w:tabs>
          <w:tab w:val="left" w:pos="1276"/>
        </w:tabs>
        <w:spacing w:after="0" w:line="240" w:lineRule="auto"/>
        <w:ind w:left="0" w:firstLine="709"/>
        <w:jc w:val="both"/>
        <w:rPr>
          <w:rFonts w:ascii="Times New Roman" w:hAnsi="Times New Roman"/>
          <w:caps/>
          <w:sz w:val="28"/>
          <w:szCs w:val="28"/>
        </w:rPr>
      </w:pPr>
      <w:proofErr w:type="spellStart"/>
      <w:r w:rsidRPr="00993BC7">
        <w:rPr>
          <w:rFonts w:ascii="Times New Roman" w:hAnsi="Times New Roman"/>
          <w:sz w:val="28"/>
          <w:szCs w:val="28"/>
        </w:rPr>
        <w:t>Соломеин</w:t>
      </w:r>
      <w:proofErr w:type="spellEnd"/>
      <w:r w:rsidRPr="00993BC7">
        <w:rPr>
          <w:rFonts w:ascii="Times New Roman" w:hAnsi="Times New Roman"/>
          <w:sz w:val="28"/>
          <w:szCs w:val="28"/>
        </w:rPr>
        <w:t xml:space="preserve"> А.Ю. История таможенного дела и таможенной политики России. Учебное пособие. – СПб: ИЦ «Интермедия», 2011. – 251</w:t>
      </w:r>
      <w:r w:rsidR="003E3C1B" w:rsidRPr="00993BC7">
        <w:rPr>
          <w:rFonts w:ascii="Times New Roman" w:hAnsi="Times New Roman"/>
          <w:sz w:val="28"/>
          <w:szCs w:val="28"/>
        </w:rPr>
        <w:t xml:space="preserve"> </w:t>
      </w:r>
      <w:r w:rsidRPr="00993BC7">
        <w:rPr>
          <w:rFonts w:ascii="Times New Roman" w:hAnsi="Times New Roman"/>
          <w:sz w:val="28"/>
          <w:szCs w:val="28"/>
        </w:rPr>
        <w:t>с.</w:t>
      </w:r>
    </w:p>
    <w:p w:rsidR="00D459F1" w:rsidRPr="00993BC7" w:rsidRDefault="00D459F1" w:rsidP="00371D7D">
      <w:pPr>
        <w:pStyle w:val="a3"/>
        <w:widowControl w:val="0"/>
        <w:numPr>
          <w:ilvl w:val="0"/>
          <w:numId w:val="6"/>
        </w:numPr>
        <w:tabs>
          <w:tab w:val="left" w:pos="1276"/>
        </w:tabs>
        <w:spacing w:after="0" w:line="240" w:lineRule="auto"/>
        <w:ind w:left="0" w:firstLine="709"/>
        <w:jc w:val="both"/>
        <w:rPr>
          <w:rFonts w:ascii="Times New Roman" w:hAnsi="Times New Roman"/>
          <w:caps/>
          <w:sz w:val="28"/>
          <w:szCs w:val="28"/>
        </w:rPr>
      </w:pPr>
      <w:r w:rsidRPr="00993BC7">
        <w:rPr>
          <w:rFonts w:ascii="Times New Roman" w:hAnsi="Times New Roman"/>
          <w:sz w:val="28"/>
          <w:szCs w:val="28"/>
        </w:rPr>
        <w:t xml:space="preserve">Старовойтова Е.Н. История таможенного дела и таможенной политики России: Учебное пособие / Старовойтова Е.Н., </w:t>
      </w:r>
      <w:proofErr w:type="spellStart"/>
      <w:r w:rsidRPr="00993BC7">
        <w:rPr>
          <w:rFonts w:ascii="Times New Roman" w:hAnsi="Times New Roman"/>
          <w:sz w:val="28"/>
          <w:szCs w:val="28"/>
        </w:rPr>
        <w:t>Долидович</w:t>
      </w:r>
      <w:proofErr w:type="spellEnd"/>
      <w:r w:rsidRPr="00993BC7">
        <w:rPr>
          <w:rFonts w:ascii="Times New Roman" w:hAnsi="Times New Roman"/>
          <w:sz w:val="28"/>
          <w:szCs w:val="28"/>
        </w:rPr>
        <w:t xml:space="preserve"> О.М. - С</w:t>
      </w:r>
      <w:r w:rsidR="00E07473" w:rsidRPr="00993BC7">
        <w:rPr>
          <w:rFonts w:ascii="Times New Roman" w:hAnsi="Times New Roman"/>
          <w:sz w:val="28"/>
          <w:szCs w:val="28"/>
        </w:rPr>
        <w:t>Пб</w:t>
      </w:r>
      <w:proofErr w:type="gramStart"/>
      <w:r w:rsidR="00E07473" w:rsidRPr="00993BC7">
        <w:rPr>
          <w:rFonts w:ascii="Times New Roman" w:hAnsi="Times New Roman"/>
          <w:sz w:val="28"/>
          <w:szCs w:val="28"/>
        </w:rPr>
        <w:t xml:space="preserve">.: </w:t>
      </w:r>
      <w:proofErr w:type="gramEnd"/>
      <w:r w:rsidR="00E07473" w:rsidRPr="00993BC7">
        <w:rPr>
          <w:rFonts w:ascii="Times New Roman" w:hAnsi="Times New Roman"/>
          <w:sz w:val="28"/>
          <w:szCs w:val="28"/>
        </w:rPr>
        <w:t xml:space="preserve">Троицкий мост, 2012. </w:t>
      </w:r>
      <w:r w:rsidR="003E3C1B" w:rsidRPr="00993BC7">
        <w:rPr>
          <w:rFonts w:ascii="Times New Roman" w:hAnsi="Times New Roman"/>
          <w:sz w:val="28"/>
          <w:szCs w:val="28"/>
        </w:rPr>
        <w:t>–</w:t>
      </w:r>
      <w:r w:rsidR="00E07473" w:rsidRPr="00993BC7">
        <w:rPr>
          <w:rFonts w:ascii="Times New Roman" w:hAnsi="Times New Roman"/>
          <w:sz w:val="28"/>
          <w:szCs w:val="28"/>
        </w:rPr>
        <w:t xml:space="preserve"> 176</w:t>
      </w:r>
      <w:r w:rsidR="003E3C1B" w:rsidRPr="00993BC7">
        <w:rPr>
          <w:rFonts w:ascii="Times New Roman" w:hAnsi="Times New Roman"/>
          <w:sz w:val="28"/>
          <w:szCs w:val="28"/>
        </w:rPr>
        <w:t xml:space="preserve"> </w:t>
      </w:r>
      <w:r w:rsidRPr="00993BC7">
        <w:rPr>
          <w:rFonts w:ascii="Times New Roman" w:hAnsi="Times New Roman"/>
          <w:sz w:val="28"/>
          <w:szCs w:val="28"/>
        </w:rPr>
        <w:t>с.</w:t>
      </w:r>
    </w:p>
    <w:p w:rsidR="00D459F1" w:rsidRPr="00993BC7" w:rsidRDefault="00290C5E" w:rsidP="00371D7D">
      <w:pPr>
        <w:pStyle w:val="a3"/>
        <w:widowControl w:val="0"/>
        <w:numPr>
          <w:ilvl w:val="0"/>
          <w:numId w:val="6"/>
        </w:numPr>
        <w:tabs>
          <w:tab w:val="left" w:pos="1276"/>
        </w:tabs>
        <w:spacing w:after="0" w:line="240" w:lineRule="auto"/>
        <w:ind w:left="0" w:firstLine="709"/>
        <w:jc w:val="both"/>
        <w:rPr>
          <w:rFonts w:ascii="Times New Roman" w:hAnsi="Times New Roman"/>
          <w:caps/>
          <w:sz w:val="28"/>
          <w:szCs w:val="28"/>
        </w:rPr>
      </w:pPr>
      <w:r w:rsidRPr="00993BC7">
        <w:rPr>
          <w:rFonts w:ascii="Times New Roman" w:hAnsi="Times New Roman"/>
          <w:sz w:val="28"/>
          <w:szCs w:val="28"/>
        </w:rPr>
        <w:t>Логинова А.С., Попкова Ж.Г. Развитие и совершенствование таможенного дела в СССР и РФ в 1964–2006 гг. // Вестник Нижегородского университета им. Н.И. Лобачевского, 2014. - №</w:t>
      </w:r>
      <w:r w:rsidR="003E3C1B" w:rsidRPr="00993BC7">
        <w:rPr>
          <w:rFonts w:ascii="Times New Roman" w:hAnsi="Times New Roman"/>
          <w:sz w:val="28"/>
          <w:szCs w:val="28"/>
        </w:rPr>
        <w:t xml:space="preserve"> </w:t>
      </w:r>
      <w:r w:rsidRPr="00993BC7">
        <w:rPr>
          <w:rFonts w:ascii="Times New Roman" w:hAnsi="Times New Roman"/>
          <w:sz w:val="28"/>
          <w:szCs w:val="28"/>
        </w:rPr>
        <w:t>3(2). – С.</w:t>
      </w:r>
      <w:r w:rsidR="003E3C1B" w:rsidRPr="00993BC7">
        <w:rPr>
          <w:rFonts w:ascii="Times New Roman" w:hAnsi="Times New Roman"/>
          <w:sz w:val="28"/>
          <w:szCs w:val="28"/>
        </w:rPr>
        <w:t xml:space="preserve"> </w:t>
      </w:r>
      <w:r w:rsidRPr="00993BC7">
        <w:rPr>
          <w:rFonts w:ascii="Times New Roman" w:hAnsi="Times New Roman"/>
          <w:sz w:val="28"/>
          <w:szCs w:val="28"/>
        </w:rPr>
        <w:t>133-139</w:t>
      </w:r>
      <w:r w:rsidRPr="00993BC7">
        <w:rPr>
          <w:rFonts w:ascii="Times New Roman" w:hAnsi="Times New Roman"/>
          <w:sz w:val="28"/>
          <w:szCs w:val="28"/>
          <w:lang w:val="en-US"/>
        </w:rPr>
        <w:t>.</w:t>
      </w:r>
    </w:p>
    <w:p w:rsidR="00290C5E" w:rsidRPr="00993BC7" w:rsidRDefault="00290C5E" w:rsidP="00371D7D">
      <w:pPr>
        <w:pStyle w:val="a3"/>
        <w:widowControl w:val="0"/>
        <w:numPr>
          <w:ilvl w:val="0"/>
          <w:numId w:val="6"/>
        </w:numPr>
        <w:tabs>
          <w:tab w:val="left" w:pos="1276"/>
        </w:tabs>
        <w:spacing w:after="0" w:line="240" w:lineRule="auto"/>
        <w:ind w:left="0" w:firstLine="709"/>
        <w:jc w:val="both"/>
        <w:rPr>
          <w:rFonts w:ascii="Times New Roman" w:hAnsi="Times New Roman"/>
          <w:sz w:val="28"/>
          <w:szCs w:val="28"/>
        </w:rPr>
      </w:pPr>
      <w:r w:rsidRPr="00993BC7">
        <w:rPr>
          <w:rFonts w:ascii="Times New Roman" w:hAnsi="Times New Roman"/>
          <w:sz w:val="28"/>
          <w:szCs w:val="28"/>
        </w:rPr>
        <w:t>Постановление Правительства Республики Казахстан «Об одобрении Концепции совершенствования таможенной службы Республики Казахстан на 2000-2002 годы</w:t>
      </w:r>
      <w:r w:rsidR="00195F7E" w:rsidRPr="00993BC7">
        <w:rPr>
          <w:rFonts w:ascii="Times New Roman" w:hAnsi="Times New Roman"/>
          <w:sz w:val="28"/>
          <w:szCs w:val="28"/>
        </w:rPr>
        <w:t>» от 25 февраля 2000 года № 301</w:t>
      </w:r>
      <w:r w:rsidR="006D675A">
        <w:rPr>
          <w:rFonts w:ascii="Times New Roman" w:hAnsi="Times New Roman"/>
          <w:sz w:val="28"/>
          <w:szCs w:val="28"/>
        </w:rPr>
        <w:t xml:space="preserve"> //</w:t>
      </w:r>
      <w:r w:rsidR="00195F7E" w:rsidRPr="00993BC7">
        <w:rPr>
          <w:rFonts w:ascii="Times New Roman" w:hAnsi="Times New Roman"/>
          <w:sz w:val="28"/>
          <w:szCs w:val="28"/>
        </w:rPr>
        <w:t xml:space="preserve"> </w:t>
      </w:r>
      <w:hyperlink r:id="rId80" w:history="1">
        <w:r w:rsidR="008B58F4" w:rsidRPr="00583646">
          <w:rPr>
            <w:rStyle w:val="a4"/>
            <w:rFonts w:ascii="Times New Roman" w:hAnsi="Times New Roman"/>
            <w:sz w:val="28"/>
            <w:szCs w:val="28"/>
          </w:rPr>
          <w:t>https://adilet.zan.kz/rus/docs/P000000301_</w:t>
        </w:r>
      </w:hyperlink>
      <w:r w:rsidR="008B58F4">
        <w:rPr>
          <w:rFonts w:ascii="Times New Roman" w:hAnsi="Times New Roman"/>
          <w:sz w:val="28"/>
          <w:szCs w:val="28"/>
        </w:rPr>
        <w:t xml:space="preserve"> 17.01.2022.</w:t>
      </w:r>
    </w:p>
    <w:p w:rsidR="00290C5E" w:rsidRPr="00993BC7" w:rsidRDefault="00290C5E" w:rsidP="00371D7D">
      <w:pPr>
        <w:pStyle w:val="a3"/>
        <w:widowControl w:val="0"/>
        <w:numPr>
          <w:ilvl w:val="0"/>
          <w:numId w:val="6"/>
        </w:numPr>
        <w:tabs>
          <w:tab w:val="left" w:pos="1276"/>
        </w:tabs>
        <w:spacing w:after="0" w:line="240" w:lineRule="auto"/>
        <w:ind w:left="0" w:firstLine="709"/>
        <w:jc w:val="both"/>
        <w:rPr>
          <w:rStyle w:val="a4"/>
          <w:rFonts w:ascii="Times New Roman" w:hAnsi="Times New Roman"/>
          <w:caps/>
          <w:color w:val="auto"/>
          <w:sz w:val="28"/>
          <w:szCs w:val="28"/>
          <w:u w:val="none"/>
        </w:rPr>
      </w:pPr>
      <w:r w:rsidRPr="00993BC7">
        <w:rPr>
          <w:rFonts w:ascii="Times New Roman" w:hAnsi="Times New Roman"/>
          <w:sz w:val="28"/>
          <w:szCs w:val="28"/>
        </w:rPr>
        <w:t>Закон РК «О таможенном тарифе и пошлине»</w:t>
      </w:r>
      <w:r w:rsidR="00533ECF" w:rsidRPr="00993BC7">
        <w:rPr>
          <w:rFonts w:ascii="Times New Roman" w:hAnsi="Times New Roman"/>
          <w:sz w:val="28"/>
          <w:szCs w:val="28"/>
        </w:rPr>
        <w:t xml:space="preserve"> (утратил силу)</w:t>
      </w:r>
      <w:r w:rsidRPr="00993BC7">
        <w:rPr>
          <w:rFonts w:ascii="Times New Roman" w:hAnsi="Times New Roman"/>
          <w:sz w:val="28"/>
          <w:szCs w:val="28"/>
        </w:rPr>
        <w:t xml:space="preserve"> </w:t>
      </w:r>
      <w:r w:rsidR="003E3C1B" w:rsidRPr="00993BC7">
        <w:rPr>
          <w:rFonts w:ascii="Times New Roman" w:hAnsi="Times New Roman"/>
          <w:sz w:val="28"/>
          <w:szCs w:val="28"/>
        </w:rPr>
        <w:t xml:space="preserve">от 24 </w:t>
      </w:r>
      <w:proofErr w:type="spellStart"/>
      <w:r w:rsidR="003E3C1B" w:rsidRPr="00993BC7">
        <w:rPr>
          <w:rFonts w:ascii="Times New Roman" w:hAnsi="Times New Roman"/>
          <w:sz w:val="28"/>
          <w:szCs w:val="28"/>
        </w:rPr>
        <w:t>декаб</w:t>
      </w:r>
      <w:proofErr w:type="gramStart"/>
      <w:r w:rsidR="003E3C1B" w:rsidRPr="00993BC7">
        <w:rPr>
          <w:rFonts w:ascii="Times New Roman" w:hAnsi="Times New Roman"/>
          <w:sz w:val="28"/>
          <w:szCs w:val="28"/>
        </w:rPr>
        <w:t>p</w:t>
      </w:r>
      <w:proofErr w:type="gramEnd"/>
      <w:r w:rsidR="003E3C1B" w:rsidRPr="00993BC7">
        <w:rPr>
          <w:rFonts w:ascii="Times New Roman" w:hAnsi="Times New Roman"/>
          <w:sz w:val="28"/>
          <w:szCs w:val="28"/>
        </w:rPr>
        <w:t>я</w:t>
      </w:r>
      <w:proofErr w:type="spellEnd"/>
      <w:r w:rsidR="003E3C1B" w:rsidRPr="00993BC7">
        <w:rPr>
          <w:rFonts w:ascii="Times New Roman" w:hAnsi="Times New Roman"/>
          <w:sz w:val="28"/>
          <w:szCs w:val="28"/>
        </w:rPr>
        <w:t xml:space="preserve"> 1991 года </w:t>
      </w:r>
      <w:r w:rsidRPr="00993BC7">
        <w:rPr>
          <w:rFonts w:ascii="Times New Roman" w:hAnsi="Times New Roman"/>
          <w:sz w:val="28"/>
          <w:szCs w:val="28"/>
        </w:rPr>
        <w:t xml:space="preserve">// </w:t>
      </w:r>
      <w:hyperlink r:id="rId81" w:history="1">
        <w:r w:rsidRPr="00993BC7">
          <w:rPr>
            <w:rStyle w:val="a4"/>
            <w:rFonts w:ascii="Times New Roman" w:hAnsi="Times New Roman"/>
            <w:sz w:val="28"/>
            <w:szCs w:val="28"/>
          </w:rPr>
          <w:t>http://adilet.zan.kz/rus/docs/Z910003700_</w:t>
        </w:r>
      </w:hyperlink>
      <w:r w:rsidR="008B58F4" w:rsidRPr="008B58F4">
        <w:rPr>
          <w:rStyle w:val="a4"/>
          <w:rFonts w:ascii="Times New Roman" w:hAnsi="Times New Roman"/>
          <w:sz w:val="28"/>
          <w:szCs w:val="28"/>
          <w:u w:val="none"/>
        </w:rPr>
        <w:t xml:space="preserve"> </w:t>
      </w:r>
      <w:r w:rsidR="008B58F4" w:rsidRPr="008B58F4">
        <w:rPr>
          <w:rStyle w:val="a4"/>
          <w:rFonts w:ascii="Times New Roman" w:hAnsi="Times New Roman"/>
          <w:color w:val="auto"/>
          <w:sz w:val="28"/>
          <w:szCs w:val="28"/>
          <w:u w:val="none"/>
        </w:rPr>
        <w:t>17.01.2022.</w:t>
      </w:r>
    </w:p>
    <w:p w:rsidR="00290C5E" w:rsidRPr="00993BC7" w:rsidRDefault="00554DA6" w:rsidP="00371D7D">
      <w:pPr>
        <w:pStyle w:val="a3"/>
        <w:widowControl w:val="0"/>
        <w:numPr>
          <w:ilvl w:val="0"/>
          <w:numId w:val="6"/>
        </w:numPr>
        <w:tabs>
          <w:tab w:val="left" w:pos="1276"/>
        </w:tabs>
        <w:spacing w:after="0" w:line="240" w:lineRule="auto"/>
        <w:ind w:left="0" w:firstLine="709"/>
        <w:jc w:val="both"/>
        <w:rPr>
          <w:rFonts w:ascii="Times New Roman" w:hAnsi="Times New Roman"/>
          <w:caps/>
          <w:sz w:val="28"/>
          <w:szCs w:val="28"/>
        </w:rPr>
      </w:pPr>
      <w:proofErr w:type="gramStart"/>
      <w:r w:rsidRPr="00993BC7">
        <w:rPr>
          <w:rFonts w:ascii="Times New Roman" w:hAnsi="Times New Roman"/>
          <w:sz w:val="28"/>
          <w:szCs w:val="28"/>
        </w:rPr>
        <w:t xml:space="preserve">Постановление Правительства Республики Казахстан «О внесении изменений в постановления Правительства Республики Казахстан от 24 апреля 2008 года № 387 «О некоторых вопросах Министерства финансов Республики Казахстан» и от 29 декабря 2018 года № 920 «О некоторых вопросах Министерства финансов Республики Казахстан» </w:t>
      </w:r>
      <w:r w:rsidR="003E3C1B" w:rsidRPr="00993BC7">
        <w:rPr>
          <w:rFonts w:ascii="Times New Roman" w:hAnsi="Times New Roman"/>
          <w:sz w:val="28"/>
          <w:szCs w:val="28"/>
        </w:rPr>
        <w:t xml:space="preserve">от 25 января 2019 года № 19 </w:t>
      </w:r>
      <w:r w:rsidRPr="00993BC7">
        <w:rPr>
          <w:rFonts w:ascii="Times New Roman" w:hAnsi="Times New Roman"/>
          <w:sz w:val="28"/>
          <w:szCs w:val="28"/>
        </w:rPr>
        <w:t xml:space="preserve">// </w:t>
      </w:r>
      <w:hyperlink r:id="rId82" w:history="1">
        <w:r w:rsidRPr="00993BC7">
          <w:rPr>
            <w:rStyle w:val="a4"/>
            <w:rFonts w:ascii="Times New Roman" w:hAnsi="Times New Roman"/>
            <w:sz w:val="28"/>
            <w:szCs w:val="28"/>
          </w:rPr>
          <w:t>http://adilet.zan.kz/rus/docs/P1900000019</w:t>
        </w:r>
      </w:hyperlink>
      <w:r w:rsidR="008B58F4" w:rsidRPr="008B58F4">
        <w:rPr>
          <w:rStyle w:val="a4"/>
          <w:rFonts w:ascii="Times New Roman" w:hAnsi="Times New Roman"/>
          <w:sz w:val="28"/>
          <w:szCs w:val="28"/>
          <w:u w:val="none"/>
        </w:rPr>
        <w:t xml:space="preserve"> </w:t>
      </w:r>
      <w:r w:rsidR="008B58F4" w:rsidRPr="008B58F4">
        <w:rPr>
          <w:rStyle w:val="a4"/>
          <w:rFonts w:ascii="Times New Roman" w:hAnsi="Times New Roman"/>
          <w:color w:val="auto"/>
          <w:sz w:val="28"/>
          <w:szCs w:val="28"/>
          <w:u w:val="none"/>
        </w:rPr>
        <w:t>17.01.2022</w:t>
      </w:r>
      <w:r w:rsidR="006D675A">
        <w:rPr>
          <w:rStyle w:val="a4"/>
          <w:rFonts w:ascii="Times New Roman" w:hAnsi="Times New Roman"/>
          <w:color w:val="auto"/>
          <w:sz w:val="28"/>
          <w:szCs w:val="28"/>
          <w:u w:val="none"/>
        </w:rPr>
        <w:t>.</w:t>
      </w:r>
      <w:proofErr w:type="gramEnd"/>
    </w:p>
    <w:p w:rsidR="00554DA6" w:rsidRPr="00993BC7" w:rsidRDefault="00554DA6" w:rsidP="00371D7D">
      <w:pPr>
        <w:pStyle w:val="a3"/>
        <w:widowControl w:val="0"/>
        <w:numPr>
          <w:ilvl w:val="0"/>
          <w:numId w:val="6"/>
        </w:numPr>
        <w:tabs>
          <w:tab w:val="left" w:pos="1276"/>
        </w:tabs>
        <w:spacing w:after="0" w:line="240" w:lineRule="auto"/>
        <w:ind w:left="0" w:firstLine="709"/>
        <w:jc w:val="both"/>
        <w:rPr>
          <w:rStyle w:val="a4"/>
          <w:rFonts w:ascii="Times New Roman" w:hAnsi="Times New Roman"/>
          <w:caps/>
          <w:color w:val="auto"/>
          <w:sz w:val="28"/>
          <w:szCs w:val="28"/>
          <w:u w:val="none"/>
        </w:rPr>
      </w:pPr>
      <w:r w:rsidRPr="00993BC7">
        <w:rPr>
          <w:rFonts w:ascii="Times New Roman" w:hAnsi="Times New Roman"/>
          <w:sz w:val="28"/>
          <w:szCs w:val="28"/>
        </w:rPr>
        <w:t>Указ Президента Республики Казахстан «О мерах по дальнейшему совершенствованию системы государственного у</w:t>
      </w:r>
      <w:r w:rsidR="003E3C1B" w:rsidRPr="00993BC7">
        <w:rPr>
          <w:rFonts w:ascii="Times New Roman" w:hAnsi="Times New Roman"/>
          <w:sz w:val="28"/>
          <w:szCs w:val="28"/>
        </w:rPr>
        <w:t>правления Республики Казахстан» от 28 января 2021 года № 501</w:t>
      </w:r>
      <w:r w:rsidR="008B58F4">
        <w:rPr>
          <w:rFonts w:ascii="Times New Roman" w:hAnsi="Times New Roman"/>
          <w:sz w:val="28"/>
          <w:szCs w:val="28"/>
        </w:rPr>
        <w:t xml:space="preserve"> </w:t>
      </w:r>
      <w:r w:rsidRPr="00993BC7">
        <w:rPr>
          <w:rFonts w:ascii="Times New Roman" w:hAnsi="Times New Roman"/>
          <w:sz w:val="28"/>
          <w:szCs w:val="28"/>
        </w:rPr>
        <w:t xml:space="preserve">// </w:t>
      </w:r>
      <w:hyperlink r:id="rId83" w:history="1">
        <w:r w:rsidRPr="00993BC7">
          <w:rPr>
            <w:rStyle w:val="a4"/>
            <w:rFonts w:ascii="Times New Roman" w:hAnsi="Times New Roman"/>
            <w:sz w:val="28"/>
            <w:szCs w:val="28"/>
          </w:rPr>
          <w:t>http://adilet.zan.kz/rus/docs/U2100000501</w:t>
        </w:r>
      </w:hyperlink>
      <w:r w:rsidR="008B58F4" w:rsidRPr="008B58F4">
        <w:rPr>
          <w:rStyle w:val="a4"/>
          <w:rFonts w:ascii="Times New Roman" w:hAnsi="Times New Roman"/>
          <w:sz w:val="28"/>
          <w:szCs w:val="28"/>
          <w:u w:val="none"/>
        </w:rPr>
        <w:t xml:space="preserve"> </w:t>
      </w:r>
      <w:r w:rsidR="008B58F4" w:rsidRPr="008B58F4">
        <w:rPr>
          <w:rStyle w:val="a4"/>
          <w:rFonts w:ascii="Times New Roman" w:hAnsi="Times New Roman"/>
          <w:color w:val="auto"/>
          <w:sz w:val="28"/>
          <w:szCs w:val="28"/>
          <w:u w:val="none"/>
        </w:rPr>
        <w:t>17.01.2022</w:t>
      </w:r>
      <w:r w:rsidR="008B58F4">
        <w:rPr>
          <w:rStyle w:val="a4"/>
          <w:rFonts w:ascii="Times New Roman" w:hAnsi="Times New Roman"/>
          <w:color w:val="auto"/>
          <w:sz w:val="28"/>
          <w:szCs w:val="28"/>
          <w:u w:val="none"/>
        </w:rPr>
        <w:t>.</w:t>
      </w:r>
    </w:p>
    <w:p w:rsidR="00554DA6" w:rsidRPr="00993BC7" w:rsidRDefault="00554DA6" w:rsidP="00371D7D">
      <w:pPr>
        <w:pStyle w:val="a3"/>
        <w:widowControl w:val="0"/>
        <w:numPr>
          <w:ilvl w:val="0"/>
          <w:numId w:val="6"/>
        </w:numPr>
        <w:tabs>
          <w:tab w:val="left" w:pos="1276"/>
        </w:tabs>
        <w:spacing w:after="0" w:line="240" w:lineRule="auto"/>
        <w:ind w:left="0" w:firstLine="709"/>
        <w:jc w:val="both"/>
        <w:rPr>
          <w:rFonts w:ascii="Times New Roman" w:hAnsi="Times New Roman"/>
          <w:caps/>
          <w:sz w:val="28"/>
          <w:szCs w:val="28"/>
        </w:rPr>
      </w:pPr>
      <w:proofErr w:type="spellStart"/>
      <w:r w:rsidRPr="00993BC7">
        <w:rPr>
          <w:rFonts w:ascii="Times New Roman" w:hAnsi="Times New Roman"/>
          <w:sz w:val="28"/>
          <w:szCs w:val="28"/>
        </w:rPr>
        <w:t>Ергожин</w:t>
      </w:r>
      <w:proofErr w:type="spellEnd"/>
      <w:r w:rsidRPr="00993BC7">
        <w:rPr>
          <w:rFonts w:ascii="Times New Roman" w:hAnsi="Times New Roman"/>
          <w:sz w:val="28"/>
          <w:szCs w:val="28"/>
        </w:rPr>
        <w:t xml:space="preserve"> Д. Объединение трех служб в единый государственный орган стало отправной точкой на пути нового комплексного подхода к снижению преград для бизнеса и качественному улучшению администрирования доходов // </w:t>
      </w:r>
      <w:hyperlink r:id="rId84" w:history="1">
        <w:r w:rsidRPr="00993BC7">
          <w:rPr>
            <w:rStyle w:val="a4"/>
            <w:rFonts w:ascii="Times New Roman" w:hAnsi="Times New Roman"/>
            <w:sz w:val="28"/>
            <w:szCs w:val="28"/>
          </w:rPr>
          <w:t>https://uchet.kz/news/obedinenie-trekh-sluzhb-v-edinyy-gosudarstvennyy-organ-stalo-otpravnoy-tochkoy-na-puti-novogo-komple/</w:t>
        </w:r>
      </w:hyperlink>
      <w:r w:rsidRPr="00993BC7">
        <w:rPr>
          <w:rFonts w:ascii="Times New Roman" w:hAnsi="Times New Roman"/>
          <w:sz w:val="28"/>
          <w:szCs w:val="28"/>
        </w:rPr>
        <w:t>; ttps://online.zakon.kz/Document/?doc_id=31635917#pos=2;-34</w:t>
      </w:r>
      <w:r w:rsidR="008B58F4">
        <w:rPr>
          <w:rFonts w:ascii="Times New Roman" w:hAnsi="Times New Roman"/>
          <w:sz w:val="28"/>
          <w:szCs w:val="28"/>
        </w:rPr>
        <w:t xml:space="preserve"> 18.01.2022.</w:t>
      </w:r>
    </w:p>
    <w:p w:rsidR="00554DA6" w:rsidRPr="00993BC7" w:rsidRDefault="00554DA6" w:rsidP="00371D7D">
      <w:pPr>
        <w:pStyle w:val="a3"/>
        <w:widowControl w:val="0"/>
        <w:numPr>
          <w:ilvl w:val="0"/>
          <w:numId w:val="6"/>
        </w:numPr>
        <w:tabs>
          <w:tab w:val="left" w:pos="1276"/>
        </w:tabs>
        <w:spacing w:after="0" w:line="240" w:lineRule="auto"/>
        <w:ind w:left="0" w:firstLine="709"/>
        <w:jc w:val="both"/>
        <w:rPr>
          <w:rFonts w:ascii="Times New Roman" w:hAnsi="Times New Roman"/>
          <w:caps/>
          <w:sz w:val="28"/>
          <w:szCs w:val="28"/>
        </w:rPr>
      </w:pPr>
      <w:proofErr w:type="spellStart"/>
      <w:r w:rsidRPr="00993BC7">
        <w:rPr>
          <w:rFonts w:ascii="Times New Roman" w:hAnsi="Times New Roman"/>
          <w:sz w:val="28"/>
          <w:szCs w:val="28"/>
        </w:rPr>
        <w:t>Гармонников</w:t>
      </w:r>
      <w:proofErr w:type="spellEnd"/>
      <w:r w:rsidRPr="00993BC7">
        <w:rPr>
          <w:rFonts w:ascii="Times New Roman" w:hAnsi="Times New Roman"/>
          <w:sz w:val="28"/>
          <w:szCs w:val="28"/>
        </w:rPr>
        <w:t xml:space="preserve"> С.Н. О вопросах </w:t>
      </w:r>
      <w:proofErr w:type="gramStart"/>
      <w:r w:rsidRPr="00993BC7">
        <w:rPr>
          <w:rFonts w:ascii="Times New Roman" w:hAnsi="Times New Roman"/>
          <w:sz w:val="28"/>
          <w:szCs w:val="28"/>
        </w:rPr>
        <w:t>модернизации системы органов государственного управления Республики</w:t>
      </w:r>
      <w:proofErr w:type="gramEnd"/>
      <w:r w:rsidRPr="00993BC7">
        <w:rPr>
          <w:rFonts w:ascii="Times New Roman" w:hAnsi="Times New Roman"/>
          <w:sz w:val="28"/>
          <w:szCs w:val="28"/>
        </w:rPr>
        <w:t xml:space="preserve"> Казахстан в сфере таможенного дела // Ученые записки Санкт-Петербургского имени В.Б. </w:t>
      </w:r>
      <w:proofErr w:type="spellStart"/>
      <w:r w:rsidRPr="00993BC7">
        <w:rPr>
          <w:rFonts w:ascii="Times New Roman" w:hAnsi="Times New Roman"/>
          <w:sz w:val="28"/>
          <w:szCs w:val="28"/>
        </w:rPr>
        <w:t>Бобкова</w:t>
      </w:r>
      <w:proofErr w:type="spellEnd"/>
      <w:r w:rsidRPr="00993BC7">
        <w:rPr>
          <w:rFonts w:ascii="Times New Roman" w:hAnsi="Times New Roman"/>
          <w:sz w:val="28"/>
          <w:szCs w:val="28"/>
        </w:rPr>
        <w:t xml:space="preserve"> филиала</w:t>
      </w:r>
      <w:r w:rsidR="003E3C1B" w:rsidRPr="00993BC7">
        <w:rPr>
          <w:rFonts w:ascii="Times New Roman" w:hAnsi="Times New Roman"/>
          <w:sz w:val="28"/>
          <w:szCs w:val="28"/>
        </w:rPr>
        <w:t xml:space="preserve"> Российской таможенной академии,</w:t>
      </w:r>
      <w:r w:rsidRPr="00993BC7">
        <w:rPr>
          <w:rFonts w:ascii="Times New Roman" w:hAnsi="Times New Roman"/>
          <w:sz w:val="28"/>
          <w:szCs w:val="28"/>
        </w:rPr>
        <w:t xml:space="preserve"> 2015.</w:t>
      </w:r>
      <w:r w:rsidR="003E3C1B" w:rsidRPr="00993BC7">
        <w:rPr>
          <w:rFonts w:ascii="Times New Roman" w:hAnsi="Times New Roman"/>
          <w:sz w:val="28"/>
          <w:szCs w:val="28"/>
        </w:rPr>
        <w:t xml:space="preserve"> -</w:t>
      </w:r>
      <w:r w:rsidRPr="00993BC7">
        <w:rPr>
          <w:rFonts w:ascii="Times New Roman" w:hAnsi="Times New Roman"/>
          <w:sz w:val="28"/>
          <w:szCs w:val="28"/>
        </w:rPr>
        <w:t xml:space="preserve"> </w:t>
      </w:r>
      <w:r w:rsidR="00803DB1" w:rsidRPr="00993BC7">
        <w:rPr>
          <w:rFonts w:ascii="Times New Roman" w:hAnsi="Times New Roman"/>
          <w:sz w:val="28"/>
          <w:szCs w:val="28"/>
        </w:rPr>
        <w:t>№ 1(53).</w:t>
      </w:r>
      <w:r w:rsidR="003E3C1B" w:rsidRPr="00993BC7">
        <w:rPr>
          <w:rFonts w:ascii="Times New Roman" w:hAnsi="Times New Roman"/>
          <w:sz w:val="28"/>
          <w:szCs w:val="28"/>
        </w:rPr>
        <w:t xml:space="preserve"> -</w:t>
      </w:r>
      <w:r w:rsidRPr="00993BC7">
        <w:rPr>
          <w:rFonts w:ascii="Times New Roman" w:hAnsi="Times New Roman"/>
          <w:sz w:val="28"/>
          <w:szCs w:val="28"/>
        </w:rPr>
        <w:t xml:space="preserve"> С.</w:t>
      </w:r>
      <w:r w:rsidR="003E3C1B" w:rsidRPr="00993BC7">
        <w:rPr>
          <w:rFonts w:ascii="Times New Roman" w:hAnsi="Times New Roman"/>
          <w:sz w:val="28"/>
          <w:szCs w:val="28"/>
        </w:rPr>
        <w:t xml:space="preserve"> </w:t>
      </w:r>
      <w:r w:rsidRPr="00993BC7">
        <w:rPr>
          <w:rFonts w:ascii="Times New Roman" w:hAnsi="Times New Roman"/>
          <w:sz w:val="28"/>
          <w:szCs w:val="28"/>
        </w:rPr>
        <w:t>28-34.</w:t>
      </w:r>
    </w:p>
    <w:p w:rsidR="00554DA6" w:rsidRPr="00993BC7" w:rsidRDefault="00554DA6" w:rsidP="00371D7D">
      <w:pPr>
        <w:pStyle w:val="a3"/>
        <w:widowControl w:val="0"/>
        <w:numPr>
          <w:ilvl w:val="0"/>
          <w:numId w:val="6"/>
        </w:numPr>
        <w:tabs>
          <w:tab w:val="left" w:pos="1276"/>
        </w:tabs>
        <w:spacing w:after="0" w:line="240" w:lineRule="auto"/>
        <w:ind w:left="0" w:firstLine="709"/>
        <w:jc w:val="both"/>
        <w:rPr>
          <w:rFonts w:ascii="Times New Roman" w:hAnsi="Times New Roman"/>
          <w:caps/>
          <w:sz w:val="28"/>
          <w:szCs w:val="28"/>
        </w:rPr>
      </w:pPr>
      <w:r w:rsidRPr="00993BC7">
        <w:rPr>
          <w:rFonts w:ascii="Times New Roman" w:hAnsi="Times New Roman"/>
          <w:sz w:val="28"/>
          <w:szCs w:val="28"/>
        </w:rPr>
        <w:t xml:space="preserve">Приказ Министра финансов Республики Казахстан «Об утверждении Положения о Комитете государственных доходов Министерства финансов Республики Казахстан» от 14 июня 2016 года № 306. // </w:t>
      </w:r>
      <w:hyperlink r:id="rId85" w:history="1">
        <w:r w:rsidRPr="00993BC7">
          <w:rPr>
            <w:rStyle w:val="a4"/>
            <w:rFonts w:ascii="Times New Roman" w:hAnsi="Times New Roman"/>
            <w:sz w:val="28"/>
            <w:szCs w:val="28"/>
          </w:rPr>
          <w:t>http://adilet.zan.kz/rus/docs/G16E0000306</w:t>
        </w:r>
      </w:hyperlink>
      <w:r w:rsidR="008B58F4" w:rsidRPr="008B58F4">
        <w:rPr>
          <w:rStyle w:val="a4"/>
          <w:rFonts w:ascii="Times New Roman" w:hAnsi="Times New Roman"/>
          <w:sz w:val="28"/>
          <w:szCs w:val="28"/>
          <w:u w:val="none"/>
        </w:rPr>
        <w:t xml:space="preserve"> </w:t>
      </w:r>
      <w:r w:rsidR="008B58F4">
        <w:rPr>
          <w:rStyle w:val="a4"/>
          <w:rFonts w:ascii="Times New Roman" w:hAnsi="Times New Roman"/>
          <w:color w:val="auto"/>
          <w:sz w:val="28"/>
          <w:szCs w:val="28"/>
          <w:u w:val="none"/>
        </w:rPr>
        <w:t>05.04</w:t>
      </w:r>
      <w:r w:rsidR="008B58F4" w:rsidRPr="008B58F4">
        <w:rPr>
          <w:rStyle w:val="a4"/>
          <w:rFonts w:ascii="Times New Roman" w:hAnsi="Times New Roman"/>
          <w:color w:val="auto"/>
          <w:sz w:val="28"/>
          <w:szCs w:val="28"/>
          <w:u w:val="none"/>
        </w:rPr>
        <w:t>.2022</w:t>
      </w:r>
      <w:r w:rsidR="006D675A">
        <w:rPr>
          <w:rStyle w:val="a4"/>
          <w:rFonts w:ascii="Times New Roman" w:hAnsi="Times New Roman"/>
          <w:color w:val="auto"/>
          <w:sz w:val="28"/>
          <w:szCs w:val="28"/>
          <w:u w:val="none"/>
        </w:rPr>
        <w:t>.</w:t>
      </w:r>
    </w:p>
    <w:p w:rsidR="00554DA6" w:rsidRPr="00993BC7" w:rsidRDefault="00554DA6" w:rsidP="00371D7D">
      <w:pPr>
        <w:pStyle w:val="a3"/>
        <w:widowControl w:val="0"/>
        <w:numPr>
          <w:ilvl w:val="0"/>
          <w:numId w:val="6"/>
        </w:numPr>
        <w:tabs>
          <w:tab w:val="left" w:pos="1276"/>
        </w:tabs>
        <w:spacing w:after="0" w:line="240" w:lineRule="auto"/>
        <w:ind w:left="0" w:firstLine="709"/>
        <w:jc w:val="both"/>
        <w:rPr>
          <w:rFonts w:ascii="Times New Roman" w:hAnsi="Times New Roman"/>
          <w:caps/>
          <w:sz w:val="28"/>
          <w:szCs w:val="28"/>
        </w:rPr>
      </w:pPr>
      <w:r w:rsidRPr="00993BC7">
        <w:rPr>
          <w:rFonts w:ascii="Times New Roman" w:hAnsi="Times New Roman"/>
          <w:sz w:val="28"/>
          <w:szCs w:val="28"/>
        </w:rPr>
        <w:t xml:space="preserve">Указ Президента Республики Армения «О реорганизации Министерства финансов Республики Армения и внесении изменений и </w:t>
      </w:r>
      <w:r w:rsidRPr="00993BC7">
        <w:rPr>
          <w:rFonts w:ascii="Times New Roman" w:hAnsi="Times New Roman"/>
          <w:sz w:val="28"/>
          <w:szCs w:val="28"/>
        </w:rPr>
        <w:lastRenderedPageBreak/>
        <w:t xml:space="preserve">дополнений в Указ Президента № УП–1063 от 16 марта 2002 года» от 01 марта 2016 г. № УП–213–Н // </w:t>
      </w:r>
      <w:hyperlink r:id="rId86" w:history="1">
        <w:r w:rsidRPr="00993BC7">
          <w:rPr>
            <w:rStyle w:val="a4"/>
            <w:rFonts w:ascii="Times New Roman" w:hAnsi="Times New Roman"/>
            <w:sz w:val="28"/>
            <w:szCs w:val="28"/>
          </w:rPr>
          <w:t>www.arlis.am</w:t>
        </w:r>
      </w:hyperlink>
      <w:r w:rsidR="008B58F4">
        <w:rPr>
          <w:rStyle w:val="a4"/>
          <w:rFonts w:ascii="Times New Roman" w:hAnsi="Times New Roman"/>
          <w:sz w:val="28"/>
          <w:szCs w:val="28"/>
        </w:rPr>
        <w:t xml:space="preserve"> </w:t>
      </w:r>
      <w:r w:rsidR="008B58F4" w:rsidRPr="008B58F4">
        <w:rPr>
          <w:rStyle w:val="a4"/>
          <w:rFonts w:ascii="Times New Roman" w:hAnsi="Times New Roman"/>
          <w:color w:val="auto"/>
          <w:sz w:val="28"/>
          <w:szCs w:val="28"/>
          <w:u w:val="none"/>
        </w:rPr>
        <w:t>18.01.2022</w:t>
      </w:r>
      <w:r w:rsidR="006D675A">
        <w:rPr>
          <w:rStyle w:val="a4"/>
          <w:rFonts w:ascii="Times New Roman" w:hAnsi="Times New Roman"/>
          <w:color w:val="auto"/>
          <w:sz w:val="28"/>
          <w:szCs w:val="28"/>
          <w:u w:val="none"/>
        </w:rPr>
        <w:t>.</w:t>
      </w:r>
    </w:p>
    <w:p w:rsidR="00554DA6" w:rsidRPr="00993BC7" w:rsidRDefault="00554DA6" w:rsidP="00371D7D">
      <w:pPr>
        <w:pStyle w:val="a3"/>
        <w:widowControl w:val="0"/>
        <w:numPr>
          <w:ilvl w:val="0"/>
          <w:numId w:val="6"/>
        </w:numPr>
        <w:tabs>
          <w:tab w:val="left" w:pos="1276"/>
        </w:tabs>
        <w:spacing w:after="0" w:line="240" w:lineRule="auto"/>
        <w:ind w:left="0" w:firstLine="709"/>
        <w:jc w:val="both"/>
        <w:rPr>
          <w:rStyle w:val="a4"/>
          <w:rFonts w:ascii="Times New Roman" w:hAnsi="Times New Roman"/>
          <w:caps/>
          <w:color w:val="auto"/>
          <w:sz w:val="28"/>
          <w:szCs w:val="28"/>
          <w:u w:val="none"/>
        </w:rPr>
      </w:pPr>
      <w:r w:rsidRPr="00993BC7">
        <w:rPr>
          <w:rFonts w:ascii="Times New Roman" w:hAnsi="Times New Roman"/>
          <w:sz w:val="28"/>
          <w:szCs w:val="28"/>
        </w:rPr>
        <w:t xml:space="preserve">Официальный сайт Комитета государственных доходов Республики Армения // </w:t>
      </w:r>
      <w:hyperlink r:id="rId87" w:history="1">
        <w:r w:rsidRPr="00993BC7">
          <w:rPr>
            <w:rStyle w:val="a4"/>
            <w:rFonts w:ascii="Times New Roman" w:hAnsi="Times New Roman"/>
            <w:sz w:val="28"/>
            <w:szCs w:val="28"/>
          </w:rPr>
          <w:t>https://www.petekamutner.am/Content.aspx?itn=csCLLaws</w:t>
        </w:r>
      </w:hyperlink>
      <w:r w:rsidR="008B58F4" w:rsidRPr="008B58F4">
        <w:rPr>
          <w:rStyle w:val="a4"/>
          <w:rFonts w:ascii="Times New Roman" w:hAnsi="Times New Roman"/>
          <w:sz w:val="28"/>
          <w:szCs w:val="28"/>
          <w:u w:val="none"/>
        </w:rPr>
        <w:t xml:space="preserve"> </w:t>
      </w:r>
      <w:r w:rsidR="008B58F4" w:rsidRPr="008B58F4">
        <w:rPr>
          <w:rStyle w:val="a4"/>
          <w:rFonts w:ascii="Times New Roman" w:hAnsi="Times New Roman"/>
          <w:color w:val="auto"/>
          <w:sz w:val="28"/>
          <w:szCs w:val="28"/>
          <w:u w:val="none"/>
        </w:rPr>
        <w:t>18.01.2022</w:t>
      </w:r>
      <w:r w:rsidR="006D675A">
        <w:rPr>
          <w:rStyle w:val="a4"/>
          <w:rFonts w:ascii="Times New Roman" w:hAnsi="Times New Roman"/>
          <w:color w:val="auto"/>
          <w:sz w:val="28"/>
          <w:szCs w:val="28"/>
          <w:u w:val="none"/>
        </w:rPr>
        <w:t>.</w:t>
      </w:r>
    </w:p>
    <w:p w:rsidR="00554DA6" w:rsidRPr="00993BC7" w:rsidRDefault="00D51BEC" w:rsidP="00371D7D">
      <w:pPr>
        <w:pStyle w:val="a3"/>
        <w:widowControl w:val="0"/>
        <w:numPr>
          <w:ilvl w:val="0"/>
          <w:numId w:val="6"/>
        </w:numPr>
        <w:tabs>
          <w:tab w:val="left" w:pos="1276"/>
        </w:tabs>
        <w:spacing w:after="0" w:line="240" w:lineRule="auto"/>
        <w:ind w:left="0" w:firstLine="709"/>
        <w:jc w:val="both"/>
        <w:rPr>
          <w:rStyle w:val="a4"/>
          <w:rFonts w:ascii="Times New Roman" w:hAnsi="Times New Roman"/>
          <w:caps/>
          <w:color w:val="auto"/>
          <w:sz w:val="28"/>
          <w:szCs w:val="28"/>
          <w:u w:val="none"/>
        </w:rPr>
      </w:pPr>
      <w:r w:rsidRPr="00993BC7">
        <w:rPr>
          <w:rFonts w:ascii="Times New Roman" w:hAnsi="Times New Roman"/>
          <w:sz w:val="28"/>
          <w:szCs w:val="28"/>
        </w:rPr>
        <w:t xml:space="preserve">Таможенный кодекс Республики Армения от 6 июля 2000 года № ЗА-83 //  </w:t>
      </w:r>
      <w:hyperlink r:id="rId88" w:history="1">
        <w:r w:rsidRPr="00993BC7">
          <w:rPr>
            <w:rStyle w:val="a4"/>
            <w:rFonts w:ascii="Times New Roman" w:hAnsi="Times New Roman"/>
            <w:sz w:val="28"/>
            <w:szCs w:val="28"/>
          </w:rPr>
          <w:t>https://www.petekamutner.am/Shared/Documents/_cs/_cl/RA_Customs_Laws/or_2000_ho83.pdf</w:t>
        </w:r>
      </w:hyperlink>
      <w:r w:rsidR="008B58F4">
        <w:rPr>
          <w:rStyle w:val="a4"/>
          <w:rFonts w:ascii="Times New Roman" w:hAnsi="Times New Roman"/>
          <w:sz w:val="28"/>
          <w:szCs w:val="28"/>
        </w:rPr>
        <w:t xml:space="preserve"> </w:t>
      </w:r>
      <w:r w:rsidR="008B58F4" w:rsidRPr="006D675A">
        <w:rPr>
          <w:rStyle w:val="a4"/>
          <w:rFonts w:ascii="Times New Roman" w:hAnsi="Times New Roman"/>
          <w:color w:val="auto"/>
          <w:sz w:val="28"/>
          <w:szCs w:val="28"/>
          <w:u w:val="none"/>
        </w:rPr>
        <w:t>18.01.2022</w:t>
      </w:r>
      <w:r w:rsidR="006D675A">
        <w:rPr>
          <w:rStyle w:val="a4"/>
          <w:rFonts w:ascii="Times New Roman" w:hAnsi="Times New Roman"/>
          <w:color w:val="auto"/>
          <w:sz w:val="28"/>
          <w:szCs w:val="28"/>
          <w:u w:val="none"/>
        </w:rPr>
        <w:t>.</w:t>
      </w:r>
    </w:p>
    <w:p w:rsidR="00D51BEC" w:rsidRPr="00993BC7" w:rsidRDefault="003E3C1B" w:rsidP="00371D7D">
      <w:pPr>
        <w:pStyle w:val="a3"/>
        <w:widowControl w:val="0"/>
        <w:numPr>
          <w:ilvl w:val="0"/>
          <w:numId w:val="6"/>
        </w:numPr>
        <w:tabs>
          <w:tab w:val="left" w:pos="1276"/>
        </w:tabs>
        <w:spacing w:after="0" w:line="240" w:lineRule="auto"/>
        <w:ind w:left="0" w:firstLine="709"/>
        <w:jc w:val="both"/>
        <w:rPr>
          <w:rStyle w:val="a4"/>
          <w:rFonts w:ascii="Times New Roman" w:hAnsi="Times New Roman"/>
          <w:caps/>
          <w:color w:val="auto"/>
          <w:sz w:val="28"/>
          <w:szCs w:val="28"/>
          <w:u w:val="none"/>
        </w:rPr>
      </w:pPr>
      <w:proofErr w:type="gramStart"/>
      <w:r w:rsidRPr="00993BC7">
        <w:rPr>
          <w:rFonts w:ascii="Times New Roman" w:hAnsi="Times New Roman"/>
          <w:sz w:val="28"/>
          <w:szCs w:val="28"/>
        </w:rPr>
        <w:t>Закон</w:t>
      </w:r>
      <w:r w:rsidR="001E1D42" w:rsidRPr="00993BC7">
        <w:rPr>
          <w:rFonts w:ascii="Times New Roman" w:hAnsi="Times New Roman"/>
          <w:sz w:val="28"/>
          <w:szCs w:val="28"/>
        </w:rPr>
        <w:t xml:space="preserve"> Республики Армения</w:t>
      </w:r>
      <w:r w:rsidR="00D51BEC" w:rsidRPr="00993BC7">
        <w:rPr>
          <w:rFonts w:ascii="Times New Roman" w:hAnsi="Times New Roman"/>
          <w:sz w:val="28"/>
          <w:szCs w:val="28"/>
        </w:rPr>
        <w:t xml:space="preserve"> «О таможенном регулировании» от 17 декабря 2014 года // </w:t>
      </w:r>
      <w:hyperlink r:id="rId89" w:history="1">
        <w:r w:rsidR="00D51BEC" w:rsidRPr="00993BC7">
          <w:rPr>
            <w:rStyle w:val="a4"/>
            <w:rFonts w:ascii="Times New Roman" w:hAnsi="Times New Roman"/>
            <w:sz w:val="28"/>
            <w:szCs w:val="28"/>
          </w:rPr>
          <w:t>https://www.petekamutner.am/Shared/Documents/_cs/_cl/Laws/or_2014_ho241n.pdf)</w:t>
        </w:r>
      </w:hyperlink>
      <w:r w:rsidR="008B58F4">
        <w:rPr>
          <w:rStyle w:val="a4"/>
          <w:rFonts w:ascii="Times New Roman" w:hAnsi="Times New Roman"/>
          <w:sz w:val="28"/>
          <w:szCs w:val="28"/>
        </w:rPr>
        <w:t xml:space="preserve"> </w:t>
      </w:r>
      <w:r w:rsidR="008B58F4" w:rsidRPr="008B58F4">
        <w:rPr>
          <w:rStyle w:val="a4"/>
          <w:rFonts w:ascii="Times New Roman" w:hAnsi="Times New Roman"/>
          <w:color w:val="auto"/>
          <w:sz w:val="28"/>
          <w:szCs w:val="28"/>
          <w:u w:val="none"/>
        </w:rPr>
        <w:t>18.01.2022</w:t>
      </w:r>
      <w:r w:rsidR="008B58F4">
        <w:rPr>
          <w:rStyle w:val="a4"/>
          <w:rFonts w:ascii="Times New Roman" w:hAnsi="Times New Roman"/>
          <w:color w:val="auto"/>
          <w:sz w:val="28"/>
          <w:szCs w:val="28"/>
          <w:u w:val="none"/>
        </w:rPr>
        <w:t>.</w:t>
      </w:r>
      <w:proofErr w:type="gramEnd"/>
    </w:p>
    <w:p w:rsidR="00D51BEC" w:rsidRPr="00993BC7" w:rsidRDefault="002A3BAD" w:rsidP="00371D7D">
      <w:pPr>
        <w:pStyle w:val="a3"/>
        <w:widowControl w:val="0"/>
        <w:numPr>
          <w:ilvl w:val="0"/>
          <w:numId w:val="6"/>
        </w:numPr>
        <w:tabs>
          <w:tab w:val="left" w:pos="1276"/>
        </w:tabs>
        <w:spacing w:after="0" w:line="240" w:lineRule="auto"/>
        <w:ind w:left="0" w:firstLine="709"/>
        <w:jc w:val="both"/>
        <w:rPr>
          <w:rStyle w:val="a4"/>
          <w:rFonts w:ascii="Times New Roman" w:hAnsi="Times New Roman"/>
          <w:caps/>
          <w:color w:val="auto"/>
          <w:sz w:val="28"/>
          <w:szCs w:val="28"/>
          <w:u w:val="none"/>
        </w:rPr>
      </w:pPr>
      <w:r w:rsidRPr="00993BC7">
        <w:rPr>
          <w:rFonts w:ascii="Times New Roman" w:hAnsi="Times New Roman"/>
          <w:sz w:val="28"/>
          <w:szCs w:val="28"/>
          <w:lang w:val="kk-KZ"/>
        </w:rPr>
        <w:t>Официальный сайт Комитета государственных доходов Республики Армения</w:t>
      </w:r>
      <w:r w:rsidR="00D51BEC" w:rsidRPr="00993BC7">
        <w:rPr>
          <w:rFonts w:ascii="Times New Roman" w:hAnsi="Times New Roman"/>
          <w:sz w:val="28"/>
          <w:szCs w:val="28"/>
          <w:lang w:val="kk-KZ"/>
        </w:rPr>
        <w:t xml:space="preserve"> // </w:t>
      </w:r>
      <w:hyperlink r:id="rId90" w:history="1">
        <w:r w:rsidR="00D51BEC" w:rsidRPr="00993BC7">
          <w:rPr>
            <w:rStyle w:val="a4"/>
            <w:rFonts w:ascii="Times New Roman" w:hAnsi="Times New Roman"/>
            <w:sz w:val="28"/>
            <w:szCs w:val="28"/>
            <w:lang w:val="kk-KZ"/>
          </w:rPr>
          <w:t>https://www.petekamutner.am/</w:t>
        </w:r>
      </w:hyperlink>
      <w:r w:rsidR="008B58F4" w:rsidRPr="008B58F4">
        <w:rPr>
          <w:rStyle w:val="a4"/>
          <w:rFonts w:ascii="Times New Roman" w:hAnsi="Times New Roman"/>
          <w:sz w:val="28"/>
          <w:szCs w:val="28"/>
          <w:u w:val="none"/>
          <w:lang w:val="kk-KZ"/>
        </w:rPr>
        <w:t xml:space="preserve"> </w:t>
      </w:r>
      <w:r w:rsidR="008B58F4" w:rsidRPr="008B58F4">
        <w:rPr>
          <w:rStyle w:val="a4"/>
          <w:rFonts w:ascii="Times New Roman" w:hAnsi="Times New Roman"/>
          <w:color w:val="auto"/>
          <w:sz w:val="28"/>
          <w:szCs w:val="28"/>
          <w:u w:val="none"/>
          <w:lang w:val="kk-KZ"/>
        </w:rPr>
        <w:t>19.01.2022</w:t>
      </w:r>
      <w:r w:rsidR="008B58F4">
        <w:rPr>
          <w:rStyle w:val="a4"/>
          <w:rFonts w:ascii="Times New Roman" w:hAnsi="Times New Roman"/>
          <w:color w:val="auto"/>
          <w:sz w:val="28"/>
          <w:szCs w:val="28"/>
          <w:u w:val="none"/>
          <w:lang w:val="kk-KZ"/>
        </w:rPr>
        <w:t>.</w:t>
      </w:r>
    </w:p>
    <w:p w:rsidR="00D51BEC" w:rsidRPr="00993BC7" w:rsidRDefault="00D51BEC" w:rsidP="00371D7D">
      <w:pPr>
        <w:pStyle w:val="a3"/>
        <w:widowControl w:val="0"/>
        <w:numPr>
          <w:ilvl w:val="0"/>
          <w:numId w:val="6"/>
        </w:numPr>
        <w:tabs>
          <w:tab w:val="left" w:pos="1276"/>
        </w:tabs>
        <w:spacing w:after="0" w:line="240" w:lineRule="auto"/>
        <w:ind w:left="0" w:firstLine="709"/>
        <w:jc w:val="both"/>
        <w:rPr>
          <w:rFonts w:ascii="Times New Roman" w:hAnsi="Times New Roman"/>
          <w:caps/>
          <w:sz w:val="28"/>
          <w:szCs w:val="28"/>
        </w:rPr>
      </w:pPr>
      <w:r w:rsidRPr="00993BC7">
        <w:rPr>
          <w:rFonts w:ascii="Times New Roman" w:hAnsi="Times New Roman"/>
          <w:sz w:val="28"/>
          <w:szCs w:val="28"/>
          <w:lang w:val="kk-KZ"/>
        </w:rPr>
        <w:t>Гармонников С.Н. О развитии таможенной службы Республики Армения // Ученые записки Санкт-Петербургского имени В.Б. Бобкова филиала Российской тамож</w:t>
      </w:r>
      <w:r w:rsidR="002A3BAD" w:rsidRPr="00993BC7">
        <w:rPr>
          <w:rFonts w:ascii="Times New Roman" w:hAnsi="Times New Roman"/>
          <w:sz w:val="28"/>
          <w:szCs w:val="28"/>
          <w:lang w:val="kk-KZ"/>
        </w:rPr>
        <w:t>енной</w:t>
      </w:r>
      <w:r w:rsidR="003E3C1B" w:rsidRPr="00993BC7">
        <w:rPr>
          <w:rFonts w:ascii="Times New Roman" w:hAnsi="Times New Roman"/>
          <w:sz w:val="28"/>
          <w:szCs w:val="28"/>
          <w:lang w:val="kk-KZ"/>
        </w:rPr>
        <w:t xml:space="preserve"> академии,</w:t>
      </w:r>
      <w:r w:rsidR="002A3BAD" w:rsidRPr="00993BC7">
        <w:rPr>
          <w:rFonts w:ascii="Times New Roman" w:hAnsi="Times New Roman"/>
          <w:sz w:val="28"/>
          <w:szCs w:val="28"/>
          <w:lang w:val="kk-KZ"/>
        </w:rPr>
        <w:t xml:space="preserve"> 2019.</w:t>
      </w:r>
      <w:r w:rsidR="003E3C1B" w:rsidRPr="00993BC7">
        <w:rPr>
          <w:rFonts w:ascii="Times New Roman" w:hAnsi="Times New Roman"/>
          <w:sz w:val="28"/>
          <w:szCs w:val="28"/>
          <w:lang w:val="kk-KZ"/>
        </w:rPr>
        <w:t xml:space="preserve"> -</w:t>
      </w:r>
      <w:r w:rsidR="002A3BAD" w:rsidRPr="00993BC7">
        <w:rPr>
          <w:rFonts w:ascii="Times New Roman" w:hAnsi="Times New Roman"/>
          <w:sz w:val="28"/>
          <w:szCs w:val="28"/>
          <w:lang w:val="kk-KZ"/>
        </w:rPr>
        <w:t xml:space="preserve"> № 3 (71).</w:t>
      </w:r>
      <w:r w:rsidR="003E3C1B" w:rsidRPr="00993BC7">
        <w:rPr>
          <w:rFonts w:ascii="Times New Roman" w:hAnsi="Times New Roman"/>
          <w:sz w:val="28"/>
          <w:szCs w:val="28"/>
          <w:lang w:val="kk-KZ"/>
        </w:rPr>
        <w:t xml:space="preserve"> -</w:t>
      </w:r>
      <w:r w:rsidRPr="00993BC7">
        <w:rPr>
          <w:rFonts w:ascii="Times New Roman" w:hAnsi="Times New Roman"/>
          <w:sz w:val="28"/>
          <w:szCs w:val="28"/>
        </w:rPr>
        <w:t xml:space="preserve"> </w:t>
      </w:r>
      <w:r w:rsidRPr="00993BC7">
        <w:rPr>
          <w:rFonts w:ascii="Times New Roman" w:hAnsi="Times New Roman"/>
          <w:sz w:val="28"/>
          <w:szCs w:val="28"/>
          <w:lang w:val="kk-KZ"/>
        </w:rPr>
        <w:t>С.</w:t>
      </w:r>
      <w:r w:rsidR="003E3C1B" w:rsidRPr="00993BC7">
        <w:rPr>
          <w:rFonts w:ascii="Times New Roman" w:hAnsi="Times New Roman"/>
          <w:sz w:val="28"/>
          <w:szCs w:val="28"/>
          <w:lang w:val="kk-KZ"/>
        </w:rPr>
        <w:t xml:space="preserve"> </w:t>
      </w:r>
      <w:r w:rsidRPr="00993BC7">
        <w:rPr>
          <w:rFonts w:ascii="Times New Roman" w:hAnsi="Times New Roman"/>
          <w:sz w:val="28"/>
          <w:szCs w:val="28"/>
          <w:lang w:val="kk-KZ"/>
        </w:rPr>
        <w:t>13–17.</w:t>
      </w:r>
    </w:p>
    <w:p w:rsidR="00D51BEC" w:rsidRPr="00993BC7" w:rsidRDefault="00D51BEC" w:rsidP="00371D7D">
      <w:pPr>
        <w:pStyle w:val="a3"/>
        <w:widowControl w:val="0"/>
        <w:numPr>
          <w:ilvl w:val="0"/>
          <w:numId w:val="6"/>
        </w:numPr>
        <w:tabs>
          <w:tab w:val="left" w:pos="1276"/>
        </w:tabs>
        <w:spacing w:after="0" w:line="240" w:lineRule="auto"/>
        <w:ind w:left="0" w:firstLine="709"/>
        <w:jc w:val="both"/>
        <w:rPr>
          <w:rFonts w:ascii="Times New Roman" w:hAnsi="Times New Roman"/>
          <w:caps/>
          <w:sz w:val="28"/>
          <w:szCs w:val="28"/>
        </w:rPr>
      </w:pPr>
      <w:r w:rsidRPr="00993BC7">
        <w:rPr>
          <w:rFonts w:ascii="Times New Roman" w:hAnsi="Times New Roman"/>
          <w:sz w:val="28"/>
          <w:szCs w:val="28"/>
        </w:rPr>
        <w:t xml:space="preserve">Положение о Федеральной таможенной службе, утвержденное постановлением Правительства РФ от 16 сентября 2013 г. № 809 // </w:t>
      </w:r>
      <w:hyperlink r:id="rId91" w:anchor="/document/70452790/paragraph/1:0" w:history="1">
        <w:r w:rsidRPr="00993BC7">
          <w:rPr>
            <w:rStyle w:val="a4"/>
            <w:rFonts w:ascii="Times New Roman" w:hAnsi="Times New Roman"/>
            <w:sz w:val="28"/>
            <w:szCs w:val="28"/>
          </w:rPr>
          <w:t>http://ivo.garant.ru/#/document/70452790/paragraph/1:0</w:t>
        </w:r>
      </w:hyperlink>
      <w:r w:rsidR="0017094A" w:rsidRPr="0017094A">
        <w:rPr>
          <w:rStyle w:val="a4"/>
          <w:rFonts w:ascii="Times New Roman" w:hAnsi="Times New Roman"/>
          <w:sz w:val="28"/>
          <w:szCs w:val="28"/>
          <w:u w:val="none"/>
        </w:rPr>
        <w:t xml:space="preserve"> </w:t>
      </w:r>
      <w:r w:rsidR="0017094A" w:rsidRPr="0017094A">
        <w:rPr>
          <w:rStyle w:val="a4"/>
          <w:rFonts w:ascii="Times New Roman" w:hAnsi="Times New Roman"/>
          <w:color w:val="auto"/>
          <w:sz w:val="28"/>
          <w:szCs w:val="28"/>
          <w:u w:val="none"/>
        </w:rPr>
        <w:t>19.01.2022</w:t>
      </w:r>
      <w:r w:rsidR="0017094A">
        <w:rPr>
          <w:rStyle w:val="a4"/>
          <w:rFonts w:ascii="Times New Roman" w:hAnsi="Times New Roman"/>
          <w:color w:val="auto"/>
          <w:sz w:val="28"/>
          <w:szCs w:val="28"/>
          <w:u w:val="none"/>
        </w:rPr>
        <w:t>.</w:t>
      </w:r>
    </w:p>
    <w:p w:rsidR="00D51BEC" w:rsidRPr="00993BC7" w:rsidRDefault="00D51BEC" w:rsidP="00371D7D">
      <w:pPr>
        <w:pStyle w:val="a3"/>
        <w:widowControl w:val="0"/>
        <w:numPr>
          <w:ilvl w:val="0"/>
          <w:numId w:val="6"/>
        </w:numPr>
        <w:tabs>
          <w:tab w:val="left" w:pos="1276"/>
        </w:tabs>
        <w:spacing w:after="0" w:line="240" w:lineRule="auto"/>
        <w:ind w:left="0" w:firstLine="709"/>
        <w:jc w:val="both"/>
        <w:rPr>
          <w:rStyle w:val="a4"/>
          <w:rFonts w:ascii="Times New Roman" w:hAnsi="Times New Roman"/>
          <w:caps/>
          <w:color w:val="auto"/>
          <w:sz w:val="28"/>
          <w:szCs w:val="28"/>
          <w:u w:val="none"/>
        </w:rPr>
      </w:pPr>
      <w:r w:rsidRPr="00993BC7">
        <w:rPr>
          <w:rFonts w:ascii="Times New Roman" w:hAnsi="Times New Roman"/>
          <w:sz w:val="28"/>
          <w:szCs w:val="28"/>
        </w:rPr>
        <w:t xml:space="preserve">Федеральный закон «О службе в таможенных органах Российской Федерации» от 21.07.1997г. № 114-ФЗ // </w:t>
      </w:r>
      <w:hyperlink r:id="rId92" w:history="1">
        <w:r w:rsidRPr="00993BC7">
          <w:rPr>
            <w:rStyle w:val="a4"/>
            <w:rFonts w:ascii="Times New Roman" w:hAnsi="Times New Roman"/>
            <w:sz w:val="28"/>
            <w:szCs w:val="28"/>
          </w:rPr>
          <w:t>http://www.consultant.ru/document/cons_doc_LAW_15264/</w:t>
        </w:r>
      </w:hyperlink>
      <w:r w:rsidR="0017094A">
        <w:rPr>
          <w:rStyle w:val="a4"/>
          <w:rFonts w:ascii="Times New Roman" w:hAnsi="Times New Roman"/>
          <w:sz w:val="28"/>
          <w:szCs w:val="28"/>
        </w:rPr>
        <w:t xml:space="preserve"> </w:t>
      </w:r>
      <w:r w:rsidR="0017094A" w:rsidRPr="0017094A">
        <w:rPr>
          <w:rStyle w:val="a4"/>
          <w:rFonts w:ascii="Times New Roman" w:hAnsi="Times New Roman"/>
          <w:color w:val="auto"/>
          <w:sz w:val="28"/>
          <w:szCs w:val="28"/>
          <w:u w:val="none"/>
        </w:rPr>
        <w:t>19.01.2022</w:t>
      </w:r>
      <w:r w:rsidR="0017094A">
        <w:rPr>
          <w:rStyle w:val="a4"/>
          <w:rFonts w:ascii="Times New Roman" w:hAnsi="Times New Roman"/>
          <w:color w:val="auto"/>
          <w:sz w:val="28"/>
          <w:szCs w:val="28"/>
          <w:u w:val="none"/>
        </w:rPr>
        <w:t>.</w:t>
      </w:r>
    </w:p>
    <w:p w:rsidR="00D51BEC" w:rsidRPr="00993BC7" w:rsidRDefault="00D51BEC" w:rsidP="00371D7D">
      <w:pPr>
        <w:pStyle w:val="a3"/>
        <w:widowControl w:val="0"/>
        <w:numPr>
          <w:ilvl w:val="0"/>
          <w:numId w:val="6"/>
        </w:numPr>
        <w:tabs>
          <w:tab w:val="left" w:pos="1276"/>
        </w:tabs>
        <w:spacing w:after="0" w:line="240" w:lineRule="auto"/>
        <w:ind w:left="0" w:firstLine="709"/>
        <w:jc w:val="both"/>
        <w:rPr>
          <w:rFonts w:ascii="Times New Roman" w:hAnsi="Times New Roman"/>
          <w:caps/>
          <w:sz w:val="28"/>
          <w:szCs w:val="28"/>
        </w:rPr>
      </w:pPr>
      <w:r w:rsidRPr="00993BC7">
        <w:rPr>
          <w:rFonts w:ascii="Times New Roman" w:hAnsi="Times New Roman"/>
          <w:sz w:val="28"/>
          <w:szCs w:val="28"/>
        </w:rPr>
        <w:t xml:space="preserve">Федеральный закон «О таможенном регулировании в Российской Федерации и о внесении изменений в отдельные законодательные акты Российской Федерации» от 3 августа 2018 г. № 289-ФЗ // </w:t>
      </w:r>
      <w:hyperlink r:id="rId93" w:anchor="/document/72005502/paragraph/1:0" w:history="1">
        <w:r w:rsidRPr="00993BC7">
          <w:rPr>
            <w:rStyle w:val="a4"/>
            <w:rFonts w:ascii="Times New Roman" w:hAnsi="Times New Roman"/>
            <w:sz w:val="28"/>
            <w:szCs w:val="28"/>
          </w:rPr>
          <w:t>http://ivo.garant.ru/#/document/72005502/paragraph/1:0</w:t>
        </w:r>
      </w:hyperlink>
      <w:r w:rsidR="0017094A">
        <w:rPr>
          <w:rStyle w:val="a4"/>
          <w:rFonts w:ascii="Times New Roman" w:hAnsi="Times New Roman"/>
          <w:sz w:val="28"/>
          <w:szCs w:val="28"/>
        </w:rPr>
        <w:t xml:space="preserve"> </w:t>
      </w:r>
      <w:r w:rsidR="0017094A" w:rsidRPr="0017094A">
        <w:rPr>
          <w:rStyle w:val="a4"/>
          <w:rFonts w:ascii="Times New Roman" w:hAnsi="Times New Roman"/>
          <w:color w:val="auto"/>
          <w:sz w:val="28"/>
          <w:szCs w:val="28"/>
          <w:u w:val="none"/>
        </w:rPr>
        <w:t>19.01.2022</w:t>
      </w:r>
      <w:r w:rsidR="0017094A">
        <w:rPr>
          <w:rStyle w:val="a4"/>
          <w:rFonts w:ascii="Times New Roman" w:hAnsi="Times New Roman"/>
          <w:color w:val="auto"/>
          <w:sz w:val="28"/>
          <w:szCs w:val="28"/>
          <w:u w:val="none"/>
        </w:rPr>
        <w:t>.</w:t>
      </w:r>
    </w:p>
    <w:p w:rsidR="00D51BEC" w:rsidRPr="00993BC7" w:rsidRDefault="00D51BEC" w:rsidP="00371D7D">
      <w:pPr>
        <w:pStyle w:val="a3"/>
        <w:widowControl w:val="0"/>
        <w:numPr>
          <w:ilvl w:val="0"/>
          <w:numId w:val="6"/>
        </w:numPr>
        <w:tabs>
          <w:tab w:val="left" w:pos="1276"/>
        </w:tabs>
        <w:spacing w:after="0" w:line="240" w:lineRule="auto"/>
        <w:ind w:left="0" w:firstLine="709"/>
        <w:jc w:val="both"/>
        <w:rPr>
          <w:rStyle w:val="a4"/>
          <w:rFonts w:ascii="Times New Roman" w:hAnsi="Times New Roman"/>
          <w:caps/>
          <w:color w:val="auto"/>
          <w:sz w:val="28"/>
          <w:szCs w:val="28"/>
          <w:u w:val="none"/>
        </w:rPr>
      </w:pPr>
      <w:r w:rsidRPr="00993BC7">
        <w:rPr>
          <w:rFonts w:ascii="Times New Roman" w:hAnsi="Times New Roman"/>
          <w:sz w:val="28"/>
          <w:szCs w:val="28"/>
        </w:rPr>
        <w:t>Официальный сайт Государс</w:t>
      </w:r>
      <w:r w:rsidR="00182DF0" w:rsidRPr="00993BC7">
        <w:rPr>
          <w:rFonts w:ascii="Times New Roman" w:hAnsi="Times New Roman"/>
          <w:sz w:val="28"/>
          <w:szCs w:val="28"/>
        </w:rPr>
        <w:t>твенного таможенного комитета Республики Беларусь</w:t>
      </w:r>
      <w:r w:rsidRPr="00993BC7">
        <w:rPr>
          <w:rFonts w:ascii="Times New Roman" w:hAnsi="Times New Roman"/>
          <w:sz w:val="28"/>
          <w:szCs w:val="28"/>
        </w:rPr>
        <w:t xml:space="preserve"> // </w:t>
      </w:r>
      <w:hyperlink r:id="rId94" w:history="1">
        <w:r w:rsidRPr="00993BC7">
          <w:rPr>
            <w:rStyle w:val="a4"/>
            <w:rFonts w:ascii="Times New Roman" w:hAnsi="Times New Roman"/>
            <w:sz w:val="28"/>
            <w:szCs w:val="28"/>
          </w:rPr>
          <w:t>https://www.gtk.gov.by/ru/structura-gtk-ru/</w:t>
        </w:r>
      </w:hyperlink>
      <w:r w:rsidR="0017094A">
        <w:rPr>
          <w:rStyle w:val="a4"/>
          <w:rFonts w:ascii="Times New Roman" w:hAnsi="Times New Roman"/>
          <w:sz w:val="28"/>
          <w:szCs w:val="28"/>
        </w:rPr>
        <w:t xml:space="preserve"> </w:t>
      </w:r>
      <w:r w:rsidR="0017094A" w:rsidRPr="0017094A">
        <w:rPr>
          <w:rStyle w:val="a4"/>
          <w:rFonts w:ascii="Times New Roman" w:hAnsi="Times New Roman"/>
          <w:color w:val="auto"/>
          <w:sz w:val="28"/>
          <w:szCs w:val="28"/>
          <w:u w:val="none"/>
        </w:rPr>
        <w:t>19.01.2022.</w:t>
      </w:r>
    </w:p>
    <w:p w:rsidR="00D51BEC" w:rsidRPr="00993BC7" w:rsidRDefault="00D51BEC" w:rsidP="00371D7D">
      <w:pPr>
        <w:pStyle w:val="a3"/>
        <w:widowControl w:val="0"/>
        <w:numPr>
          <w:ilvl w:val="0"/>
          <w:numId w:val="6"/>
        </w:numPr>
        <w:tabs>
          <w:tab w:val="left" w:pos="1276"/>
        </w:tabs>
        <w:spacing w:after="0" w:line="240" w:lineRule="auto"/>
        <w:ind w:left="0" w:firstLine="709"/>
        <w:jc w:val="both"/>
        <w:rPr>
          <w:rFonts w:ascii="Times New Roman" w:hAnsi="Times New Roman"/>
          <w:caps/>
          <w:sz w:val="28"/>
          <w:szCs w:val="28"/>
        </w:rPr>
      </w:pPr>
      <w:r w:rsidRPr="00993BC7">
        <w:rPr>
          <w:rFonts w:ascii="Times New Roman" w:hAnsi="Times New Roman"/>
          <w:sz w:val="28"/>
          <w:szCs w:val="28"/>
        </w:rPr>
        <w:t xml:space="preserve">Указ Президента Республики Беларусь </w:t>
      </w:r>
      <w:r w:rsidR="00DA4E8C" w:rsidRPr="00993BC7">
        <w:rPr>
          <w:rFonts w:ascii="Times New Roman" w:hAnsi="Times New Roman"/>
          <w:sz w:val="28"/>
          <w:szCs w:val="28"/>
        </w:rPr>
        <w:t xml:space="preserve">от 21 апреля 2008 г. № 228 </w:t>
      </w:r>
      <w:r w:rsidRPr="00993BC7">
        <w:rPr>
          <w:rFonts w:ascii="Times New Roman" w:hAnsi="Times New Roman"/>
          <w:sz w:val="28"/>
          <w:szCs w:val="28"/>
        </w:rPr>
        <w:t xml:space="preserve">«О некоторых вопросах таможенных органов» // </w:t>
      </w:r>
      <w:hyperlink r:id="rId95" w:history="1">
        <w:r w:rsidRPr="00993BC7">
          <w:rPr>
            <w:rStyle w:val="a4"/>
            <w:rFonts w:ascii="Times New Roman" w:hAnsi="Times New Roman"/>
            <w:sz w:val="28"/>
            <w:szCs w:val="28"/>
          </w:rPr>
          <w:t>https://www.gtk.gov.by/ru/zadachi_i_funkcii-ru/</w:t>
        </w:r>
      </w:hyperlink>
      <w:r w:rsidR="0017094A">
        <w:rPr>
          <w:rStyle w:val="a4"/>
          <w:rFonts w:ascii="Times New Roman" w:hAnsi="Times New Roman"/>
          <w:sz w:val="28"/>
          <w:szCs w:val="28"/>
        </w:rPr>
        <w:t xml:space="preserve"> </w:t>
      </w:r>
      <w:r w:rsidR="0017094A" w:rsidRPr="0017094A">
        <w:rPr>
          <w:rStyle w:val="a4"/>
          <w:rFonts w:ascii="Times New Roman" w:hAnsi="Times New Roman"/>
          <w:color w:val="auto"/>
          <w:sz w:val="28"/>
          <w:szCs w:val="28"/>
          <w:u w:val="none"/>
        </w:rPr>
        <w:t>19.01.2022</w:t>
      </w:r>
      <w:r w:rsidR="0017094A">
        <w:rPr>
          <w:rStyle w:val="a4"/>
          <w:rFonts w:ascii="Times New Roman" w:hAnsi="Times New Roman"/>
          <w:color w:val="auto"/>
          <w:sz w:val="28"/>
          <w:szCs w:val="28"/>
          <w:u w:val="none"/>
        </w:rPr>
        <w:t>.</w:t>
      </w:r>
    </w:p>
    <w:p w:rsidR="00D51BEC" w:rsidRPr="00993BC7" w:rsidRDefault="00D51BEC" w:rsidP="00371D7D">
      <w:pPr>
        <w:pStyle w:val="a3"/>
        <w:widowControl w:val="0"/>
        <w:numPr>
          <w:ilvl w:val="0"/>
          <w:numId w:val="6"/>
        </w:numPr>
        <w:tabs>
          <w:tab w:val="left" w:pos="1276"/>
        </w:tabs>
        <w:spacing w:after="0" w:line="240" w:lineRule="auto"/>
        <w:ind w:left="0" w:firstLine="709"/>
        <w:jc w:val="both"/>
        <w:rPr>
          <w:rStyle w:val="a4"/>
          <w:rFonts w:ascii="Times New Roman" w:hAnsi="Times New Roman"/>
          <w:caps/>
          <w:color w:val="auto"/>
          <w:sz w:val="28"/>
          <w:szCs w:val="28"/>
          <w:u w:val="none"/>
        </w:rPr>
      </w:pPr>
      <w:r w:rsidRPr="00993BC7">
        <w:rPr>
          <w:rFonts w:ascii="Times New Roman" w:hAnsi="Times New Roman"/>
          <w:sz w:val="28"/>
          <w:szCs w:val="28"/>
        </w:rPr>
        <w:t>Официальный сайт Госу</w:t>
      </w:r>
      <w:r w:rsidR="003F028F" w:rsidRPr="00993BC7">
        <w:rPr>
          <w:rFonts w:ascii="Times New Roman" w:hAnsi="Times New Roman"/>
          <w:sz w:val="28"/>
          <w:szCs w:val="28"/>
        </w:rPr>
        <w:t>дарственной таможенной службы при Министерстве финансов Кыргызской Республики</w:t>
      </w:r>
      <w:r w:rsidRPr="00993BC7">
        <w:rPr>
          <w:rFonts w:ascii="Times New Roman" w:hAnsi="Times New Roman"/>
          <w:sz w:val="28"/>
          <w:szCs w:val="28"/>
        </w:rPr>
        <w:t xml:space="preserve"> // </w:t>
      </w:r>
      <w:hyperlink r:id="rId96" w:history="1">
        <w:r w:rsidRPr="00993BC7">
          <w:rPr>
            <w:rStyle w:val="a4"/>
            <w:rFonts w:ascii="Times New Roman" w:hAnsi="Times New Roman"/>
            <w:sz w:val="28"/>
            <w:szCs w:val="28"/>
          </w:rPr>
          <w:t>http://www.customs.kg/article/page/history</w:t>
        </w:r>
      </w:hyperlink>
      <w:r w:rsidR="0017094A">
        <w:rPr>
          <w:rStyle w:val="a4"/>
          <w:rFonts w:ascii="Times New Roman" w:hAnsi="Times New Roman"/>
          <w:sz w:val="28"/>
          <w:szCs w:val="28"/>
        </w:rPr>
        <w:t xml:space="preserve"> </w:t>
      </w:r>
      <w:r w:rsidR="0017094A" w:rsidRPr="0017094A">
        <w:rPr>
          <w:rStyle w:val="a4"/>
          <w:rFonts w:ascii="Times New Roman" w:hAnsi="Times New Roman"/>
          <w:color w:val="auto"/>
          <w:sz w:val="28"/>
          <w:szCs w:val="28"/>
          <w:u w:val="none"/>
        </w:rPr>
        <w:t>20.01.2022</w:t>
      </w:r>
      <w:r w:rsidR="0017094A">
        <w:rPr>
          <w:rStyle w:val="a4"/>
          <w:rFonts w:ascii="Times New Roman" w:hAnsi="Times New Roman"/>
          <w:color w:val="auto"/>
          <w:sz w:val="28"/>
          <w:szCs w:val="28"/>
          <w:u w:val="none"/>
        </w:rPr>
        <w:t>.</w:t>
      </w:r>
    </w:p>
    <w:p w:rsidR="00D51BEC" w:rsidRPr="00993BC7" w:rsidRDefault="00D51BEC" w:rsidP="00371D7D">
      <w:pPr>
        <w:pStyle w:val="a3"/>
        <w:widowControl w:val="0"/>
        <w:numPr>
          <w:ilvl w:val="0"/>
          <w:numId w:val="6"/>
        </w:numPr>
        <w:tabs>
          <w:tab w:val="left" w:pos="1276"/>
        </w:tabs>
        <w:spacing w:after="0" w:line="240" w:lineRule="auto"/>
        <w:ind w:left="0" w:firstLine="709"/>
        <w:jc w:val="both"/>
        <w:rPr>
          <w:rFonts w:ascii="Times New Roman" w:hAnsi="Times New Roman"/>
          <w:caps/>
          <w:sz w:val="28"/>
          <w:szCs w:val="28"/>
        </w:rPr>
      </w:pPr>
      <w:r w:rsidRPr="00993BC7">
        <w:rPr>
          <w:rFonts w:ascii="Times New Roman" w:hAnsi="Times New Roman"/>
          <w:sz w:val="28"/>
          <w:szCs w:val="28"/>
        </w:rPr>
        <w:t xml:space="preserve">Закон Кыргызской Республики </w:t>
      </w:r>
      <w:r w:rsidR="00E263F6" w:rsidRPr="00993BC7">
        <w:rPr>
          <w:rFonts w:ascii="Times New Roman" w:hAnsi="Times New Roman"/>
          <w:sz w:val="28"/>
          <w:szCs w:val="28"/>
        </w:rPr>
        <w:t xml:space="preserve">от 24 апреля 2019 года № 52 </w:t>
      </w:r>
      <w:r w:rsidRPr="00993BC7">
        <w:rPr>
          <w:rFonts w:ascii="Times New Roman" w:hAnsi="Times New Roman"/>
          <w:sz w:val="28"/>
          <w:szCs w:val="28"/>
        </w:rPr>
        <w:t xml:space="preserve">«О таможенном регулировании» // </w:t>
      </w:r>
      <w:hyperlink r:id="rId97" w:history="1">
        <w:r w:rsidRPr="00993BC7">
          <w:rPr>
            <w:rStyle w:val="a4"/>
            <w:rFonts w:ascii="Times New Roman" w:hAnsi="Times New Roman"/>
            <w:sz w:val="28"/>
            <w:szCs w:val="28"/>
          </w:rPr>
          <w:t>http://cbd.minjust.gov.kg/act/view/ru-ru/111908</w:t>
        </w:r>
      </w:hyperlink>
      <w:r w:rsidR="0017094A">
        <w:rPr>
          <w:rStyle w:val="a4"/>
          <w:rFonts w:ascii="Times New Roman" w:hAnsi="Times New Roman"/>
          <w:sz w:val="28"/>
          <w:szCs w:val="28"/>
        </w:rPr>
        <w:t xml:space="preserve"> </w:t>
      </w:r>
      <w:r w:rsidR="0017094A" w:rsidRPr="0017094A">
        <w:rPr>
          <w:rStyle w:val="a4"/>
          <w:rFonts w:ascii="Times New Roman" w:hAnsi="Times New Roman"/>
          <w:color w:val="auto"/>
          <w:sz w:val="28"/>
          <w:szCs w:val="28"/>
          <w:u w:val="none"/>
        </w:rPr>
        <w:t>20.01.2022</w:t>
      </w:r>
      <w:r w:rsidR="0017094A">
        <w:rPr>
          <w:rStyle w:val="a4"/>
          <w:rFonts w:ascii="Times New Roman" w:hAnsi="Times New Roman"/>
          <w:color w:val="auto"/>
          <w:sz w:val="28"/>
          <w:szCs w:val="28"/>
          <w:u w:val="none"/>
        </w:rPr>
        <w:t>.</w:t>
      </w:r>
    </w:p>
    <w:p w:rsidR="00D51BEC" w:rsidRPr="00993BC7" w:rsidRDefault="00574CDA" w:rsidP="00371D7D">
      <w:pPr>
        <w:pStyle w:val="a3"/>
        <w:widowControl w:val="0"/>
        <w:numPr>
          <w:ilvl w:val="0"/>
          <w:numId w:val="6"/>
        </w:numPr>
        <w:tabs>
          <w:tab w:val="left" w:pos="1276"/>
        </w:tabs>
        <w:spacing w:after="0" w:line="240" w:lineRule="auto"/>
        <w:ind w:left="0" w:firstLine="709"/>
        <w:jc w:val="both"/>
        <w:rPr>
          <w:rFonts w:ascii="Times New Roman" w:hAnsi="Times New Roman"/>
          <w:sz w:val="28"/>
          <w:szCs w:val="28"/>
        </w:rPr>
      </w:pPr>
      <w:r w:rsidRPr="00993BC7">
        <w:rPr>
          <w:rFonts w:ascii="Times New Roman" w:hAnsi="Times New Roman"/>
          <w:sz w:val="28"/>
          <w:szCs w:val="28"/>
        </w:rPr>
        <w:t xml:space="preserve">Таможенный кодекс Евразийского экономического союза от 11 апреля 2017 года </w:t>
      </w:r>
      <w:r w:rsidR="006D675A">
        <w:rPr>
          <w:rFonts w:ascii="Times New Roman" w:hAnsi="Times New Roman"/>
          <w:sz w:val="28"/>
          <w:szCs w:val="28"/>
        </w:rPr>
        <w:t xml:space="preserve">// </w:t>
      </w:r>
      <w:hyperlink r:id="rId98" w:history="1">
        <w:r w:rsidR="0017094A" w:rsidRPr="00583646">
          <w:rPr>
            <w:rStyle w:val="a4"/>
            <w:rFonts w:ascii="Times New Roman" w:hAnsi="Times New Roman"/>
            <w:sz w:val="28"/>
            <w:szCs w:val="28"/>
            <w:lang w:val="en-US"/>
          </w:rPr>
          <w:t>http</w:t>
        </w:r>
        <w:r w:rsidR="0017094A" w:rsidRPr="00583646">
          <w:rPr>
            <w:rStyle w:val="a4"/>
            <w:rFonts w:ascii="Times New Roman" w:hAnsi="Times New Roman"/>
            <w:sz w:val="28"/>
            <w:szCs w:val="28"/>
          </w:rPr>
          <w:t>://</w:t>
        </w:r>
        <w:r w:rsidR="0017094A" w:rsidRPr="00583646">
          <w:rPr>
            <w:rStyle w:val="a4"/>
            <w:rFonts w:ascii="Times New Roman" w:hAnsi="Times New Roman"/>
            <w:sz w:val="28"/>
            <w:szCs w:val="28"/>
            <w:lang w:val="en-US"/>
          </w:rPr>
          <w:t>www</w:t>
        </w:r>
        <w:r w:rsidR="0017094A" w:rsidRPr="00583646">
          <w:rPr>
            <w:rStyle w:val="a4"/>
            <w:rFonts w:ascii="Times New Roman" w:hAnsi="Times New Roman"/>
            <w:sz w:val="28"/>
            <w:szCs w:val="28"/>
          </w:rPr>
          <w:t>.</w:t>
        </w:r>
        <w:proofErr w:type="spellStart"/>
        <w:r w:rsidR="0017094A" w:rsidRPr="00583646">
          <w:rPr>
            <w:rStyle w:val="a4"/>
            <w:rFonts w:ascii="Times New Roman" w:hAnsi="Times New Roman"/>
            <w:sz w:val="28"/>
            <w:szCs w:val="28"/>
            <w:lang w:val="en-US"/>
          </w:rPr>
          <w:t>eurasiancommission</w:t>
        </w:r>
        <w:proofErr w:type="spellEnd"/>
        <w:r w:rsidR="0017094A" w:rsidRPr="00583646">
          <w:rPr>
            <w:rStyle w:val="a4"/>
            <w:rFonts w:ascii="Times New Roman" w:hAnsi="Times New Roman"/>
            <w:sz w:val="28"/>
            <w:szCs w:val="28"/>
          </w:rPr>
          <w:t>.</w:t>
        </w:r>
        <w:r w:rsidR="0017094A" w:rsidRPr="00583646">
          <w:rPr>
            <w:rStyle w:val="a4"/>
            <w:rFonts w:ascii="Times New Roman" w:hAnsi="Times New Roman"/>
            <w:sz w:val="28"/>
            <w:szCs w:val="28"/>
            <w:lang w:val="en-US"/>
          </w:rPr>
          <w:t>org</w:t>
        </w:r>
        <w:r w:rsidR="0017094A" w:rsidRPr="00583646">
          <w:rPr>
            <w:rStyle w:val="a4"/>
            <w:rFonts w:ascii="Times New Roman" w:hAnsi="Times New Roman"/>
            <w:sz w:val="28"/>
            <w:szCs w:val="28"/>
          </w:rPr>
          <w:t>/</w:t>
        </w:r>
        <w:proofErr w:type="spellStart"/>
        <w:r w:rsidR="0017094A" w:rsidRPr="00583646">
          <w:rPr>
            <w:rStyle w:val="a4"/>
            <w:rFonts w:ascii="Times New Roman" w:hAnsi="Times New Roman"/>
            <w:sz w:val="28"/>
            <w:szCs w:val="28"/>
            <w:lang w:val="en-US"/>
          </w:rPr>
          <w:t>ru</w:t>
        </w:r>
        <w:proofErr w:type="spellEnd"/>
        <w:r w:rsidR="0017094A" w:rsidRPr="00583646">
          <w:rPr>
            <w:rStyle w:val="a4"/>
            <w:rFonts w:ascii="Times New Roman" w:hAnsi="Times New Roman"/>
            <w:sz w:val="28"/>
            <w:szCs w:val="28"/>
          </w:rPr>
          <w:t>/</w:t>
        </w:r>
        <w:r w:rsidR="0017094A" w:rsidRPr="00583646">
          <w:rPr>
            <w:rStyle w:val="a4"/>
            <w:rFonts w:ascii="Times New Roman" w:hAnsi="Times New Roman"/>
            <w:sz w:val="28"/>
            <w:szCs w:val="28"/>
            <w:lang w:val="en-US"/>
          </w:rPr>
          <w:t>act</w:t>
        </w:r>
        <w:r w:rsidR="0017094A" w:rsidRPr="00583646">
          <w:rPr>
            <w:rStyle w:val="a4"/>
            <w:rFonts w:ascii="Times New Roman" w:hAnsi="Times New Roman"/>
            <w:sz w:val="28"/>
            <w:szCs w:val="28"/>
          </w:rPr>
          <w:t>/</w:t>
        </w:r>
        <w:r w:rsidR="0017094A" w:rsidRPr="00583646">
          <w:rPr>
            <w:rStyle w:val="a4"/>
            <w:rFonts w:ascii="Times New Roman" w:hAnsi="Times New Roman"/>
            <w:sz w:val="28"/>
            <w:szCs w:val="28"/>
            <w:lang w:val="en-US"/>
          </w:rPr>
          <w:t>tam</w:t>
        </w:r>
        <w:r w:rsidR="0017094A" w:rsidRPr="00583646">
          <w:rPr>
            <w:rStyle w:val="a4"/>
            <w:rFonts w:ascii="Times New Roman" w:hAnsi="Times New Roman"/>
            <w:sz w:val="28"/>
            <w:szCs w:val="28"/>
          </w:rPr>
          <w:t>_</w:t>
        </w:r>
        <w:proofErr w:type="spellStart"/>
        <w:r w:rsidR="0017094A" w:rsidRPr="00583646">
          <w:rPr>
            <w:rStyle w:val="a4"/>
            <w:rFonts w:ascii="Times New Roman" w:hAnsi="Times New Roman"/>
            <w:sz w:val="28"/>
            <w:szCs w:val="28"/>
            <w:lang w:val="en-US"/>
          </w:rPr>
          <w:t>sotr</w:t>
        </w:r>
        <w:proofErr w:type="spellEnd"/>
        <w:r w:rsidR="0017094A" w:rsidRPr="00583646">
          <w:rPr>
            <w:rStyle w:val="a4"/>
            <w:rFonts w:ascii="Times New Roman" w:hAnsi="Times New Roman"/>
            <w:sz w:val="28"/>
            <w:szCs w:val="28"/>
          </w:rPr>
          <w:t>/</w:t>
        </w:r>
        <w:proofErr w:type="spellStart"/>
        <w:r w:rsidR="0017094A" w:rsidRPr="00583646">
          <w:rPr>
            <w:rStyle w:val="a4"/>
            <w:rFonts w:ascii="Times New Roman" w:hAnsi="Times New Roman"/>
            <w:sz w:val="28"/>
            <w:szCs w:val="28"/>
            <w:lang w:val="en-US"/>
          </w:rPr>
          <w:t>dep</w:t>
        </w:r>
        <w:proofErr w:type="spellEnd"/>
        <w:r w:rsidR="0017094A" w:rsidRPr="00583646">
          <w:rPr>
            <w:rStyle w:val="a4"/>
            <w:rFonts w:ascii="Times New Roman" w:hAnsi="Times New Roman"/>
            <w:sz w:val="28"/>
            <w:szCs w:val="28"/>
          </w:rPr>
          <w:t>_</w:t>
        </w:r>
        <w:proofErr w:type="spellStart"/>
        <w:r w:rsidR="0017094A" w:rsidRPr="00583646">
          <w:rPr>
            <w:rStyle w:val="a4"/>
            <w:rFonts w:ascii="Times New Roman" w:hAnsi="Times New Roman"/>
            <w:sz w:val="28"/>
            <w:szCs w:val="28"/>
            <w:lang w:val="en-US"/>
          </w:rPr>
          <w:t>tamoj</w:t>
        </w:r>
        <w:proofErr w:type="spellEnd"/>
        <w:r w:rsidR="0017094A" w:rsidRPr="00583646">
          <w:rPr>
            <w:rStyle w:val="a4"/>
            <w:rFonts w:ascii="Times New Roman" w:hAnsi="Times New Roman"/>
            <w:sz w:val="28"/>
            <w:szCs w:val="28"/>
          </w:rPr>
          <w:t>_</w:t>
        </w:r>
        <w:proofErr w:type="spellStart"/>
        <w:r w:rsidR="0017094A" w:rsidRPr="00583646">
          <w:rPr>
            <w:rStyle w:val="a4"/>
            <w:rFonts w:ascii="Times New Roman" w:hAnsi="Times New Roman"/>
            <w:sz w:val="28"/>
            <w:szCs w:val="28"/>
            <w:lang w:val="en-US"/>
          </w:rPr>
          <w:t>zak</w:t>
        </w:r>
        <w:proofErr w:type="spellEnd"/>
        <w:r w:rsidR="0017094A" w:rsidRPr="00583646">
          <w:rPr>
            <w:rStyle w:val="a4"/>
            <w:rFonts w:ascii="Times New Roman" w:hAnsi="Times New Roman"/>
            <w:sz w:val="28"/>
            <w:szCs w:val="28"/>
          </w:rPr>
          <w:t>/</w:t>
        </w:r>
        <w:r w:rsidR="0017094A" w:rsidRPr="00583646">
          <w:rPr>
            <w:rStyle w:val="a4"/>
            <w:rFonts w:ascii="Times New Roman" w:hAnsi="Times New Roman"/>
            <w:sz w:val="28"/>
            <w:szCs w:val="28"/>
            <w:lang w:val="en-US"/>
          </w:rPr>
          <w:t>Pages</w:t>
        </w:r>
        <w:r w:rsidR="0017094A" w:rsidRPr="00583646">
          <w:rPr>
            <w:rStyle w:val="a4"/>
            <w:rFonts w:ascii="Times New Roman" w:hAnsi="Times New Roman"/>
            <w:sz w:val="28"/>
            <w:szCs w:val="28"/>
          </w:rPr>
          <w:t>/</w:t>
        </w:r>
        <w:proofErr w:type="spellStart"/>
        <w:r w:rsidR="0017094A" w:rsidRPr="00583646">
          <w:rPr>
            <w:rStyle w:val="a4"/>
            <w:rFonts w:ascii="Times New Roman" w:hAnsi="Times New Roman"/>
            <w:sz w:val="28"/>
            <w:szCs w:val="28"/>
            <w:lang w:val="en-US"/>
          </w:rPr>
          <w:t>tk</w:t>
        </w:r>
        <w:proofErr w:type="spellEnd"/>
        <w:r w:rsidR="0017094A" w:rsidRPr="00583646">
          <w:rPr>
            <w:rStyle w:val="a4"/>
            <w:rFonts w:ascii="Times New Roman" w:hAnsi="Times New Roman"/>
            <w:sz w:val="28"/>
            <w:szCs w:val="28"/>
          </w:rPr>
          <w:t>_</w:t>
        </w:r>
        <w:proofErr w:type="spellStart"/>
        <w:r w:rsidR="0017094A" w:rsidRPr="00583646">
          <w:rPr>
            <w:rStyle w:val="a4"/>
            <w:rFonts w:ascii="Times New Roman" w:hAnsi="Times New Roman"/>
            <w:sz w:val="28"/>
            <w:szCs w:val="28"/>
            <w:lang w:val="en-US"/>
          </w:rPr>
          <w:t>eaes</w:t>
        </w:r>
        <w:proofErr w:type="spellEnd"/>
        <w:r w:rsidR="0017094A" w:rsidRPr="00583646">
          <w:rPr>
            <w:rStyle w:val="a4"/>
            <w:rFonts w:ascii="Times New Roman" w:hAnsi="Times New Roman"/>
            <w:sz w:val="28"/>
            <w:szCs w:val="28"/>
          </w:rPr>
          <w:t>.</w:t>
        </w:r>
        <w:proofErr w:type="spellStart"/>
        <w:r w:rsidR="0017094A" w:rsidRPr="00583646">
          <w:rPr>
            <w:rStyle w:val="a4"/>
            <w:rFonts w:ascii="Times New Roman" w:hAnsi="Times New Roman"/>
            <w:sz w:val="28"/>
            <w:szCs w:val="28"/>
            <w:lang w:val="en-US"/>
          </w:rPr>
          <w:t>aspx</w:t>
        </w:r>
        <w:proofErr w:type="spellEnd"/>
      </w:hyperlink>
      <w:r w:rsidR="0017094A">
        <w:rPr>
          <w:rFonts w:ascii="Times New Roman" w:hAnsi="Times New Roman"/>
          <w:sz w:val="28"/>
          <w:szCs w:val="28"/>
        </w:rPr>
        <w:t xml:space="preserve"> 20.01.2022.</w:t>
      </w:r>
    </w:p>
    <w:p w:rsidR="00D51BEC" w:rsidRPr="00993BC7" w:rsidRDefault="00D51BEC" w:rsidP="00371D7D">
      <w:pPr>
        <w:pStyle w:val="a3"/>
        <w:widowControl w:val="0"/>
        <w:numPr>
          <w:ilvl w:val="0"/>
          <w:numId w:val="6"/>
        </w:numPr>
        <w:tabs>
          <w:tab w:val="left" w:pos="1276"/>
        </w:tabs>
        <w:spacing w:after="0" w:line="240" w:lineRule="auto"/>
        <w:ind w:left="0" w:firstLine="709"/>
        <w:jc w:val="both"/>
        <w:rPr>
          <w:rFonts w:ascii="Times New Roman" w:hAnsi="Times New Roman"/>
          <w:caps/>
          <w:sz w:val="28"/>
          <w:szCs w:val="28"/>
          <w:lang w:val="en-US"/>
        </w:rPr>
      </w:pPr>
      <w:proofErr w:type="spellStart"/>
      <w:r w:rsidRPr="00993BC7">
        <w:rPr>
          <w:rFonts w:ascii="Times New Roman" w:hAnsi="Times New Roman"/>
          <w:sz w:val="28"/>
          <w:szCs w:val="28"/>
          <w:lang w:val="en-US"/>
        </w:rPr>
        <w:t>Boltoch</w:t>
      </w:r>
      <w:r w:rsidR="00B52576" w:rsidRPr="00993BC7">
        <w:rPr>
          <w:rFonts w:ascii="Times New Roman" w:hAnsi="Times New Roman"/>
          <w:sz w:val="28"/>
          <w:szCs w:val="28"/>
          <w:lang w:val="en-US"/>
        </w:rPr>
        <w:t>ko</w:t>
      </w:r>
      <w:proofErr w:type="spellEnd"/>
      <w:r w:rsidR="00B52576" w:rsidRPr="00993BC7">
        <w:rPr>
          <w:rFonts w:ascii="Times New Roman" w:hAnsi="Times New Roman"/>
          <w:sz w:val="28"/>
          <w:szCs w:val="28"/>
          <w:lang w:val="en-US"/>
        </w:rPr>
        <w:t xml:space="preserve"> P.</w:t>
      </w:r>
      <w:r w:rsidR="00085D14" w:rsidRPr="00993BC7">
        <w:rPr>
          <w:rFonts w:ascii="Times New Roman" w:hAnsi="Times New Roman"/>
          <w:sz w:val="28"/>
          <w:szCs w:val="28"/>
          <w:lang w:val="en-US"/>
        </w:rPr>
        <w:t xml:space="preserve"> </w:t>
      </w:r>
      <w:r w:rsidRPr="00993BC7">
        <w:rPr>
          <w:rFonts w:ascii="Times New Roman" w:hAnsi="Times New Roman"/>
          <w:sz w:val="28"/>
          <w:szCs w:val="28"/>
          <w:lang w:val="en-US"/>
        </w:rPr>
        <w:t>Customs Code of the Eurasian Economic Union: the Basis of Customs Rela</w:t>
      </w:r>
      <w:r w:rsidR="00085D14" w:rsidRPr="00993BC7">
        <w:rPr>
          <w:rFonts w:ascii="Times New Roman" w:hAnsi="Times New Roman"/>
          <w:sz w:val="28"/>
          <w:szCs w:val="28"/>
          <w:lang w:val="en-US"/>
        </w:rPr>
        <w:t>tions // Intellectual Economics</w:t>
      </w:r>
      <w:r w:rsidR="00B52576" w:rsidRPr="00993BC7">
        <w:rPr>
          <w:rFonts w:ascii="Times New Roman" w:hAnsi="Times New Roman"/>
          <w:sz w:val="28"/>
          <w:szCs w:val="28"/>
          <w:lang w:val="en-US"/>
        </w:rPr>
        <w:t>, 2018. -</w:t>
      </w:r>
      <w:r w:rsidR="00085D14" w:rsidRPr="00993BC7">
        <w:rPr>
          <w:rFonts w:ascii="Times New Roman" w:hAnsi="Times New Roman"/>
          <w:sz w:val="28"/>
          <w:szCs w:val="28"/>
          <w:lang w:val="en-US"/>
        </w:rPr>
        <w:t xml:space="preserve"> </w:t>
      </w:r>
      <w:proofErr w:type="gramStart"/>
      <w:r w:rsidR="00085D14" w:rsidRPr="00993BC7">
        <w:rPr>
          <w:rFonts w:ascii="Times New Roman" w:hAnsi="Times New Roman"/>
          <w:sz w:val="28"/>
          <w:szCs w:val="28"/>
          <w:lang w:val="en-US"/>
        </w:rPr>
        <w:t>No.12(</w:t>
      </w:r>
      <w:proofErr w:type="gramEnd"/>
      <w:r w:rsidR="00085D14" w:rsidRPr="00993BC7">
        <w:rPr>
          <w:rFonts w:ascii="Times New Roman" w:hAnsi="Times New Roman"/>
          <w:sz w:val="28"/>
          <w:szCs w:val="28"/>
          <w:lang w:val="en-US"/>
        </w:rPr>
        <w:t>1).</w:t>
      </w:r>
      <w:r w:rsidR="00B52576" w:rsidRPr="00993BC7">
        <w:rPr>
          <w:rFonts w:ascii="Times New Roman" w:hAnsi="Times New Roman"/>
          <w:sz w:val="28"/>
          <w:szCs w:val="28"/>
          <w:lang w:val="en-US"/>
        </w:rPr>
        <w:t xml:space="preserve"> -</w:t>
      </w:r>
      <w:r w:rsidR="00616874" w:rsidRPr="00993BC7">
        <w:rPr>
          <w:rFonts w:ascii="Times New Roman" w:hAnsi="Times New Roman"/>
          <w:sz w:val="28"/>
          <w:szCs w:val="28"/>
          <w:lang w:val="en-US"/>
        </w:rPr>
        <w:t xml:space="preserve"> </w:t>
      </w:r>
      <w:proofErr w:type="gramStart"/>
      <w:r w:rsidR="00085D14" w:rsidRPr="00993BC7">
        <w:rPr>
          <w:rFonts w:ascii="Times New Roman" w:hAnsi="Times New Roman"/>
          <w:sz w:val="28"/>
          <w:szCs w:val="28"/>
        </w:rPr>
        <w:t>Р</w:t>
      </w:r>
      <w:r w:rsidRPr="00993BC7">
        <w:rPr>
          <w:rFonts w:ascii="Times New Roman" w:hAnsi="Times New Roman"/>
          <w:sz w:val="28"/>
          <w:szCs w:val="28"/>
          <w:lang w:val="en-US"/>
        </w:rPr>
        <w:t>. 5</w:t>
      </w:r>
      <w:proofErr w:type="gramEnd"/>
      <w:r w:rsidRPr="00993BC7">
        <w:rPr>
          <w:rFonts w:ascii="Times New Roman" w:hAnsi="Times New Roman"/>
          <w:sz w:val="28"/>
          <w:szCs w:val="28"/>
          <w:lang w:val="en-US"/>
        </w:rPr>
        <w:t>–15.</w:t>
      </w:r>
    </w:p>
    <w:p w:rsidR="00D51BEC" w:rsidRPr="00993BC7" w:rsidRDefault="00B84350" w:rsidP="00371D7D">
      <w:pPr>
        <w:pStyle w:val="a3"/>
        <w:widowControl w:val="0"/>
        <w:numPr>
          <w:ilvl w:val="0"/>
          <w:numId w:val="6"/>
        </w:numPr>
        <w:tabs>
          <w:tab w:val="left" w:pos="1276"/>
        </w:tabs>
        <w:spacing w:after="0" w:line="240" w:lineRule="auto"/>
        <w:ind w:left="0" w:firstLine="709"/>
        <w:jc w:val="both"/>
        <w:rPr>
          <w:rFonts w:ascii="Times New Roman" w:hAnsi="Times New Roman"/>
          <w:sz w:val="28"/>
          <w:szCs w:val="28"/>
        </w:rPr>
      </w:pPr>
      <w:r w:rsidRPr="00993BC7">
        <w:rPr>
          <w:rFonts w:ascii="Times New Roman" w:hAnsi="Times New Roman"/>
          <w:sz w:val="28"/>
          <w:szCs w:val="28"/>
        </w:rPr>
        <w:lastRenderedPageBreak/>
        <w:t>Приказ Министра финансов Республики Казахстан «Об утверждении Правил проведения радиационного контроля</w:t>
      </w:r>
      <w:r w:rsidR="00B52576" w:rsidRPr="00993BC7">
        <w:rPr>
          <w:rFonts w:ascii="Times New Roman" w:hAnsi="Times New Roman"/>
          <w:sz w:val="28"/>
          <w:szCs w:val="28"/>
        </w:rPr>
        <w:t xml:space="preserve"> от 5 февраля 2018 года № 121</w:t>
      </w:r>
      <w:r w:rsidRPr="00993BC7">
        <w:rPr>
          <w:rFonts w:ascii="Times New Roman" w:hAnsi="Times New Roman"/>
          <w:sz w:val="28"/>
          <w:szCs w:val="28"/>
        </w:rPr>
        <w:t xml:space="preserve">» // </w:t>
      </w:r>
      <w:hyperlink r:id="rId99" w:history="1">
        <w:r w:rsidR="0017094A" w:rsidRPr="00583646">
          <w:rPr>
            <w:rStyle w:val="a4"/>
            <w:rFonts w:ascii="Times New Roman" w:hAnsi="Times New Roman"/>
            <w:sz w:val="28"/>
            <w:szCs w:val="28"/>
          </w:rPr>
          <w:t>http://adilet.zan.kz/rus/docs/V1800016543</w:t>
        </w:r>
      </w:hyperlink>
      <w:r w:rsidR="0017094A">
        <w:rPr>
          <w:rFonts w:ascii="Times New Roman" w:hAnsi="Times New Roman"/>
          <w:sz w:val="28"/>
          <w:szCs w:val="28"/>
        </w:rPr>
        <w:t xml:space="preserve"> 20.01.2022.</w:t>
      </w:r>
    </w:p>
    <w:p w:rsidR="006739B5" w:rsidRPr="00993BC7" w:rsidRDefault="003A2412" w:rsidP="00371D7D">
      <w:pPr>
        <w:pStyle w:val="a3"/>
        <w:widowControl w:val="0"/>
        <w:numPr>
          <w:ilvl w:val="0"/>
          <w:numId w:val="6"/>
        </w:numPr>
        <w:tabs>
          <w:tab w:val="left" w:pos="1276"/>
        </w:tabs>
        <w:spacing w:after="0" w:line="240" w:lineRule="auto"/>
        <w:ind w:left="0" w:firstLine="709"/>
        <w:jc w:val="both"/>
        <w:rPr>
          <w:rFonts w:ascii="Times New Roman" w:hAnsi="Times New Roman"/>
          <w:sz w:val="28"/>
          <w:szCs w:val="28"/>
        </w:rPr>
      </w:pPr>
      <w:r w:rsidRPr="00993BC7">
        <w:rPr>
          <w:rFonts w:ascii="Times New Roman" w:hAnsi="Times New Roman"/>
          <w:sz w:val="28"/>
          <w:szCs w:val="28"/>
        </w:rPr>
        <w:t>Закон Республики Казахстан «О радиа</w:t>
      </w:r>
      <w:r w:rsidR="00B52576" w:rsidRPr="00993BC7">
        <w:rPr>
          <w:rFonts w:ascii="Times New Roman" w:hAnsi="Times New Roman"/>
          <w:sz w:val="28"/>
          <w:szCs w:val="28"/>
        </w:rPr>
        <w:t xml:space="preserve">ционной безопасности населения» от 23 апреля 1998 года № 219-I </w:t>
      </w:r>
      <w:r w:rsidRPr="00993BC7">
        <w:rPr>
          <w:rFonts w:ascii="Times New Roman" w:hAnsi="Times New Roman"/>
          <w:sz w:val="28"/>
          <w:szCs w:val="28"/>
        </w:rPr>
        <w:t xml:space="preserve">// </w:t>
      </w:r>
      <w:hyperlink r:id="rId100" w:anchor="pos=9;-178" w:history="1">
        <w:r w:rsidR="0017094A" w:rsidRPr="00583646">
          <w:rPr>
            <w:rStyle w:val="a4"/>
            <w:rFonts w:ascii="Times New Roman" w:hAnsi="Times New Roman"/>
            <w:sz w:val="28"/>
            <w:szCs w:val="28"/>
          </w:rPr>
          <w:t>https://online.zakon.kz/document/?doc_id=1009648#pos=9;-178</w:t>
        </w:r>
      </w:hyperlink>
      <w:r w:rsidR="0017094A">
        <w:rPr>
          <w:rFonts w:ascii="Times New Roman" w:hAnsi="Times New Roman"/>
          <w:sz w:val="28"/>
          <w:szCs w:val="28"/>
        </w:rPr>
        <w:t xml:space="preserve"> 20.01.2022.</w:t>
      </w:r>
    </w:p>
    <w:p w:rsidR="00E65508" w:rsidRPr="00993BC7" w:rsidRDefault="00E65508" w:rsidP="00371D7D">
      <w:pPr>
        <w:pStyle w:val="a3"/>
        <w:widowControl w:val="0"/>
        <w:numPr>
          <w:ilvl w:val="0"/>
          <w:numId w:val="6"/>
        </w:numPr>
        <w:tabs>
          <w:tab w:val="left" w:pos="1276"/>
        </w:tabs>
        <w:spacing w:after="0" w:line="240" w:lineRule="auto"/>
        <w:ind w:left="0" w:firstLine="709"/>
        <w:jc w:val="both"/>
        <w:rPr>
          <w:rStyle w:val="a4"/>
          <w:rFonts w:ascii="Times New Roman" w:hAnsi="Times New Roman"/>
          <w:caps/>
          <w:color w:val="auto"/>
          <w:sz w:val="28"/>
          <w:szCs w:val="28"/>
          <w:u w:val="none"/>
        </w:rPr>
      </w:pPr>
      <w:r w:rsidRPr="00993BC7">
        <w:rPr>
          <w:rFonts w:ascii="Times New Roman" w:hAnsi="Times New Roman"/>
          <w:sz w:val="28"/>
          <w:szCs w:val="28"/>
        </w:rPr>
        <w:t>Белоусова Т.И., Антонова Е.И. Оценка технологии взаимодействия таможенных органов с государственными контролирующими органами в пунктах пропуска на таможенной границе // Российски</w:t>
      </w:r>
      <w:r w:rsidR="00B52576" w:rsidRPr="00993BC7">
        <w:rPr>
          <w:rFonts w:ascii="Times New Roman" w:hAnsi="Times New Roman"/>
          <w:sz w:val="28"/>
          <w:szCs w:val="28"/>
        </w:rPr>
        <w:t>й экономический интернет-журнал,</w:t>
      </w:r>
      <w:r w:rsidR="0066449C" w:rsidRPr="00993BC7">
        <w:rPr>
          <w:rFonts w:ascii="Times New Roman" w:hAnsi="Times New Roman"/>
          <w:sz w:val="28"/>
          <w:szCs w:val="28"/>
        </w:rPr>
        <w:t xml:space="preserve"> 2018.</w:t>
      </w:r>
      <w:r w:rsidR="00B52576" w:rsidRPr="00993BC7">
        <w:rPr>
          <w:rFonts w:ascii="Times New Roman" w:hAnsi="Times New Roman"/>
          <w:sz w:val="28"/>
          <w:szCs w:val="28"/>
        </w:rPr>
        <w:t xml:space="preserve"> -</w:t>
      </w:r>
      <w:r w:rsidRPr="00993BC7">
        <w:rPr>
          <w:rFonts w:ascii="Times New Roman" w:hAnsi="Times New Roman"/>
          <w:sz w:val="28"/>
          <w:szCs w:val="28"/>
        </w:rPr>
        <w:t xml:space="preserve"> №</w:t>
      </w:r>
      <w:r w:rsidR="00B52576" w:rsidRPr="00993BC7">
        <w:rPr>
          <w:rFonts w:ascii="Times New Roman" w:hAnsi="Times New Roman"/>
          <w:sz w:val="28"/>
          <w:szCs w:val="28"/>
        </w:rPr>
        <w:t xml:space="preserve"> </w:t>
      </w:r>
      <w:r w:rsidRPr="00993BC7">
        <w:rPr>
          <w:rFonts w:ascii="Times New Roman" w:hAnsi="Times New Roman"/>
          <w:sz w:val="28"/>
          <w:szCs w:val="28"/>
        </w:rPr>
        <w:t>3</w:t>
      </w:r>
      <w:r w:rsidR="0066449C" w:rsidRPr="00993BC7">
        <w:rPr>
          <w:rFonts w:ascii="Times New Roman" w:hAnsi="Times New Roman"/>
          <w:sz w:val="28"/>
          <w:szCs w:val="28"/>
        </w:rPr>
        <w:t>.</w:t>
      </w:r>
      <w:r w:rsidR="00B52576" w:rsidRPr="00993BC7">
        <w:rPr>
          <w:rFonts w:ascii="Times New Roman" w:hAnsi="Times New Roman"/>
          <w:sz w:val="28"/>
          <w:szCs w:val="28"/>
        </w:rPr>
        <w:t xml:space="preserve"> -</w:t>
      </w:r>
      <w:r w:rsidR="0066449C" w:rsidRPr="00993BC7">
        <w:rPr>
          <w:rFonts w:ascii="Times New Roman" w:hAnsi="Times New Roman"/>
          <w:sz w:val="28"/>
          <w:szCs w:val="28"/>
        </w:rPr>
        <w:t xml:space="preserve"> С.</w:t>
      </w:r>
      <w:r w:rsidR="00B52576" w:rsidRPr="00993BC7">
        <w:rPr>
          <w:rFonts w:ascii="Times New Roman" w:hAnsi="Times New Roman"/>
          <w:sz w:val="28"/>
          <w:szCs w:val="28"/>
        </w:rPr>
        <w:t xml:space="preserve"> </w:t>
      </w:r>
      <w:r w:rsidR="0066449C" w:rsidRPr="00993BC7">
        <w:rPr>
          <w:rFonts w:ascii="Times New Roman" w:hAnsi="Times New Roman"/>
          <w:sz w:val="28"/>
          <w:szCs w:val="28"/>
        </w:rPr>
        <w:t>7</w:t>
      </w:r>
      <w:r w:rsidRPr="00993BC7">
        <w:rPr>
          <w:rFonts w:ascii="Times New Roman" w:hAnsi="Times New Roman"/>
          <w:sz w:val="28"/>
          <w:szCs w:val="28"/>
        </w:rPr>
        <w:t xml:space="preserve"> </w:t>
      </w:r>
      <w:hyperlink r:id="rId101" w:history="1">
        <w:r w:rsidRPr="00993BC7">
          <w:rPr>
            <w:rStyle w:val="a4"/>
            <w:rFonts w:ascii="Times New Roman" w:hAnsi="Times New Roman"/>
            <w:sz w:val="28"/>
            <w:szCs w:val="28"/>
          </w:rPr>
          <w:t>https://readera.org/ocenka-tehnologii-vzaimodejstvija-tamozhennyh-organov-s-gosudarstvennymi-142216998</w:t>
        </w:r>
      </w:hyperlink>
      <w:r w:rsidR="0017094A">
        <w:rPr>
          <w:rStyle w:val="a4"/>
          <w:rFonts w:ascii="Times New Roman" w:hAnsi="Times New Roman"/>
          <w:sz w:val="28"/>
          <w:szCs w:val="28"/>
        </w:rPr>
        <w:t xml:space="preserve"> </w:t>
      </w:r>
      <w:r w:rsidR="0017094A" w:rsidRPr="0017094A">
        <w:rPr>
          <w:rStyle w:val="a4"/>
          <w:rFonts w:ascii="Times New Roman" w:hAnsi="Times New Roman"/>
          <w:color w:val="auto"/>
          <w:sz w:val="28"/>
          <w:szCs w:val="28"/>
          <w:u w:val="none"/>
        </w:rPr>
        <w:t>21.01.2022</w:t>
      </w:r>
      <w:r w:rsidR="0017094A">
        <w:rPr>
          <w:rStyle w:val="a4"/>
          <w:rFonts w:ascii="Times New Roman" w:hAnsi="Times New Roman"/>
          <w:color w:val="auto"/>
          <w:sz w:val="28"/>
          <w:szCs w:val="28"/>
          <w:u w:val="none"/>
        </w:rPr>
        <w:t>.</w:t>
      </w:r>
    </w:p>
    <w:p w:rsidR="00E65508" w:rsidRPr="00993BC7" w:rsidRDefault="00E65508" w:rsidP="00371D7D">
      <w:pPr>
        <w:pStyle w:val="a3"/>
        <w:widowControl w:val="0"/>
        <w:numPr>
          <w:ilvl w:val="0"/>
          <w:numId w:val="6"/>
        </w:numPr>
        <w:tabs>
          <w:tab w:val="left" w:pos="1276"/>
        </w:tabs>
        <w:spacing w:after="0" w:line="240" w:lineRule="auto"/>
        <w:ind w:left="0" w:firstLine="709"/>
        <w:jc w:val="both"/>
        <w:rPr>
          <w:rFonts w:ascii="Times New Roman" w:hAnsi="Times New Roman"/>
          <w:caps/>
          <w:sz w:val="28"/>
          <w:szCs w:val="28"/>
        </w:rPr>
      </w:pPr>
      <w:r w:rsidRPr="00993BC7">
        <w:rPr>
          <w:rFonts w:ascii="Times New Roman" w:hAnsi="Times New Roman"/>
          <w:sz w:val="28"/>
          <w:szCs w:val="28"/>
        </w:rPr>
        <w:t xml:space="preserve">Система межведомственного электронного взаимодействия. Технологический портал // </w:t>
      </w:r>
      <w:hyperlink r:id="rId102" w:history="1">
        <w:r w:rsidRPr="00993BC7">
          <w:rPr>
            <w:rStyle w:val="a4"/>
            <w:rFonts w:ascii="Times New Roman" w:hAnsi="Times New Roman"/>
            <w:sz w:val="28"/>
            <w:szCs w:val="28"/>
          </w:rPr>
          <w:t>https://smev3.gosuslugi.ru/portal/faq.jsp</w:t>
        </w:r>
      </w:hyperlink>
      <w:r w:rsidR="0017094A">
        <w:rPr>
          <w:rStyle w:val="a4"/>
          <w:rFonts w:ascii="Times New Roman" w:hAnsi="Times New Roman"/>
          <w:sz w:val="28"/>
          <w:szCs w:val="28"/>
        </w:rPr>
        <w:t xml:space="preserve"> </w:t>
      </w:r>
      <w:r w:rsidR="0017094A" w:rsidRPr="0017094A">
        <w:rPr>
          <w:rStyle w:val="a4"/>
          <w:rFonts w:ascii="Times New Roman" w:hAnsi="Times New Roman"/>
          <w:color w:val="auto"/>
          <w:sz w:val="28"/>
          <w:szCs w:val="28"/>
          <w:u w:val="none"/>
        </w:rPr>
        <w:t>21.01.2022.</w:t>
      </w:r>
    </w:p>
    <w:p w:rsidR="00E65508" w:rsidRPr="00993BC7" w:rsidRDefault="00E65508" w:rsidP="00371D7D">
      <w:pPr>
        <w:pStyle w:val="a3"/>
        <w:widowControl w:val="0"/>
        <w:numPr>
          <w:ilvl w:val="0"/>
          <w:numId w:val="6"/>
        </w:numPr>
        <w:tabs>
          <w:tab w:val="left" w:pos="1276"/>
        </w:tabs>
        <w:spacing w:after="0" w:line="240" w:lineRule="auto"/>
        <w:ind w:left="0" w:firstLine="709"/>
        <w:jc w:val="both"/>
        <w:rPr>
          <w:rFonts w:ascii="Times New Roman" w:hAnsi="Times New Roman"/>
          <w:sz w:val="28"/>
          <w:szCs w:val="28"/>
        </w:rPr>
      </w:pPr>
      <w:proofErr w:type="gramStart"/>
      <w:r w:rsidRPr="00993BC7">
        <w:rPr>
          <w:rFonts w:ascii="Times New Roman" w:hAnsi="Times New Roman"/>
          <w:sz w:val="28"/>
          <w:szCs w:val="28"/>
        </w:rPr>
        <w:t>Совместный приказ Министра финансов Республики Казахстан и Председателя Национального Банка Республики Казахстан от 16 мая 2018 года № 169 «Об утверждении Правил взаимодействия Министерства финансов Республики Казахстан и Национального Банка Республики Казахстан в целях соблюдения валютного законодательства Республики Казахстан, обмена информацией, в том числе в электронной форме, а также перечень сведений в рамках такого обмена»</w:t>
      </w:r>
      <w:r w:rsidR="00C967A1" w:rsidRPr="00993BC7">
        <w:rPr>
          <w:rFonts w:ascii="Times New Roman" w:hAnsi="Times New Roman"/>
          <w:sz w:val="28"/>
          <w:szCs w:val="28"/>
        </w:rPr>
        <w:t xml:space="preserve"> </w:t>
      </w:r>
      <w:r w:rsidR="00B52576" w:rsidRPr="00993BC7">
        <w:rPr>
          <w:rFonts w:ascii="Times New Roman" w:hAnsi="Times New Roman"/>
          <w:sz w:val="28"/>
          <w:szCs w:val="28"/>
        </w:rPr>
        <w:t>от 13 апреля 2018 года № 467</w:t>
      </w:r>
      <w:proofErr w:type="gramEnd"/>
      <w:r w:rsidR="00B52576" w:rsidRPr="00993BC7">
        <w:rPr>
          <w:rFonts w:ascii="Times New Roman" w:hAnsi="Times New Roman"/>
          <w:sz w:val="28"/>
          <w:szCs w:val="28"/>
        </w:rPr>
        <w:t xml:space="preserve"> </w:t>
      </w:r>
      <w:r w:rsidR="006D675A">
        <w:rPr>
          <w:rFonts w:ascii="Times New Roman" w:hAnsi="Times New Roman"/>
          <w:sz w:val="28"/>
          <w:szCs w:val="28"/>
        </w:rPr>
        <w:t xml:space="preserve">// </w:t>
      </w:r>
      <w:hyperlink r:id="rId103" w:history="1">
        <w:r w:rsidR="0017094A" w:rsidRPr="00583646">
          <w:rPr>
            <w:rStyle w:val="a4"/>
            <w:rFonts w:ascii="Times New Roman" w:hAnsi="Times New Roman"/>
            <w:sz w:val="28"/>
            <w:szCs w:val="28"/>
          </w:rPr>
          <w:t>https://online.zakon.kz/Document/?doc_id=34319630</w:t>
        </w:r>
      </w:hyperlink>
      <w:r w:rsidR="0017094A">
        <w:rPr>
          <w:rFonts w:ascii="Times New Roman" w:hAnsi="Times New Roman"/>
          <w:sz w:val="28"/>
          <w:szCs w:val="28"/>
        </w:rPr>
        <w:t xml:space="preserve"> 22.01.2022.</w:t>
      </w:r>
    </w:p>
    <w:p w:rsidR="00E65508" w:rsidRPr="00993BC7" w:rsidRDefault="00616874" w:rsidP="00371D7D">
      <w:pPr>
        <w:pStyle w:val="a3"/>
        <w:widowControl w:val="0"/>
        <w:numPr>
          <w:ilvl w:val="0"/>
          <w:numId w:val="6"/>
        </w:numPr>
        <w:tabs>
          <w:tab w:val="left" w:pos="1276"/>
        </w:tabs>
        <w:spacing w:after="0" w:line="240" w:lineRule="auto"/>
        <w:ind w:left="0" w:firstLine="709"/>
        <w:jc w:val="both"/>
        <w:rPr>
          <w:rFonts w:ascii="Times New Roman" w:hAnsi="Times New Roman"/>
          <w:caps/>
          <w:sz w:val="28"/>
          <w:szCs w:val="28"/>
        </w:rPr>
      </w:pPr>
      <w:r w:rsidRPr="00993BC7">
        <w:rPr>
          <w:rFonts w:ascii="Times New Roman" w:hAnsi="Times New Roman"/>
          <w:sz w:val="28"/>
          <w:szCs w:val="28"/>
        </w:rPr>
        <w:t>Тихомиров Ю.А. Теория компетен</w:t>
      </w:r>
      <w:r w:rsidR="007B7EEE" w:rsidRPr="00993BC7">
        <w:rPr>
          <w:rFonts w:ascii="Times New Roman" w:hAnsi="Times New Roman"/>
          <w:sz w:val="28"/>
          <w:szCs w:val="28"/>
        </w:rPr>
        <w:t>ции // Журнал российского права,</w:t>
      </w:r>
      <w:r w:rsidRPr="00993BC7">
        <w:rPr>
          <w:rFonts w:ascii="Times New Roman" w:hAnsi="Times New Roman"/>
          <w:sz w:val="28"/>
          <w:szCs w:val="28"/>
        </w:rPr>
        <w:t xml:space="preserve"> 2000.</w:t>
      </w:r>
      <w:r w:rsidR="007B7EEE" w:rsidRPr="00993BC7">
        <w:rPr>
          <w:rFonts w:ascii="Times New Roman" w:hAnsi="Times New Roman"/>
          <w:sz w:val="28"/>
          <w:szCs w:val="28"/>
        </w:rPr>
        <w:t xml:space="preserve"> -</w:t>
      </w:r>
      <w:r w:rsidRPr="00993BC7">
        <w:rPr>
          <w:rFonts w:ascii="Times New Roman" w:hAnsi="Times New Roman"/>
          <w:sz w:val="28"/>
          <w:szCs w:val="28"/>
        </w:rPr>
        <w:t xml:space="preserve"> № 10.</w:t>
      </w:r>
      <w:r w:rsidR="007B7EEE" w:rsidRPr="00993BC7">
        <w:rPr>
          <w:rFonts w:ascii="Times New Roman" w:hAnsi="Times New Roman"/>
          <w:sz w:val="28"/>
          <w:szCs w:val="28"/>
        </w:rPr>
        <w:t xml:space="preserve"> -</w:t>
      </w:r>
      <w:r w:rsidRPr="00993BC7">
        <w:rPr>
          <w:rFonts w:ascii="Times New Roman" w:hAnsi="Times New Roman"/>
          <w:sz w:val="28"/>
          <w:szCs w:val="28"/>
        </w:rPr>
        <w:t xml:space="preserve"> </w:t>
      </w:r>
      <w:r w:rsidR="00393DA0" w:rsidRPr="00993BC7">
        <w:rPr>
          <w:rFonts w:ascii="Times New Roman" w:hAnsi="Times New Roman"/>
          <w:sz w:val="28"/>
          <w:szCs w:val="28"/>
        </w:rPr>
        <w:t>С.</w:t>
      </w:r>
      <w:r w:rsidRPr="00993BC7">
        <w:rPr>
          <w:rFonts w:ascii="Times New Roman" w:hAnsi="Times New Roman"/>
          <w:sz w:val="28"/>
          <w:szCs w:val="28"/>
        </w:rPr>
        <w:t>22-32.</w:t>
      </w:r>
    </w:p>
    <w:p w:rsidR="00616874" w:rsidRPr="00993BC7" w:rsidRDefault="00616874" w:rsidP="00371D7D">
      <w:pPr>
        <w:pStyle w:val="a3"/>
        <w:widowControl w:val="0"/>
        <w:numPr>
          <w:ilvl w:val="0"/>
          <w:numId w:val="6"/>
        </w:numPr>
        <w:tabs>
          <w:tab w:val="left" w:pos="1276"/>
        </w:tabs>
        <w:spacing w:after="0" w:line="240" w:lineRule="auto"/>
        <w:ind w:left="0" w:firstLine="709"/>
        <w:jc w:val="both"/>
        <w:rPr>
          <w:rFonts w:ascii="Times New Roman" w:hAnsi="Times New Roman"/>
          <w:caps/>
          <w:sz w:val="28"/>
          <w:szCs w:val="28"/>
        </w:rPr>
      </w:pPr>
      <w:proofErr w:type="spellStart"/>
      <w:r w:rsidRPr="00993BC7">
        <w:rPr>
          <w:rFonts w:ascii="Times New Roman" w:hAnsi="Times New Roman"/>
          <w:sz w:val="28"/>
          <w:szCs w:val="28"/>
        </w:rPr>
        <w:t>Бахрах</w:t>
      </w:r>
      <w:proofErr w:type="spellEnd"/>
      <w:r w:rsidRPr="00993BC7">
        <w:rPr>
          <w:rFonts w:ascii="Times New Roman" w:hAnsi="Times New Roman"/>
          <w:sz w:val="28"/>
          <w:szCs w:val="28"/>
        </w:rPr>
        <w:t xml:space="preserve"> Д.Н. Административное право России: Учебник. - 2-е изд., </w:t>
      </w:r>
      <w:proofErr w:type="spellStart"/>
      <w:r w:rsidRPr="00993BC7">
        <w:rPr>
          <w:rFonts w:ascii="Times New Roman" w:hAnsi="Times New Roman"/>
          <w:sz w:val="28"/>
          <w:szCs w:val="28"/>
        </w:rPr>
        <w:t>перераб</w:t>
      </w:r>
      <w:proofErr w:type="spellEnd"/>
      <w:r w:rsidRPr="00993BC7">
        <w:rPr>
          <w:rFonts w:ascii="Times New Roman" w:hAnsi="Times New Roman"/>
          <w:sz w:val="28"/>
          <w:szCs w:val="28"/>
        </w:rPr>
        <w:t xml:space="preserve">. </w:t>
      </w:r>
      <w:r w:rsidR="00393DA0" w:rsidRPr="00993BC7">
        <w:rPr>
          <w:rFonts w:ascii="Times New Roman" w:hAnsi="Times New Roman"/>
          <w:sz w:val="28"/>
          <w:szCs w:val="28"/>
        </w:rPr>
        <w:t xml:space="preserve">и доп. – М.: </w:t>
      </w:r>
      <w:proofErr w:type="spellStart"/>
      <w:r w:rsidR="00393DA0" w:rsidRPr="00993BC7">
        <w:rPr>
          <w:rFonts w:ascii="Times New Roman" w:hAnsi="Times New Roman"/>
          <w:sz w:val="28"/>
          <w:szCs w:val="28"/>
        </w:rPr>
        <w:t>Эксмо</w:t>
      </w:r>
      <w:proofErr w:type="spellEnd"/>
      <w:r w:rsidR="00393DA0" w:rsidRPr="00993BC7">
        <w:rPr>
          <w:rFonts w:ascii="Times New Roman" w:hAnsi="Times New Roman"/>
          <w:sz w:val="28"/>
          <w:szCs w:val="28"/>
        </w:rPr>
        <w:t>, 2006. – 528</w:t>
      </w:r>
      <w:r w:rsidR="007B7EEE" w:rsidRPr="00993BC7">
        <w:rPr>
          <w:rFonts w:ascii="Times New Roman" w:hAnsi="Times New Roman"/>
          <w:sz w:val="28"/>
          <w:szCs w:val="28"/>
        </w:rPr>
        <w:t xml:space="preserve"> </w:t>
      </w:r>
      <w:r w:rsidRPr="00993BC7">
        <w:rPr>
          <w:rFonts w:ascii="Times New Roman" w:hAnsi="Times New Roman"/>
          <w:sz w:val="28"/>
          <w:szCs w:val="28"/>
        </w:rPr>
        <w:t>с.</w:t>
      </w:r>
    </w:p>
    <w:p w:rsidR="00616874" w:rsidRPr="00993BC7" w:rsidRDefault="00616874" w:rsidP="00371D7D">
      <w:pPr>
        <w:pStyle w:val="a3"/>
        <w:widowControl w:val="0"/>
        <w:numPr>
          <w:ilvl w:val="0"/>
          <w:numId w:val="6"/>
        </w:numPr>
        <w:tabs>
          <w:tab w:val="left" w:pos="1276"/>
        </w:tabs>
        <w:spacing w:after="0" w:line="240" w:lineRule="auto"/>
        <w:ind w:left="0" w:firstLine="709"/>
        <w:jc w:val="both"/>
        <w:rPr>
          <w:rFonts w:ascii="Times New Roman" w:hAnsi="Times New Roman"/>
          <w:caps/>
          <w:sz w:val="28"/>
          <w:szCs w:val="28"/>
        </w:rPr>
      </w:pPr>
      <w:proofErr w:type="spellStart"/>
      <w:r w:rsidRPr="00993BC7">
        <w:rPr>
          <w:rFonts w:ascii="Times New Roman" w:hAnsi="Times New Roman"/>
          <w:sz w:val="28"/>
          <w:szCs w:val="28"/>
        </w:rPr>
        <w:t>Канисев</w:t>
      </w:r>
      <w:proofErr w:type="spellEnd"/>
      <w:r w:rsidRPr="00993BC7">
        <w:rPr>
          <w:rFonts w:ascii="Times New Roman" w:hAnsi="Times New Roman"/>
          <w:sz w:val="28"/>
          <w:szCs w:val="28"/>
        </w:rPr>
        <w:t xml:space="preserve"> П.В. Компетенция государственного органа. Соотношение понятий // Научно-аналитический журнал «Вестник Санкт-Петербургского университета Государственной про</w:t>
      </w:r>
      <w:r w:rsidR="007B7EEE" w:rsidRPr="00993BC7">
        <w:rPr>
          <w:rFonts w:ascii="Times New Roman" w:hAnsi="Times New Roman"/>
          <w:sz w:val="28"/>
          <w:szCs w:val="28"/>
        </w:rPr>
        <w:t>тивопожарной службы МЧС России»,</w:t>
      </w:r>
      <w:r w:rsidRPr="00993BC7">
        <w:rPr>
          <w:rFonts w:ascii="Times New Roman" w:hAnsi="Times New Roman"/>
          <w:sz w:val="28"/>
          <w:szCs w:val="28"/>
        </w:rPr>
        <w:t xml:space="preserve"> 2010.</w:t>
      </w:r>
      <w:r w:rsidR="007B7EEE" w:rsidRPr="00993BC7">
        <w:rPr>
          <w:rFonts w:ascii="Times New Roman" w:hAnsi="Times New Roman"/>
          <w:sz w:val="28"/>
          <w:szCs w:val="28"/>
        </w:rPr>
        <w:t xml:space="preserve"> -</w:t>
      </w:r>
      <w:r w:rsidRPr="00993BC7">
        <w:rPr>
          <w:rFonts w:ascii="Times New Roman" w:hAnsi="Times New Roman"/>
          <w:sz w:val="28"/>
          <w:szCs w:val="28"/>
        </w:rPr>
        <w:t xml:space="preserve"> № 2.</w:t>
      </w:r>
      <w:r w:rsidR="007B7EEE" w:rsidRPr="00993BC7">
        <w:rPr>
          <w:rFonts w:ascii="Times New Roman" w:hAnsi="Times New Roman"/>
          <w:sz w:val="28"/>
          <w:szCs w:val="28"/>
        </w:rPr>
        <w:t xml:space="preserve"> -</w:t>
      </w:r>
      <w:r w:rsidRPr="00993BC7">
        <w:rPr>
          <w:rFonts w:ascii="Times New Roman" w:hAnsi="Times New Roman"/>
          <w:sz w:val="28"/>
          <w:szCs w:val="28"/>
        </w:rPr>
        <w:t xml:space="preserve"> </w:t>
      </w:r>
      <w:r w:rsidR="00A070BA" w:rsidRPr="00993BC7">
        <w:rPr>
          <w:rFonts w:ascii="Times New Roman" w:hAnsi="Times New Roman"/>
          <w:sz w:val="28"/>
          <w:szCs w:val="28"/>
        </w:rPr>
        <w:t>С.</w:t>
      </w:r>
      <w:r w:rsidR="007B7EEE" w:rsidRPr="00993BC7">
        <w:rPr>
          <w:rFonts w:ascii="Times New Roman" w:hAnsi="Times New Roman"/>
          <w:sz w:val="28"/>
          <w:szCs w:val="28"/>
        </w:rPr>
        <w:t xml:space="preserve"> </w:t>
      </w:r>
      <w:r w:rsidR="00A070BA" w:rsidRPr="00993BC7">
        <w:rPr>
          <w:rFonts w:ascii="Times New Roman" w:hAnsi="Times New Roman"/>
          <w:sz w:val="28"/>
          <w:szCs w:val="28"/>
        </w:rPr>
        <w:t>49-52</w:t>
      </w:r>
      <w:r w:rsidRPr="00993BC7">
        <w:rPr>
          <w:rFonts w:ascii="Times New Roman" w:hAnsi="Times New Roman"/>
          <w:sz w:val="28"/>
          <w:szCs w:val="28"/>
        </w:rPr>
        <w:t>.</w:t>
      </w:r>
    </w:p>
    <w:p w:rsidR="00616874" w:rsidRPr="00993BC7" w:rsidRDefault="00616874" w:rsidP="00371D7D">
      <w:pPr>
        <w:pStyle w:val="a3"/>
        <w:widowControl w:val="0"/>
        <w:numPr>
          <w:ilvl w:val="0"/>
          <w:numId w:val="6"/>
        </w:numPr>
        <w:tabs>
          <w:tab w:val="left" w:pos="1276"/>
        </w:tabs>
        <w:spacing w:after="0" w:line="240" w:lineRule="auto"/>
        <w:ind w:left="0" w:firstLine="709"/>
        <w:jc w:val="both"/>
        <w:rPr>
          <w:rFonts w:ascii="Times New Roman" w:hAnsi="Times New Roman"/>
          <w:caps/>
          <w:sz w:val="28"/>
          <w:szCs w:val="28"/>
        </w:rPr>
      </w:pPr>
      <w:proofErr w:type="spellStart"/>
      <w:r w:rsidRPr="00993BC7">
        <w:rPr>
          <w:rFonts w:ascii="Times New Roman" w:hAnsi="Times New Roman"/>
          <w:sz w:val="28"/>
          <w:szCs w:val="28"/>
        </w:rPr>
        <w:t>Эмих</w:t>
      </w:r>
      <w:proofErr w:type="spellEnd"/>
      <w:r w:rsidRPr="00993BC7">
        <w:rPr>
          <w:rFonts w:ascii="Times New Roman" w:hAnsi="Times New Roman"/>
          <w:sz w:val="28"/>
          <w:szCs w:val="28"/>
        </w:rPr>
        <w:t xml:space="preserve"> В.В. Понятие компетенции государственного органа в современном российском праве // Научный ежегодник Института философии и права Уральского отд</w:t>
      </w:r>
      <w:r w:rsidR="007B7EEE" w:rsidRPr="00993BC7">
        <w:rPr>
          <w:rFonts w:ascii="Times New Roman" w:hAnsi="Times New Roman"/>
          <w:sz w:val="28"/>
          <w:szCs w:val="28"/>
        </w:rPr>
        <w:t>еления Российской академии наук,</w:t>
      </w:r>
      <w:r w:rsidRPr="00993BC7">
        <w:rPr>
          <w:rFonts w:ascii="Times New Roman" w:hAnsi="Times New Roman"/>
          <w:sz w:val="28"/>
          <w:szCs w:val="28"/>
        </w:rPr>
        <w:t xml:space="preserve"> 2010.</w:t>
      </w:r>
      <w:r w:rsidR="007B7EEE" w:rsidRPr="00993BC7">
        <w:rPr>
          <w:rFonts w:ascii="Times New Roman" w:hAnsi="Times New Roman"/>
          <w:sz w:val="28"/>
          <w:szCs w:val="28"/>
        </w:rPr>
        <w:t xml:space="preserve"> -</w:t>
      </w:r>
      <w:r w:rsidRPr="00993BC7">
        <w:rPr>
          <w:rFonts w:ascii="Times New Roman" w:hAnsi="Times New Roman"/>
          <w:sz w:val="28"/>
          <w:szCs w:val="28"/>
        </w:rPr>
        <w:t xml:space="preserve"> </w:t>
      </w:r>
      <w:proofErr w:type="spellStart"/>
      <w:r w:rsidRPr="00993BC7">
        <w:rPr>
          <w:rFonts w:ascii="Times New Roman" w:hAnsi="Times New Roman"/>
          <w:sz w:val="28"/>
          <w:szCs w:val="28"/>
        </w:rPr>
        <w:t>Вып</w:t>
      </w:r>
      <w:proofErr w:type="spellEnd"/>
      <w:r w:rsidRPr="00993BC7">
        <w:rPr>
          <w:rFonts w:ascii="Times New Roman" w:hAnsi="Times New Roman"/>
          <w:sz w:val="28"/>
          <w:szCs w:val="28"/>
        </w:rPr>
        <w:t>. 10.</w:t>
      </w:r>
      <w:r w:rsidR="007B7EEE" w:rsidRPr="00993BC7">
        <w:rPr>
          <w:rFonts w:ascii="Times New Roman" w:hAnsi="Times New Roman"/>
          <w:sz w:val="28"/>
          <w:szCs w:val="28"/>
        </w:rPr>
        <w:t xml:space="preserve"> -</w:t>
      </w:r>
      <w:r w:rsidRPr="00993BC7">
        <w:rPr>
          <w:rFonts w:ascii="Times New Roman" w:hAnsi="Times New Roman"/>
          <w:sz w:val="28"/>
          <w:szCs w:val="28"/>
        </w:rPr>
        <w:t xml:space="preserve"> С.</w:t>
      </w:r>
      <w:r w:rsidR="007B7EEE" w:rsidRPr="00993BC7">
        <w:rPr>
          <w:rFonts w:ascii="Times New Roman" w:hAnsi="Times New Roman"/>
          <w:sz w:val="28"/>
          <w:szCs w:val="28"/>
        </w:rPr>
        <w:t xml:space="preserve"> </w:t>
      </w:r>
      <w:r w:rsidRPr="00993BC7">
        <w:rPr>
          <w:rFonts w:ascii="Times New Roman" w:hAnsi="Times New Roman"/>
          <w:sz w:val="28"/>
          <w:szCs w:val="28"/>
        </w:rPr>
        <w:t>378-393.</w:t>
      </w:r>
    </w:p>
    <w:p w:rsidR="00616874" w:rsidRPr="00993BC7" w:rsidRDefault="00616874" w:rsidP="00371D7D">
      <w:pPr>
        <w:pStyle w:val="a3"/>
        <w:widowControl w:val="0"/>
        <w:numPr>
          <w:ilvl w:val="0"/>
          <w:numId w:val="6"/>
        </w:numPr>
        <w:tabs>
          <w:tab w:val="left" w:pos="1276"/>
        </w:tabs>
        <w:spacing w:after="0" w:line="240" w:lineRule="auto"/>
        <w:ind w:left="0" w:firstLine="709"/>
        <w:jc w:val="both"/>
        <w:rPr>
          <w:rFonts w:ascii="Times New Roman" w:hAnsi="Times New Roman"/>
          <w:caps/>
          <w:sz w:val="28"/>
          <w:szCs w:val="28"/>
        </w:rPr>
      </w:pPr>
      <w:r w:rsidRPr="00993BC7">
        <w:rPr>
          <w:rFonts w:ascii="Times New Roman" w:hAnsi="Times New Roman"/>
          <w:sz w:val="28"/>
          <w:szCs w:val="28"/>
        </w:rPr>
        <w:t>Малый А.Ф. Государственная власть как правовая кат</w:t>
      </w:r>
      <w:r w:rsidR="00A070BA" w:rsidRPr="00993BC7">
        <w:rPr>
          <w:rFonts w:ascii="Times New Roman" w:hAnsi="Times New Roman"/>
          <w:sz w:val="28"/>
          <w:szCs w:val="28"/>
        </w:rPr>
        <w:t>егория // Госуд</w:t>
      </w:r>
      <w:r w:rsidR="007B7EEE" w:rsidRPr="00993BC7">
        <w:rPr>
          <w:rFonts w:ascii="Times New Roman" w:hAnsi="Times New Roman"/>
          <w:sz w:val="28"/>
          <w:szCs w:val="28"/>
        </w:rPr>
        <w:t>арство и право,</w:t>
      </w:r>
      <w:r w:rsidRPr="00993BC7">
        <w:rPr>
          <w:rFonts w:ascii="Times New Roman" w:hAnsi="Times New Roman"/>
          <w:sz w:val="28"/>
          <w:szCs w:val="28"/>
        </w:rPr>
        <w:t xml:space="preserve"> 2001. </w:t>
      </w:r>
      <w:r w:rsidR="007B7EEE" w:rsidRPr="00993BC7">
        <w:rPr>
          <w:rFonts w:ascii="Times New Roman" w:hAnsi="Times New Roman"/>
          <w:sz w:val="28"/>
          <w:szCs w:val="28"/>
        </w:rPr>
        <w:t xml:space="preserve">- </w:t>
      </w:r>
      <w:r w:rsidRPr="00993BC7">
        <w:rPr>
          <w:rFonts w:ascii="Times New Roman" w:hAnsi="Times New Roman"/>
          <w:sz w:val="28"/>
          <w:szCs w:val="28"/>
        </w:rPr>
        <w:t>№ 3.</w:t>
      </w:r>
      <w:r w:rsidR="007B7EEE" w:rsidRPr="00993BC7">
        <w:rPr>
          <w:rFonts w:ascii="Times New Roman" w:hAnsi="Times New Roman"/>
          <w:sz w:val="28"/>
          <w:szCs w:val="28"/>
        </w:rPr>
        <w:t xml:space="preserve"> -</w:t>
      </w:r>
      <w:r w:rsidRPr="00993BC7">
        <w:rPr>
          <w:rFonts w:ascii="Times New Roman" w:hAnsi="Times New Roman"/>
          <w:sz w:val="28"/>
          <w:szCs w:val="28"/>
        </w:rPr>
        <w:t xml:space="preserve"> С.</w:t>
      </w:r>
      <w:r w:rsidR="007B7EEE" w:rsidRPr="00993BC7">
        <w:rPr>
          <w:rFonts w:ascii="Times New Roman" w:hAnsi="Times New Roman"/>
          <w:sz w:val="28"/>
          <w:szCs w:val="28"/>
        </w:rPr>
        <w:t xml:space="preserve"> </w:t>
      </w:r>
      <w:r w:rsidRPr="00993BC7">
        <w:rPr>
          <w:rFonts w:ascii="Times New Roman" w:hAnsi="Times New Roman"/>
          <w:sz w:val="28"/>
          <w:szCs w:val="28"/>
        </w:rPr>
        <w:t>94−99.</w:t>
      </w:r>
    </w:p>
    <w:p w:rsidR="00616874" w:rsidRPr="0017094A" w:rsidRDefault="0042490D" w:rsidP="00371D7D">
      <w:pPr>
        <w:pStyle w:val="a3"/>
        <w:widowControl w:val="0"/>
        <w:numPr>
          <w:ilvl w:val="0"/>
          <w:numId w:val="6"/>
        </w:numPr>
        <w:tabs>
          <w:tab w:val="left" w:pos="1276"/>
        </w:tabs>
        <w:spacing w:after="0" w:line="240" w:lineRule="auto"/>
        <w:ind w:left="0" w:firstLine="709"/>
        <w:jc w:val="both"/>
        <w:rPr>
          <w:rStyle w:val="a4"/>
          <w:rFonts w:ascii="Times New Roman" w:hAnsi="Times New Roman"/>
          <w:caps/>
          <w:color w:val="auto"/>
          <w:sz w:val="28"/>
          <w:szCs w:val="28"/>
          <w:u w:val="none"/>
        </w:rPr>
      </w:pPr>
      <w:r w:rsidRPr="00993BC7">
        <w:rPr>
          <w:rFonts w:ascii="Times New Roman" w:hAnsi="Times New Roman"/>
          <w:sz w:val="28"/>
          <w:szCs w:val="28"/>
        </w:rPr>
        <w:t xml:space="preserve">Лазарев Б.М. Компетенция органов управления. М.: Юридическая литература, 1972. - 280 с. // </w:t>
      </w:r>
      <w:hyperlink r:id="rId104" w:history="1">
        <w:r w:rsidRPr="00993BC7">
          <w:rPr>
            <w:rStyle w:val="a4"/>
            <w:rFonts w:ascii="Times New Roman" w:hAnsi="Times New Roman"/>
            <w:sz w:val="28"/>
            <w:szCs w:val="28"/>
          </w:rPr>
          <w:t>http://lawlibrary.ru/izdanie14215.html</w:t>
        </w:r>
      </w:hyperlink>
      <w:r w:rsidR="0017094A">
        <w:rPr>
          <w:rStyle w:val="a4"/>
          <w:rFonts w:ascii="Times New Roman" w:hAnsi="Times New Roman"/>
          <w:sz w:val="28"/>
          <w:szCs w:val="28"/>
        </w:rPr>
        <w:t xml:space="preserve"> </w:t>
      </w:r>
      <w:r w:rsidR="0017094A" w:rsidRPr="0017094A">
        <w:rPr>
          <w:rStyle w:val="a4"/>
          <w:rFonts w:ascii="Times New Roman" w:hAnsi="Times New Roman"/>
          <w:color w:val="auto"/>
          <w:sz w:val="28"/>
          <w:szCs w:val="28"/>
          <w:u w:val="none"/>
        </w:rPr>
        <w:t>22.01.2022.</w:t>
      </w:r>
    </w:p>
    <w:p w:rsidR="0042490D" w:rsidRPr="00993BC7" w:rsidRDefault="0042490D" w:rsidP="00371D7D">
      <w:pPr>
        <w:pStyle w:val="a3"/>
        <w:widowControl w:val="0"/>
        <w:numPr>
          <w:ilvl w:val="0"/>
          <w:numId w:val="6"/>
        </w:numPr>
        <w:tabs>
          <w:tab w:val="left" w:pos="1276"/>
        </w:tabs>
        <w:spacing w:after="0" w:line="240" w:lineRule="auto"/>
        <w:ind w:left="0" w:firstLine="709"/>
        <w:jc w:val="both"/>
        <w:rPr>
          <w:rFonts w:ascii="Times New Roman" w:hAnsi="Times New Roman"/>
          <w:caps/>
          <w:sz w:val="28"/>
          <w:szCs w:val="28"/>
        </w:rPr>
      </w:pPr>
      <w:proofErr w:type="spellStart"/>
      <w:r w:rsidRPr="00993BC7">
        <w:rPr>
          <w:rFonts w:ascii="Times New Roman" w:hAnsi="Times New Roman"/>
          <w:sz w:val="28"/>
          <w:szCs w:val="28"/>
        </w:rPr>
        <w:t>Жанузакова</w:t>
      </w:r>
      <w:proofErr w:type="spellEnd"/>
      <w:r w:rsidRPr="00993BC7">
        <w:rPr>
          <w:rFonts w:ascii="Times New Roman" w:hAnsi="Times New Roman"/>
          <w:sz w:val="28"/>
          <w:szCs w:val="28"/>
        </w:rPr>
        <w:t xml:space="preserve"> Л.Т. О соотношении функций, компетенции и полномочий государственных органов // Вестник Института законодательства и правовой информации РК</w:t>
      </w:r>
      <w:r w:rsidR="007B7EEE" w:rsidRPr="00993BC7">
        <w:rPr>
          <w:rFonts w:ascii="Times New Roman" w:hAnsi="Times New Roman"/>
          <w:sz w:val="28"/>
          <w:szCs w:val="28"/>
        </w:rPr>
        <w:t>,</w:t>
      </w:r>
      <w:r w:rsidRPr="00993BC7">
        <w:rPr>
          <w:rFonts w:ascii="Times New Roman" w:hAnsi="Times New Roman"/>
          <w:sz w:val="28"/>
          <w:szCs w:val="28"/>
        </w:rPr>
        <w:t xml:space="preserve"> </w:t>
      </w:r>
      <w:r w:rsidR="0024135B" w:rsidRPr="00993BC7">
        <w:rPr>
          <w:rFonts w:ascii="Times New Roman" w:hAnsi="Times New Roman"/>
          <w:sz w:val="28"/>
          <w:szCs w:val="28"/>
        </w:rPr>
        <w:t>2020.</w:t>
      </w:r>
      <w:r w:rsidR="007B7EEE" w:rsidRPr="00993BC7">
        <w:rPr>
          <w:rFonts w:ascii="Times New Roman" w:hAnsi="Times New Roman"/>
          <w:sz w:val="28"/>
          <w:szCs w:val="28"/>
        </w:rPr>
        <w:t xml:space="preserve"> -</w:t>
      </w:r>
      <w:r w:rsidR="0024135B" w:rsidRPr="00993BC7">
        <w:rPr>
          <w:rFonts w:ascii="Times New Roman" w:hAnsi="Times New Roman"/>
          <w:sz w:val="28"/>
          <w:szCs w:val="28"/>
        </w:rPr>
        <w:t xml:space="preserve"> №</w:t>
      </w:r>
      <w:r w:rsidR="007B7EEE" w:rsidRPr="00993BC7">
        <w:rPr>
          <w:rFonts w:ascii="Times New Roman" w:hAnsi="Times New Roman"/>
          <w:sz w:val="28"/>
          <w:szCs w:val="28"/>
        </w:rPr>
        <w:t xml:space="preserve"> </w:t>
      </w:r>
      <w:r w:rsidR="0024135B" w:rsidRPr="00993BC7">
        <w:rPr>
          <w:rFonts w:ascii="Times New Roman" w:hAnsi="Times New Roman"/>
          <w:sz w:val="28"/>
          <w:szCs w:val="28"/>
        </w:rPr>
        <w:t>2</w:t>
      </w:r>
      <w:r w:rsidRPr="00993BC7">
        <w:rPr>
          <w:rFonts w:ascii="Times New Roman" w:hAnsi="Times New Roman"/>
          <w:sz w:val="28"/>
          <w:szCs w:val="28"/>
        </w:rPr>
        <w:t>(60)</w:t>
      </w:r>
      <w:r w:rsidR="0024135B" w:rsidRPr="00993BC7">
        <w:rPr>
          <w:rFonts w:ascii="Times New Roman" w:hAnsi="Times New Roman"/>
          <w:sz w:val="28"/>
          <w:szCs w:val="28"/>
        </w:rPr>
        <w:t>.</w:t>
      </w:r>
      <w:r w:rsidR="007B7EEE" w:rsidRPr="00993BC7">
        <w:rPr>
          <w:rFonts w:ascii="Times New Roman" w:hAnsi="Times New Roman"/>
          <w:sz w:val="28"/>
          <w:szCs w:val="28"/>
        </w:rPr>
        <w:t xml:space="preserve"> -</w:t>
      </w:r>
      <w:r w:rsidRPr="00993BC7">
        <w:rPr>
          <w:rFonts w:ascii="Times New Roman" w:hAnsi="Times New Roman"/>
          <w:sz w:val="28"/>
          <w:szCs w:val="28"/>
        </w:rPr>
        <w:t xml:space="preserve"> С. 19-24.</w:t>
      </w:r>
    </w:p>
    <w:p w:rsidR="0042490D" w:rsidRPr="00993BC7" w:rsidRDefault="0042490D" w:rsidP="00371D7D">
      <w:pPr>
        <w:pStyle w:val="a3"/>
        <w:widowControl w:val="0"/>
        <w:numPr>
          <w:ilvl w:val="0"/>
          <w:numId w:val="6"/>
        </w:numPr>
        <w:tabs>
          <w:tab w:val="left" w:pos="1276"/>
        </w:tabs>
        <w:spacing w:after="0" w:line="240" w:lineRule="auto"/>
        <w:ind w:left="0" w:firstLine="709"/>
        <w:jc w:val="both"/>
        <w:rPr>
          <w:rFonts w:ascii="Times New Roman" w:hAnsi="Times New Roman"/>
          <w:caps/>
          <w:sz w:val="28"/>
          <w:szCs w:val="28"/>
        </w:rPr>
      </w:pPr>
      <w:r w:rsidRPr="00993BC7">
        <w:rPr>
          <w:rFonts w:ascii="Times New Roman" w:hAnsi="Times New Roman"/>
          <w:sz w:val="28"/>
          <w:szCs w:val="28"/>
        </w:rPr>
        <w:t>Федотов А.В. Функция государственного органа: к вопросу интерпретации /</w:t>
      </w:r>
      <w:r w:rsidR="007B7EEE" w:rsidRPr="00993BC7">
        <w:rPr>
          <w:rFonts w:ascii="Times New Roman" w:hAnsi="Times New Roman"/>
          <w:sz w:val="28"/>
          <w:szCs w:val="28"/>
        </w:rPr>
        <w:t>/ История государства и права,</w:t>
      </w:r>
      <w:r w:rsidRPr="00993BC7">
        <w:rPr>
          <w:rFonts w:ascii="Times New Roman" w:hAnsi="Times New Roman"/>
          <w:sz w:val="28"/>
          <w:szCs w:val="28"/>
        </w:rPr>
        <w:t xml:space="preserve"> 2009.</w:t>
      </w:r>
      <w:r w:rsidR="007B7EEE" w:rsidRPr="00993BC7">
        <w:rPr>
          <w:rFonts w:ascii="Times New Roman" w:hAnsi="Times New Roman"/>
          <w:sz w:val="28"/>
          <w:szCs w:val="28"/>
        </w:rPr>
        <w:t xml:space="preserve"> -</w:t>
      </w:r>
      <w:r w:rsidRPr="00993BC7">
        <w:rPr>
          <w:rFonts w:ascii="Times New Roman" w:hAnsi="Times New Roman"/>
          <w:sz w:val="28"/>
          <w:szCs w:val="28"/>
        </w:rPr>
        <w:t xml:space="preserve"> № 5.</w:t>
      </w:r>
      <w:r w:rsidR="007B7EEE" w:rsidRPr="00993BC7">
        <w:rPr>
          <w:rFonts w:ascii="Times New Roman" w:hAnsi="Times New Roman"/>
          <w:sz w:val="28"/>
          <w:szCs w:val="28"/>
        </w:rPr>
        <w:t xml:space="preserve"> -</w:t>
      </w:r>
      <w:r w:rsidRPr="00993BC7">
        <w:rPr>
          <w:rFonts w:ascii="Times New Roman" w:hAnsi="Times New Roman"/>
          <w:sz w:val="28"/>
          <w:szCs w:val="28"/>
        </w:rPr>
        <w:t xml:space="preserve"> С. 59-65.</w:t>
      </w:r>
    </w:p>
    <w:p w:rsidR="0042490D" w:rsidRPr="00993BC7" w:rsidRDefault="007D506A" w:rsidP="00371D7D">
      <w:pPr>
        <w:pStyle w:val="a3"/>
        <w:widowControl w:val="0"/>
        <w:numPr>
          <w:ilvl w:val="0"/>
          <w:numId w:val="6"/>
        </w:numPr>
        <w:tabs>
          <w:tab w:val="left" w:pos="1276"/>
        </w:tabs>
        <w:spacing w:after="0" w:line="240" w:lineRule="auto"/>
        <w:ind w:left="0" w:firstLine="709"/>
        <w:jc w:val="both"/>
        <w:rPr>
          <w:rFonts w:ascii="Times New Roman" w:hAnsi="Times New Roman"/>
          <w:sz w:val="28"/>
          <w:szCs w:val="28"/>
        </w:rPr>
      </w:pPr>
      <w:r w:rsidRPr="00993BC7">
        <w:rPr>
          <w:rFonts w:ascii="Times New Roman" w:hAnsi="Times New Roman"/>
          <w:sz w:val="28"/>
          <w:szCs w:val="28"/>
        </w:rPr>
        <w:t>Административный процедурно-процессуальный кодекс Республики Казахстан от 29 июня 2020 года № 350-VI</w:t>
      </w:r>
      <w:r w:rsidR="0042490D" w:rsidRPr="00993BC7">
        <w:rPr>
          <w:rFonts w:ascii="Times New Roman" w:hAnsi="Times New Roman"/>
          <w:sz w:val="28"/>
          <w:szCs w:val="28"/>
        </w:rPr>
        <w:t xml:space="preserve">. // </w:t>
      </w:r>
      <w:hyperlink r:id="rId105" w:history="1">
        <w:r w:rsidR="0017094A" w:rsidRPr="00583646">
          <w:rPr>
            <w:rStyle w:val="a4"/>
            <w:rFonts w:ascii="Times New Roman" w:hAnsi="Times New Roman"/>
            <w:sz w:val="28"/>
            <w:szCs w:val="28"/>
          </w:rPr>
          <w:t>https://adilet.zan.kz/rus/docs/K2000000350</w:t>
        </w:r>
      </w:hyperlink>
      <w:r w:rsidR="0017094A">
        <w:rPr>
          <w:rFonts w:ascii="Times New Roman" w:hAnsi="Times New Roman"/>
          <w:sz w:val="28"/>
          <w:szCs w:val="28"/>
        </w:rPr>
        <w:t xml:space="preserve"> 08.03.2022.</w:t>
      </w:r>
    </w:p>
    <w:p w:rsidR="0042490D" w:rsidRPr="00993BC7" w:rsidRDefault="0042490D" w:rsidP="00371D7D">
      <w:pPr>
        <w:pStyle w:val="a3"/>
        <w:widowControl w:val="0"/>
        <w:numPr>
          <w:ilvl w:val="0"/>
          <w:numId w:val="6"/>
        </w:numPr>
        <w:tabs>
          <w:tab w:val="left" w:pos="1276"/>
        </w:tabs>
        <w:spacing w:after="0" w:line="240" w:lineRule="auto"/>
        <w:ind w:left="0" w:firstLine="709"/>
        <w:jc w:val="both"/>
        <w:rPr>
          <w:rFonts w:ascii="Times New Roman" w:hAnsi="Times New Roman"/>
          <w:caps/>
          <w:sz w:val="28"/>
          <w:szCs w:val="28"/>
        </w:rPr>
      </w:pPr>
      <w:proofErr w:type="spellStart"/>
      <w:r w:rsidRPr="00993BC7">
        <w:rPr>
          <w:rFonts w:ascii="Times New Roman" w:hAnsi="Times New Roman"/>
          <w:sz w:val="28"/>
          <w:szCs w:val="28"/>
        </w:rPr>
        <w:t>Бугубаева</w:t>
      </w:r>
      <w:proofErr w:type="spellEnd"/>
      <w:r w:rsidRPr="00993BC7">
        <w:rPr>
          <w:rFonts w:ascii="Times New Roman" w:hAnsi="Times New Roman"/>
          <w:sz w:val="28"/>
          <w:szCs w:val="28"/>
        </w:rPr>
        <w:t xml:space="preserve"> Р.О., </w:t>
      </w:r>
      <w:proofErr w:type="spellStart"/>
      <w:r w:rsidRPr="00993BC7">
        <w:rPr>
          <w:rFonts w:ascii="Times New Roman" w:hAnsi="Times New Roman"/>
          <w:sz w:val="28"/>
          <w:szCs w:val="28"/>
        </w:rPr>
        <w:t>Айнабек</w:t>
      </w:r>
      <w:proofErr w:type="spellEnd"/>
      <w:r w:rsidRPr="00993BC7">
        <w:rPr>
          <w:rFonts w:ascii="Times New Roman" w:hAnsi="Times New Roman"/>
          <w:sz w:val="28"/>
          <w:szCs w:val="28"/>
        </w:rPr>
        <w:t xml:space="preserve"> К.С., </w:t>
      </w:r>
      <w:proofErr w:type="spellStart"/>
      <w:r w:rsidRPr="00993BC7">
        <w:rPr>
          <w:rFonts w:ascii="Times New Roman" w:hAnsi="Times New Roman"/>
          <w:sz w:val="28"/>
          <w:szCs w:val="28"/>
        </w:rPr>
        <w:t>Видрицкая</w:t>
      </w:r>
      <w:proofErr w:type="spellEnd"/>
      <w:r w:rsidRPr="00993BC7">
        <w:rPr>
          <w:rFonts w:ascii="Times New Roman" w:hAnsi="Times New Roman"/>
          <w:sz w:val="28"/>
          <w:szCs w:val="28"/>
        </w:rPr>
        <w:t xml:space="preserve"> Н.И., </w:t>
      </w:r>
      <w:proofErr w:type="spellStart"/>
      <w:r w:rsidRPr="00993BC7">
        <w:rPr>
          <w:rFonts w:ascii="Times New Roman" w:hAnsi="Times New Roman"/>
          <w:sz w:val="28"/>
          <w:szCs w:val="28"/>
        </w:rPr>
        <w:t>Сейтхожин</w:t>
      </w:r>
      <w:proofErr w:type="spellEnd"/>
      <w:r w:rsidRPr="00993BC7">
        <w:rPr>
          <w:rFonts w:ascii="Times New Roman" w:hAnsi="Times New Roman"/>
          <w:sz w:val="28"/>
          <w:szCs w:val="28"/>
        </w:rPr>
        <w:t xml:space="preserve"> Б.У. Экономическая безопасность и проблемы ее обеспечения в Республике Казахстан. - Караганда: Карагандинский экономический университет </w:t>
      </w:r>
      <w:proofErr w:type="spellStart"/>
      <w:r w:rsidRPr="00993BC7">
        <w:rPr>
          <w:rFonts w:ascii="Times New Roman" w:hAnsi="Times New Roman"/>
          <w:sz w:val="28"/>
          <w:szCs w:val="28"/>
        </w:rPr>
        <w:t>Казпотребсоюза</w:t>
      </w:r>
      <w:proofErr w:type="spellEnd"/>
      <w:r w:rsidRPr="00993BC7">
        <w:rPr>
          <w:rFonts w:ascii="Times New Roman" w:hAnsi="Times New Roman"/>
          <w:sz w:val="28"/>
          <w:szCs w:val="28"/>
        </w:rPr>
        <w:t>, 2013. - 183 с.</w:t>
      </w:r>
    </w:p>
    <w:p w:rsidR="0042490D" w:rsidRPr="00993BC7" w:rsidRDefault="0042490D" w:rsidP="00371D7D">
      <w:pPr>
        <w:pStyle w:val="a3"/>
        <w:widowControl w:val="0"/>
        <w:numPr>
          <w:ilvl w:val="0"/>
          <w:numId w:val="6"/>
        </w:numPr>
        <w:tabs>
          <w:tab w:val="left" w:pos="1276"/>
        </w:tabs>
        <w:spacing w:after="0" w:line="240" w:lineRule="auto"/>
        <w:ind w:left="0" w:firstLine="709"/>
        <w:jc w:val="both"/>
        <w:rPr>
          <w:rFonts w:ascii="Times New Roman" w:hAnsi="Times New Roman"/>
          <w:caps/>
          <w:sz w:val="28"/>
          <w:szCs w:val="28"/>
        </w:rPr>
      </w:pPr>
      <w:r w:rsidRPr="00993BC7">
        <w:rPr>
          <w:rFonts w:ascii="Times New Roman" w:hAnsi="Times New Roman"/>
          <w:sz w:val="28"/>
          <w:szCs w:val="28"/>
        </w:rPr>
        <w:t xml:space="preserve">Лаптев Р.А., Рогов Р.А. Исследование роли таможенных органов в обеспечении экономической безопасности России в условиях глобализации // Вестник Алтайской академии экономики и права. – 2019. – № 1-1. – С. 77-85 // </w:t>
      </w:r>
      <w:hyperlink r:id="rId106" w:history="1">
        <w:r w:rsidRPr="00993BC7">
          <w:rPr>
            <w:rStyle w:val="a4"/>
            <w:rFonts w:ascii="Times New Roman" w:hAnsi="Times New Roman"/>
            <w:sz w:val="28"/>
            <w:szCs w:val="28"/>
            <w:lang w:val="en-US"/>
          </w:rPr>
          <w:t>https</w:t>
        </w:r>
        <w:r w:rsidRPr="00993BC7">
          <w:rPr>
            <w:rStyle w:val="a4"/>
            <w:rFonts w:ascii="Times New Roman" w:hAnsi="Times New Roman"/>
            <w:sz w:val="28"/>
            <w:szCs w:val="28"/>
          </w:rPr>
          <w:t>://</w:t>
        </w:r>
        <w:proofErr w:type="spellStart"/>
        <w:r w:rsidRPr="00993BC7">
          <w:rPr>
            <w:rStyle w:val="a4"/>
            <w:rFonts w:ascii="Times New Roman" w:hAnsi="Times New Roman"/>
            <w:sz w:val="28"/>
            <w:szCs w:val="28"/>
            <w:lang w:val="en-US"/>
          </w:rPr>
          <w:t>vaael</w:t>
        </w:r>
        <w:proofErr w:type="spellEnd"/>
        <w:r w:rsidRPr="00993BC7">
          <w:rPr>
            <w:rStyle w:val="a4"/>
            <w:rFonts w:ascii="Times New Roman" w:hAnsi="Times New Roman"/>
            <w:sz w:val="28"/>
            <w:szCs w:val="28"/>
          </w:rPr>
          <w:t>.</w:t>
        </w:r>
        <w:proofErr w:type="spellStart"/>
        <w:r w:rsidRPr="00993BC7">
          <w:rPr>
            <w:rStyle w:val="a4"/>
            <w:rFonts w:ascii="Times New Roman" w:hAnsi="Times New Roman"/>
            <w:sz w:val="28"/>
            <w:szCs w:val="28"/>
            <w:lang w:val="en-US"/>
          </w:rPr>
          <w:t>ru</w:t>
        </w:r>
        <w:proofErr w:type="spellEnd"/>
        <w:r w:rsidRPr="00993BC7">
          <w:rPr>
            <w:rStyle w:val="a4"/>
            <w:rFonts w:ascii="Times New Roman" w:hAnsi="Times New Roman"/>
            <w:sz w:val="28"/>
            <w:szCs w:val="28"/>
          </w:rPr>
          <w:t>/</w:t>
        </w:r>
        <w:proofErr w:type="spellStart"/>
        <w:r w:rsidRPr="00993BC7">
          <w:rPr>
            <w:rStyle w:val="a4"/>
            <w:rFonts w:ascii="Times New Roman" w:hAnsi="Times New Roman"/>
            <w:sz w:val="28"/>
            <w:szCs w:val="28"/>
            <w:lang w:val="en-US"/>
          </w:rPr>
          <w:t>ru</w:t>
        </w:r>
        <w:proofErr w:type="spellEnd"/>
        <w:r w:rsidRPr="00993BC7">
          <w:rPr>
            <w:rStyle w:val="a4"/>
            <w:rFonts w:ascii="Times New Roman" w:hAnsi="Times New Roman"/>
            <w:sz w:val="28"/>
            <w:szCs w:val="28"/>
          </w:rPr>
          <w:t>/</w:t>
        </w:r>
        <w:r w:rsidRPr="00993BC7">
          <w:rPr>
            <w:rStyle w:val="a4"/>
            <w:rFonts w:ascii="Times New Roman" w:hAnsi="Times New Roman"/>
            <w:sz w:val="28"/>
            <w:szCs w:val="28"/>
            <w:lang w:val="en-US"/>
          </w:rPr>
          <w:t>article</w:t>
        </w:r>
        <w:r w:rsidRPr="00993BC7">
          <w:rPr>
            <w:rStyle w:val="a4"/>
            <w:rFonts w:ascii="Times New Roman" w:hAnsi="Times New Roman"/>
            <w:sz w:val="28"/>
            <w:szCs w:val="28"/>
          </w:rPr>
          <w:t>/</w:t>
        </w:r>
        <w:r w:rsidRPr="00993BC7">
          <w:rPr>
            <w:rStyle w:val="a4"/>
            <w:rFonts w:ascii="Times New Roman" w:hAnsi="Times New Roman"/>
            <w:sz w:val="28"/>
            <w:szCs w:val="28"/>
            <w:lang w:val="en-US"/>
          </w:rPr>
          <w:t>view</w:t>
        </w:r>
        <w:r w:rsidRPr="00993BC7">
          <w:rPr>
            <w:rStyle w:val="a4"/>
            <w:rFonts w:ascii="Times New Roman" w:hAnsi="Times New Roman"/>
            <w:sz w:val="28"/>
            <w:szCs w:val="28"/>
          </w:rPr>
          <w:t>?</w:t>
        </w:r>
        <w:r w:rsidRPr="00993BC7">
          <w:rPr>
            <w:rStyle w:val="a4"/>
            <w:rFonts w:ascii="Times New Roman" w:hAnsi="Times New Roman"/>
            <w:sz w:val="28"/>
            <w:szCs w:val="28"/>
            <w:lang w:val="en-US"/>
          </w:rPr>
          <w:t>id</w:t>
        </w:r>
        <w:r w:rsidRPr="00993BC7">
          <w:rPr>
            <w:rStyle w:val="a4"/>
            <w:rFonts w:ascii="Times New Roman" w:hAnsi="Times New Roman"/>
            <w:sz w:val="28"/>
            <w:szCs w:val="28"/>
          </w:rPr>
          <w:t>=240</w:t>
        </w:r>
      </w:hyperlink>
      <w:r w:rsidR="0017094A">
        <w:rPr>
          <w:rStyle w:val="a4"/>
          <w:rFonts w:ascii="Times New Roman" w:hAnsi="Times New Roman"/>
          <w:sz w:val="28"/>
          <w:szCs w:val="28"/>
        </w:rPr>
        <w:t xml:space="preserve"> </w:t>
      </w:r>
      <w:r w:rsidR="0017094A" w:rsidRPr="0017094A">
        <w:rPr>
          <w:rStyle w:val="a4"/>
          <w:rFonts w:ascii="Times New Roman" w:hAnsi="Times New Roman"/>
          <w:color w:val="auto"/>
          <w:sz w:val="28"/>
          <w:szCs w:val="28"/>
          <w:u w:val="none"/>
        </w:rPr>
        <w:t>23.01.2022.</w:t>
      </w:r>
    </w:p>
    <w:p w:rsidR="0042490D" w:rsidRPr="0017094A" w:rsidRDefault="0042490D" w:rsidP="00371D7D">
      <w:pPr>
        <w:pStyle w:val="a3"/>
        <w:widowControl w:val="0"/>
        <w:numPr>
          <w:ilvl w:val="0"/>
          <w:numId w:val="6"/>
        </w:numPr>
        <w:tabs>
          <w:tab w:val="left" w:pos="1276"/>
        </w:tabs>
        <w:spacing w:after="0" w:line="240" w:lineRule="auto"/>
        <w:ind w:left="0" w:firstLine="709"/>
        <w:jc w:val="both"/>
        <w:rPr>
          <w:rFonts w:ascii="Times New Roman" w:hAnsi="Times New Roman"/>
          <w:caps/>
          <w:sz w:val="28"/>
          <w:szCs w:val="28"/>
        </w:rPr>
      </w:pPr>
      <w:r w:rsidRPr="00993BC7">
        <w:rPr>
          <w:rFonts w:ascii="Times New Roman" w:hAnsi="Times New Roman"/>
          <w:sz w:val="28"/>
          <w:szCs w:val="28"/>
        </w:rPr>
        <w:t xml:space="preserve">Финансовая статистика Евразийского экономического союза. Оперативные данные за 2021 год. Статистический сборник; Евразийская экономическая комиссия. – Москва, 2022. – 125 с. // </w:t>
      </w:r>
      <w:hyperlink r:id="rId107" w:history="1">
        <w:r w:rsidRPr="00993BC7">
          <w:rPr>
            <w:rStyle w:val="a4"/>
            <w:rFonts w:ascii="Times New Roman" w:hAnsi="Times New Roman"/>
            <w:sz w:val="28"/>
            <w:szCs w:val="28"/>
          </w:rPr>
          <w:t>http://www.eurasiancommission.org/ru/act/integr_i_makroec/dep_stat/fin_stat/statistical_publications/Documents/finstat/finstat_2021.pdf</w:t>
        </w:r>
      </w:hyperlink>
      <w:r w:rsidR="0017094A">
        <w:rPr>
          <w:rStyle w:val="a4"/>
          <w:rFonts w:ascii="Times New Roman" w:hAnsi="Times New Roman"/>
          <w:sz w:val="28"/>
          <w:szCs w:val="28"/>
        </w:rPr>
        <w:t xml:space="preserve"> </w:t>
      </w:r>
      <w:r w:rsidR="0017094A" w:rsidRPr="0017094A">
        <w:rPr>
          <w:rStyle w:val="a4"/>
          <w:rFonts w:ascii="Times New Roman" w:hAnsi="Times New Roman"/>
          <w:color w:val="auto"/>
          <w:sz w:val="28"/>
          <w:szCs w:val="28"/>
          <w:u w:val="none"/>
        </w:rPr>
        <w:t>23.01.2022.</w:t>
      </w:r>
    </w:p>
    <w:p w:rsidR="0042490D" w:rsidRPr="00993BC7" w:rsidRDefault="0042490D" w:rsidP="00371D7D">
      <w:pPr>
        <w:pStyle w:val="a3"/>
        <w:widowControl w:val="0"/>
        <w:numPr>
          <w:ilvl w:val="0"/>
          <w:numId w:val="6"/>
        </w:numPr>
        <w:tabs>
          <w:tab w:val="left" w:pos="1276"/>
        </w:tabs>
        <w:spacing w:after="0" w:line="240" w:lineRule="auto"/>
        <w:ind w:left="0" w:firstLine="709"/>
        <w:jc w:val="both"/>
        <w:rPr>
          <w:rStyle w:val="a4"/>
          <w:rFonts w:ascii="Times New Roman" w:hAnsi="Times New Roman"/>
          <w:caps/>
          <w:color w:val="auto"/>
          <w:sz w:val="28"/>
          <w:szCs w:val="28"/>
          <w:u w:val="none"/>
        </w:rPr>
      </w:pPr>
      <w:r w:rsidRPr="00993BC7">
        <w:rPr>
          <w:rFonts w:ascii="Times New Roman" w:hAnsi="Times New Roman"/>
          <w:sz w:val="28"/>
          <w:szCs w:val="28"/>
        </w:rPr>
        <w:t xml:space="preserve">Цифровые технологии в налоговом и таможенном администрировании // </w:t>
      </w:r>
      <w:hyperlink r:id="rId108" w:history="1">
        <w:r w:rsidRPr="00993BC7">
          <w:rPr>
            <w:rStyle w:val="a4"/>
            <w:rFonts w:ascii="Times New Roman" w:hAnsi="Times New Roman"/>
            <w:color w:val="auto"/>
            <w:sz w:val="28"/>
            <w:szCs w:val="28"/>
          </w:rPr>
          <w:t>https://pro1c.kz/news/zakonodatelstvo/tsifrovye-tekhnologii-v-nalogovom-i-tamozhennom-administrirovanii/</w:t>
        </w:r>
      </w:hyperlink>
      <w:r w:rsidR="0017094A">
        <w:rPr>
          <w:rStyle w:val="a4"/>
          <w:rFonts w:ascii="Times New Roman" w:hAnsi="Times New Roman"/>
          <w:color w:val="auto"/>
          <w:sz w:val="28"/>
          <w:szCs w:val="28"/>
        </w:rPr>
        <w:t xml:space="preserve"> </w:t>
      </w:r>
      <w:r w:rsidR="0017094A" w:rsidRPr="0017094A">
        <w:rPr>
          <w:rStyle w:val="a4"/>
          <w:rFonts w:ascii="Times New Roman" w:hAnsi="Times New Roman"/>
          <w:color w:val="auto"/>
          <w:sz w:val="28"/>
          <w:szCs w:val="28"/>
          <w:u w:val="none"/>
        </w:rPr>
        <w:t>23.01.2022.</w:t>
      </w:r>
    </w:p>
    <w:p w:rsidR="0042490D" w:rsidRPr="00993BC7" w:rsidRDefault="0042490D" w:rsidP="00371D7D">
      <w:pPr>
        <w:pStyle w:val="a3"/>
        <w:widowControl w:val="0"/>
        <w:numPr>
          <w:ilvl w:val="0"/>
          <w:numId w:val="6"/>
        </w:numPr>
        <w:tabs>
          <w:tab w:val="left" w:pos="1276"/>
        </w:tabs>
        <w:spacing w:after="0" w:line="240" w:lineRule="auto"/>
        <w:ind w:left="0" w:firstLine="709"/>
        <w:jc w:val="both"/>
        <w:rPr>
          <w:rFonts w:ascii="Times New Roman" w:hAnsi="Times New Roman"/>
          <w:caps/>
          <w:sz w:val="28"/>
          <w:szCs w:val="28"/>
        </w:rPr>
      </w:pPr>
      <w:proofErr w:type="gramStart"/>
      <w:r w:rsidRPr="00993BC7">
        <w:rPr>
          <w:rFonts w:ascii="Times New Roman" w:hAnsi="Times New Roman"/>
          <w:sz w:val="28"/>
          <w:szCs w:val="28"/>
        </w:rPr>
        <w:t xml:space="preserve">Официальный сайт АО «Центр электронных финансов» // </w:t>
      </w:r>
      <w:hyperlink r:id="rId109" w:history="1">
        <w:r w:rsidRPr="00993BC7">
          <w:rPr>
            <w:rStyle w:val="a4"/>
            <w:rFonts w:ascii="Times New Roman" w:hAnsi="Times New Roman"/>
            <w:sz w:val="28"/>
            <w:szCs w:val="28"/>
          </w:rPr>
          <w:t>https://ecc.kz/ru/project/informacionnaya-sistema-komiteta-gos-dohodov</w:t>
        </w:r>
      </w:hyperlink>
      <w:r w:rsidRPr="00993BC7">
        <w:rPr>
          <w:rFonts w:ascii="Times New Roman" w:hAnsi="Times New Roman"/>
          <w:sz w:val="28"/>
          <w:szCs w:val="28"/>
        </w:rPr>
        <w:t>)</w:t>
      </w:r>
      <w:r w:rsidR="0017094A">
        <w:rPr>
          <w:rFonts w:ascii="Times New Roman" w:hAnsi="Times New Roman"/>
          <w:sz w:val="28"/>
          <w:szCs w:val="28"/>
        </w:rPr>
        <w:t xml:space="preserve"> 23.01.2022.</w:t>
      </w:r>
      <w:proofErr w:type="gramEnd"/>
    </w:p>
    <w:p w:rsidR="0042490D" w:rsidRPr="00993BC7" w:rsidRDefault="00C1500A" w:rsidP="00371D7D">
      <w:pPr>
        <w:pStyle w:val="a3"/>
        <w:widowControl w:val="0"/>
        <w:numPr>
          <w:ilvl w:val="0"/>
          <w:numId w:val="6"/>
        </w:numPr>
        <w:tabs>
          <w:tab w:val="left" w:pos="1276"/>
        </w:tabs>
        <w:spacing w:after="0" w:line="240" w:lineRule="auto"/>
        <w:ind w:left="0" w:firstLine="709"/>
        <w:jc w:val="both"/>
        <w:rPr>
          <w:rFonts w:ascii="Times New Roman" w:hAnsi="Times New Roman"/>
          <w:caps/>
          <w:sz w:val="28"/>
          <w:szCs w:val="28"/>
        </w:rPr>
      </w:pPr>
      <w:r w:rsidRPr="00993BC7">
        <w:rPr>
          <w:rFonts w:ascii="Times New Roman" w:hAnsi="Times New Roman"/>
          <w:sz w:val="28"/>
          <w:szCs w:val="28"/>
        </w:rPr>
        <w:t xml:space="preserve">Решение Евразийского межправительственного совета «Об Описании эталонной модели национального механизма «единого окна» в системе регулирования внешнеэкономической деятельности» </w:t>
      </w:r>
      <w:r w:rsidR="007B7EEE" w:rsidRPr="00993BC7">
        <w:rPr>
          <w:rFonts w:ascii="Times New Roman" w:hAnsi="Times New Roman"/>
          <w:sz w:val="28"/>
          <w:szCs w:val="28"/>
        </w:rPr>
        <w:t xml:space="preserve">от 30.04.2019 г. № 6 </w:t>
      </w:r>
      <w:r w:rsidRPr="00993BC7">
        <w:rPr>
          <w:rFonts w:ascii="Times New Roman" w:hAnsi="Times New Roman"/>
          <w:sz w:val="28"/>
          <w:szCs w:val="28"/>
        </w:rPr>
        <w:t xml:space="preserve">// </w:t>
      </w:r>
      <w:hyperlink r:id="rId110" w:anchor="pos=3;-88" w:history="1">
        <w:r w:rsidRPr="00993BC7">
          <w:rPr>
            <w:rStyle w:val="a4"/>
            <w:rFonts w:ascii="Times New Roman" w:hAnsi="Times New Roman"/>
            <w:sz w:val="28"/>
            <w:szCs w:val="28"/>
          </w:rPr>
          <w:t>https://online.zakon.kz/Document/?doc_id=35148454#pos=3;-88</w:t>
        </w:r>
      </w:hyperlink>
      <w:r w:rsidR="0017094A">
        <w:rPr>
          <w:rStyle w:val="a4"/>
          <w:rFonts w:ascii="Times New Roman" w:hAnsi="Times New Roman"/>
          <w:sz w:val="28"/>
          <w:szCs w:val="28"/>
        </w:rPr>
        <w:t xml:space="preserve"> </w:t>
      </w:r>
      <w:r w:rsidR="0017094A" w:rsidRPr="0017094A">
        <w:rPr>
          <w:rStyle w:val="a4"/>
          <w:rFonts w:ascii="Times New Roman" w:hAnsi="Times New Roman"/>
          <w:color w:val="auto"/>
          <w:sz w:val="28"/>
          <w:szCs w:val="28"/>
          <w:u w:val="none"/>
        </w:rPr>
        <w:t>23.01.2022.</w:t>
      </w:r>
    </w:p>
    <w:p w:rsidR="00C1500A" w:rsidRPr="00993BC7" w:rsidRDefault="00C1500A" w:rsidP="00371D7D">
      <w:pPr>
        <w:pStyle w:val="a3"/>
        <w:widowControl w:val="0"/>
        <w:numPr>
          <w:ilvl w:val="0"/>
          <w:numId w:val="6"/>
        </w:numPr>
        <w:tabs>
          <w:tab w:val="left" w:pos="1276"/>
        </w:tabs>
        <w:spacing w:after="0" w:line="240" w:lineRule="auto"/>
        <w:ind w:left="0" w:firstLine="709"/>
        <w:jc w:val="both"/>
        <w:rPr>
          <w:rFonts w:ascii="Times New Roman" w:hAnsi="Times New Roman"/>
          <w:caps/>
          <w:sz w:val="28"/>
          <w:szCs w:val="28"/>
        </w:rPr>
      </w:pPr>
      <w:r w:rsidRPr="00993BC7">
        <w:rPr>
          <w:rFonts w:ascii="Times New Roman" w:hAnsi="Times New Roman"/>
          <w:sz w:val="28"/>
          <w:szCs w:val="28"/>
        </w:rPr>
        <w:t xml:space="preserve">Евразийский экономический союз: цифры и факты. </w:t>
      </w:r>
      <w:proofErr w:type="gramStart"/>
      <w:r w:rsidRPr="00993BC7">
        <w:rPr>
          <w:rFonts w:ascii="Times New Roman" w:hAnsi="Times New Roman"/>
          <w:sz w:val="28"/>
          <w:szCs w:val="28"/>
        </w:rPr>
        <w:t xml:space="preserve">ЕЭК, 2020 // </w:t>
      </w:r>
      <w:hyperlink r:id="rId111" w:history="1">
        <w:r w:rsidRPr="00993BC7">
          <w:rPr>
            <w:rStyle w:val="a4"/>
            <w:rFonts w:ascii="Times New Roman" w:hAnsi="Times New Roman"/>
            <w:sz w:val="28"/>
            <w:szCs w:val="28"/>
          </w:rPr>
          <w:t>http://www.eurasiancommission.org/ru/Documents/3264_%D0%95%D0%AD%D0%9A_%D0%A6%D0%98%D0%A4%20-%20%D1%82%D0%B0%D0%BC%D0%BE%D0%B6%D0%B5%D0%BD%D0%BD%D0%BE%D0%B5%20%D1%81%D0%BE%D1%82%D1%80-%D0%B2%D0%BE.pdf</w:t>
        </w:r>
      </w:hyperlink>
      <w:r w:rsidR="0017094A">
        <w:rPr>
          <w:rStyle w:val="a4"/>
          <w:rFonts w:ascii="Times New Roman" w:hAnsi="Times New Roman"/>
          <w:sz w:val="28"/>
          <w:szCs w:val="28"/>
        </w:rPr>
        <w:t xml:space="preserve"> </w:t>
      </w:r>
      <w:r w:rsidR="0017094A" w:rsidRPr="0017094A">
        <w:rPr>
          <w:rStyle w:val="a4"/>
          <w:rFonts w:ascii="Times New Roman" w:hAnsi="Times New Roman"/>
          <w:color w:val="auto"/>
          <w:sz w:val="28"/>
          <w:szCs w:val="28"/>
          <w:u w:val="none"/>
        </w:rPr>
        <w:t>23.01.2022.</w:t>
      </w:r>
      <w:proofErr w:type="gramEnd"/>
    </w:p>
    <w:p w:rsidR="00C1500A" w:rsidRPr="00993BC7" w:rsidRDefault="00C1500A" w:rsidP="00371D7D">
      <w:pPr>
        <w:pStyle w:val="a3"/>
        <w:widowControl w:val="0"/>
        <w:numPr>
          <w:ilvl w:val="0"/>
          <w:numId w:val="6"/>
        </w:numPr>
        <w:tabs>
          <w:tab w:val="left" w:pos="1276"/>
        </w:tabs>
        <w:spacing w:after="0" w:line="240" w:lineRule="auto"/>
        <w:ind w:left="0" w:firstLine="709"/>
        <w:jc w:val="both"/>
        <w:rPr>
          <w:rFonts w:ascii="Times New Roman" w:hAnsi="Times New Roman"/>
          <w:caps/>
          <w:sz w:val="28"/>
          <w:szCs w:val="28"/>
        </w:rPr>
      </w:pPr>
      <w:r w:rsidRPr="00993BC7">
        <w:rPr>
          <w:rFonts w:ascii="Times New Roman" w:hAnsi="Times New Roman"/>
          <w:sz w:val="28"/>
          <w:szCs w:val="28"/>
        </w:rPr>
        <w:t>Власенко Д.С. Совершенствование административно-правового регулирования таможенного контроля как инструмента обеспечения экономической бе</w:t>
      </w:r>
      <w:r w:rsidR="00EC264E" w:rsidRPr="00993BC7">
        <w:rPr>
          <w:rFonts w:ascii="Times New Roman" w:hAnsi="Times New Roman"/>
          <w:sz w:val="28"/>
          <w:szCs w:val="28"/>
        </w:rPr>
        <w:t>зо</w:t>
      </w:r>
      <w:r w:rsidR="007B7EEE" w:rsidRPr="00993BC7">
        <w:rPr>
          <w:rFonts w:ascii="Times New Roman" w:hAnsi="Times New Roman"/>
          <w:sz w:val="28"/>
          <w:szCs w:val="28"/>
        </w:rPr>
        <w:t xml:space="preserve">пасности Российской Федерации: </w:t>
      </w:r>
      <w:proofErr w:type="spellStart"/>
      <w:r w:rsidR="007B7EEE" w:rsidRPr="00993BC7">
        <w:rPr>
          <w:rFonts w:ascii="Times New Roman" w:hAnsi="Times New Roman"/>
          <w:sz w:val="28"/>
          <w:szCs w:val="28"/>
        </w:rPr>
        <w:t>д</w:t>
      </w:r>
      <w:r w:rsidR="00EC264E" w:rsidRPr="00993BC7">
        <w:rPr>
          <w:rFonts w:ascii="Times New Roman" w:hAnsi="Times New Roman"/>
          <w:sz w:val="28"/>
          <w:szCs w:val="28"/>
        </w:rPr>
        <w:t>исс</w:t>
      </w:r>
      <w:proofErr w:type="spellEnd"/>
      <w:r w:rsidR="00EC264E" w:rsidRPr="00993BC7">
        <w:rPr>
          <w:rFonts w:ascii="Times New Roman" w:hAnsi="Times New Roman"/>
          <w:sz w:val="28"/>
          <w:szCs w:val="28"/>
        </w:rPr>
        <w:t>.</w:t>
      </w:r>
      <w:r w:rsidR="007B7EEE" w:rsidRPr="00993BC7">
        <w:rPr>
          <w:rFonts w:ascii="Times New Roman" w:hAnsi="Times New Roman"/>
          <w:sz w:val="28"/>
          <w:szCs w:val="28"/>
        </w:rPr>
        <w:t xml:space="preserve"> …</w:t>
      </w:r>
      <w:r w:rsidRPr="00993BC7">
        <w:rPr>
          <w:rFonts w:ascii="Times New Roman" w:hAnsi="Times New Roman"/>
          <w:sz w:val="28"/>
          <w:szCs w:val="28"/>
        </w:rPr>
        <w:t xml:space="preserve"> </w:t>
      </w:r>
      <w:r w:rsidR="00EC264E" w:rsidRPr="00993BC7">
        <w:rPr>
          <w:rFonts w:ascii="Times New Roman" w:hAnsi="Times New Roman"/>
          <w:sz w:val="28"/>
          <w:szCs w:val="28"/>
        </w:rPr>
        <w:t xml:space="preserve">канд. </w:t>
      </w:r>
      <w:proofErr w:type="spellStart"/>
      <w:r w:rsidR="00EC264E" w:rsidRPr="00993BC7">
        <w:rPr>
          <w:rFonts w:ascii="Times New Roman" w:hAnsi="Times New Roman"/>
          <w:sz w:val="28"/>
          <w:szCs w:val="28"/>
        </w:rPr>
        <w:t>юрид</w:t>
      </w:r>
      <w:proofErr w:type="spellEnd"/>
      <w:r w:rsidR="00EC264E" w:rsidRPr="00993BC7">
        <w:rPr>
          <w:rFonts w:ascii="Times New Roman" w:hAnsi="Times New Roman"/>
          <w:sz w:val="28"/>
          <w:szCs w:val="28"/>
        </w:rPr>
        <w:t xml:space="preserve">. </w:t>
      </w:r>
      <w:r w:rsidRPr="00993BC7">
        <w:rPr>
          <w:rFonts w:ascii="Times New Roman" w:hAnsi="Times New Roman"/>
          <w:sz w:val="28"/>
          <w:szCs w:val="28"/>
        </w:rPr>
        <w:t>н</w:t>
      </w:r>
      <w:r w:rsidR="00EC264E" w:rsidRPr="00993BC7">
        <w:rPr>
          <w:rFonts w:ascii="Times New Roman" w:hAnsi="Times New Roman"/>
          <w:sz w:val="28"/>
          <w:szCs w:val="28"/>
        </w:rPr>
        <w:t>аук</w:t>
      </w:r>
      <w:r w:rsidRPr="00993BC7">
        <w:rPr>
          <w:rFonts w:ascii="Times New Roman" w:hAnsi="Times New Roman"/>
          <w:sz w:val="28"/>
          <w:szCs w:val="28"/>
        </w:rPr>
        <w:t>. – Люберцы, 2019. – 223</w:t>
      </w:r>
      <w:r w:rsidR="007B7EEE" w:rsidRPr="00993BC7">
        <w:rPr>
          <w:rFonts w:ascii="Times New Roman" w:hAnsi="Times New Roman"/>
          <w:sz w:val="28"/>
          <w:szCs w:val="28"/>
        </w:rPr>
        <w:t xml:space="preserve"> </w:t>
      </w:r>
      <w:r w:rsidRPr="00993BC7">
        <w:rPr>
          <w:rFonts w:ascii="Times New Roman" w:hAnsi="Times New Roman"/>
          <w:sz w:val="28"/>
          <w:szCs w:val="28"/>
        </w:rPr>
        <w:t>с.</w:t>
      </w:r>
    </w:p>
    <w:p w:rsidR="00C1500A" w:rsidRPr="00993BC7" w:rsidRDefault="00C1500A" w:rsidP="00371D7D">
      <w:pPr>
        <w:pStyle w:val="a3"/>
        <w:widowControl w:val="0"/>
        <w:numPr>
          <w:ilvl w:val="0"/>
          <w:numId w:val="6"/>
        </w:numPr>
        <w:tabs>
          <w:tab w:val="left" w:pos="1276"/>
        </w:tabs>
        <w:spacing w:after="0" w:line="240" w:lineRule="auto"/>
        <w:ind w:left="0" w:firstLine="709"/>
        <w:jc w:val="both"/>
        <w:rPr>
          <w:rFonts w:ascii="Times New Roman" w:hAnsi="Times New Roman"/>
          <w:caps/>
          <w:sz w:val="28"/>
          <w:szCs w:val="28"/>
        </w:rPr>
      </w:pPr>
      <w:proofErr w:type="spellStart"/>
      <w:r w:rsidRPr="00993BC7">
        <w:rPr>
          <w:rFonts w:ascii="Times New Roman" w:hAnsi="Times New Roman"/>
          <w:sz w:val="28"/>
          <w:szCs w:val="28"/>
        </w:rPr>
        <w:t>Умитчинова</w:t>
      </w:r>
      <w:proofErr w:type="spellEnd"/>
      <w:r w:rsidRPr="00993BC7">
        <w:rPr>
          <w:rFonts w:ascii="Times New Roman" w:hAnsi="Times New Roman"/>
          <w:sz w:val="28"/>
          <w:szCs w:val="28"/>
        </w:rPr>
        <w:t xml:space="preserve"> Б.А. Вопросы обеспечения национальной безопасности таможенными органами Республики Казахстан // Актуальные проблемы совершенствования законодательства и </w:t>
      </w:r>
      <w:proofErr w:type="spellStart"/>
      <w:r w:rsidRPr="00993BC7">
        <w:rPr>
          <w:rFonts w:ascii="Times New Roman" w:hAnsi="Times New Roman"/>
          <w:sz w:val="28"/>
          <w:szCs w:val="28"/>
        </w:rPr>
        <w:t>правоприменения</w:t>
      </w:r>
      <w:proofErr w:type="spellEnd"/>
      <w:r w:rsidRPr="00993BC7">
        <w:rPr>
          <w:rFonts w:ascii="Times New Roman" w:hAnsi="Times New Roman"/>
          <w:sz w:val="28"/>
          <w:szCs w:val="28"/>
        </w:rPr>
        <w:t>: Сборник материалов VII Международной научно-практической конференции. Москва 21 декабря 2017 г. – М.: Издательство Российской академии адвокатуры и нотариата, 2017. – 300 с.</w:t>
      </w:r>
    </w:p>
    <w:p w:rsidR="00C1500A" w:rsidRPr="00993BC7" w:rsidRDefault="00C1500A" w:rsidP="00371D7D">
      <w:pPr>
        <w:pStyle w:val="a3"/>
        <w:widowControl w:val="0"/>
        <w:numPr>
          <w:ilvl w:val="0"/>
          <w:numId w:val="6"/>
        </w:numPr>
        <w:tabs>
          <w:tab w:val="left" w:pos="1276"/>
        </w:tabs>
        <w:spacing w:after="0" w:line="240" w:lineRule="auto"/>
        <w:ind w:left="0" w:firstLine="709"/>
        <w:jc w:val="both"/>
        <w:rPr>
          <w:rFonts w:ascii="Times New Roman" w:hAnsi="Times New Roman"/>
          <w:caps/>
          <w:sz w:val="28"/>
          <w:szCs w:val="28"/>
        </w:rPr>
      </w:pPr>
      <w:proofErr w:type="spellStart"/>
      <w:r w:rsidRPr="00993BC7">
        <w:rPr>
          <w:rFonts w:ascii="Times New Roman" w:hAnsi="Times New Roman"/>
          <w:sz w:val="28"/>
          <w:szCs w:val="28"/>
        </w:rPr>
        <w:t>Коварда</w:t>
      </w:r>
      <w:proofErr w:type="spellEnd"/>
      <w:r w:rsidRPr="00993BC7">
        <w:rPr>
          <w:rFonts w:ascii="Times New Roman" w:hAnsi="Times New Roman"/>
          <w:sz w:val="28"/>
          <w:szCs w:val="28"/>
        </w:rPr>
        <w:t xml:space="preserve"> В.В., Лаптев Р.А. Совершенствование системы таможенного контроля посредством ее перспективной </w:t>
      </w:r>
      <w:proofErr w:type="spellStart"/>
      <w:r w:rsidRPr="00993BC7">
        <w:rPr>
          <w:rFonts w:ascii="Times New Roman" w:hAnsi="Times New Roman"/>
          <w:sz w:val="28"/>
          <w:szCs w:val="28"/>
        </w:rPr>
        <w:t>цифровизации</w:t>
      </w:r>
      <w:proofErr w:type="spellEnd"/>
      <w:r w:rsidRPr="00993BC7">
        <w:rPr>
          <w:rFonts w:ascii="Times New Roman" w:hAnsi="Times New Roman"/>
          <w:sz w:val="28"/>
          <w:szCs w:val="28"/>
        </w:rPr>
        <w:t xml:space="preserve"> в рамках </w:t>
      </w:r>
      <w:proofErr w:type="gramStart"/>
      <w:r w:rsidRPr="00993BC7">
        <w:rPr>
          <w:rFonts w:ascii="Times New Roman" w:hAnsi="Times New Roman"/>
          <w:sz w:val="28"/>
          <w:szCs w:val="28"/>
        </w:rPr>
        <w:t>развития системы обеспечения экономической безопасности России</w:t>
      </w:r>
      <w:proofErr w:type="gramEnd"/>
      <w:r w:rsidRPr="00993BC7">
        <w:rPr>
          <w:rFonts w:ascii="Times New Roman" w:hAnsi="Times New Roman"/>
          <w:sz w:val="28"/>
          <w:szCs w:val="28"/>
        </w:rPr>
        <w:t xml:space="preserve"> // Вестник Евразийской науки, 2020</w:t>
      </w:r>
      <w:r w:rsidR="007B7EEE" w:rsidRPr="00993BC7">
        <w:rPr>
          <w:rFonts w:ascii="Times New Roman" w:hAnsi="Times New Roman"/>
          <w:sz w:val="28"/>
          <w:szCs w:val="28"/>
        </w:rPr>
        <w:t>. -</w:t>
      </w:r>
      <w:r w:rsidRPr="00993BC7">
        <w:rPr>
          <w:rFonts w:ascii="Times New Roman" w:hAnsi="Times New Roman"/>
          <w:sz w:val="28"/>
          <w:szCs w:val="28"/>
        </w:rPr>
        <w:t xml:space="preserve"> №</w:t>
      </w:r>
      <w:r w:rsidR="007B7EEE" w:rsidRPr="00993BC7">
        <w:rPr>
          <w:rFonts w:ascii="Times New Roman" w:hAnsi="Times New Roman"/>
          <w:sz w:val="28"/>
          <w:szCs w:val="28"/>
        </w:rPr>
        <w:t xml:space="preserve"> 4</w:t>
      </w:r>
      <w:r w:rsidRPr="00993BC7">
        <w:rPr>
          <w:rFonts w:ascii="Times New Roman" w:hAnsi="Times New Roman"/>
          <w:sz w:val="28"/>
          <w:szCs w:val="28"/>
        </w:rPr>
        <w:t xml:space="preserve"> </w:t>
      </w:r>
      <w:hyperlink r:id="rId112" w:history="1">
        <w:r w:rsidRPr="00993BC7">
          <w:rPr>
            <w:rStyle w:val="a4"/>
            <w:rFonts w:ascii="Times New Roman" w:hAnsi="Times New Roman"/>
            <w:sz w:val="28"/>
            <w:szCs w:val="28"/>
          </w:rPr>
          <w:t>https://esj.today/PDF/20ECVN420.pdf</w:t>
        </w:r>
      </w:hyperlink>
      <w:r w:rsidR="0017094A">
        <w:rPr>
          <w:rStyle w:val="a4"/>
          <w:rFonts w:ascii="Times New Roman" w:hAnsi="Times New Roman"/>
          <w:sz w:val="28"/>
          <w:szCs w:val="28"/>
        </w:rPr>
        <w:t xml:space="preserve"> </w:t>
      </w:r>
      <w:r w:rsidR="0017094A" w:rsidRPr="0017094A">
        <w:rPr>
          <w:rStyle w:val="a4"/>
          <w:rFonts w:ascii="Times New Roman" w:hAnsi="Times New Roman"/>
          <w:color w:val="auto"/>
          <w:sz w:val="28"/>
          <w:szCs w:val="28"/>
          <w:u w:val="none"/>
        </w:rPr>
        <w:t>24.01.2022</w:t>
      </w:r>
    </w:p>
    <w:p w:rsidR="00C1500A" w:rsidRPr="00993BC7" w:rsidRDefault="00C1500A" w:rsidP="00371D7D">
      <w:pPr>
        <w:pStyle w:val="a3"/>
        <w:widowControl w:val="0"/>
        <w:numPr>
          <w:ilvl w:val="0"/>
          <w:numId w:val="6"/>
        </w:numPr>
        <w:tabs>
          <w:tab w:val="left" w:pos="1276"/>
        </w:tabs>
        <w:spacing w:after="0" w:line="240" w:lineRule="auto"/>
        <w:ind w:left="0" w:firstLine="709"/>
        <w:jc w:val="both"/>
        <w:rPr>
          <w:rFonts w:ascii="Times New Roman" w:hAnsi="Times New Roman"/>
          <w:caps/>
          <w:sz w:val="28"/>
          <w:szCs w:val="28"/>
        </w:rPr>
      </w:pPr>
      <w:r w:rsidRPr="00993BC7">
        <w:rPr>
          <w:rFonts w:ascii="Times New Roman" w:hAnsi="Times New Roman"/>
          <w:sz w:val="28"/>
          <w:szCs w:val="28"/>
        </w:rPr>
        <w:lastRenderedPageBreak/>
        <w:t xml:space="preserve">Запущен пилотный проект «Центр электронного декларирования» // </w:t>
      </w:r>
      <w:hyperlink r:id="rId113" w:history="1">
        <w:r w:rsidRPr="00993BC7">
          <w:rPr>
            <w:rStyle w:val="a4"/>
            <w:rFonts w:ascii="Times New Roman" w:hAnsi="Times New Roman"/>
            <w:sz w:val="28"/>
            <w:szCs w:val="28"/>
          </w:rPr>
          <w:t>https://pro1c.kz/news/zakonodatelstvo/zapushchen-pilotnyy-proekt-tsentr-elektronnogo-deklarirovaniya/</w:t>
        </w:r>
      </w:hyperlink>
      <w:r w:rsidR="0017094A">
        <w:rPr>
          <w:rStyle w:val="a4"/>
          <w:rFonts w:ascii="Times New Roman" w:hAnsi="Times New Roman"/>
          <w:sz w:val="28"/>
          <w:szCs w:val="28"/>
        </w:rPr>
        <w:t xml:space="preserve"> </w:t>
      </w:r>
      <w:r w:rsidR="0017094A" w:rsidRPr="0017094A">
        <w:rPr>
          <w:rStyle w:val="a4"/>
          <w:rFonts w:ascii="Times New Roman" w:hAnsi="Times New Roman"/>
          <w:color w:val="auto"/>
          <w:sz w:val="28"/>
          <w:szCs w:val="28"/>
          <w:u w:val="none"/>
        </w:rPr>
        <w:t>24.01.2022.</w:t>
      </w:r>
    </w:p>
    <w:p w:rsidR="00C1500A" w:rsidRPr="00993BC7" w:rsidRDefault="00C1500A" w:rsidP="00371D7D">
      <w:pPr>
        <w:pStyle w:val="a3"/>
        <w:widowControl w:val="0"/>
        <w:numPr>
          <w:ilvl w:val="0"/>
          <w:numId w:val="6"/>
        </w:numPr>
        <w:tabs>
          <w:tab w:val="left" w:pos="1276"/>
        </w:tabs>
        <w:spacing w:after="0" w:line="240" w:lineRule="auto"/>
        <w:ind w:left="0" w:firstLine="709"/>
        <w:jc w:val="both"/>
        <w:rPr>
          <w:rFonts w:ascii="Times New Roman" w:hAnsi="Times New Roman"/>
          <w:caps/>
          <w:sz w:val="28"/>
          <w:szCs w:val="28"/>
        </w:rPr>
      </w:pPr>
      <w:r w:rsidRPr="00993BC7">
        <w:rPr>
          <w:rFonts w:ascii="Times New Roman" w:hAnsi="Times New Roman"/>
          <w:sz w:val="28"/>
          <w:szCs w:val="28"/>
        </w:rPr>
        <w:t xml:space="preserve">Решение Коллегии ЕЭК «О Порядке подтверждения таможенными органами государств-членов Евразийского экономического союза фактического вывоза товаров с таможенной территории Союза» </w:t>
      </w:r>
      <w:r w:rsidR="007B7EEE" w:rsidRPr="00993BC7">
        <w:rPr>
          <w:rFonts w:ascii="Times New Roman" w:hAnsi="Times New Roman"/>
          <w:sz w:val="28"/>
          <w:szCs w:val="28"/>
        </w:rPr>
        <w:t xml:space="preserve">от 7 февраля 2018 г. № 25 </w:t>
      </w:r>
      <w:r w:rsidRPr="00993BC7">
        <w:rPr>
          <w:rFonts w:ascii="Times New Roman" w:hAnsi="Times New Roman"/>
          <w:sz w:val="28"/>
          <w:szCs w:val="28"/>
        </w:rPr>
        <w:t xml:space="preserve">// </w:t>
      </w:r>
      <w:hyperlink r:id="rId114" w:anchor="pos=3;-106" w:history="1">
        <w:r w:rsidRPr="00993BC7">
          <w:rPr>
            <w:rStyle w:val="a4"/>
            <w:rFonts w:ascii="Times New Roman" w:hAnsi="Times New Roman"/>
            <w:sz w:val="28"/>
            <w:szCs w:val="28"/>
          </w:rPr>
          <w:t>https://online.zakon.kz/document/?doc_id=34420170#pos=3;-106</w:t>
        </w:r>
      </w:hyperlink>
      <w:r w:rsidR="0017094A">
        <w:rPr>
          <w:rStyle w:val="a4"/>
          <w:rFonts w:ascii="Times New Roman" w:hAnsi="Times New Roman"/>
          <w:sz w:val="28"/>
          <w:szCs w:val="28"/>
        </w:rPr>
        <w:t xml:space="preserve"> </w:t>
      </w:r>
      <w:r w:rsidR="0017094A" w:rsidRPr="0017094A">
        <w:rPr>
          <w:rStyle w:val="a4"/>
          <w:rFonts w:ascii="Times New Roman" w:hAnsi="Times New Roman"/>
          <w:color w:val="auto"/>
          <w:sz w:val="28"/>
          <w:szCs w:val="28"/>
          <w:u w:val="none"/>
        </w:rPr>
        <w:t>24.01.2022.</w:t>
      </w:r>
    </w:p>
    <w:p w:rsidR="00C1500A" w:rsidRPr="00993BC7" w:rsidRDefault="00C1500A" w:rsidP="00371D7D">
      <w:pPr>
        <w:pStyle w:val="a3"/>
        <w:widowControl w:val="0"/>
        <w:numPr>
          <w:ilvl w:val="0"/>
          <w:numId w:val="6"/>
        </w:numPr>
        <w:tabs>
          <w:tab w:val="left" w:pos="1276"/>
        </w:tabs>
        <w:spacing w:after="0" w:line="240" w:lineRule="auto"/>
        <w:ind w:left="0" w:firstLine="709"/>
        <w:jc w:val="both"/>
        <w:rPr>
          <w:rStyle w:val="a4"/>
          <w:rFonts w:ascii="Times New Roman" w:hAnsi="Times New Roman"/>
          <w:caps/>
          <w:color w:val="auto"/>
          <w:sz w:val="28"/>
          <w:szCs w:val="28"/>
          <w:u w:val="none"/>
        </w:rPr>
      </w:pPr>
      <w:r w:rsidRPr="00993BC7">
        <w:rPr>
          <w:rFonts w:ascii="Times New Roman" w:hAnsi="Times New Roman"/>
          <w:sz w:val="28"/>
          <w:szCs w:val="28"/>
        </w:rPr>
        <w:t xml:space="preserve">Белоусова Т.И., </w:t>
      </w:r>
      <w:proofErr w:type="spellStart"/>
      <w:r w:rsidRPr="00993BC7">
        <w:rPr>
          <w:rFonts w:ascii="Times New Roman" w:hAnsi="Times New Roman"/>
          <w:sz w:val="28"/>
          <w:szCs w:val="28"/>
        </w:rPr>
        <w:t>Беломестнов</w:t>
      </w:r>
      <w:proofErr w:type="spellEnd"/>
      <w:r w:rsidRPr="00993BC7">
        <w:rPr>
          <w:rFonts w:ascii="Times New Roman" w:hAnsi="Times New Roman"/>
          <w:sz w:val="28"/>
          <w:szCs w:val="28"/>
        </w:rPr>
        <w:t xml:space="preserve"> В.В. Актуальные проблемы и перспективы проведения таможенных проверок в условиях смещения таможенного контроля на этап после выпуска товаров // </w:t>
      </w:r>
      <w:hyperlink r:id="rId115" w:history="1">
        <w:r w:rsidRPr="00993BC7">
          <w:rPr>
            <w:rStyle w:val="a4"/>
            <w:rFonts w:ascii="Times New Roman" w:hAnsi="Times New Roman"/>
            <w:sz w:val="28"/>
            <w:szCs w:val="28"/>
          </w:rPr>
          <w:t>http://www.e-rej.ru/Articles/2018/Belousova_Belomestnov.pdf</w:t>
        </w:r>
      </w:hyperlink>
      <w:r w:rsidR="0017094A">
        <w:rPr>
          <w:rStyle w:val="a4"/>
          <w:rFonts w:ascii="Times New Roman" w:hAnsi="Times New Roman"/>
          <w:sz w:val="28"/>
          <w:szCs w:val="28"/>
        </w:rPr>
        <w:t xml:space="preserve"> </w:t>
      </w:r>
      <w:r w:rsidR="0017094A" w:rsidRPr="0017094A">
        <w:rPr>
          <w:rStyle w:val="a4"/>
          <w:rFonts w:ascii="Times New Roman" w:hAnsi="Times New Roman"/>
          <w:color w:val="auto"/>
          <w:sz w:val="28"/>
          <w:szCs w:val="28"/>
          <w:u w:val="none"/>
        </w:rPr>
        <w:t>24.01.2022.</w:t>
      </w:r>
    </w:p>
    <w:p w:rsidR="00C1500A" w:rsidRPr="00993BC7" w:rsidRDefault="00C1500A" w:rsidP="00371D7D">
      <w:pPr>
        <w:pStyle w:val="a3"/>
        <w:widowControl w:val="0"/>
        <w:numPr>
          <w:ilvl w:val="0"/>
          <w:numId w:val="6"/>
        </w:numPr>
        <w:tabs>
          <w:tab w:val="left" w:pos="1276"/>
        </w:tabs>
        <w:spacing w:after="0" w:line="240" w:lineRule="auto"/>
        <w:ind w:left="0" w:firstLine="709"/>
        <w:jc w:val="both"/>
        <w:rPr>
          <w:rFonts w:ascii="Times New Roman" w:hAnsi="Times New Roman"/>
          <w:caps/>
          <w:sz w:val="28"/>
          <w:szCs w:val="28"/>
        </w:rPr>
      </w:pPr>
      <w:r w:rsidRPr="00993BC7">
        <w:rPr>
          <w:rFonts w:ascii="Times New Roman" w:hAnsi="Times New Roman"/>
          <w:sz w:val="28"/>
          <w:szCs w:val="28"/>
        </w:rPr>
        <w:t>Генеральное приложение к Международной конвенции об упрощении и гармонизации таможенных процедур (совершено в Киото 18.05.1973</w:t>
      </w:r>
      <w:r w:rsidR="007B7EEE" w:rsidRPr="00993BC7">
        <w:rPr>
          <w:rFonts w:ascii="Times New Roman" w:hAnsi="Times New Roman"/>
          <w:sz w:val="28"/>
          <w:szCs w:val="28"/>
        </w:rPr>
        <w:t xml:space="preserve"> г.</w:t>
      </w:r>
      <w:r w:rsidRPr="00993BC7">
        <w:rPr>
          <w:rFonts w:ascii="Times New Roman" w:hAnsi="Times New Roman"/>
          <w:sz w:val="28"/>
          <w:szCs w:val="28"/>
        </w:rPr>
        <w:t xml:space="preserve">) // </w:t>
      </w:r>
      <w:hyperlink r:id="rId116" w:history="1">
        <w:r w:rsidRPr="00993BC7">
          <w:rPr>
            <w:rStyle w:val="a4"/>
            <w:rFonts w:ascii="Times New Roman" w:hAnsi="Times New Roman"/>
            <w:sz w:val="28"/>
            <w:szCs w:val="28"/>
          </w:rPr>
          <w:t>https://sudact.ru/law/mezhdunarodnaia-konventsiia-ob-uproshchenii-i-garmonizatsii-tamozhennykh/generalnoe-prilozhenie/</w:t>
        </w:r>
      </w:hyperlink>
      <w:r w:rsidR="0017094A">
        <w:rPr>
          <w:rStyle w:val="a4"/>
          <w:rFonts w:ascii="Times New Roman" w:hAnsi="Times New Roman"/>
          <w:sz w:val="28"/>
          <w:szCs w:val="28"/>
        </w:rPr>
        <w:t xml:space="preserve"> </w:t>
      </w:r>
      <w:r w:rsidR="0017094A" w:rsidRPr="0017094A">
        <w:rPr>
          <w:rStyle w:val="a4"/>
          <w:rFonts w:ascii="Times New Roman" w:hAnsi="Times New Roman"/>
          <w:color w:val="auto"/>
          <w:sz w:val="28"/>
          <w:szCs w:val="28"/>
          <w:u w:val="none"/>
        </w:rPr>
        <w:t>25.01.2022.</w:t>
      </w:r>
    </w:p>
    <w:p w:rsidR="00513C0C" w:rsidRPr="00993BC7" w:rsidRDefault="00793D9B" w:rsidP="00371D7D">
      <w:pPr>
        <w:pStyle w:val="a3"/>
        <w:widowControl w:val="0"/>
        <w:numPr>
          <w:ilvl w:val="0"/>
          <w:numId w:val="6"/>
        </w:numPr>
        <w:tabs>
          <w:tab w:val="left" w:pos="1276"/>
        </w:tabs>
        <w:spacing w:after="0" w:line="240" w:lineRule="auto"/>
        <w:ind w:left="0" w:firstLine="709"/>
        <w:jc w:val="both"/>
        <w:rPr>
          <w:rStyle w:val="a4"/>
          <w:rFonts w:ascii="Times New Roman" w:hAnsi="Times New Roman"/>
          <w:caps/>
          <w:color w:val="auto"/>
          <w:sz w:val="28"/>
          <w:szCs w:val="28"/>
          <w:u w:val="none"/>
        </w:rPr>
      </w:pPr>
      <w:proofErr w:type="spellStart"/>
      <w:r w:rsidRPr="00993BC7">
        <w:rPr>
          <w:rFonts w:ascii="Times New Roman" w:hAnsi="Times New Roman"/>
          <w:sz w:val="28"/>
          <w:szCs w:val="28"/>
        </w:rPr>
        <w:t>Медеубаева</w:t>
      </w:r>
      <w:proofErr w:type="spellEnd"/>
      <w:r w:rsidRPr="00993BC7">
        <w:rPr>
          <w:rFonts w:ascii="Times New Roman" w:hAnsi="Times New Roman"/>
          <w:sz w:val="28"/>
          <w:szCs w:val="28"/>
        </w:rPr>
        <w:t xml:space="preserve"> М. Система управления рисками в таможенных органах непрозрачна // </w:t>
      </w:r>
      <w:hyperlink r:id="rId117" w:history="1">
        <w:r w:rsidRPr="00993BC7">
          <w:rPr>
            <w:rStyle w:val="a4"/>
            <w:rFonts w:ascii="Times New Roman" w:hAnsi="Times New Roman"/>
            <w:sz w:val="28"/>
            <w:szCs w:val="28"/>
          </w:rPr>
          <w:t>https://inbusiness.kz/ru/news/sistema-upravleniya-riskami-v-tamozhennyh-organah-neprozrachna</w:t>
        </w:r>
      </w:hyperlink>
      <w:r w:rsidR="0017094A">
        <w:rPr>
          <w:rStyle w:val="a4"/>
          <w:rFonts w:ascii="Times New Roman" w:hAnsi="Times New Roman"/>
          <w:sz w:val="28"/>
          <w:szCs w:val="28"/>
        </w:rPr>
        <w:t xml:space="preserve"> </w:t>
      </w:r>
      <w:r w:rsidR="0017094A" w:rsidRPr="0017094A">
        <w:rPr>
          <w:rStyle w:val="a4"/>
          <w:rFonts w:ascii="Times New Roman" w:hAnsi="Times New Roman"/>
          <w:color w:val="auto"/>
          <w:sz w:val="28"/>
          <w:szCs w:val="28"/>
          <w:u w:val="none"/>
        </w:rPr>
        <w:t>25.01.2022.</w:t>
      </w:r>
    </w:p>
    <w:p w:rsidR="00793D9B" w:rsidRPr="00993BC7" w:rsidRDefault="00793D9B" w:rsidP="00371D7D">
      <w:pPr>
        <w:pStyle w:val="a3"/>
        <w:widowControl w:val="0"/>
        <w:numPr>
          <w:ilvl w:val="0"/>
          <w:numId w:val="6"/>
        </w:numPr>
        <w:tabs>
          <w:tab w:val="left" w:pos="1276"/>
        </w:tabs>
        <w:spacing w:after="0" w:line="240" w:lineRule="auto"/>
        <w:ind w:left="0" w:firstLine="709"/>
        <w:jc w:val="both"/>
        <w:rPr>
          <w:rFonts w:ascii="Times New Roman" w:hAnsi="Times New Roman"/>
          <w:caps/>
          <w:sz w:val="28"/>
          <w:szCs w:val="28"/>
        </w:rPr>
      </w:pPr>
      <w:r w:rsidRPr="00993BC7">
        <w:rPr>
          <w:rFonts w:ascii="Times New Roman" w:hAnsi="Times New Roman"/>
          <w:sz w:val="28"/>
          <w:szCs w:val="28"/>
        </w:rPr>
        <w:t>Необходимо пересмотреть систему. «</w:t>
      </w:r>
      <w:proofErr w:type="spellStart"/>
      <w:r w:rsidRPr="00993BC7">
        <w:rPr>
          <w:rFonts w:ascii="Times New Roman" w:hAnsi="Times New Roman"/>
          <w:sz w:val="28"/>
          <w:szCs w:val="28"/>
        </w:rPr>
        <w:t>Атамекен</w:t>
      </w:r>
      <w:proofErr w:type="spellEnd"/>
      <w:r w:rsidRPr="00993BC7">
        <w:rPr>
          <w:rFonts w:ascii="Times New Roman" w:hAnsi="Times New Roman"/>
          <w:sz w:val="28"/>
          <w:szCs w:val="28"/>
        </w:rPr>
        <w:t>» о таможенной стоимости товаров //</w:t>
      </w:r>
      <w:r w:rsidR="007B7EEE" w:rsidRPr="00993BC7">
        <w:rPr>
          <w:rFonts w:ascii="Times New Roman" w:hAnsi="Times New Roman"/>
          <w:sz w:val="28"/>
          <w:szCs w:val="28"/>
        </w:rPr>
        <w:t xml:space="preserve"> </w:t>
      </w:r>
      <w:hyperlink r:id="rId118" w:history="1">
        <w:r w:rsidR="0017094A" w:rsidRPr="00583646">
          <w:rPr>
            <w:rStyle w:val="a4"/>
            <w:rFonts w:ascii="Times New Roman" w:hAnsi="Times New Roman"/>
            <w:sz w:val="28"/>
            <w:szCs w:val="28"/>
          </w:rPr>
          <w:t>https://atameken.kz/ru/news/31591-dina-mamasheva-dejstviya-tamozhennyh-organov-nezakonny-i-protivorechat-dejstvuyushemu-zakonodatel-stvu</w:t>
        </w:r>
      </w:hyperlink>
      <w:r w:rsidR="0017094A">
        <w:rPr>
          <w:rFonts w:ascii="Times New Roman" w:hAnsi="Times New Roman"/>
          <w:sz w:val="28"/>
          <w:szCs w:val="28"/>
        </w:rPr>
        <w:t xml:space="preserve"> 25.01.2022.</w:t>
      </w:r>
    </w:p>
    <w:p w:rsidR="00793D9B" w:rsidRPr="00993BC7" w:rsidRDefault="00793D9B" w:rsidP="00371D7D">
      <w:pPr>
        <w:pStyle w:val="a3"/>
        <w:widowControl w:val="0"/>
        <w:numPr>
          <w:ilvl w:val="0"/>
          <w:numId w:val="6"/>
        </w:numPr>
        <w:tabs>
          <w:tab w:val="left" w:pos="1276"/>
        </w:tabs>
        <w:spacing w:after="0" w:line="240" w:lineRule="auto"/>
        <w:ind w:left="0" w:firstLine="709"/>
        <w:jc w:val="both"/>
        <w:rPr>
          <w:rFonts w:ascii="Times New Roman" w:hAnsi="Times New Roman"/>
          <w:caps/>
          <w:sz w:val="28"/>
          <w:szCs w:val="28"/>
        </w:rPr>
      </w:pPr>
      <w:r w:rsidRPr="00993BC7">
        <w:rPr>
          <w:rFonts w:ascii="Times New Roman" w:hAnsi="Times New Roman"/>
          <w:sz w:val="28"/>
          <w:szCs w:val="28"/>
        </w:rPr>
        <w:t xml:space="preserve">Пресс-релиз Комитета государственных доходов МФ РК «О категорировании участников внешнеэкономической деятельности» // </w:t>
      </w:r>
      <w:hyperlink r:id="rId119" w:history="1">
        <w:r w:rsidRPr="00993BC7">
          <w:rPr>
            <w:rStyle w:val="a4"/>
            <w:rFonts w:ascii="Times New Roman" w:hAnsi="Times New Roman"/>
            <w:sz w:val="28"/>
            <w:szCs w:val="28"/>
          </w:rPr>
          <w:t>https://kgd.gov.kz/ru/news/o-kategorirovanii-uchastnikov-vneshneekonomicheskoy-deyatelnosti-1-75744</w:t>
        </w:r>
      </w:hyperlink>
      <w:r w:rsidR="0017094A">
        <w:rPr>
          <w:rStyle w:val="a4"/>
          <w:rFonts w:ascii="Times New Roman" w:hAnsi="Times New Roman"/>
          <w:sz w:val="28"/>
          <w:szCs w:val="28"/>
        </w:rPr>
        <w:t xml:space="preserve"> </w:t>
      </w:r>
      <w:r w:rsidR="0017094A" w:rsidRPr="0017094A">
        <w:rPr>
          <w:rStyle w:val="a4"/>
          <w:rFonts w:ascii="Times New Roman" w:hAnsi="Times New Roman"/>
          <w:color w:val="auto"/>
          <w:sz w:val="28"/>
          <w:szCs w:val="28"/>
          <w:u w:val="none"/>
        </w:rPr>
        <w:t>25.01.2022.</w:t>
      </w:r>
    </w:p>
    <w:p w:rsidR="00793D9B" w:rsidRPr="00993BC7" w:rsidRDefault="00793D9B" w:rsidP="00371D7D">
      <w:pPr>
        <w:pStyle w:val="a3"/>
        <w:widowControl w:val="0"/>
        <w:numPr>
          <w:ilvl w:val="0"/>
          <w:numId w:val="6"/>
        </w:numPr>
        <w:tabs>
          <w:tab w:val="left" w:pos="1276"/>
        </w:tabs>
        <w:spacing w:after="0" w:line="240" w:lineRule="auto"/>
        <w:ind w:left="0" w:firstLine="709"/>
        <w:jc w:val="both"/>
        <w:rPr>
          <w:rFonts w:ascii="Times New Roman" w:hAnsi="Times New Roman"/>
          <w:caps/>
          <w:sz w:val="28"/>
          <w:szCs w:val="28"/>
        </w:rPr>
      </w:pPr>
      <w:r w:rsidRPr="00993BC7">
        <w:rPr>
          <w:rFonts w:ascii="Times New Roman" w:hAnsi="Times New Roman"/>
          <w:sz w:val="28"/>
          <w:szCs w:val="28"/>
        </w:rPr>
        <w:t xml:space="preserve">Ряд проблем </w:t>
      </w:r>
      <w:proofErr w:type="gramStart"/>
      <w:r w:rsidRPr="00993BC7">
        <w:rPr>
          <w:rFonts w:ascii="Times New Roman" w:hAnsi="Times New Roman"/>
          <w:sz w:val="28"/>
          <w:szCs w:val="28"/>
        </w:rPr>
        <w:t>выявлены</w:t>
      </w:r>
      <w:proofErr w:type="gramEnd"/>
      <w:r w:rsidRPr="00993BC7">
        <w:rPr>
          <w:rFonts w:ascii="Times New Roman" w:hAnsi="Times New Roman"/>
          <w:sz w:val="28"/>
          <w:szCs w:val="28"/>
        </w:rPr>
        <w:t xml:space="preserve"> при оформлении таможенных деклараций через СУР // </w:t>
      </w:r>
      <w:hyperlink r:id="rId120" w:history="1">
        <w:r w:rsidRPr="00993BC7">
          <w:rPr>
            <w:rStyle w:val="a4"/>
            <w:rFonts w:ascii="Times New Roman" w:hAnsi="Times New Roman"/>
            <w:sz w:val="28"/>
            <w:szCs w:val="28"/>
          </w:rPr>
          <w:t>https://zonakz.net/2019/02/27/ryad-problem-vyyavleny-pri-oformlenii-tamozhennyx-deklaracij-cherez-sur/</w:t>
        </w:r>
      </w:hyperlink>
      <w:r w:rsidR="0017094A">
        <w:rPr>
          <w:rStyle w:val="a4"/>
          <w:rFonts w:ascii="Times New Roman" w:hAnsi="Times New Roman"/>
          <w:sz w:val="28"/>
          <w:szCs w:val="28"/>
        </w:rPr>
        <w:t xml:space="preserve"> </w:t>
      </w:r>
      <w:r w:rsidR="0017094A" w:rsidRPr="0017094A">
        <w:rPr>
          <w:rStyle w:val="a4"/>
          <w:rFonts w:ascii="Times New Roman" w:hAnsi="Times New Roman"/>
          <w:color w:val="auto"/>
          <w:sz w:val="28"/>
          <w:szCs w:val="28"/>
          <w:u w:val="none"/>
        </w:rPr>
        <w:t>25.01.2022.</w:t>
      </w:r>
    </w:p>
    <w:p w:rsidR="00793D9B" w:rsidRPr="00993BC7" w:rsidRDefault="00793D9B" w:rsidP="00371D7D">
      <w:pPr>
        <w:pStyle w:val="a3"/>
        <w:widowControl w:val="0"/>
        <w:numPr>
          <w:ilvl w:val="0"/>
          <w:numId w:val="6"/>
        </w:numPr>
        <w:tabs>
          <w:tab w:val="left" w:pos="1276"/>
        </w:tabs>
        <w:spacing w:after="0" w:line="240" w:lineRule="auto"/>
        <w:ind w:left="0" w:firstLine="709"/>
        <w:jc w:val="both"/>
        <w:rPr>
          <w:rFonts w:ascii="Times New Roman" w:hAnsi="Times New Roman"/>
          <w:caps/>
          <w:sz w:val="28"/>
          <w:szCs w:val="28"/>
        </w:rPr>
      </w:pPr>
      <w:r w:rsidRPr="00993BC7">
        <w:rPr>
          <w:rFonts w:ascii="Times New Roman" w:hAnsi="Times New Roman"/>
          <w:sz w:val="28"/>
          <w:szCs w:val="28"/>
        </w:rPr>
        <w:t>Официальный сайт Министерства финансов РК //</w:t>
      </w:r>
      <w:r w:rsidR="006D675A">
        <w:rPr>
          <w:rFonts w:ascii="Times New Roman" w:hAnsi="Times New Roman"/>
          <w:sz w:val="28"/>
          <w:szCs w:val="28"/>
        </w:rPr>
        <w:t xml:space="preserve"> </w:t>
      </w:r>
      <w:r w:rsidRPr="00993BC7">
        <w:rPr>
          <w:rFonts w:ascii="Times New Roman" w:hAnsi="Times New Roman"/>
          <w:sz w:val="28"/>
          <w:szCs w:val="28"/>
        </w:rPr>
        <w:t>https://www.gov.kz/memleket/entities/minfin/press/news/details/183912?lang=ru</w:t>
      </w:r>
      <w:r w:rsidR="0017094A">
        <w:rPr>
          <w:rFonts w:ascii="Times New Roman" w:hAnsi="Times New Roman"/>
          <w:sz w:val="28"/>
          <w:szCs w:val="28"/>
        </w:rPr>
        <w:t xml:space="preserve"> 25.01.2022.</w:t>
      </w:r>
    </w:p>
    <w:p w:rsidR="00793D9B" w:rsidRPr="00993BC7" w:rsidRDefault="001C6D97" w:rsidP="00371D7D">
      <w:pPr>
        <w:pStyle w:val="a3"/>
        <w:widowControl w:val="0"/>
        <w:numPr>
          <w:ilvl w:val="0"/>
          <w:numId w:val="6"/>
        </w:numPr>
        <w:tabs>
          <w:tab w:val="left" w:pos="1276"/>
        </w:tabs>
        <w:spacing w:after="0" w:line="240" w:lineRule="auto"/>
        <w:ind w:left="0" w:firstLine="709"/>
        <w:jc w:val="both"/>
        <w:rPr>
          <w:rFonts w:ascii="Times New Roman" w:hAnsi="Times New Roman"/>
          <w:sz w:val="28"/>
          <w:szCs w:val="28"/>
        </w:rPr>
      </w:pPr>
      <w:r w:rsidRPr="00993BC7">
        <w:rPr>
          <w:rFonts w:ascii="Times New Roman" w:hAnsi="Times New Roman"/>
          <w:sz w:val="28"/>
          <w:szCs w:val="28"/>
        </w:rPr>
        <w:t xml:space="preserve">Соглашение «О механизме </w:t>
      </w:r>
      <w:proofErr w:type="spellStart"/>
      <w:r w:rsidRPr="00993BC7">
        <w:rPr>
          <w:rFonts w:ascii="Times New Roman" w:hAnsi="Times New Roman"/>
          <w:sz w:val="28"/>
          <w:szCs w:val="28"/>
        </w:rPr>
        <w:t>прослеживаемости</w:t>
      </w:r>
      <w:proofErr w:type="spellEnd"/>
      <w:r w:rsidRPr="00993BC7">
        <w:rPr>
          <w:rFonts w:ascii="Times New Roman" w:hAnsi="Times New Roman"/>
          <w:sz w:val="28"/>
          <w:szCs w:val="28"/>
        </w:rPr>
        <w:t xml:space="preserve"> товаров, ввезенных на таможенную территорию Евразийского экономического союза» </w:t>
      </w:r>
      <w:r w:rsidR="00DF770D" w:rsidRPr="00993BC7">
        <w:rPr>
          <w:rFonts w:ascii="Times New Roman" w:hAnsi="Times New Roman"/>
          <w:sz w:val="28"/>
          <w:szCs w:val="28"/>
        </w:rPr>
        <w:t xml:space="preserve">от 29 мая 2019 года </w:t>
      </w:r>
      <w:r w:rsidR="006D675A">
        <w:rPr>
          <w:rFonts w:ascii="Times New Roman" w:hAnsi="Times New Roman"/>
          <w:sz w:val="28"/>
          <w:szCs w:val="28"/>
        </w:rPr>
        <w:t xml:space="preserve">// </w:t>
      </w:r>
      <w:hyperlink r:id="rId121" w:history="1">
        <w:r w:rsidR="0017094A" w:rsidRPr="00583646">
          <w:rPr>
            <w:rStyle w:val="a4"/>
            <w:rFonts w:ascii="Times New Roman" w:hAnsi="Times New Roman"/>
            <w:sz w:val="28"/>
            <w:szCs w:val="28"/>
          </w:rPr>
          <w:t>https://online.zakon.kz/Document/?doc_id=37890960</w:t>
        </w:r>
      </w:hyperlink>
      <w:r w:rsidR="0017094A">
        <w:rPr>
          <w:rFonts w:ascii="Times New Roman" w:hAnsi="Times New Roman"/>
          <w:sz w:val="28"/>
          <w:szCs w:val="28"/>
        </w:rPr>
        <w:t xml:space="preserve"> 25.01.2022.</w:t>
      </w:r>
    </w:p>
    <w:p w:rsidR="00793D9B" w:rsidRPr="00993BC7" w:rsidRDefault="00FD1D52" w:rsidP="00371D7D">
      <w:pPr>
        <w:pStyle w:val="a3"/>
        <w:widowControl w:val="0"/>
        <w:numPr>
          <w:ilvl w:val="0"/>
          <w:numId w:val="6"/>
        </w:numPr>
        <w:tabs>
          <w:tab w:val="left" w:pos="1276"/>
        </w:tabs>
        <w:spacing w:after="0" w:line="240" w:lineRule="auto"/>
        <w:ind w:left="0" w:firstLine="709"/>
        <w:jc w:val="both"/>
        <w:rPr>
          <w:rFonts w:ascii="Times New Roman" w:hAnsi="Times New Roman"/>
          <w:caps/>
          <w:sz w:val="28"/>
          <w:szCs w:val="28"/>
        </w:rPr>
      </w:pPr>
      <w:r w:rsidRPr="00993BC7">
        <w:rPr>
          <w:rFonts w:ascii="Times New Roman" w:hAnsi="Times New Roman"/>
          <w:sz w:val="28"/>
          <w:szCs w:val="28"/>
        </w:rPr>
        <w:t xml:space="preserve">Официальный сайт Интегрированной системы // </w:t>
      </w:r>
      <w:hyperlink r:id="rId122" w:anchor="about" w:history="1">
        <w:r w:rsidRPr="00993BC7">
          <w:rPr>
            <w:rStyle w:val="a4"/>
            <w:rFonts w:ascii="Times New Roman" w:hAnsi="Times New Roman"/>
            <w:sz w:val="28"/>
            <w:szCs w:val="28"/>
          </w:rPr>
          <w:t>http://system.eaeunion.org/#about</w:t>
        </w:r>
      </w:hyperlink>
      <w:r w:rsidR="0017094A">
        <w:rPr>
          <w:rStyle w:val="a4"/>
          <w:rFonts w:ascii="Times New Roman" w:hAnsi="Times New Roman"/>
          <w:sz w:val="28"/>
          <w:szCs w:val="28"/>
        </w:rPr>
        <w:t xml:space="preserve"> </w:t>
      </w:r>
      <w:r w:rsidR="0017094A" w:rsidRPr="0017094A">
        <w:rPr>
          <w:rStyle w:val="a4"/>
          <w:rFonts w:ascii="Times New Roman" w:hAnsi="Times New Roman"/>
          <w:color w:val="auto"/>
          <w:sz w:val="28"/>
          <w:szCs w:val="28"/>
          <w:u w:val="none"/>
        </w:rPr>
        <w:t>26.01.2022.</w:t>
      </w:r>
    </w:p>
    <w:p w:rsidR="00FD1D52" w:rsidRPr="00993BC7" w:rsidRDefault="00C71FC2" w:rsidP="00371D7D">
      <w:pPr>
        <w:pStyle w:val="a3"/>
        <w:widowControl w:val="0"/>
        <w:numPr>
          <w:ilvl w:val="0"/>
          <w:numId w:val="6"/>
        </w:numPr>
        <w:tabs>
          <w:tab w:val="left" w:pos="1276"/>
        </w:tabs>
        <w:spacing w:after="0" w:line="240" w:lineRule="auto"/>
        <w:ind w:left="0" w:firstLine="709"/>
        <w:jc w:val="both"/>
        <w:rPr>
          <w:rFonts w:ascii="Times New Roman" w:hAnsi="Times New Roman"/>
          <w:caps/>
          <w:sz w:val="28"/>
          <w:szCs w:val="28"/>
        </w:rPr>
      </w:pPr>
      <w:proofErr w:type="spellStart"/>
      <w:r w:rsidRPr="00993BC7">
        <w:rPr>
          <w:rFonts w:ascii="Times New Roman" w:hAnsi="Times New Roman"/>
          <w:sz w:val="28"/>
          <w:szCs w:val="28"/>
        </w:rPr>
        <w:t>Зверде</w:t>
      </w:r>
      <w:proofErr w:type="spellEnd"/>
      <w:r w:rsidRPr="00993BC7">
        <w:rPr>
          <w:rFonts w:ascii="Times New Roman" w:hAnsi="Times New Roman"/>
          <w:sz w:val="28"/>
          <w:szCs w:val="28"/>
        </w:rPr>
        <w:t xml:space="preserve"> Е.</w:t>
      </w:r>
      <w:r w:rsidR="00FD1D52" w:rsidRPr="00993BC7">
        <w:rPr>
          <w:rFonts w:ascii="Times New Roman" w:hAnsi="Times New Roman"/>
          <w:sz w:val="28"/>
          <w:szCs w:val="28"/>
        </w:rPr>
        <w:t>К. Становление системы экспортного контроля в России. Участие России в международном сотрудничестве в области нераспространения и экспортного</w:t>
      </w:r>
      <w:r w:rsidR="007A111B" w:rsidRPr="00993BC7">
        <w:rPr>
          <w:rFonts w:ascii="Times New Roman" w:hAnsi="Times New Roman"/>
          <w:sz w:val="28"/>
          <w:szCs w:val="28"/>
        </w:rPr>
        <w:t xml:space="preserve"> контроля // Ядерный контроль,</w:t>
      </w:r>
      <w:r w:rsidR="00FD1D52" w:rsidRPr="00993BC7">
        <w:rPr>
          <w:rFonts w:ascii="Times New Roman" w:hAnsi="Times New Roman"/>
          <w:sz w:val="28"/>
          <w:szCs w:val="28"/>
        </w:rPr>
        <w:t xml:space="preserve"> 2001. - № 1. - С. 41–46, 43.</w:t>
      </w:r>
    </w:p>
    <w:p w:rsidR="00FD1D52" w:rsidRPr="00993BC7" w:rsidRDefault="00FD1D52" w:rsidP="00371D7D">
      <w:pPr>
        <w:pStyle w:val="a3"/>
        <w:widowControl w:val="0"/>
        <w:numPr>
          <w:ilvl w:val="0"/>
          <w:numId w:val="6"/>
        </w:numPr>
        <w:tabs>
          <w:tab w:val="left" w:pos="1276"/>
        </w:tabs>
        <w:spacing w:after="0" w:line="240" w:lineRule="auto"/>
        <w:ind w:left="0" w:firstLine="709"/>
        <w:jc w:val="both"/>
        <w:rPr>
          <w:rFonts w:ascii="Times New Roman" w:hAnsi="Times New Roman"/>
          <w:caps/>
          <w:sz w:val="28"/>
          <w:szCs w:val="28"/>
        </w:rPr>
      </w:pPr>
      <w:r w:rsidRPr="00993BC7">
        <w:rPr>
          <w:rFonts w:ascii="Times New Roman" w:hAnsi="Times New Roman"/>
          <w:sz w:val="28"/>
          <w:szCs w:val="28"/>
        </w:rPr>
        <w:t xml:space="preserve">Закон Республики Казахстан «О денонсации Соглашения о едином порядке экспортного контроля государств-членов Евразийского экономического сообщества» </w:t>
      </w:r>
      <w:r w:rsidR="007A111B" w:rsidRPr="00993BC7">
        <w:rPr>
          <w:rFonts w:ascii="Times New Roman" w:hAnsi="Times New Roman"/>
          <w:sz w:val="28"/>
          <w:szCs w:val="28"/>
        </w:rPr>
        <w:t xml:space="preserve">от 16 мая 2014 года № 204-V </w:t>
      </w:r>
      <w:r w:rsidRPr="00993BC7">
        <w:rPr>
          <w:rFonts w:ascii="Times New Roman" w:hAnsi="Times New Roman"/>
          <w:sz w:val="28"/>
          <w:szCs w:val="28"/>
        </w:rPr>
        <w:t xml:space="preserve">// </w:t>
      </w:r>
      <w:hyperlink r:id="rId123" w:history="1">
        <w:r w:rsidRPr="00993BC7">
          <w:rPr>
            <w:rStyle w:val="a4"/>
            <w:rFonts w:ascii="Times New Roman" w:hAnsi="Times New Roman"/>
            <w:color w:val="auto"/>
            <w:sz w:val="28"/>
            <w:szCs w:val="28"/>
          </w:rPr>
          <w:t>http://adilet.zan.kz/rus/docs/Z1400000204</w:t>
        </w:r>
      </w:hyperlink>
      <w:r w:rsidR="0017094A">
        <w:rPr>
          <w:rStyle w:val="a4"/>
          <w:rFonts w:ascii="Times New Roman" w:hAnsi="Times New Roman"/>
          <w:color w:val="auto"/>
          <w:sz w:val="28"/>
          <w:szCs w:val="28"/>
        </w:rPr>
        <w:t xml:space="preserve"> </w:t>
      </w:r>
      <w:r w:rsidR="0017094A" w:rsidRPr="0017094A">
        <w:rPr>
          <w:rStyle w:val="a4"/>
          <w:rFonts w:ascii="Times New Roman" w:hAnsi="Times New Roman"/>
          <w:color w:val="auto"/>
          <w:sz w:val="28"/>
          <w:szCs w:val="28"/>
          <w:u w:val="none"/>
        </w:rPr>
        <w:t>26.01.2022.</w:t>
      </w:r>
    </w:p>
    <w:p w:rsidR="00FD1D52" w:rsidRPr="00993BC7" w:rsidRDefault="00B80585" w:rsidP="00371D7D">
      <w:pPr>
        <w:pStyle w:val="a3"/>
        <w:widowControl w:val="0"/>
        <w:numPr>
          <w:ilvl w:val="0"/>
          <w:numId w:val="6"/>
        </w:numPr>
        <w:tabs>
          <w:tab w:val="left" w:pos="1276"/>
        </w:tabs>
        <w:spacing w:after="0" w:line="240" w:lineRule="auto"/>
        <w:ind w:left="0" w:firstLine="709"/>
        <w:jc w:val="both"/>
        <w:rPr>
          <w:rFonts w:ascii="Times New Roman" w:hAnsi="Times New Roman"/>
          <w:caps/>
          <w:sz w:val="28"/>
          <w:szCs w:val="28"/>
        </w:rPr>
      </w:pPr>
      <w:r w:rsidRPr="00993BC7">
        <w:rPr>
          <w:rFonts w:ascii="Times New Roman" w:hAnsi="Times New Roman"/>
          <w:sz w:val="28"/>
          <w:szCs w:val="28"/>
        </w:rPr>
        <w:t>Павлова Е.</w:t>
      </w:r>
      <w:r w:rsidR="00FD1D52" w:rsidRPr="00993BC7">
        <w:rPr>
          <w:rFonts w:ascii="Times New Roman" w:hAnsi="Times New Roman"/>
          <w:sz w:val="28"/>
          <w:szCs w:val="28"/>
        </w:rPr>
        <w:t>А. Проблемы осуществления экспортного контроля в Евразийском экономическом союзе и пути их решени</w:t>
      </w:r>
      <w:r w:rsidR="007A111B" w:rsidRPr="00993BC7">
        <w:rPr>
          <w:rFonts w:ascii="Times New Roman" w:hAnsi="Times New Roman"/>
          <w:sz w:val="28"/>
          <w:szCs w:val="28"/>
        </w:rPr>
        <w:t>я // Экономические науки,</w:t>
      </w:r>
      <w:r w:rsidRPr="00993BC7">
        <w:rPr>
          <w:rFonts w:ascii="Times New Roman" w:hAnsi="Times New Roman"/>
          <w:sz w:val="28"/>
          <w:szCs w:val="28"/>
        </w:rPr>
        <w:t xml:space="preserve"> 2018.</w:t>
      </w:r>
      <w:r w:rsidR="007A111B" w:rsidRPr="00993BC7">
        <w:rPr>
          <w:rFonts w:ascii="Times New Roman" w:hAnsi="Times New Roman"/>
          <w:sz w:val="28"/>
          <w:szCs w:val="28"/>
        </w:rPr>
        <w:t xml:space="preserve"> -</w:t>
      </w:r>
      <w:r w:rsidRPr="00993BC7">
        <w:rPr>
          <w:rFonts w:ascii="Times New Roman" w:hAnsi="Times New Roman"/>
          <w:sz w:val="28"/>
          <w:szCs w:val="28"/>
        </w:rPr>
        <w:t xml:space="preserve"> № 12.</w:t>
      </w:r>
      <w:r w:rsidR="007A111B" w:rsidRPr="00993BC7">
        <w:rPr>
          <w:rFonts w:ascii="Times New Roman" w:hAnsi="Times New Roman"/>
          <w:sz w:val="28"/>
          <w:szCs w:val="28"/>
        </w:rPr>
        <w:t xml:space="preserve"> -</w:t>
      </w:r>
      <w:r w:rsidRPr="00993BC7">
        <w:rPr>
          <w:rFonts w:ascii="Times New Roman" w:hAnsi="Times New Roman"/>
          <w:sz w:val="28"/>
          <w:szCs w:val="28"/>
        </w:rPr>
        <w:t xml:space="preserve"> С.</w:t>
      </w:r>
      <w:r w:rsidR="007A111B" w:rsidRPr="00993BC7">
        <w:rPr>
          <w:rFonts w:ascii="Times New Roman" w:hAnsi="Times New Roman"/>
          <w:sz w:val="28"/>
          <w:szCs w:val="28"/>
        </w:rPr>
        <w:t xml:space="preserve"> </w:t>
      </w:r>
      <w:r w:rsidR="00FD1D52" w:rsidRPr="00993BC7">
        <w:rPr>
          <w:rFonts w:ascii="Times New Roman" w:hAnsi="Times New Roman"/>
          <w:sz w:val="28"/>
          <w:szCs w:val="28"/>
        </w:rPr>
        <w:t>88–93.</w:t>
      </w:r>
    </w:p>
    <w:p w:rsidR="00FD1D52" w:rsidRPr="00993BC7" w:rsidRDefault="00FD1D52" w:rsidP="00371D7D">
      <w:pPr>
        <w:pStyle w:val="a3"/>
        <w:widowControl w:val="0"/>
        <w:numPr>
          <w:ilvl w:val="0"/>
          <w:numId w:val="6"/>
        </w:numPr>
        <w:tabs>
          <w:tab w:val="left" w:pos="1276"/>
        </w:tabs>
        <w:spacing w:after="0" w:line="240" w:lineRule="auto"/>
        <w:ind w:left="0" w:firstLine="709"/>
        <w:jc w:val="both"/>
        <w:rPr>
          <w:rFonts w:ascii="Times New Roman" w:hAnsi="Times New Roman"/>
          <w:caps/>
          <w:sz w:val="28"/>
          <w:szCs w:val="28"/>
        </w:rPr>
      </w:pPr>
      <w:proofErr w:type="spellStart"/>
      <w:r w:rsidRPr="00993BC7">
        <w:rPr>
          <w:rFonts w:ascii="Times New Roman" w:hAnsi="Times New Roman"/>
          <w:sz w:val="28"/>
          <w:szCs w:val="28"/>
        </w:rPr>
        <w:t>Мензюк</w:t>
      </w:r>
      <w:proofErr w:type="spellEnd"/>
      <w:r w:rsidRPr="00993BC7">
        <w:rPr>
          <w:rFonts w:ascii="Times New Roman" w:hAnsi="Times New Roman"/>
          <w:sz w:val="28"/>
          <w:szCs w:val="28"/>
        </w:rPr>
        <w:t xml:space="preserve"> Г.А., </w:t>
      </w:r>
      <w:proofErr w:type="spellStart"/>
      <w:r w:rsidRPr="00993BC7">
        <w:rPr>
          <w:rFonts w:ascii="Times New Roman" w:hAnsi="Times New Roman"/>
          <w:sz w:val="28"/>
          <w:szCs w:val="28"/>
        </w:rPr>
        <w:t>Умитчинова</w:t>
      </w:r>
      <w:proofErr w:type="spellEnd"/>
      <w:r w:rsidRPr="00993BC7">
        <w:rPr>
          <w:rFonts w:ascii="Times New Roman" w:hAnsi="Times New Roman"/>
          <w:sz w:val="28"/>
          <w:szCs w:val="28"/>
        </w:rPr>
        <w:t xml:space="preserve"> Б.А. Проблемы правового регулирования экспортного контроля в интересах обеспечения национальной безопасности государств-членов ЕАЭС // Сборник материалов Международной конференции «Международное правосудие и укрепление интеграционных процессов», 18-19 октября 2018 года, г. Минск. </w:t>
      </w:r>
      <w:r w:rsidR="007A111B" w:rsidRPr="00993BC7">
        <w:rPr>
          <w:rFonts w:ascii="Times New Roman" w:hAnsi="Times New Roman"/>
          <w:sz w:val="28"/>
          <w:szCs w:val="28"/>
        </w:rPr>
        <w:t xml:space="preserve">– Минск, 2018. </w:t>
      </w:r>
      <w:r w:rsidRPr="00993BC7">
        <w:rPr>
          <w:rFonts w:ascii="Times New Roman" w:hAnsi="Times New Roman"/>
          <w:sz w:val="28"/>
          <w:szCs w:val="28"/>
        </w:rPr>
        <w:t>– С.</w:t>
      </w:r>
      <w:r w:rsidR="007A111B" w:rsidRPr="00993BC7">
        <w:rPr>
          <w:rFonts w:ascii="Times New Roman" w:hAnsi="Times New Roman"/>
          <w:sz w:val="28"/>
          <w:szCs w:val="28"/>
        </w:rPr>
        <w:t xml:space="preserve"> </w:t>
      </w:r>
      <w:r w:rsidRPr="00993BC7">
        <w:rPr>
          <w:rFonts w:ascii="Times New Roman" w:hAnsi="Times New Roman"/>
          <w:sz w:val="28"/>
          <w:szCs w:val="28"/>
        </w:rPr>
        <w:t>295-304.</w:t>
      </w:r>
    </w:p>
    <w:p w:rsidR="00FD1D52" w:rsidRPr="0017094A" w:rsidRDefault="00FD1D52" w:rsidP="00371D7D">
      <w:pPr>
        <w:pStyle w:val="a3"/>
        <w:widowControl w:val="0"/>
        <w:numPr>
          <w:ilvl w:val="0"/>
          <w:numId w:val="6"/>
        </w:numPr>
        <w:tabs>
          <w:tab w:val="left" w:pos="1276"/>
        </w:tabs>
        <w:spacing w:after="0" w:line="240" w:lineRule="auto"/>
        <w:ind w:left="0" w:firstLine="709"/>
        <w:jc w:val="both"/>
        <w:rPr>
          <w:rFonts w:ascii="Times New Roman" w:hAnsi="Times New Roman"/>
          <w:caps/>
          <w:sz w:val="28"/>
          <w:szCs w:val="28"/>
        </w:rPr>
      </w:pPr>
      <w:proofErr w:type="gramStart"/>
      <w:r w:rsidRPr="00993BC7">
        <w:rPr>
          <w:rFonts w:ascii="Times New Roman" w:hAnsi="Times New Roman"/>
          <w:sz w:val="28"/>
          <w:szCs w:val="28"/>
        </w:rPr>
        <w:t>Отчет ЕЭК «О состоянии правоприменительной практики в сфере защиты прав на объекты интеллектуальной собственности в Евразийском экономическом союзе за 2019 год», 2020. – 47</w:t>
      </w:r>
      <w:r w:rsidR="007A111B" w:rsidRPr="00993BC7">
        <w:rPr>
          <w:rFonts w:ascii="Times New Roman" w:hAnsi="Times New Roman"/>
          <w:sz w:val="28"/>
          <w:szCs w:val="28"/>
        </w:rPr>
        <w:t xml:space="preserve"> </w:t>
      </w:r>
      <w:r w:rsidRPr="00993BC7">
        <w:rPr>
          <w:rFonts w:ascii="Times New Roman" w:hAnsi="Times New Roman"/>
          <w:sz w:val="28"/>
          <w:szCs w:val="28"/>
        </w:rPr>
        <w:t xml:space="preserve">с. //  </w:t>
      </w:r>
      <w:hyperlink r:id="rId124" w:history="1">
        <w:r w:rsidRPr="00993BC7">
          <w:rPr>
            <w:rStyle w:val="a4"/>
            <w:rFonts w:ascii="Times New Roman" w:hAnsi="Times New Roman"/>
            <w:sz w:val="28"/>
            <w:szCs w:val="28"/>
          </w:rPr>
          <w:t>http://www.eurasiancommission.org/ru/act/finpol/dobd/intelsobs/Documents/%D0%9C%D0%BE%D0%BD%D0%B8%D1%82%D0%BE%D1%80%D0%B8%D0%BD%D0%B3%20%D0%9F%D0%9F%D0</w:t>
        </w:r>
        <w:proofErr w:type="gramEnd"/>
        <w:r w:rsidRPr="00993BC7">
          <w:rPr>
            <w:rStyle w:val="a4"/>
            <w:rFonts w:ascii="Times New Roman" w:hAnsi="Times New Roman"/>
            <w:sz w:val="28"/>
            <w:szCs w:val="28"/>
          </w:rPr>
          <w:t>%9F/%D0%9E%D1%82%D1%87%D0%B5%D1%82%20%D0%9F%D0%9F%D0%9F%20%D0%B7%D0%B0%202019%20%D0%B3%D0%BE%D0%B4.pdf</w:t>
        </w:r>
      </w:hyperlink>
      <w:r w:rsidR="0017094A">
        <w:rPr>
          <w:rStyle w:val="a4"/>
          <w:rFonts w:ascii="Times New Roman" w:hAnsi="Times New Roman"/>
          <w:sz w:val="28"/>
          <w:szCs w:val="28"/>
        </w:rPr>
        <w:t xml:space="preserve"> </w:t>
      </w:r>
      <w:r w:rsidR="0017094A" w:rsidRPr="0017094A">
        <w:rPr>
          <w:rStyle w:val="a4"/>
          <w:rFonts w:ascii="Times New Roman" w:hAnsi="Times New Roman"/>
          <w:color w:val="auto"/>
          <w:sz w:val="28"/>
          <w:szCs w:val="28"/>
          <w:u w:val="none"/>
        </w:rPr>
        <w:t>27.01.2022.</w:t>
      </w:r>
    </w:p>
    <w:p w:rsidR="00FD1D52" w:rsidRPr="00993BC7" w:rsidRDefault="00FD1D52" w:rsidP="00371D7D">
      <w:pPr>
        <w:pStyle w:val="a3"/>
        <w:widowControl w:val="0"/>
        <w:numPr>
          <w:ilvl w:val="0"/>
          <w:numId w:val="6"/>
        </w:numPr>
        <w:tabs>
          <w:tab w:val="left" w:pos="1276"/>
        </w:tabs>
        <w:spacing w:after="0" w:line="240" w:lineRule="auto"/>
        <w:ind w:left="0" w:firstLine="709"/>
        <w:jc w:val="both"/>
        <w:rPr>
          <w:rFonts w:ascii="Times New Roman" w:hAnsi="Times New Roman"/>
          <w:sz w:val="28"/>
          <w:szCs w:val="28"/>
        </w:rPr>
      </w:pPr>
      <w:r w:rsidRPr="00993BC7">
        <w:rPr>
          <w:rFonts w:ascii="Times New Roman" w:hAnsi="Times New Roman"/>
          <w:sz w:val="28"/>
          <w:szCs w:val="28"/>
        </w:rPr>
        <w:t xml:space="preserve">Гражданский кодекс Российской Федерации </w:t>
      </w:r>
      <w:r w:rsidR="00D80813" w:rsidRPr="00993BC7">
        <w:rPr>
          <w:rFonts w:ascii="Times New Roman" w:hAnsi="Times New Roman"/>
          <w:sz w:val="28"/>
          <w:szCs w:val="28"/>
        </w:rPr>
        <w:t>(часть четвертая) от 18 декабря</w:t>
      </w:r>
      <w:r w:rsidRPr="00993BC7">
        <w:rPr>
          <w:rFonts w:ascii="Times New Roman" w:hAnsi="Times New Roman"/>
          <w:sz w:val="28"/>
          <w:szCs w:val="28"/>
        </w:rPr>
        <w:t xml:space="preserve"> 2006</w:t>
      </w:r>
      <w:r w:rsidR="007A111B" w:rsidRPr="00993BC7">
        <w:rPr>
          <w:rFonts w:ascii="Times New Roman" w:hAnsi="Times New Roman"/>
          <w:sz w:val="28"/>
          <w:szCs w:val="28"/>
        </w:rPr>
        <w:t xml:space="preserve"> года</w:t>
      </w:r>
      <w:r w:rsidRPr="00993BC7">
        <w:rPr>
          <w:rFonts w:ascii="Times New Roman" w:hAnsi="Times New Roman"/>
          <w:sz w:val="28"/>
          <w:szCs w:val="28"/>
        </w:rPr>
        <w:t xml:space="preserve">. // </w:t>
      </w:r>
      <w:hyperlink r:id="rId125" w:history="1">
        <w:r w:rsidR="00C85F56" w:rsidRPr="00993BC7">
          <w:rPr>
            <w:rStyle w:val="a4"/>
            <w:rFonts w:ascii="Times New Roman" w:hAnsi="Times New Roman"/>
            <w:sz w:val="28"/>
            <w:szCs w:val="28"/>
          </w:rPr>
          <w:t>http://www.consultant.ru</w:t>
        </w:r>
      </w:hyperlink>
      <w:r w:rsidR="0017094A">
        <w:rPr>
          <w:rStyle w:val="a4"/>
          <w:rFonts w:ascii="Times New Roman" w:hAnsi="Times New Roman"/>
          <w:sz w:val="28"/>
          <w:szCs w:val="28"/>
        </w:rPr>
        <w:t xml:space="preserve"> </w:t>
      </w:r>
      <w:r w:rsidR="0017094A" w:rsidRPr="0017094A">
        <w:rPr>
          <w:rStyle w:val="a4"/>
          <w:rFonts w:ascii="Times New Roman" w:hAnsi="Times New Roman"/>
          <w:color w:val="auto"/>
          <w:sz w:val="28"/>
          <w:szCs w:val="28"/>
          <w:u w:val="none"/>
        </w:rPr>
        <w:t>27.01.2022.</w:t>
      </w:r>
    </w:p>
    <w:p w:rsidR="00C85F56" w:rsidRPr="00993BC7" w:rsidRDefault="005967B1" w:rsidP="00371D7D">
      <w:pPr>
        <w:pStyle w:val="a3"/>
        <w:widowControl w:val="0"/>
        <w:numPr>
          <w:ilvl w:val="0"/>
          <w:numId w:val="6"/>
        </w:numPr>
        <w:tabs>
          <w:tab w:val="left" w:pos="1276"/>
        </w:tabs>
        <w:spacing w:after="0" w:line="240" w:lineRule="auto"/>
        <w:ind w:left="0" w:firstLine="709"/>
        <w:jc w:val="both"/>
        <w:rPr>
          <w:rFonts w:ascii="Times New Roman" w:hAnsi="Times New Roman"/>
          <w:sz w:val="28"/>
          <w:szCs w:val="28"/>
        </w:rPr>
      </w:pPr>
      <w:r w:rsidRPr="00993BC7">
        <w:rPr>
          <w:rFonts w:ascii="Times New Roman" w:hAnsi="Times New Roman"/>
          <w:sz w:val="28"/>
          <w:szCs w:val="28"/>
        </w:rPr>
        <w:t>Закон Республики Беларусь</w:t>
      </w:r>
      <w:r w:rsidR="00C85F56" w:rsidRPr="00993BC7">
        <w:rPr>
          <w:rFonts w:ascii="Times New Roman" w:hAnsi="Times New Roman"/>
          <w:sz w:val="28"/>
          <w:szCs w:val="28"/>
        </w:rPr>
        <w:t xml:space="preserve"> «Об авторском праве и смежных правах» от 17 мая 2011 г</w:t>
      </w:r>
      <w:r w:rsidR="007A111B" w:rsidRPr="00993BC7">
        <w:rPr>
          <w:rFonts w:ascii="Times New Roman" w:hAnsi="Times New Roman"/>
          <w:sz w:val="28"/>
          <w:szCs w:val="28"/>
        </w:rPr>
        <w:t>ода</w:t>
      </w:r>
      <w:r w:rsidR="00C85F56" w:rsidRPr="00993BC7">
        <w:rPr>
          <w:rFonts w:ascii="Times New Roman" w:hAnsi="Times New Roman"/>
          <w:sz w:val="28"/>
          <w:szCs w:val="28"/>
        </w:rPr>
        <w:t xml:space="preserve"> № 262-З. // </w:t>
      </w:r>
      <w:hyperlink r:id="rId126" w:history="1">
        <w:r w:rsidR="00C85F56" w:rsidRPr="00993BC7">
          <w:rPr>
            <w:rStyle w:val="a4"/>
            <w:rFonts w:ascii="Times New Roman" w:hAnsi="Times New Roman"/>
            <w:sz w:val="28"/>
            <w:szCs w:val="28"/>
          </w:rPr>
          <w:t>https://belzakon.net</w:t>
        </w:r>
      </w:hyperlink>
      <w:r w:rsidR="0017094A">
        <w:rPr>
          <w:rStyle w:val="a4"/>
          <w:rFonts w:ascii="Times New Roman" w:hAnsi="Times New Roman"/>
          <w:sz w:val="28"/>
          <w:szCs w:val="28"/>
        </w:rPr>
        <w:t xml:space="preserve"> </w:t>
      </w:r>
      <w:r w:rsidR="0017094A" w:rsidRPr="0017094A">
        <w:rPr>
          <w:rStyle w:val="a4"/>
          <w:rFonts w:ascii="Times New Roman" w:hAnsi="Times New Roman"/>
          <w:color w:val="auto"/>
          <w:sz w:val="28"/>
          <w:szCs w:val="28"/>
          <w:u w:val="none"/>
        </w:rPr>
        <w:t>27.01.2022.</w:t>
      </w:r>
    </w:p>
    <w:p w:rsidR="00C85F56" w:rsidRPr="00993BC7" w:rsidRDefault="00C85F56" w:rsidP="00371D7D">
      <w:pPr>
        <w:pStyle w:val="a3"/>
        <w:widowControl w:val="0"/>
        <w:numPr>
          <w:ilvl w:val="0"/>
          <w:numId w:val="6"/>
        </w:numPr>
        <w:tabs>
          <w:tab w:val="left" w:pos="1276"/>
        </w:tabs>
        <w:spacing w:after="0" w:line="240" w:lineRule="auto"/>
        <w:ind w:left="0" w:firstLine="709"/>
        <w:jc w:val="both"/>
        <w:rPr>
          <w:rFonts w:ascii="Times New Roman" w:hAnsi="Times New Roman"/>
          <w:sz w:val="28"/>
          <w:szCs w:val="28"/>
        </w:rPr>
      </w:pPr>
      <w:r w:rsidRPr="00993BC7">
        <w:rPr>
          <w:rFonts w:ascii="Times New Roman" w:hAnsi="Times New Roman"/>
          <w:sz w:val="28"/>
          <w:szCs w:val="28"/>
        </w:rPr>
        <w:t xml:space="preserve">Закон </w:t>
      </w:r>
      <w:r w:rsidR="005967B1" w:rsidRPr="00993BC7">
        <w:rPr>
          <w:rFonts w:ascii="Times New Roman" w:hAnsi="Times New Roman"/>
          <w:sz w:val="28"/>
          <w:szCs w:val="28"/>
        </w:rPr>
        <w:t>Республики Беларусь</w:t>
      </w:r>
      <w:r w:rsidRPr="00993BC7">
        <w:rPr>
          <w:rFonts w:ascii="Times New Roman" w:hAnsi="Times New Roman"/>
          <w:sz w:val="28"/>
          <w:szCs w:val="28"/>
        </w:rPr>
        <w:t xml:space="preserve"> «О патентах на изобретения, полезные модели, промышленные образцы» от 16 декабря 2002 г</w:t>
      </w:r>
      <w:r w:rsidR="007A111B" w:rsidRPr="00993BC7">
        <w:rPr>
          <w:rFonts w:ascii="Times New Roman" w:hAnsi="Times New Roman"/>
          <w:sz w:val="28"/>
          <w:szCs w:val="28"/>
        </w:rPr>
        <w:t>ода</w:t>
      </w:r>
      <w:r w:rsidRPr="00993BC7">
        <w:rPr>
          <w:rFonts w:ascii="Times New Roman" w:hAnsi="Times New Roman"/>
          <w:sz w:val="28"/>
          <w:szCs w:val="28"/>
        </w:rPr>
        <w:t xml:space="preserve"> № 160-З. // </w:t>
      </w:r>
      <w:hyperlink r:id="rId127" w:history="1">
        <w:r w:rsidRPr="00993BC7">
          <w:rPr>
            <w:rFonts w:ascii="Times New Roman" w:hAnsi="Times New Roman"/>
            <w:sz w:val="28"/>
            <w:szCs w:val="28"/>
          </w:rPr>
          <w:t>https://belzakon.net</w:t>
        </w:r>
      </w:hyperlink>
      <w:r w:rsidR="0017094A">
        <w:rPr>
          <w:rFonts w:ascii="Times New Roman" w:hAnsi="Times New Roman"/>
          <w:sz w:val="28"/>
          <w:szCs w:val="28"/>
        </w:rPr>
        <w:t xml:space="preserve"> 27.01.2022.</w:t>
      </w:r>
    </w:p>
    <w:p w:rsidR="00C85F56" w:rsidRPr="00993BC7" w:rsidRDefault="005967B1" w:rsidP="00371D7D">
      <w:pPr>
        <w:pStyle w:val="a3"/>
        <w:widowControl w:val="0"/>
        <w:numPr>
          <w:ilvl w:val="0"/>
          <w:numId w:val="6"/>
        </w:numPr>
        <w:tabs>
          <w:tab w:val="left" w:pos="1276"/>
        </w:tabs>
        <w:spacing w:after="0" w:line="240" w:lineRule="auto"/>
        <w:ind w:left="0" w:firstLine="709"/>
        <w:jc w:val="both"/>
        <w:rPr>
          <w:rFonts w:ascii="Times New Roman" w:hAnsi="Times New Roman"/>
          <w:sz w:val="28"/>
          <w:szCs w:val="28"/>
        </w:rPr>
      </w:pPr>
      <w:r w:rsidRPr="00993BC7">
        <w:rPr>
          <w:rFonts w:ascii="Times New Roman" w:hAnsi="Times New Roman"/>
          <w:sz w:val="28"/>
          <w:szCs w:val="28"/>
        </w:rPr>
        <w:t>Закон Республики Беларусь</w:t>
      </w:r>
      <w:r w:rsidR="00FD45CA" w:rsidRPr="00993BC7">
        <w:rPr>
          <w:rFonts w:ascii="Times New Roman" w:hAnsi="Times New Roman"/>
          <w:sz w:val="28"/>
          <w:szCs w:val="28"/>
        </w:rPr>
        <w:t xml:space="preserve"> «О товарных знаках и знаках обслуживания» от</w:t>
      </w:r>
      <w:r w:rsidR="007A111B" w:rsidRPr="00993BC7">
        <w:rPr>
          <w:rFonts w:ascii="Times New Roman" w:hAnsi="Times New Roman"/>
          <w:sz w:val="28"/>
          <w:szCs w:val="28"/>
        </w:rPr>
        <w:t xml:space="preserve"> 5 февраля 1993 года № 2181-XII</w:t>
      </w:r>
      <w:r w:rsidR="00FD45CA" w:rsidRPr="00993BC7">
        <w:rPr>
          <w:rFonts w:ascii="Times New Roman" w:hAnsi="Times New Roman"/>
          <w:sz w:val="28"/>
          <w:szCs w:val="28"/>
        </w:rPr>
        <w:t xml:space="preserve"> // </w:t>
      </w:r>
      <w:hyperlink r:id="rId128" w:history="1">
        <w:r w:rsidR="00FD45CA" w:rsidRPr="00993BC7">
          <w:rPr>
            <w:rStyle w:val="a4"/>
            <w:rFonts w:ascii="Times New Roman" w:hAnsi="Times New Roman"/>
            <w:sz w:val="28"/>
            <w:szCs w:val="28"/>
          </w:rPr>
          <w:t>https://belzakon.net</w:t>
        </w:r>
      </w:hyperlink>
      <w:r w:rsidR="0017094A">
        <w:rPr>
          <w:rStyle w:val="a4"/>
          <w:rFonts w:ascii="Times New Roman" w:hAnsi="Times New Roman"/>
          <w:sz w:val="28"/>
          <w:szCs w:val="28"/>
        </w:rPr>
        <w:t xml:space="preserve"> </w:t>
      </w:r>
      <w:r w:rsidR="0017094A" w:rsidRPr="0017094A">
        <w:rPr>
          <w:rStyle w:val="a4"/>
          <w:rFonts w:ascii="Times New Roman" w:hAnsi="Times New Roman"/>
          <w:color w:val="auto"/>
          <w:sz w:val="28"/>
          <w:szCs w:val="28"/>
          <w:u w:val="none"/>
        </w:rPr>
        <w:t>27.01.2022.</w:t>
      </w:r>
    </w:p>
    <w:p w:rsidR="00D80813" w:rsidRPr="00993BC7" w:rsidRDefault="00FD45CA" w:rsidP="00371D7D">
      <w:pPr>
        <w:pStyle w:val="a3"/>
        <w:widowControl w:val="0"/>
        <w:numPr>
          <w:ilvl w:val="0"/>
          <w:numId w:val="6"/>
        </w:numPr>
        <w:tabs>
          <w:tab w:val="left" w:pos="1276"/>
        </w:tabs>
        <w:spacing w:after="0" w:line="240" w:lineRule="auto"/>
        <w:ind w:left="0" w:firstLine="709"/>
        <w:jc w:val="both"/>
        <w:rPr>
          <w:rFonts w:ascii="Times New Roman" w:hAnsi="Times New Roman"/>
          <w:sz w:val="28"/>
          <w:szCs w:val="28"/>
        </w:rPr>
      </w:pPr>
      <w:r w:rsidRPr="00993BC7">
        <w:rPr>
          <w:rFonts w:ascii="Times New Roman" w:hAnsi="Times New Roman"/>
          <w:sz w:val="28"/>
          <w:szCs w:val="28"/>
        </w:rPr>
        <w:t>Закон Республики Казахстан «О товарных знаках, знаках обслуживания и наименованиях мест происхождения товаров</w:t>
      </w:r>
      <w:r w:rsidR="00D80813" w:rsidRPr="00993BC7">
        <w:rPr>
          <w:rFonts w:ascii="Times New Roman" w:hAnsi="Times New Roman"/>
          <w:sz w:val="28"/>
          <w:szCs w:val="28"/>
        </w:rPr>
        <w:t xml:space="preserve">» </w:t>
      </w:r>
      <w:r w:rsidR="007A111B" w:rsidRPr="00993BC7">
        <w:rPr>
          <w:rFonts w:ascii="Times New Roman" w:hAnsi="Times New Roman"/>
          <w:sz w:val="28"/>
          <w:szCs w:val="28"/>
        </w:rPr>
        <w:t xml:space="preserve">от 26 июля 1999 года № 456-I </w:t>
      </w:r>
      <w:r w:rsidR="006D675A">
        <w:rPr>
          <w:rFonts w:ascii="Times New Roman" w:hAnsi="Times New Roman"/>
          <w:sz w:val="28"/>
          <w:szCs w:val="28"/>
        </w:rPr>
        <w:t xml:space="preserve">// </w:t>
      </w:r>
      <w:hyperlink r:id="rId129" w:history="1">
        <w:r w:rsidR="0017094A" w:rsidRPr="00583646">
          <w:rPr>
            <w:rStyle w:val="a4"/>
            <w:rFonts w:ascii="Times New Roman" w:hAnsi="Times New Roman"/>
            <w:sz w:val="28"/>
            <w:szCs w:val="28"/>
          </w:rPr>
          <w:t>https://adilet.zan.kz/rus/docs/Z990000456_</w:t>
        </w:r>
      </w:hyperlink>
      <w:r w:rsidR="0017094A">
        <w:rPr>
          <w:rFonts w:ascii="Times New Roman" w:hAnsi="Times New Roman"/>
          <w:sz w:val="28"/>
          <w:szCs w:val="28"/>
        </w:rPr>
        <w:t xml:space="preserve"> 27.01.2022.</w:t>
      </w:r>
    </w:p>
    <w:p w:rsidR="00FD45CA" w:rsidRPr="00993BC7" w:rsidRDefault="00D80813" w:rsidP="00371D7D">
      <w:pPr>
        <w:pStyle w:val="a3"/>
        <w:widowControl w:val="0"/>
        <w:numPr>
          <w:ilvl w:val="0"/>
          <w:numId w:val="6"/>
        </w:numPr>
        <w:tabs>
          <w:tab w:val="left" w:pos="1276"/>
        </w:tabs>
        <w:spacing w:after="0" w:line="240" w:lineRule="auto"/>
        <w:ind w:left="0" w:firstLine="709"/>
        <w:jc w:val="both"/>
        <w:rPr>
          <w:rFonts w:ascii="Times New Roman" w:hAnsi="Times New Roman"/>
          <w:sz w:val="28"/>
          <w:szCs w:val="28"/>
        </w:rPr>
      </w:pPr>
      <w:r w:rsidRPr="00993BC7">
        <w:rPr>
          <w:rFonts w:ascii="Times New Roman" w:hAnsi="Times New Roman"/>
          <w:sz w:val="28"/>
          <w:szCs w:val="28"/>
        </w:rPr>
        <w:t>Закон</w:t>
      </w:r>
      <w:r w:rsidR="00FD45CA" w:rsidRPr="00993BC7">
        <w:rPr>
          <w:rFonts w:ascii="Times New Roman" w:hAnsi="Times New Roman"/>
          <w:sz w:val="28"/>
          <w:szCs w:val="28"/>
        </w:rPr>
        <w:t xml:space="preserve"> Республики Казахстан «О внесении изменений и дополнений в некоторые законодательные акты Республики Казахстан по вопросам совершенствования законодательства в сфере интеллектуальной собственности» </w:t>
      </w:r>
      <w:r w:rsidR="007A111B" w:rsidRPr="00993BC7">
        <w:rPr>
          <w:rFonts w:ascii="Times New Roman" w:hAnsi="Times New Roman"/>
          <w:sz w:val="28"/>
          <w:szCs w:val="28"/>
        </w:rPr>
        <w:t xml:space="preserve">от 20 июня 2018 года № 161-VI </w:t>
      </w:r>
      <w:r w:rsidR="00FD45CA" w:rsidRPr="00993BC7">
        <w:rPr>
          <w:rFonts w:ascii="Times New Roman" w:hAnsi="Times New Roman"/>
          <w:sz w:val="28"/>
          <w:szCs w:val="28"/>
        </w:rPr>
        <w:t xml:space="preserve">// </w:t>
      </w:r>
      <w:hyperlink r:id="rId130" w:history="1">
        <w:r w:rsidR="0017094A" w:rsidRPr="00583646">
          <w:rPr>
            <w:rStyle w:val="a4"/>
            <w:rFonts w:ascii="Times New Roman" w:hAnsi="Times New Roman"/>
            <w:sz w:val="28"/>
            <w:szCs w:val="28"/>
          </w:rPr>
          <w:t>https://adilet.zan.kz/rus/docs/Z1800000161</w:t>
        </w:r>
      </w:hyperlink>
      <w:r w:rsidR="0017094A">
        <w:rPr>
          <w:rFonts w:ascii="Times New Roman" w:hAnsi="Times New Roman"/>
          <w:sz w:val="28"/>
          <w:szCs w:val="28"/>
        </w:rPr>
        <w:t xml:space="preserve"> 28.01.2022.</w:t>
      </w:r>
    </w:p>
    <w:p w:rsidR="00FD45CA" w:rsidRPr="00993BC7" w:rsidRDefault="00FD45CA" w:rsidP="00371D7D">
      <w:pPr>
        <w:pStyle w:val="a3"/>
        <w:widowControl w:val="0"/>
        <w:numPr>
          <w:ilvl w:val="0"/>
          <w:numId w:val="6"/>
        </w:numPr>
        <w:tabs>
          <w:tab w:val="left" w:pos="1276"/>
        </w:tabs>
        <w:spacing w:after="0" w:line="240" w:lineRule="auto"/>
        <w:ind w:left="0" w:firstLine="709"/>
        <w:jc w:val="both"/>
        <w:rPr>
          <w:rFonts w:ascii="Times New Roman" w:hAnsi="Times New Roman"/>
          <w:sz w:val="28"/>
          <w:szCs w:val="28"/>
        </w:rPr>
      </w:pPr>
      <w:r w:rsidRPr="00993BC7">
        <w:rPr>
          <w:rFonts w:ascii="Times New Roman" w:hAnsi="Times New Roman"/>
          <w:sz w:val="28"/>
          <w:szCs w:val="28"/>
        </w:rPr>
        <w:t>Закон Республики Армения «О товарных знаках, знаках обслуживания и наименованиях мест происхождения</w:t>
      </w:r>
      <w:r w:rsidR="007A111B" w:rsidRPr="00993BC7">
        <w:rPr>
          <w:rFonts w:ascii="Times New Roman" w:hAnsi="Times New Roman"/>
          <w:sz w:val="28"/>
          <w:szCs w:val="28"/>
        </w:rPr>
        <w:t xml:space="preserve"> товаров» от 20 марта 2000 года</w:t>
      </w:r>
      <w:r w:rsidRPr="00993BC7">
        <w:rPr>
          <w:rFonts w:ascii="Times New Roman" w:hAnsi="Times New Roman"/>
          <w:sz w:val="28"/>
          <w:szCs w:val="28"/>
        </w:rPr>
        <w:t xml:space="preserve"> // </w:t>
      </w:r>
      <w:hyperlink r:id="rId131" w:history="1">
        <w:r w:rsidRPr="00993BC7">
          <w:rPr>
            <w:rStyle w:val="a4"/>
            <w:rFonts w:ascii="Times New Roman" w:hAnsi="Times New Roman"/>
            <w:sz w:val="28"/>
            <w:szCs w:val="28"/>
          </w:rPr>
          <w:t>http://www.parliament.am/legislation</w:t>
        </w:r>
      </w:hyperlink>
      <w:r w:rsidR="00EE40E0">
        <w:rPr>
          <w:rFonts w:ascii="Times New Roman" w:hAnsi="Times New Roman"/>
          <w:sz w:val="28"/>
          <w:szCs w:val="28"/>
        </w:rPr>
        <w:t xml:space="preserve"> 28.01.2022.</w:t>
      </w:r>
    </w:p>
    <w:p w:rsidR="00FD45CA" w:rsidRPr="00993BC7" w:rsidRDefault="00FD45CA" w:rsidP="00371D7D">
      <w:pPr>
        <w:pStyle w:val="a3"/>
        <w:widowControl w:val="0"/>
        <w:numPr>
          <w:ilvl w:val="0"/>
          <w:numId w:val="6"/>
        </w:numPr>
        <w:tabs>
          <w:tab w:val="left" w:pos="1276"/>
        </w:tabs>
        <w:spacing w:after="0" w:line="240" w:lineRule="auto"/>
        <w:ind w:left="0" w:firstLine="709"/>
        <w:jc w:val="both"/>
        <w:rPr>
          <w:rFonts w:ascii="Times New Roman" w:hAnsi="Times New Roman"/>
          <w:sz w:val="28"/>
          <w:szCs w:val="28"/>
        </w:rPr>
      </w:pPr>
      <w:r w:rsidRPr="00993BC7">
        <w:rPr>
          <w:rFonts w:ascii="Times New Roman" w:hAnsi="Times New Roman"/>
          <w:sz w:val="28"/>
          <w:szCs w:val="28"/>
        </w:rPr>
        <w:t xml:space="preserve">Распоряжение «О проекте Протокола о внесении изменений в договор о Евразийском экономическом союзе от 29 мая 2014 года. // </w:t>
      </w:r>
      <w:hyperlink r:id="rId132" w:history="1">
        <w:r w:rsidRPr="00993BC7">
          <w:rPr>
            <w:rStyle w:val="a4"/>
            <w:rFonts w:ascii="Times New Roman" w:hAnsi="Times New Roman"/>
            <w:sz w:val="28"/>
            <w:szCs w:val="28"/>
          </w:rPr>
          <w:t>http://docs.cntd.ru/document/564314208</w:t>
        </w:r>
      </w:hyperlink>
      <w:r w:rsidR="00EE40E0">
        <w:rPr>
          <w:rStyle w:val="a4"/>
          <w:rFonts w:ascii="Times New Roman" w:hAnsi="Times New Roman"/>
          <w:sz w:val="28"/>
          <w:szCs w:val="28"/>
        </w:rPr>
        <w:t xml:space="preserve"> </w:t>
      </w:r>
      <w:r w:rsidR="00EE40E0" w:rsidRPr="00EE40E0">
        <w:rPr>
          <w:rStyle w:val="a4"/>
          <w:rFonts w:ascii="Times New Roman" w:hAnsi="Times New Roman"/>
          <w:sz w:val="28"/>
          <w:szCs w:val="28"/>
          <w:u w:val="none"/>
        </w:rPr>
        <w:t>28.01.2022.</w:t>
      </w:r>
    </w:p>
    <w:p w:rsidR="00FD45CA" w:rsidRPr="00993BC7" w:rsidRDefault="00FD45CA" w:rsidP="00371D7D">
      <w:pPr>
        <w:pStyle w:val="a3"/>
        <w:widowControl w:val="0"/>
        <w:numPr>
          <w:ilvl w:val="0"/>
          <w:numId w:val="6"/>
        </w:numPr>
        <w:tabs>
          <w:tab w:val="left" w:pos="1276"/>
        </w:tabs>
        <w:spacing w:after="0" w:line="240" w:lineRule="auto"/>
        <w:ind w:left="0" w:firstLine="709"/>
        <w:jc w:val="both"/>
        <w:rPr>
          <w:rFonts w:ascii="Times New Roman" w:hAnsi="Times New Roman"/>
          <w:sz w:val="28"/>
          <w:szCs w:val="28"/>
        </w:rPr>
      </w:pPr>
      <w:r w:rsidRPr="00993BC7">
        <w:rPr>
          <w:rFonts w:ascii="Times New Roman" w:hAnsi="Times New Roman"/>
          <w:sz w:val="28"/>
          <w:szCs w:val="28"/>
        </w:rPr>
        <w:t xml:space="preserve">Сысоева А.В. Исчерпание исключительного права на товарный знак в Российской Федерации в контексте Евразийского экономического союза и </w:t>
      </w:r>
      <w:proofErr w:type="spellStart"/>
      <w:r w:rsidRPr="00993BC7">
        <w:rPr>
          <w:rFonts w:ascii="Times New Roman" w:hAnsi="Times New Roman"/>
          <w:sz w:val="28"/>
          <w:szCs w:val="28"/>
        </w:rPr>
        <w:t>санкционных</w:t>
      </w:r>
      <w:proofErr w:type="spellEnd"/>
      <w:r w:rsidRPr="00993BC7">
        <w:rPr>
          <w:rFonts w:ascii="Times New Roman" w:hAnsi="Times New Roman"/>
          <w:sz w:val="28"/>
          <w:szCs w:val="28"/>
        </w:rPr>
        <w:t xml:space="preserve"> мер // Журнал Суда по интеллектуальным п</w:t>
      </w:r>
      <w:r w:rsidR="007A111B" w:rsidRPr="00993BC7">
        <w:rPr>
          <w:rFonts w:ascii="Times New Roman" w:hAnsi="Times New Roman"/>
          <w:sz w:val="28"/>
          <w:szCs w:val="28"/>
        </w:rPr>
        <w:t>равам,</w:t>
      </w:r>
      <w:r w:rsidRPr="00993BC7">
        <w:rPr>
          <w:rFonts w:ascii="Times New Roman" w:hAnsi="Times New Roman"/>
          <w:sz w:val="28"/>
          <w:szCs w:val="28"/>
        </w:rPr>
        <w:t xml:space="preserve"> </w:t>
      </w:r>
      <w:r w:rsidR="001A19C5" w:rsidRPr="00993BC7">
        <w:rPr>
          <w:rFonts w:ascii="Times New Roman" w:hAnsi="Times New Roman"/>
          <w:sz w:val="28"/>
          <w:szCs w:val="28"/>
        </w:rPr>
        <w:t>2018</w:t>
      </w:r>
      <w:r w:rsidR="007A111B" w:rsidRPr="00993BC7">
        <w:rPr>
          <w:rFonts w:ascii="Times New Roman" w:hAnsi="Times New Roman"/>
          <w:sz w:val="28"/>
          <w:szCs w:val="28"/>
        </w:rPr>
        <w:t>. -</w:t>
      </w:r>
      <w:r w:rsidR="001A19C5" w:rsidRPr="00993BC7">
        <w:rPr>
          <w:rFonts w:ascii="Times New Roman" w:hAnsi="Times New Roman"/>
          <w:sz w:val="28"/>
          <w:szCs w:val="28"/>
        </w:rPr>
        <w:t xml:space="preserve"> №</w:t>
      </w:r>
      <w:r w:rsidR="007A111B" w:rsidRPr="00993BC7">
        <w:rPr>
          <w:rFonts w:ascii="Times New Roman" w:hAnsi="Times New Roman"/>
          <w:sz w:val="28"/>
          <w:szCs w:val="28"/>
        </w:rPr>
        <w:t xml:space="preserve"> </w:t>
      </w:r>
      <w:r w:rsidR="001A19C5" w:rsidRPr="00993BC7">
        <w:rPr>
          <w:rFonts w:ascii="Times New Roman" w:hAnsi="Times New Roman"/>
          <w:sz w:val="28"/>
          <w:szCs w:val="28"/>
        </w:rPr>
        <w:t>21.</w:t>
      </w:r>
      <w:r w:rsidR="007A111B" w:rsidRPr="00993BC7">
        <w:rPr>
          <w:rFonts w:ascii="Times New Roman" w:hAnsi="Times New Roman"/>
          <w:sz w:val="28"/>
          <w:szCs w:val="28"/>
        </w:rPr>
        <w:t xml:space="preserve"> -</w:t>
      </w:r>
      <w:r w:rsidR="001A19C5" w:rsidRPr="00993BC7">
        <w:rPr>
          <w:rFonts w:ascii="Times New Roman" w:hAnsi="Times New Roman"/>
          <w:sz w:val="28"/>
          <w:szCs w:val="28"/>
        </w:rPr>
        <w:t xml:space="preserve"> </w:t>
      </w:r>
      <w:r w:rsidR="001A19C5" w:rsidRPr="00993BC7">
        <w:rPr>
          <w:rFonts w:ascii="Times New Roman" w:hAnsi="Times New Roman"/>
          <w:sz w:val="28"/>
          <w:szCs w:val="28"/>
        </w:rPr>
        <w:lastRenderedPageBreak/>
        <w:t>сентябрь.</w:t>
      </w:r>
      <w:r w:rsidR="007A111B" w:rsidRPr="00993BC7">
        <w:rPr>
          <w:rFonts w:ascii="Times New Roman" w:hAnsi="Times New Roman"/>
          <w:sz w:val="28"/>
          <w:szCs w:val="28"/>
        </w:rPr>
        <w:t xml:space="preserve"> -</w:t>
      </w:r>
      <w:r w:rsidRPr="00993BC7">
        <w:rPr>
          <w:rFonts w:ascii="Times New Roman" w:hAnsi="Times New Roman"/>
          <w:sz w:val="28"/>
          <w:szCs w:val="28"/>
        </w:rPr>
        <w:t xml:space="preserve"> </w:t>
      </w:r>
      <w:r w:rsidRPr="00993BC7">
        <w:rPr>
          <w:rFonts w:ascii="Times New Roman" w:hAnsi="Times New Roman"/>
          <w:sz w:val="28"/>
          <w:szCs w:val="28"/>
          <w:lang w:val="en-US"/>
        </w:rPr>
        <w:t>C</w:t>
      </w:r>
      <w:r w:rsidRPr="00993BC7">
        <w:rPr>
          <w:rFonts w:ascii="Times New Roman" w:hAnsi="Times New Roman"/>
          <w:sz w:val="28"/>
          <w:szCs w:val="28"/>
        </w:rPr>
        <w:t>.</w:t>
      </w:r>
      <w:r w:rsidR="007A111B" w:rsidRPr="00993BC7">
        <w:rPr>
          <w:rFonts w:ascii="Times New Roman" w:hAnsi="Times New Roman"/>
          <w:sz w:val="28"/>
          <w:szCs w:val="28"/>
        </w:rPr>
        <w:t xml:space="preserve"> </w:t>
      </w:r>
      <w:r w:rsidR="00F66D02">
        <w:rPr>
          <w:rFonts w:ascii="Times New Roman" w:hAnsi="Times New Roman"/>
          <w:sz w:val="28"/>
          <w:szCs w:val="28"/>
        </w:rPr>
        <w:t>74-78</w:t>
      </w:r>
      <w:r w:rsidRPr="00993BC7">
        <w:rPr>
          <w:rFonts w:ascii="Times New Roman" w:hAnsi="Times New Roman"/>
          <w:sz w:val="28"/>
          <w:szCs w:val="28"/>
        </w:rPr>
        <w:t xml:space="preserve"> </w:t>
      </w:r>
      <w:hyperlink r:id="rId133" w:history="1">
        <w:r w:rsidRPr="00993BC7">
          <w:rPr>
            <w:rStyle w:val="a4"/>
            <w:rFonts w:ascii="Times New Roman" w:hAnsi="Times New Roman"/>
            <w:sz w:val="28"/>
            <w:szCs w:val="28"/>
          </w:rPr>
          <w:t>http://ipcmagazine.ru/re-views/exhaustion-of-the-exclusive-right-to-a-trademark-in-the-russian-federation-in-the-context-of-the-eurasian-economic-union-and-sanctions-measures</w:t>
        </w:r>
      </w:hyperlink>
      <w:r w:rsidR="00EE40E0">
        <w:rPr>
          <w:rStyle w:val="a4"/>
          <w:rFonts w:ascii="Times New Roman" w:hAnsi="Times New Roman"/>
          <w:sz w:val="28"/>
          <w:szCs w:val="28"/>
        </w:rPr>
        <w:t xml:space="preserve"> </w:t>
      </w:r>
      <w:r w:rsidR="00EE40E0" w:rsidRPr="00EE40E0">
        <w:rPr>
          <w:rStyle w:val="a4"/>
          <w:rFonts w:ascii="Times New Roman" w:hAnsi="Times New Roman"/>
          <w:color w:val="auto"/>
          <w:sz w:val="28"/>
          <w:szCs w:val="28"/>
          <w:u w:val="none"/>
        </w:rPr>
        <w:t>28.01.2022.</w:t>
      </w:r>
    </w:p>
    <w:p w:rsidR="00FD45CA" w:rsidRPr="00993BC7" w:rsidRDefault="009F577B" w:rsidP="00371D7D">
      <w:pPr>
        <w:pStyle w:val="a3"/>
        <w:widowControl w:val="0"/>
        <w:numPr>
          <w:ilvl w:val="0"/>
          <w:numId w:val="6"/>
        </w:numPr>
        <w:tabs>
          <w:tab w:val="left" w:pos="1276"/>
        </w:tabs>
        <w:spacing w:after="0" w:line="240" w:lineRule="auto"/>
        <w:ind w:left="0" w:firstLine="709"/>
        <w:jc w:val="both"/>
        <w:rPr>
          <w:rFonts w:ascii="Times New Roman" w:hAnsi="Times New Roman"/>
          <w:sz w:val="28"/>
          <w:szCs w:val="28"/>
        </w:rPr>
      </w:pPr>
      <w:r w:rsidRPr="00993BC7">
        <w:rPr>
          <w:rFonts w:ascii="Times New Roman" w:hAnsi="Times New Roman"/>
          <w:sz w:val="28"/>
          <w:szCs w:val="28"/>
        </w:rPr>
        <w:t xml:space="preserve">Приказ Федеральной таможенной службы «Об утверждении Административного регламента Федеральной таможенной службы по предоставлению государственной услуги по ведению таможенного реестра объектов интеллектуальной собственности» </w:t>
      </w:r>
      <w:r w:rsidR="007A111B" w:rsidRPr="00993BC7">
        <w:rPr>
          <w:rFonts w:ascii="Times New Roman" w:hAnsi="Times New Roman"/>
          <w:sz w:val="28"/>
          <w:szCs w:val="28"/>
        </w:rPr>
        <w:t xml:space="preserve">от 28 января 2019 года № 131 </w:t>
      </w:r>
      <w:r w:rsidRPr="00993BC7">
        <w:rPr>
          <w:rFonts w:ascii="Times New Roman" w:hAnsi="Times New Roman"/>
          <w:sz w:val="28"/>
          <w:szCs w:val="28"/>
        </w:rPr>
        <w:t xml:space="preserve">// </w:t>
      </w:r>
      <w:hyperlink r:id="rId134" w:history="1">
        <w:r w:rsidRPr="00993BC7">
          <w:rPr>
            <w:rStyle w:val="a4"/>
            <w:rFonts w:ascii="Times New Roman" w:hAnsi="Times New Roman"/>
            <w:sz w:val="28"/>
            <w:szCs w:val="28"/>
          </w:rPr>
          <w:t>http://publication.pravo.gov.ru/Document/View/0001201906070049</w:t>
        </w:r>
      </w:hyperlink>
      <w:r w:rsidR="00EE40E0">
        <w:rPr>
          <w:rStyle w:val="a4"/>
          <w:rFonts w:ascii="Times New Roman" w:hAnsi="Times New Roman"/>
          <w:sz w:val="28"/>
          <w:szCs w:val="28"/>
        </w:rPr>
        <w:t xml:space="preserve"> </w:t>
      </w:r>
      <w:r w:rsidR="00EE40E0" w:rsidRPr="00EE40E0">
        <w:rPr>
          <w:rStyle w:val="a4"/>
          <w:rFonts w:ascii="Times New Roman" w:hAnsi="Times New Roman"/>
          <w:color w:val="auto"/>
          <w:sz w:val="28"/>
          <w:szCs w:val="28"/>
          <w:u w:val="none"/>
        </w:rPr>
        <w:t>28.01.2022.</w:t>
      </w:r>
    </w:p>
    <w:p w:rsidR="009F577B" w:rsidRPr="00993BC7" w:rsidRDefault="001B1FCF" w:rsidP="00371D7D">
      <w:pPr>
        <w:pStyle w:val="a3"/>
        <w:widowControl w:val="0"/>
        <w:numPr>
          <w:ilvl w:val="0"/>
          <w:numId w:val="6"/>
        </w:numPr>
        <w:tabs>
          <w:tab w:val="left" w:pos="1276"/>
        </w:tabs>
        <w:spacing w:after="0" w:line="240" w:lineRule="auto"/>
        <w:ind w:left="0" w:firstLine="709"/>
        <w:jc w:val="both"/>
        <w:rPr>
          <w:rFonts w:ascii="Times New Roman" w:hAnsi="Times New Roman"/>
          <w:sz w:val="28"/>
          <w:szCs w:val="28"/>
        </w:rPr>
      </w:pPr>
      <w:r w:rsidRPr="00993BC7">
        <w:rPr>
          <w:rFonts w:ascii="Times New Roman" w:hAnsi="Times New Roman"/>
          <w:sz w:val="28"/>
          <w:szCs w:val="28"/>
        </w:rPr>
        <w:t xml:space="preserve">Соглашение о торговых аспектах интеллектуальной собственности от 15 апреля 1994 г., с </w:t>
      </w:r>
      <w:r w:rsidR="001A19C5" w:rsidRPr="00993BC7">
        <w:rPr>
          <w:rFonts w:ascii="Times New Roman" w:hAnsi="Times New Roman"/>
          <w:sz w:val="28"/>
          <w:szCs w:val="28"/>
        </w:rPr>
        <w:t>дополнениями</w:t>
      </w:r>
      <w:r w:rsidR="006D675A">
        <w:rPr>
          <w:rFonts w:ascii="Times New Roman" w:hAnsi="Times New Roman"/>
          <w:sz w:val="28"/>
          <w:szCs w:val="28"/>
        </w:rPr>
        <w:t xml:space="preserve"> от 6 декабря 2005 года</w:t>
      </w:r>
      <w:r w:rsidR="001A19C5" w:rsidRPr="00993BC7">
        <w:rPr>
          <w:rFonts w:ascii="Times New Roman" w:hAnsi="Times New Roman"/>
          <w:sz w:val="28"/>
          <w:szCs w:val="28"/>
        </w:rPr>
        <w:t xml:space="preserve"> </w:t>
      </w:r>
      <w:r w:rsidR="006D675A">
        <w:rPr>
          <w:rFonts w:ascii="Times New Roman" w:hAnsi="Times New Roman"/>
          <w:sz w:val="28"/>
          <w:szCs w:val="28"/>
        </w:rPr>
        <w:t xml:space="preserve">// </w:t>
      </w:r>
      <w:hyperlink r:id="rId135" w:history="1">
        <w:r w:rsidR="00EE40E0" w:rsidRPr="00583646">
          <w:rPr>
            <w:rStyle w:val="a4"/>
            <w:rFonts w:ascii="Times New Roman" w:hAnsi="Times New Roman"/>
            <w:sz w:val="28"/>
            <w:szCs w:val="28"/>
          </w:rPr>
          <w:t>https://online.zakon.kz/Document/?doc_id=1024430</w:t>
        </w:r>
      </w:hyperlink>
      <w:r w:rsidR="00EE40E0">
        <w:rPr>
          <w:rFonts w:ascii="Times New Roman" w:hAnsi="Times New Roman"/>
          <w:sz w:val="28"/>
          <w:szCs w:val="28"/>
        </w:rPr>
        <w:t xml:space="preserve"> 28.01.2022.</w:t>
      </w:r>
    </w:p>
    <w:p w:rsidR="001B1FCF" w:rsidRPr="00993BC7" w:rsidRDefault="005E5099" w:rsidP="00371D7D">
      <w:pPr>
        <w:pStyle w:val="a3"/>
        <w:widowControl w:val="0"/>
        <w:numPr>
          <w:ilvl w:val="0"/>
          <w:numId w:val="6"/>
        </w:numPr>
        <w:tabs>
          <w:tab w:val="left" w:pos="1276"/>
        </w:tabs>
        <w:spacing w:after="0" w:line="240" w:lineRule="auto"/>
        <w:ind w:left="0" w:firstLine="709"/>
        <w:jc w:val="both"/>
        <w:rPr>
          <w:rFonts w:ascii="Times New Roman" w:hAnsi="Times New Roman"/>
          <w:sz w:val="28"/>
          <w:szCs w:val="28"/>
        </w:rPr>
      </w:pPr>
      <w:r w:rsidRPr="00993BC7">
        <w:rPr>
          <w:rFonts w:ascii="Times New Roman" w:hAnsi="Times New Roman"/>
          <w:sz w:val="28"/>
          <w:szCs w:val="28"/>
        </w:rPr>
        <w:t>Ткаченко И.Е., Боброва О.Г. Содержание понятия «таможенное сотрудничество» и его значение для таможенной администрации // Вестник</w:t>
      </w:r>
      <w:r w:rsidR="002F5A84" w:rsidRPr="00993BC7">
        <w:rPr>
          <w:rFonts w:ascii="Times New Roman" w:hAnsi="Times New Roman"/>
          <w:sz w:val="28"/>
          <w:szCs w:val="28"/>
        </w:rPr>
        <w:t xml:space="preserve"> Российской таможенной академии,</w:t>
      </w:r>
      <w:r w:rsidRPr="00993BC7">
        <w:rPr>
          <w:rFonts w:ascii="Times New Roman" w:hAnsi="Times New Roman"/>
          <w:sz w:val="28"/>
          <w:szCs w:val="28"/>
        </w:rPr>
        <w:t xml:space="preserve"> 2013. </w:t>
      </w:r>
      <w:r w:rsidR="002F5A84" w:rsidRPr="00993BC7">
        <w:rPr>
          <w:rFonts w:ascii="Times New Roman" w:hAnsi="Times New Roman"/>
          <w:sz w:val="28"/>
          <w:szCs w:val="28"/>
        </w:rPr>
        <w:t xml:space="preserve">- </w:t>
      </w:r>
      <w:r w:rsidRPr="00993BC7">
        <w:rPr>
          <w:rFonts w:ascii="Times New Roman" w:hAnsi="Times New Roman"/>
          <w:sz w:val="28"/>
          <w:szCs w:val="28"/>
        </w:rPr>
        <w:t>№ 4.</w:t>
      </w:r>
      <w:r w:rsidR="002F5A84" w:rsidRPr="00993BC7">
        <w:rPr>
          <w:rFonts w:ascii="Times New Roman" w:hAnsi="Times New Roman"/>
          <w:sz w:val="28"/>
          <w:szCs w:val="28"/>
        </w:rPr>
        <w:t xml:space="preserve"> -</w:t>
      </w:r>
      <w:r w:rsidRPr="00993BC7">
        <w:rPr>
          <w:rFonts w:ascii="Times New Roman" w:hAnsi="Times New Roman"/>
          <w:sz w:val="28"/>
          <w:szCs w:val="28"/>
        </w:rPr>
        <w:t xml:space="preserve"> С.</w:t>
      </w:r>
      <w:r w:rsidR="002F5A84" w:rsidRPr="00993BC7">
        <w:rPr>
          <w:rFonts w:ascii="Times New Roman" w:hAnsi="Times New Roman"/>
          <w:sz w:val="28"/>
          <w:szCs w:val="28"/>
        </w:rPr>
        <w:t xml:space="preserve"> </w:t>
      </w:r>
      <w:r w:rsidRPr="00993BC7">
        <w:rPr>
          <w:rFonts w:ascii="Times New Roman" w:hAnsi="Times New Roman"/>
          <w:sz w:val="28"/>
          <w:szCs w:val="28"/>
        </w:rPr>
        <w:t>84-90.</w:t>
      </w:r>
    </w:p>
    <w:p w:rsidR="005E5099" w:rsidRPr="00993BC7" w:rsidRDefault="005E5099" w:rsidP="00371D7D">
      <w:pPr>
        <w:pStyle w:val="a3"/>
        <w:widowControl w:val="0"/>
        <w:numPr>
          <w:ilvl w:val="0"/>
          <w:numId w:val="6"/>
        </w:numPr>
        <w:tabs>
          <w:tab w:val="left" w:pos="1276"/>
        </w:tabs>
        <w:spacing w:after="0" w:line="240" w:lineRule="auto"/>
        <w:ind w:left="0" w:firstLine="709"/>
        <w:jc w:val="both"/>
        <w:rPr>
          <w:rFonts w:ascii="Times New Roman" w:hAnsi="Times New Roman"/>
          <w:sz w:val="28"/>
          <w:szCs w:val="28"/>
          <w:lang w:val="en-US"/>
        </w:rPr>
      </w:pPr>
      <w:proofErr w:type="spellStart"/>
      <w:r w:rsidRPr="00993BC7">
        <w:rPr>
          <w:rFonts w:ascii="Times New Roman" w:hAnsi="Times New Roman"/>
          <w:sz w:val="28"/>
          <w:szCs w:val="28"/>
          <w:lang w:val="en-US"/>
        </w:rPr>
        <w:t>Aniszewski</w:t>
      </w:r>
      <w:proofErr w:type="spellEnd"/>
      <w:r w:rsidRPr="00993BC7">
        <w:rPr>
          <w:rFonts w:ascii="Times New Roman" w:hAnsi="Times New Roman"/>
          <w:sz w:val="28"/>
          <w:szCs w:val="28"/>
          <w:lang w:val="en-US"/>
        </w:rPr>
        <w:t xml:space="preserve"> S. Coordinated Border Management – a concept paper (June 2009</w:t>
      </w:r>
      <w:r w:rsidR="006D675A">
        <w:rPr>
          <w:rFonts w:ascii="Times New Roman" w:hAnsi="Times New Roman"/>
          <w:sz w:val="28"/>
          <w:szCs w:val="28"/>
          <w:lang w:val="en-US"/>
        </w:rPr>
        <w:t>) // WCO Research Paper No. 2</w:t>
      </w:r>
      <w:r w:rsidRPr="00993BC7">
        <w:rPr>
          <w:rFonts w:ascii="Times New Roman" w:hAnsi="Times New Roman"/>
          <w:sz w:val="28"/>
          <w:szCs w:val="28"/>
          <w:lang w:val="en-US"/>
        </w:rPr>
        <w:t xml:space="preserve"> </w:t>
      </w:r>
      <w:hyperlink r:id="rId136" w:history="1">
        <w:r w:rsidRPr="00993BC7">
          <w:rPr>
            <w:rStyle w:val="a4"/>
            <w:rFonts w:ascii="Times New Roman" w:hAnsi="Times New Roman"/>
            <w:sz w:val="28"/>
            <w:szCs w:val="28"/>
            <w:lang w:val="en-US"/>
          </w:rPr>
          <w:t>http://www.wcoomd.org/-/media/wco/public/global/pdf/topics/research/research-paper-series/cbm.pdf?db=web</w:t>
        </w:r>
      </w:hyperlink>
      <w:r w:rsidR="00EE40E0" w:rsidRPr="00EE40E0">
        <w:rPr>
          <w:rStyle w:val="a4"/>
          <w:rFonts w:ascii="Times New Roman" w:hAnsi="Times New Roman"/>
          <w:sz w:val="28"/>
          <w:szCs w:val="28"/>
          <w:lang w:val="en-US"/>
        </w:rPr>
        <w:t xml:space="preserve"> </w:t>
      </w:r>
      <w:r w:rsidR="00EE40E0" w:rsidRPr="00EE40E0">
        <w:rPr>
          <w:rStyle w:val="a4"/>
          <w:rFonts w:ascii="Times New Roman" w:hAnsi="Times New Roman"/>
          <w:color w:val="auto"/>
          <w:sz w:val="28"/>
          <w:szCs w:val="28"/>
          <w:u w:val="none"/>
          <w:lang w:val="en-US"/>
        </w:rPr>
        <w:t>29.01.2022.</w:t>
      </w:r>
    </w:p>
    <w:p w:rsidR="005E5099" w:rsidRPr="00993BC7" w:rsidRDefault="005E5099" w:rsidP="00371D7D">
      <w:pPr>
        <w:pStyle w:val="a3"/>
        <w:widowControl w:val="0"/>
        <w:numPr>
          <w:ilvl w:val="0"/>
          <w:numId w:val="6"/>
        </w:numPr>
        <w:tabs>
          <w:tab w:val="left" w:pos="1276"/>
        </w:tabs>
        <w:spacing w:after="0" w:line="240" w:lineRule="auto"/>
        <w:ind w:left="0" w:firstLine="709"/>
        <w:jc w:val="both"/>
        <w:rPr>
          <w:rFonts w:ascii="Times New Roman" w:hAnsi="Times New Roman"/>
          <w:sz w:val="28"/>
          <w:szCs w:val="28"/>
        </w:rPr>
      </w:pPr>
      <w:r w:rsidRPr="00993BC7">
        <w:rPr>
          <w:rFonts w:ascii="Times New Roman" w:hAnsi="Times New Roman"/>
          <w:sz w:val="28"/>
          <w:szCs w:val="28"/>
        </w:rPr>
        <w:t>Международная конвенция</w:t>
      </w:r>
      <w:proofErr w:type="gramStart"/>
      <w:r w:rsidRPr="00993BC7">
        <w:rPr>
          <w:rFonts w:ascii="Times New Roman" w:hAnsi="Times New Roman"/>
          <w:sz w:val="28"/>
          <w:szCs w:val="28"/>
        </w:rPr>
        <w:t xml:space="preserve"> О</w:t>
      </w:r>
      <w:proofErr w:type="gramEnd"/>
      <w:r w:rsidRPr="00993BC7">
        <w:rPr>
          <w:rFonts w:ascii="Times New Roman" w:hAnsi="Times New Roman"/>
          <w:sz w:val="28"/>
          <w:szCs w:val="28"/>
        </w:rPr>
        <w:t xml:space="preserve">б упрощении и гармонизации таможенных процедур от 18 мая 1973 года в редакции Протокола о внесении изменений в Международную конвенцию об упрощении и гармонизации таможенных процедур от 26 июня 1999 года // </w:t>
      </w:r>
      <w:hyperlink r:id="rId137" w:history="1">
        <w:r w:rsidRPr="00993BC7">
          <w:rPr>
            <w:rStyle w:val="a4"/>
            <w:rFonts w:ascii="Times New Roman" w:hAnsi="Times New Roman"/>
            <w:sz w:val="28"/>
            <w:szCs w:val="28"/>
          </w:rPr>
          <w:t>https://docs.cntd.ru/document/1901082</w:t>
        </w:r>
      </w:hyperlink>
      <w:r w:rsidR="00EE40E0">
        <w:rPr>
          <w:rStyle w:val="a4"/>
          <w:rFonts w:ascii="Times New Roman" w:hAnsi="Times New Roman"/>
          <w:sz w:val="28"/>
          <w:szCs w:val="28"/>
        </w:rPr>
        <w:t xml:space="preserve"> </w:t>
      </w:r>
      <w:r w:rsidR="00EE40E0" w:rsidRPr="00EE40E0">
        <w:rPr>
          <w:rStyle w:val="a4"/>
          <w:rFonts w:ascii="Times New Roman" w:hAnsi="Times New Roman"/>
          <w:color w:val="auto"/>
          <w:sz w:val="28"/>
          <w:szCs w:val="28"/>
          <w:u w:val="none"/>
        </w:rPr>
        <w:t>29.01.2022.</w:t>
      </w:r>
    </w:p>
    <w:p w:rsidR="005E5099" w:rsidRPr="00993BC7" w:rsidRDefault="005E5099" w:rsidP="00371D7D">
      <w:pPr>
        <w:pStyle w:val="a3"/>
        <w:widowControl w:val="0"/>
        <w:numPr>
          <w:ilvl w:val="0"/>
          <w:numId w:val="6"/>
        </w:numPr>
        <w:tabs>
          <w:tab w:val="left" w:pos="1276"/>
        </w:tabs>
        <w:spacing w:after="0" w:line="240" w:lineRule="auto"/>
        <w:ind w:left="0" w:firstLine="709"/>
        <w:jc w:val="both"/>
        <w:rPr>
          <w:rFonts w:ascii="Times New Roman" w:hAnsi="Times New Roman"/>
          <w:sz w:val="28"/>
          <w:szCs w:val="28"/>
        </w:rPr>
      </w:pPr>
      <w:r w:rsidRPr="00993BC7">
        <w:rPr>
          <w:rFonts w:ascii="Times New Roman" w:hAnsi="Times New Roman"/>
          <w:sz w:val="28"/>
          <w:szCs w:val="28"/>
        </w:rPr>
        <w:t xml:space="preserve">Международная конвенция о взаимном административном содействии в предотвращении, расследовании и пресечении таможенных правонарушений (Найроби, 9 июня 1977 г.) // </w:t>
      </w:r>
      <w:hyperlink r:id="rId138" w:anchor="pos=4;-106" w:history="1">
        <w:r w:rsidRPr="00993BC7">
          <w:rPr>
            <w:rStyle w:val="a4"/>
            <w:rFonts w:ascii="Times New Roman" w:hAnsi="Times New Roman"/>
            <w:sz w:val="28"/>
            <w:szCs w:val="28"/>
          </w:rPr>
          <w:t>https://online.zakon.kz/Document/?doc_id=30243266#pos=4;-106</w:t>
        </w:r>
      </w:hyperlink>
      <w:r w:rsidR="00EE40E0">
        <w:rPr>
          <w:rStyle w:val="a4"/>
          <w:rFonts w:ascii="Times New Roman" w:hAnsi="Times New Roman"/>
          <w:sz w:val="28"/>
          <w:szCs w:val="28"/>
        </w:rPr>
        <w:t xml:space="preserve"> </w:t>
      </w:r>
      <w:r w:rsidR="00EE40E0" w:rsidRPr="00EE40E0">
        <w:rPr>
          <w:rStyle w:val="a4"/>
          <w:rFonts w:ascii="Times New Roman" w:hAnsi="Times New Roman"/>
          <w:color w:val="auto"/>
          <w:sz w:val="28"/>
          <w:szCs w:val="28"/>
          <w:u w:val="none"/>
        </w:rPr>
        <w:t>29.01.2022.</w:t>
      </w:r>
    </w:p>
    <w:p w:rsidR="005E5099" w:rsidRPr="00993BC7" w:rsidRDefault="005E5099" w:rsidP="00371D7D">
      <w:pPr>
        <w:pStyle w:val="a3"/>
        <w:widowControl w:val="0"/>
        <w:numPr>
          <w:ilvl w:val="0"/>
          <w:numId w:val="6"/>
        </w:numPr>
        <w:tabs>
          <w:tab w:val="left" w:pos="1276"/>
        </w:tabs>
        <w:spacing w:after="0" w:line="240" w:lineRule="auto"/>
        <w:ind w:left="0" w:firstLine="709"/>
        <w:jc w:val="both"/>
        <w:rPr>
          <w:rStyle w:val="a4"/>
          <w:rFonts w:ascii="Times New Roman" w:hAnsi="Times New Roman"/>
          <w:color w:val="auto"/>
          <w:sz w:val="28"/>
          <w:szCs w:val="28"/>
          <w:u w:val="none"/>
        </w:rPr>
      </w:pPr>
      <w:r w:rsidRPr="00993BC7">
        <w:rPr>
          <w:rFonts w:ascii="Times New Roman" w:hAnsi="Times New Roman"/>
          <w:sz w:val="28"/>
          <w:szCs w:val="28"/>
        </w:rPr>
        <w:t xml:space="preserve">Международная Конвенция о согласовании условий проведения контроля грузов на границах (Женева, 21 октября 1982 г.) // </w:t>
      </w:r>
      <w:hyperlink r:id="rId139" w:anchor="pos=3;-120" w:history="1">
        <w:r w:rsidRPr="00993BC7">
          <w:rPr>
            <w:rStyle w:val="a4"/>
            <w:rFonts w:ascii="Times New Roman" w:hAnsi="Times New Roman"/>
            <w:sz w:val="28"/>
            <w:szCs w:val="28"/>
          </w:rPr>
          <w:t>https://online.zakon.kz/Document/?doc_id=1010927#pos=3;-120</w:t>
        </w:r>
      </w:hyperlink>
      <w:r w:rsidR="00EE40E0">
        <w:rPr>
          <w:rStyle w:val="a4"/>
          <w:rFonts w:ascii="Times New Roman" w:hAnsi="Times New Roman"/>
          <w:sz w:val="28"/>
          <w:szCs w:val="28"/>
        </w:rPr>
        <w:t xml:space="preserve"> </w:t>
      </w:r>
      <w:r w:rsidR="00EE40E0" w:rsidRPr="00EE40E0">
        <w:rPr>
          <w:rStyle w:val="a4"/>
          <w:rFonts w:ascii="Times New Roman" w:hAnsi="Times New Roman"/>
          <w:color w:val="auto"/>
          <w:sz w:val="28"/>
          <w:szCs w:val="28"/>
          <w:u w:val="none"/>
        </w:rPr>
        <w:t>29.01.2022.</w:t>
      </w:r>
    </w:p>
    <w:p w:rsidR="005E5099" w:rsidRPr="00993BC7" w:rsidRDefault="00334D97" w:rsidP="00371D7D">
      <w:pPr>
        <w:pStyle w:val="a3"/>
        <w:widowControl w:val="0"/>
        <w:numPr>
          <w:ilvl w:val="0"/>
          <w:numId w:val="6"/>
        </w:numPr>
        <w:tabs>
          <w:tab w:val="left" w:pos="1276"/>
        </w:tabs>
        <w:spacing w:after="0" w:line="240" w:lineRule="auto"/>
        <w:ind w:left="0" w:firstLine="709"/>
        <w:jc w:val="both"/>
        <w:rPr>
          <w:rFonts w:ascii="Times New Roman" w:hAnsi="Times New Roman"/>
          <w:sz w:val="28"/>
          <w:szCs w:val="28"/>
        </w:rPr>
      </w:pPr>
      <w:r w:rsidRPr="00993BC7">
        <w:rPr>
          <w:rFonts w:ascii="Times New Roman" w:hAnsi="Times New Roman"/>
          <w:sz w:val="28"/>
          <w:szCs w:val="28"/>
        </w:rPr>
        <w:t>Международная конвенция о взаимной административной помощи в таможенных делах (Брюссель, 27 июня 2003 г.)</w:t>
      </w:r>
      <w:r w:rsidR="005E5099" w:rsidRPr="00993BC7">
        <w:rPr>
          <w:rFonts w:ascii="Times New Roman" w:hAnsi="Times New Roman"/>
          <w:sz w:val="28"/>
          <w:szCs w:val="28"/>
        </w:rPr>
        <w:t xml:space="preserve"> // </w:t>
      </w:r>
      <w:hyperlink r:id="rId140" w:history="1">
        <w:r w:rsidR="005E5099" w:rsidRPr="00993BC7">
          <w:rPr>
            <w:rFonts w:ascii="Times New Roman" w:hAnsi="Times New Roman"/>
            <w:sz w:val="28"/>
            <w:szCs w:val="28"/>
          </w:rPr>
          <w:t>http://www.wcoomd.org/fr/topics/enforcement-and-compliance/instruments-and-tools/~/media/E69164F8A5F248C6B3486E3CD4DAEFEE.ashx</w:t>
        </w:r>
      </w:hyperlink>
      <w:r w:rsidR="00EE40E0">
        <w:rPr>
          <w:rFonts w:ascii="Times New Roman" w:hAnsi="Times New Roman"/>
          <w:sz w:val="28"/>
          <w:szCs w:val="28"/>
        </w:rPr>
        <w:t xml:space="preserve"> 29.01.2022.</w:t>
      </w:r>
    </w:p>
    <w:p w:rsidR="005E5099" w:rsidRPr="00993BC7" w:rsidRDefault="005E5099" w:rsidP="00371D7D">
      <w:pPr>
        <w:pStyle w:val="a3"/>
        <w:widowControl w:val="0"/>
        <w:numPr>
          <w:ilvl w:val="0"/>
          <w:numId w:val="6"/>
        </w:numPr>
        <w:tabs>
          <w:tab w:val="left" w:pos="1276"/>
        </w:tabs>
        <w:spacing w:after="0" w:line="240" w:lineRule="auto"/>
        <w:ind w:left="0" w:firstLine="709"/>
        <w:jc w:val="both"/>
        <w:rPr>
          <w:rFonts w:ascii="Times New Roman" w:hAnsi="Times New Roman"/>
          <w:sz w:val="28"/>
          <w:szCs w:val="28"/>
        </w:rPr>
      </w:pPr>
      <w:r w:rsidRPr="00993BC7">
        <w:rPr>
          <w:rFonts w:ascii="Times New Roman" w:hAnsi="Times New Roman"/>
          <w:sz w:val="28"/>
          <w:szCs w:val="28"/>
        </w:rPr>
        <w:t xml:space="preserve">Рамочные стандарты безопасности и облегчения мировой торговли </w:t>
      </w:r>
      <w:proofErr w:type="spellStart"/>
      <w:r w:rsidRPr="00993BC7">
        <w:rPr>
          <w:rFonts w:ascii="Times New Roman" w:hAnsi="Times New Roman"/>
          <w:sz w:val="28"/>
          <w:szCs w:val="28"/>
        </w:rPr>
        <w:t>ВТамО</w:t>
      </w:r>
      <w:proofErr w:type="spellEnd"/>
      <w:r w:rsidRPr="00993BC7">
        <w:rPr>
          <w:rFonts w:ascii="Times New Roman" w:hAnsi="Times New Roman"/>
          <w:sz w:val="28"/>
          <w:szCs w:val="28"/>
        </w:rPr>
        <w:t xml:space="preserve"> (июнь, 2012 г.) // </w:t>
      </w:r>
      <w:hyperlink r:id="rId141" w:history="1">
        <w:r w:rsidRPr="00993BC7">
          <w:rPr>
            <w:rStyle w:val="a4"/>
            <w:rFonts w:ascii="Times New Roman" w:hAnsi="Times New Roman"/>
            <w:sz w:val="28"/>
            <w:szCs w:val="28"/>
          </w:rPr>
          <w:t>http://www.wcoomd.org/~/media/50518838DCAD4D4B9600B3E94F37C663</w:t>
        </w:r>
      </w:hyperlink>
      <w:r w:rsidR="00EE40E0">
        <w:rPr>
          <w:rStyle w:val="a4"/>
          <w:rFonts w:ascii="Times New Roman" w:hAnsi="Times New Roman"/>
          <w:sz w:val="28"/>
          <w:szCs w:val="28"/>
        </w:rPr>
        <w:t xml:space="preserve"> </w:t>
      </w:r>
      <w:r w:rsidR="00EE40E0" w:rsidRPr="00EE40E0">
        <w:rPr>
          <w:rStyle w:val="a4"/>
          <w:rFonts w:ascii="Times New Roman" w:hAnsi="Times New Roman"/>
          <w:color w:val="auto"/>
          <w:sz w:val="28"/>
          <w:szCs w:val="28"/>
          <w:u w:val="none"/>
        </w:rPr>
        <w:t>30.01.2022.</w:t>
      </w:r>
    </w:p>
    <w:p w:rsidR="005E5099" w:rsidRPr="00993BC7" w:rsidRDefault="005E5099" w:rsidP="00371D7D">
      <w:pPr>
        <w:pStyle w:val="a3"/>
        <w:widowControl w:val="0"/>
        <w:numPr>
          <w:ilvl w:val="0"/>
          <w:numId w:val="6"/>
        </w:numPr>
        <w:tabs>
          <w:tab w:val="left" w:pos="1276"/>
        </w:tabs>
        <w:spacing w:after="0" w:line="240" w:lineRule="auto"/>
        <w:ind w:left="0" w:firstLine="709"/>
        <w:jc w:val="both"/>
        <w:rPr>
          <w:rFonts w:ascii="Times New Roman" w:hAnsi="Times New Roman"/>
          <w:sz w:val="28"/>
          <w:szCs w:val="28"/>
        </w:rPr>
      </w:pPr>
      <w:r w:rsidRPr="00993BC7">
        <w:rPr>
          <w:rFonts w:ascii="Times New Roman" w:hAnsi="Times New Roman"/>
          <w:sz w:val="28"/>
          <w:szCs w:val="28"/>
        </w:rPr>
        <w:t xml:space="preserve">Соглашение ВТО об упрощении процедур торговли. Деловое руководство для развивающихся стран // </w:t>
      </w:r>
      <w:hyperlink r:id="rId142" w:history="1">
        <w:r w:rsidRPr="00993BC7">
          <w:rPr>
            <w:rStyle w:val="a4"/>
            <w:rFonts w:ascii="Times New Roman" w:hAnsi="Times New Roman"/>
            <w:sz w:val="28"/>
            <w:szCs w:val="28"/>
          </w:rPr>
          <w:t>https://www.intracen.org/uploadedFiles/intracenorg/Content/Publications/AssetPDF/WTO%20Trade%20Facilitation%20Agreement_Russian.pdf</w:t>
        </w:r>
      </w:hyperlink>
      <w:r w:rsidR="00EE40E0">
        <w:rPr>
          <w:rStyle w:val="a4"/>
          <w:rFonts w:ascii="Times New Roman" w:hAnsi="Times New Roman"/>
          <w:sz w:val="28"/>
          <w:szCs w:val="28"/>
        </w:rPr>
        <w:t xml:space="preserve"> </w:t>
      </w:r>
      <w:r w:rsidR="00EE40E0" w:rsidRPr="00EE40E0">
        <w:rPr>
          <w:rStyle w:val="a4"/>
          <w:rFonts w:ascii="Times New Roman" w:hAnsi="Times New Roman"/>
          <w:color w:val="auto"/>
          <w:sz w:val="28"/>
          <w:szCs w:val="28"/>
          <w:u w:val="none"/>
        </w:rPr>
        <w:t>30.01.2022.</w:t>
      </w:r>
    </w:p>
    <w:p w:rsidR="005E5099" w:rsidRPr="00993BC7" w:rsidRDefault="00DE38DB" w:rsidP="00371D7D">
      <w:pPr>
        <w:pStyle w:val="a3"/>
        <w:widowControl w:val="0"/>
        <w:numPr>
          <w:ilvl w:val="0"/>
          <w:numId w:val="6"/>
        </w:numPr>
        <w:tabs>
          <w:tab w:val="left" w:pos="1276"/>
        </w:tabs>
        <w:spacing w:after="0" w:line="240" w:lineRule="auto"/>
        <w:ind w:left="0" w:firstLine="709"/>
        <w:jc w:val="both"/>
        <w:rPr>
          <w:rFonts w:ascii="Times New Roman" w:hAnsi="Times New Roman"/>
          <w:sz w:val="28"/>
          <w:szCs w:val="28"/>
          <w:lang w:val="en-US"/>
        </w:rPr>
      </w:pPr>
      <w:proofErr w:type="gramStart"/>
      <w:r w:rsidRPr="00993BC7">
        <w:rPr>
          <w:rFonts w:ascii="Times New Roman" w:hAnsi="Times New Roman"/>
          <w:sz w:val="28"/>
          <w:szCs w:val="28"/>
        </w:rPr>
        <w:t>С</w:t>
      </w:r>
      <w:proofErr w:type="spellStart"/>
      <w:proofErr w:type="gramEnd"/>
      <w:r w:rsidRPr="00993BC7">
        <w:rPr>
          <w:rFonts w:ascii="Times New Roman" w:hAnsi="Times New Roman"/>
          <w:sz w:val="28"/>
          <w:szCs w:val="28"/>
          <w:lang w:val="en-US"/>
        </w:rPr>
        <w:t>ustoms</w:t>
      </w:r>
      <w:proofErr w:type="spellEnd"/>
      <w:r w:rsidRPr="00993BC7">
        <w:rPr>
          <w:rFonts w:ascii="Times New Roman" w:hAnsi="Times New Roman"/>
          <w:sz w:val="28"/>
          <w:szCs w:val="28"/>
          <w:lang w:val="en-US"/>
        </w:rPr>
        <w:t xml:space="preserve"> in the 21st </w:t>
      </w:r>
      <w:r w:rsidRPr="00993BC7">
        <w:rPr>
          <w:rFonts w:ascii="Times New Roman" w:hAnsi="Times New Roman"/>
          <w:sz w:val="28"/>
          <w:szCs w:val="28"/>
        </w:rPr>
        <w:t>С</w:t>
      </w:r>
      <w:proofErr w:type="spellStart"/>
      <w:r w:rsidRPr="00993BC7">
        <w:rPr>
          <w:rFonts w:ascii="Times New Roman" w:hAnsi="Times New Roman"/>
          <w:sz w:val="28"/>
          <w:szCs w:val="28"/>
          <w:lang w:val="en-US"/>
        </w:rPr>
        <w:t>entury</w:t>
      </w:r>
      <w:proofErr w:type="spellEnd"/>
      <w:r w:rsidRPr="00993BC7">
        <w:rPr>
          <w:rFonts w:ascii="Times New Roman" w:hAnsi="Times New Roman"/>
          <w:sz w:val="28"/>
          <w:szCs w:val="28"/>
          <w:lang w:val="en-US"/>
        </w:rPr>
        <w:t xml:space="preserve">. Enhancing Growth and Development through Trade Facilitation and Border Security, June </w:t>
      </w:r>
      <w:proofErr w:type="gramStart"/>
      <w:r w:rsidRPr="00993BC7">
        <w:rPr>
          <w:rFonts w:ascii="Times New Roman" w:hAnsi="Times New Roman"/>
          <w:sz w:val="28"/>
          <w:szCs w:val="28"/>
          <w:lang w:val="en-US"/>
        </w:rPr>
        <w:t>2008  /</w:t>
      </w:r>
      <w:proofErr w:type="gramEnd"/>
      <w:r w:rsidRPr="00993BC7">
        <w:rPr>
          <w:rFonts w:ascii="Times New Roman" w:hAnsi="Times New Roman"/>
          <w:sz w:val="28"/>
          <w:szCs w:val="28"/>
          <w:lang w:val="en-US"/>
        </w:rPr>
        <w:t xml:space="preserve">/ </w:t>
      </w:r>
      <w:hyperlink r:id="rId143" w:history="1">
        <w:r w:rsidRPr="00993BC7">
          <w:rPr>
            <w:rStyle w:val="a4"/>
            <w:rFonts w:ascii="Times New Roman" w:hAnsi="Times New Roman"/>
            <w:sz w:val="28"/>
            <w:szCs w:val="28"/>
            <w:lang w:val="en-US"/>
          </w:rPr>
          <w:t>http://www.wcoomd.org/~/media/wco/public/global/pdf/topics/key-issues/customs-in-the-21st-century/annexes/annex_ii_en.pdf?la=en</w:t>
        </w:r>
      </w:hyperlink>
      <w:r w:rsidR="00EE40E0" w:rsidRPr="00EE40E0">
        <w:rPr>
          <w:rStyle w:val="a4"/>
          <w:rFonts w:ascii="Times New Roman" w:hAnsi="Times New Roman"/>
          <w:sz w:val="28"/>
          <w:szCs w:val="28"/>
          <w:lang w:val="en-US"/>
        </w:rPr>
        <w:t xml:space="preserve"> </w:t>
      </w:r>
      <w:r w:rsidR="00EE40E0" w:rsidRPr="00EE40E0">
        <w:rPr>
          <w:rStyle w:val="a4"/>
          <w:rFonts w:ascii="Times New Roman" w:hAnsi="Times New Roman"/>
          <w:color w:val="auto"/>
          <w:sz w:val="28"/>
          <w:szCs w:val="28"/>
          <w:u w:val="none"/>
          <w:lang w:val="en-US"/>
        </w:rPr>
        <w:t>30.01.2022.</w:t>
      </w:r>
    </w:p>
    <w:p w:rsidR="00DE38DB" w:rsidRPr="00993BC7" w:rsidRDefault="0083389D" w:rsidP="00371D7D">
      <w:pPr>
        <w:pStyle w:val="a3"/>
        <w:widowControl w:val="0"/>
        <w:numPr>
          <w:ilvl w:val="0"/>
          <w:numId w:val="6"/>
        </w:numPr>
        <w:tabs>
          <w:tab w:val="left" w:pos="1276"/>
        </w:tabs>
        <w:spacing w:after="0" w:line="240" w:lineRule="auto"/>
        <w:ind w:left="0" w:firstLine="709"/>
        <w:jc w:val="both"/>
        <w:rPr>
          <w:rFonts w:ascii="Times New Roman" w:hAnsi="Times New Roman"/>
          <w:sz w:val="28"/>
          <w:szCs w:val="28"/>
        </w:rPr>
      </w:pPr>
      <w:r w:rsidRPr="00993BC7">
        <w:rPr>
          <w:rFonts w:ascii="Times New Roman" w:hAnsi="Times New Roman"/>
          <w:sz w:val="28"/>
          <w:szCs w:val="28"/>
        </w:rPr>
        <w:t xml:space="preserve">Скоординированное управление границей: международные стандарты и правоприменительная практика: монография / О.Г. Боброва, А.Ю. </w:t>
      </w:r>
      <w:proofErr w:type="spellStart"/>
      <w:r w:rsidRPr="00993BC7">
        <w:rPr>
          <w:rFonts w:ascii="Times New Roman" w:hAnsi="Times New Roman"/>
          <w:sz w:val="28"/>
          <w:szCs w:val="28"/>
        </w:rPr>
        <w:t>Кожанков</w:t>
      </w:r>
      <w:proofErr w:type="spellEnd"/>
      <w:r w:rsidRPr="00993BC7">
        <w:rPr>
          <w:rFonts w:ascii="Times New Roman" w:hAnsi="Times New Roman"/>
          <w:sz w:val="28"/>
          <w:szCs w:val="28"/>
        </w:rPr>
        <w:t xml:space="preserve">, Д.Г. </w:t>
      </w:r>
      <w:proofErr w:type="spellStart"/>
      <w:r w:rsidRPr="00993BC7">
        <w:rPr>
          <w:rFonts w:ascii="Times New Roman" w:hAnsi="Times New Roman"/>
          <w:sz w:val="28"/>
          <w:szCs w:val="28"/>
        </w:rPr>
        <w:t>Коровяковский</w:t>
      </w:r>
      <w:proofErr w:type="spellEnd"/>
      <w:r w:rsidRPr="00993BC7">
        <w:rPr>
          <w:rFonts w:ascii="Times New Roman" w:hAnsi="Times New Roman"/>
          <w:sz w:val="28"/>
          <w:szCs w:val="28"/>
        </w:rPr>
        <w:t xml:space="preserve"> и </w:t>
      </w:r>
      <w:r w:rsidR="00334D97" w:rsidRPr="00993BC7">
        <w:rPr>
          <w:rFonts w:ascii="Times New Roman" w:hAnsi="Times New Roman"/>
          <w:sz w:val="28"/>
          <w:szCs w:val="28"/>
        </w:rPr>
        <w:t xml:space="preserve">др. — М.: Прометей, 2017. </w:t>
      </w:r>
      <w:r w:rsidR="002F5A84" w:rsidRPr="00993BC7">
        <w:rPr>
          <w:rFonts w:ascii="Times New Roman" w:hAnsi="Times New Roman"/>
          <w:sz w:val="28"/>
          <w:szCs w:val="28"/>
        </w:rPr>
        <w:t>–</w:t>
      </w:r>
      <w:r w:rsidR="00334D97" w:rsidRPr="00993BC7">
        <w:rPr>
          <w:rFonts w:ascii="Times New Roman" w:hAnsi="Times New Roman"/>
          <w:sz w:val="28"/>
          <w:szCs w:val="28"/>
        </w:rPr>
        <w:t xml:space="preserve"> 192</w:t>
      </w:r>
      <w:r w:rsidR="002F5A84" w:rsidRPr="00993BC7">
        <w:rPr>
          <w:rFonts w:ascii="Times New Roman" w:hAnsi="Times New Roman"/>
          <w:sz w:val="28"/>
          <w:szCs w:val="28"/>
        </w:rPr>
        <w:t xml:space="preserve"> с.</w:t>
      </w:r>
      <w:r w:rsidRPr="00993BC7">
        <w:rPr>
          <w:rFonts w:ascii="Times New Roman" w:hAnsi="Times New Roman"/>
          <w:sz w:val="28"/>
          <w:szCs w:val="28"/>
        </w:rPr>
        <w:t xml:space="preserve"> </w:t>
      </w:r>
    </w:p>
    <w:p w:rsidR="0083389D" w:rsidRPr="00993BC7" w:rsidRDefault="0083389D" w:rsidP="00371D7D">
      <w:pPr>
        <w:pStyle w:val="a3"/>
        <w:widowControl w:val="0"/>
        <w:numPr>
          <w:ilvl w:val="0"/>
          <w:numId w:val="6"/>
        </w:numPr>
        <w:tabs>
          <w:tab w:val="left" w:pos="1276"/>
        </w:tabs>
        <w:spacing w:after="0" w:line="240" w:lineRule="auto"/>
        <w:ind w:left="0" w:firstLine="709"/>
        <w:jc w:val="both"/>
        <w:rPr>
          <w:rStyle w:val="a4"/>
          <w:rFonts w:ascii="Times New Roman" w:hAnsi="Times New Roman"/>
          <w:color w:val="auto"/>
          <w:sz w:val="28"/>
          <w:szCs w:val="28"/>
          <w:u w:val="none"/>
        </w:rPr>
      </w:pPr>
      <w:r w:rsidRPr="00993BC7">
        <w:rPr>
          <w:rFonts w:ascii="Times New Roman" w:hAnsi="Times New Roman"/>
          <w:sz w:val="28"/>
          <w:szCs w:val="28"/>
        </w:rPr>
        <w:t xml:space="preserve">Официальный сайт Европейской комиссии // </w:t>
      </w:r>
      <w:hyperlink r:id="rId144" w:history="1">
        <w:r w:rsidRPr="00993BC7">
          <w:rPr>
            <w:rStyle w:val="a4"/>
            <w:rFonts w:ascii="Times New Roman" w:hAnsi="Times New Roman"/>
            <w:sz w:val="28"/>
            <w:szCs w:val="28"/>
          </w:rPr>
          <w:t>https://ec.europa.eu/home-affairs/what-we-do/policies/borders-and-visas/border-crossing/eurosur_en</w:t>
        </w:r>
      </w:hyperlink>
      <w:r w:rsidR="00EE40E0">
        <w:rPr>
          <w:rStyle w:val="a4"/>
          <w:rFonts w:ascii="Times New Roman" w:hAnsi="Times New Roman"/>
          <w:sz w:val="28"/>
          <w:szCs w:val="28"/>
        </w:rPr>
        <w:t xml:space="preserve"> </w:t>
      </w:r>
      <w:r w:rsidR="00EE40E0" w:rsidRPr="00EE40E0">
        <w:rPr>
          <w:rStyle w:val="a4"/>
          <w:rFonts w:ascii="Times New Roman" w:hAnsi="Times New Roman"/>
          <w:color w:val="auto"/>
          <w:sz w:val="28"/>
          <w:szCs w:val="28"/>
          <w:u w:val="none"/>
        </w:rPr>
        <w:t>01.02.2022.</w:t>
      </w:r>
    </w:p>
    <w:p w:rsidR="0083389D" w:rsidRPr="00993BC7" w:rsidRDefault="0083389D" w:rsidP="00371D7D">
      <w:pPr>
        <w:pStyle w:val="a3"/>
        <w:widowControl w:val="0"/>
        <w:numPr>
          <w:ilvl w:val="0"/>
          <w:numId w:val="6"/>
        </w:numPr>
        <w:tabs>
          <w:tab w:val="left" w:pos="1276"/>
        </w:tabs>
        <w:spacing w:after="0" w:line="240" w:lineRule="auto"/>
        <w:ind w:left="0" w:firstLine="709"/>
        <w:jc w:val="both"/>
        <w:rPr>
          <w:rFonts w:ascii="Times New Roman" w:hAnsi="Times New Roman"/>
          <w:sz w:val="28"/>
          <w:szCs w:val="28"/>
        </w:rPr>
      </w:pPr>
      <w:r w:rsidRPr="00993BC7">
        <w:rPr>
          <w:rFonts w:ascii="Times New Roman" w:hAnsi="Times New Roman"/>
          <w:sz w:val="28"/>
          <w:szCs w:val="28"/>
        </w:rPr>
        <w:t xml:space="preserve">Официальный сайт </w:t>
      </w:r>
      <w:proofErr w:type="spellStart"/>
      <w:r w:rsidRPr="00993BC7">
        <w:rPr>
          <w:rFonts w:ascii="Times New Roman" w:hAnsi="Times New Roman"/>
          <w:sz w:val="28"/>
          <w:szCs w:val="28"/>
        </w:rPr>
        <w:t>Frontex</w:t>
      </w:r>
      <w:proofErr w:type="spellEnd"/>
      <w:r w:rsidRPr="00993BC7">
        <w:rPr>
          <w:rFonts w:ascii="Times New Roman" w:hAnsi="Times New Roman"/>
          <w:sz w:val="28"/>
          <w:szCs w:val="28"/>
        </w:rPr>
        <w:t xml:space="preserve"> // </w:t>
      </w:r>
      <w:hyperlink r:id="rId145" w:history="1">
        <w:r w:rsidRPr="00993BC7">
          <w:rPr>
            <w:rStyle w:val="a4"/>
            <w:rFonts w:ascii="Times New Roman" w:hAnsi="Times New Roman"/>
            <w:sz w:val="28"/>
            <w:szCs w:val="28"/>
          </w:rPr>
          <w:t>https://frontex.europa.eu/about-frontex/who-we-are/foreword/</w:t>
        </w:r>
      </w:hyperlink>
      <w:r w:rsidR="00EE40E0">
        <w:rPr>
          <w:rStyle w:val="a4"/>
          <w:rFonts w:ascii="Times New Roman" w:hAnsi="Times New Roman"/>
          <w:sz w:val="28"/>
          <w:szCs w:val="28"/>
        </w:rPr>
        <w:t xml:space="preserve"> </w:t>
      </w:r>
      <w:r w:rsidR="00EE40E0" w:rsidRPr="00EE40E0">
        <w:rPr>
          <w:rStyle w:val="a4"/>
          <w:rFonts w:ascii="Times New Roman" w:hAnsi="Times New Roman"/>
          <w:color w:val="auto"/>
          <w:sz w:val="28"/>
          <w:szCs w:val="28"/>
          <w:u w:val="none"/>
        </w:rPr>
        <w:t>01.02.2022.</w:t>
      </w:r>
    </w:p>
    <w:p w:rsidR="0083389D" w:rsidRPr="00993BC7" w:rsidRDefault="0083389D" w:rsidP="00371D7D">
      <w:pPr>
        <w:pStyle w:val="a3"/>
        <w:widowControl w:val="0"/>
        <w:numPr>
          <w:ilvl w:val="0"/>
          <w:numId w:val="6"/>
        </w:numPr>
        <w:tabs>
          <w:tab w:val="left" w:pos="1276"/>
        </w:tabs>
        <w:spacing w:after="0" w:line="240" w:lineRule="auto"/>
        <w:ind w:left="0" w:firstLine="709"/>
        <w:jc w:val="both"/>
        <w:rPr>
          <w:rFonts w:ascii="Times New Roman" w:hAnsi="Times New Roman"/>
          <w:sz w:val="28"/>
          <w:szCs w:val="28"/>
        </w:rPr>
      </w:pPr>
      <w:r w:rsidRPr="00993BC7">
        <w:rPr>
          <w:rFonts w:ascii="Times New Roman" w:hAnsi="Times New Roman"/>
          <w:sz w:val="28"/>
          <w:szCs w:val="28"/>
        </w:rPr>
        <w:t xml:space="preserve">Официальный сайт Европейской комиссии // </w:t>
      </w:r>
      <w:hyperlink r:id="rId146" w:history="1">
        <w:r w:rsidRPr="00993BC7">
          <w:rPr>
            <w:rStyle w:val="a4"/>
            <w:rFonts w:ascii="Times New Roman" w:hAnsi="Times New Roman"/>
            <w:sz w:val="28"/>
            <w:szCs w:val="28"/>
          </w:rPr>
          <w:t>https://ec.europa.eu/taxation_customs/national-authorities/customs-2020_en</w:t>
        </w:r>
      </w:hyperlink>
      <w:r w:rsidR="00EE40E0">
        <w:rPr>
          <w:rStyle w:val="a4"/>
          <w:rFonts w:ascii="Times New Roman" w:hAnsi="Times New Roman"/>
          <w:sz w:val="28"/>
          <w:szCs w:val="28"/>
        </w:rPr>
        <w:t xml:space="preserve"> </w:t>
      </w:r>
      <w:r w:rsidR="00EE40E0" w:rsidRPr="00EE40E0">
        <w:rPr>
          <w:rStyle w:val="a4"/>
          <w:rFonts w:ascii="Times New Roman" w:hAnsi="Times New Roman"/>
          <w:color w:val="auto"/>
          <w:sz w:val="28"/>
          <w:szCs w:val="28"/>
          <w:u w:val="none"/>
        </w:rPr>
        <w:t>01.02.2022.</w:t>
      </w:r>
    </w:p>
    <w:p w:rsidR="0083389D" w:rsidRPr="00993BC7" w:rsidRDefault="0083389D" w:rsidP="00371D7D">
      <w:pPr>
        <w:pStyle w:val="a3"/>
        <w:widowControl w:val="0"/>
        <w:numPr>
          <w:ilvl w:val="0"/>
          <w:numId w:val="6"/>
        </w:numPr>
        <w:tabs>
          <w:tab w:val="left" w:pos="1276"/>
        </w:tabs>
        <w:spacing w:after="0" w:line="240" w:lineRule="auto"/>
        <w:ind w:left="0" w:firstLine="709"/>
        <w:jc w:val="both"/>
        <w:rPr>
          <w:rStyle w:val="a4"/>
          <w:rFonts w:ascii="Times New Roman" w:hAnsi="Times New Roman"/>
          <w:color w:val="auto"/>
          <w:sz w:val="28"/>
          <w:szCs w:val="28"/>
          <w:u w:val="none"/>
        </w:rPr>
      </w:pPr>
      <w:proofErr w:type="spellStart"/>
      <w:r w:rsidRPr="00993BC7">
        <w:rPr>
          <w:rFonts w:ascii="Times New Roman" w:hAnsi="Times New Roman"/>
          <w:sz w:val="28"/>
          <w:szCs w:val="28"/>
        </w:rPr>
        <w:t>Анишевски</w:t>
      </w:r>
      <w:proofErr w:type="spellEnd"/>
      <w:r w:rsidRPr="00993BC7">
        <w:rPr>
          <w:rFonts w:ascii="Times New Roman" w:hAnsi="Times New Roman"/>
          <w:sz w:val="28"/>
          <w:szCs w:val="28"/>
        </w:rPr>
        <w:t xml:space="preserve"> С. Комплексное управление границей. Концепция (июнь 2009 года) //  </w:t>
      </w:r>
      <w:hyperlink r:id="rId147" w:history="1">
        <w:r w:rsidRPr="00993BC7">
          <w:rPr>
            <w:rStyle w:val="a4"/>
            <w:rFonts w:ascii="Times New Roman" w:hAnsi="Times New Roman"/>
            <w:sz w:val="28"/>
            <w:szCs w:val="28"/>
          </w:rPr>
          <w:t>http://www.wcoomd.org/fr/topics/research/~/~/media/EED0A0B4CB8847E1A472FE8B2B86C58A.ashx</w:t>
        </w:r>
      </w:hyperlink>
      <w:r w:rsidR="00EE40E0">
        <w:rPr>
          <w:rStyle w:val="a4"/>
          <w:rFonts w:ascii="Times New Roman" w:hAnsi="Times New Roman"/>
          <w:sz w:val="28"/>
          <w:szCs w:val="28"/>
        </w:rPr>
        <w:t xml:space="preserve"> </w:t>
      </w:r>
      <w:r w:rsidR="00EE40E0" w:rsidRPr="00EE40E0">
        <w:rPr>
          <w:rStyle w:val="a4"/>
          <w:rFonts w:ascii="Times New Roman" w:hAnsi="Times New Roman"/>
          <w:color w:val="auto"/>
          <w:sz w:val="28"/>
          <w:szCs w:val="28"/>
          <w:u w:val="none"/>
        </w:rPr>
        <w:t>03.02.2022.</w:t>
      </w:r>
    </w:p>
    <w:p w:rsidR="0083389D" w:rsidRPr="00993BC7" w:rsidRDefault="0083389D" w:rsidP="00371D7D">
      <w:pPr>
        <w:pStyle w:val="a3"/>
        <w:widowControl w:val="0"/>
        <w:numPr>
          <w:ilvl w:val="0"/>
          <w:numId w:val="6"/>
        </w:numPr>
        <w:tabs>
          <w:tab w:val="left" w:pos="1276"/>
        </w:tabs>
        <w:spacing w:after="0" w:line="240" w:lineRule="auto"/>
        <w:ind w:left="0" w:firstLine="709"/>
        <w:jc w:val="both"/>
        <w:rPr>
          <w:rStyle w:val="a4"/>
          <w:rFonts w:ascii="Times New Roman" w:hAnsi="Times New Roman"/>
          <w:color w:val="auto"/>
          <w:sz w:val="28"/>
          <w:szCs w:val="28"/>
          <w:u w:val="none"/>
          <w:lang w:val="en-US"/>
        </w:rPr>
      </w:pPr>
      <w:r w:rsidRPr="00993BC7">
        <w:rPr>
          <w:rFonts w:ascii="Times New Roman" w:hAnsi="Times New Roman"/>
          <w:sz w:val="28"/>
          <w:szCs w:val="28"/>
          <w:lang w:val="en-US"/>
        </w:rPr>
        <w:t xml:space="preserve">Norway - Case Study on Border Agency Cooperation // </w:t>
      </w:r>
      <w:hyperlink r:id="rId148" w:history="1">
        <w:r w:rsidRPr="00993BC7">
          <w:rPr>
            <w:rStyle w:val="a4"/>
            <w:rFonts w:ascii="Times New Roman" w:hAnsi="Times New Roman"/>
            <w:sz w:val="28"/>
            <w:szCs w:val="28"/>
            <w:lang w:val="en-US"/>
          </w:rPr>
          <w:t>https://www.tfafacility.org/case-studies/article-8</w:t>
        </w:r>
      </w:hyperlink>
      <w:r w:rsidR="00EE40E0" w:rsidRPr="00EE40E0">
        <w:rPr>
          <w:rStyle w:val="a4"/>
          <w:rFonts w:ascii="Times New Roman" w:hAnsi="Times New Roman"/>
          <w:sz w:val="28"/>
          <w:szCs w:val="28"/>
          <w:lang w:val="en-US"/>
        </w:rPr>
        <w:t xml:space="preserve"> </w:t>
      </w:r>
      <w:r w:rsidR="00EE40E0" w:rsidRPr="00EE40E0">
        <w:rPr>
          <w:rStyle w:val="a4"/>
          <w:rFonts w:ascii="Times New Roman" w:hAnsi="Times New Roman"/>
          <w:color w:val="auto"/>
          <w:sz w:val="28"/>
          <w:szCs w:val="28"/>
          <w:u w:val="none"/>
          <w:lang w:val="en-US"/>
        </w:rPr>
        <w:t>03.02.2022.</w:t>
      </w:r>
    </w:p>
    <w:p w:rsidR="0083389D" w:rsidRPr="00993BC7" w:rsidRDefault="001B0C49" w:rsidP="00371D7D">
      <w:pPr>
        <w:pStyle w:val="a3"/>
        <w:widowControl w:val="0"/>
        <w:numPr>
          <w:ilvl w:val="0"/>
          <w:numId w:val="6"/>
        </w:numPr>
        <w:tabs>
          <w:tab w:val="left" w:pos="1276"/>
        </w:tabs>
        <w:spacing w:after="0" w:line="240" w:lineRule="auto"/>
        <w:ind w:left="0" w:firstLine="709"/>
        <w:jc w:val="both"/>
        <w:rPr>
          <w:rFonts w:ascii="Times New Roman" w:hAnsi="Times New Roman"/>
          <w:sz w:val="28"/>
          <w:szCs w:val="28"/>
          <w:lang w:val="en-US"/>
        </w:rPr>
      </w:pPr>
      <w:r w:rsidRPr="00993BC7">
        <w:rPr>
          <w:rFonts w:ascii="Times New Roman" w:hAnsi="Times New Roman"/>
          <w:sz w:val="28"/>
          <w:szCs w:val="28"/>
          <w:lang w:val="kk-KZ"/>
        </w:rPr>
        <w:t xml:space="preserve">Polner M. Coordinated border management: from theory to practice // World Customs Journal, 2011. </w:t>
      </w:r>
      <w:r w:rsidR="002F5A84" w:rsidRPr="00993BC7">
        <w:rPr>
          <w:rFonts w:ascii="Times New Roman" w:hAnsi="Times New Roman"/>
          <w:sz w:val="28"/>
          <w:szCs w:val="28"/>
          <w:lang w:val="kk-KZ"/>
        </w:rPr>
        <w:t xml:space="preserve">- </w:t>
      </w:r>
      <w:r w:rsidR="00D4786B" w:rsidRPr="00993BC7">
        <w:rPr>
          <w:rFonts w:ascii="Times New Roman" w:hAnsi="Times New Roman"/>
          <w:sz w:val="28"/>
          <w:szCs w:val="28"/>
          <w:lang w:val="kk-KZ"/>
        </w:rPr>
        <w:t>Volume 5.</w:t>
      </w:r>
      <w:r w:rsidR="002F5A84" w:rsidRPr="00993BC7">
        <w:rPr>
          <w:rFonts w:ascii="Times New Roman" w:hAnsi="Times New Roman"/>
          <w:sz w:val="28"/>
          <w:szCs w:val="28"/>
          <w:lang w:val="kk-KZ"/>
        </w:rPr>
        <w:t xml:space="preserve"> -</w:t>
      </w:r>
      <w:r w:rsidRPr="00993BC7">
        <w:rPr>
          <w:rFonts w:ascii="Times New Roman" w:hAnsi="Times New Roman"/>
          <w:sz w:val="28"/>
          <w:szCs w:val="28"/>
          <w:lang w:val="kk-KZ"/>
        </w:rPr>
        <w:t xml:space="preserve"> Number 2.</w:t>
      </w:r>
      <w:r w:rsidR="002F5A84" w:rsidRPr="00993BC7">
        <w:rPr>
          <w:rFonts w:ascii="Times New Roman" w:hAnsi="Times New Roman"/>
          <w:sz w:val="28"/>
          <w:szCs w:val="28"/>
          <w:lang w:val="kk-KZ"/>
        </w:rPr>
        <w:t xml:space="preserve"> -</w:t>
      </w:r>
      <w:r w:rsidRPr="00993BC7">
        <w:rPr>
          <w:rFonts w:ascii="Times New Roman" w:hAnsi="Times New Roman"/>
          <w:sz w:val="28"/>
          <w:szCs w:val="28"/>
          <w:lang w:val="kk-KZ"/>
        </w:rPr>
        <w:t xml:space="preserve"> С.</w:t>
      </w:r>
      <w:r w:rsidR="002F5A84" w:rsidRPr="00993BC7">
        <w:rPr>
          <w:rFonts w:ascii="Times New Roman" w:hAnsi="Times New Roman"/>
          <w:sz w:val="28"/>
          <w:szCs w:val="28"/>
          <w:lang w:val="kk-KZ"/>
        </w:rPr>
        <w:t xml:space="preserve"> </w:t>
      </w:r>
      <w:r w:rsidRPr="00993BC7">
        <w:rPr>
          <w:rFonts w:ascii="Times New Roman" w:hAnsi="Times New Roman"/>
          <w:sz w:val="28"/>
          <w:szCs w:val="28"/>
          <w:lang w:val="kk-KZ"/>
        </w:rPr>
        <w:t>49-64</w:t>
      </w:r>
      <w:r w:rsidRPr="00993BC7">
        <w:rPr>
          <w:rFonts w:ascii="Times New Roman" w:hAnsi="Times New Roman"/>
          <w:sz w:val="28"/>
          <w:szCs w:val="28"/>
          <w:lang w:val="en-US"/>
        </w:rPr>
        <w:t>.</w:t>
      </w:r>
    </w:p>
    <w:p w:rsidR="001B0C49" w:rsidRPr="00993BC7" w:rsidRDefault="001B0C49" w:rsidP="00371D7D">
      <w:pPr>
        <w:pStyle w:val="a3"/>
        <w:widowControl w:val="0"/>
        <w:numPr>
          <w:ilvl w:val="0"/>
          <w:numId w:val="6"/>
        </w:numPr>
        <w:tabs>
          <w:tab w:val="left" w:pos="1276"/>
        </w:tabs>
        <w:spacing w:after="0" w:line="240" w:lineRule="auto"/>
        <w:ind w:left="0" w:firstLine="709"/>
        <w:jc w:val="both"/>
        <w:rPr>
          <w:rFonts w:ascii="Times New Roman" w:hAnsi="Times New Roman"/>
          <w:sz w:val="28"/>
          <w:szCs w:val="28"/>
        </w:rPr>
      </w:pPr>
      <w:proofErr w:type="spellStart"/>
      <w:proofErr w:type="gramStart"/>
      <w:r w:rsidRPr="00993BC7">
        <w:rPr>
          <w:rFonts w:ascii="Times New Roman" w:hAnsi="Times New Roman"/>
          <w:sz w:val="28"/>
          <w:szCs w:val="28"/>
        </w:rPr>
        <w:t>Комкова</w:t>
      </w:r>
      <w:proofErr w:type="spellEnd"/>
      <w:r w:rsidRPr="00F66D02">
        <w:rPr>
          <w:rFonts w:ascii="Times New Roman" w:hAnsi="Times New Roman"/>
          <w:sz w:val="28"/>
          <w:szCs w:val="28"/>
        </w:rPr>
        <w:t xml:space="preserve"> </w:t>
      </w:r>
      <w:r w:rsidRPr="00993BC7">
        <w:rPr>
          <w:rFonts w:ascii="Times New Roman" w:hAnsi="Times New Roman"/>
          <w:sz w:val="28"/>
          <w:szCs w:val="28"/>
        </w:rPr>
        <w:t>Е</w:t>
      </w:r>
      <w:r w:rsidRPr="00F66D02">
        <w:rPr>
          <w:rFonts w:ascii="Times New Roman" w:hAnsi="Times New Roman"/>
          <w:sz w:val="28"/>
          <w:szCs w:val="28"/>
        </w:rPr>
        <w:t>.</w:t>
      </w:r>
      <w:r w:rsidRPr="00993BC7">
        <w:rPr>
          <w:rFonts w:ascii="Times New Roman" w:hAnsi="Times New Roman"/>
          <w:sz w:val="28"/>
          <w:szCs w:val="28"/>
        </w:rPr>
        <w:t>Г</w:t>
      </w:r>
      <w:r w:rsidRPr="00F66D02">
        <w:rPr>
          <w:rFonts w:ascii="Times New Roman" w:hAnsi="Times New Roman"/>
          <w:sz w:val="28"/>
          <w:szCs w:val="28"/>
        </w:rPr>
        <w:t xml:space="preserve">. </w:t>
      </w:r>
      <w:r w:rsidRPr="00993BC7">
        <w:rPr>
          <w:rFonts w:ascii="Times New Roman" w:hAnsi="Times New Roman"/>
          <w:sz w:val="28"/>
          <w:szCs w:val="28"/>
        </w:rPr>
        <w:t>Канада</w:t>
      </w:r>
      <w:r w:rsidRPr="00F66D02">
        <w:rPr>
          <w:rFonts w:ascii="Times New Roman" w:hAnsi="Times New Roman"/>
          <w:sz w:val="28"/>
          <w:szCs w:val="28"/>
        </w:rPr>
        <w:t xml:space="preserve"> </w:t>
      </w:r>
      <w:r w:rsidRPr="00993BC7">
        <w:rPr>
          <w:rFonts w:ascii="Times New Roman" w:hAnsi="Times New Roman"/>
          <w:sz w:val="28"/>
          <w:szCs w:val="28"/>
        </w:rPr>
        <w:t>в</w:t>
      </w:r>
      <w:r w:rsidRPr="00F66D02">
        <w:rPr>
          <w:rFonts w:ascii="Times New Roman" w:hAnsi="Times New Roman"/>
          <w:sz w:val="28"/>
          <w:szCs w:val="28"/>
        </w:rPr>
        <w:t xml:space="preserve"> </w:t>
      </w:r>
      <w:r w:rsidRPr="00993BC7">
        <w:rPr>
          <w:rFonts w:ascii="Times New Roman" w:hAnsi="Times New Roman"/>
          <w:sz w:val="28"/>
          <w:szCs w:val="28"/>
        </w:rPr>
        <w:t>процессах</w:t>
      </w:r>
      <w:r w:rsidRPr="00F66D02">
        <w:rPr>
          <w:rFonts w:ascii="Times New Roman" w:hAnsi="Times New Roman"/>
          <w:sz w:val="28"/>
          <w:szCs w:val="28"/>
        </w:rPr>
        <w:t xml:space="preserve"> </w:t>
      </w:r>
      <w:r w:rsidRPr="00993BC7">
        <w:rPr>
          <w:rFonts w:ascii="Times New Roman" w:hAnsi="Times New Roman"/>
          <w:sz w:val="28"/>
          <w:szCs w:val="28"/>
        </w:rPr>
        <w:t>североамериканской</w:t>
      </w:r>
      <w:r w:rsidRPr="00F66D02">
        <w:rPr>
          <w:rFonts w:ascii="Times New Roman" w:hAnsi="Times New Roman"/>
          <w:sz w:val="28"/>
          <w:szCs w:val="28"/>
        </w:rPr>
        <w:t xml:space="preserve"> </w:t>
      </w:r>
      <w:r w:rsidRPr="00993BC7">
        <w:rPr>
          <w:rFonts w:ascii="Times New Roman" w:hAnsi="Times New Roman"/>
          <w:sz w:val="28"/>
          <w:szCs w:val="28"/>
        </w:rPr>
        <w:t>экономической</w:t>
      </w:r>
      <w:r w:rsidRPr="00F66D02">
        <w:rPr>
          <w:rFonts w:ascii="Times New Roman" w:hAnsi="Times New Roman"/>
          <w:sz w:val="28"/>
          <w:szCs w:val="28"/>
        </w:rPr>
        <w:t xml:space="preserve"> </w:t>
      </w:r>
      <w:r w:rsidRPr="00993BC7">
        <w:rPr>
          <w:rFonts w:ascii="Times New Roman" w:hAnsi="Times New Roman"/>
          <w:sz w:val="28"/>
          <w:szCs w:val="28"/>
        </w:rPr>
        <w:t>интеграции</w:t>
      </w:r>
      <w:r w:rsidRPr="00F66D02">
        <w:rPr>
          <w:rFonts w:ascii="Times New Roman" w:hAnsi="Times New Roman"/>
          <w:sz w:val="28"/>
          <w:szCs w:val="28"/>
        </w:rPr>
        <w:t xml:space="preserve">: </w:t>
      </w:r>
      <w:r w:rsidRPr="00993BC7">
        <w:rPr>
          <w:rFonts w:ascii="Times New Roman" w:hAnsi="Times New Roman"/>
          <w:sz w:val="28"/>
          <w:szCs w:val="28"/>
        </w:rPr>
        <w:t>теоретические</w:t>
      </w:r>
      <w:r w:rsidRPr="00F66D02">
        <w:rPr>
          <w:rFonts w:ascii="Times New Roman" w:hAnsi="Times New Roman"/>
          <w:sz w:val="28"/>
          <w:szCs w:val="28"/>
        </w:rPr>
        <w:t xml:space="preserve"> </w:t>
      </w:r>
      <w:r w:rsidRPr="00993BC7">
        <w:rPr>
          <w:rFonts w:ascii="Times New Roman" w:hAnsi="Times New Roman"/>
          <w:sz w:val="28"/>
          <w:szCs w:val="28"/>
        </w:rPr>
        <w:t>и</w:t>
      </w:r>
      <w:r w:rsidRPr="00F66D02">
        <w:rPr>
          <w:rFonts w:ascii="Times New Roman" w:hAnsi="Times New Roman"/>
          <w:sz w:val="28"/>
          <w:szCs w:val="28"/>
        </w:rPr>
        <w:t xml:space="preserve"> </w:t>
      </w:r>
      <w:r w:rsidRPr="00993BC7">
        <w:rPr>
          <w:rFonts w:ascii="Times New Roman" w:hAnsi="Times New Roman"/>
          <w:sz w:val="28"/>
          <w:szCs w:val="28"/>
        </w:rPr>
        <w:t>практич</w:t>
      </w:r>
      <w:r w:rsidR="00D4786B" w:rsidRPr="00993BC7">
        <w:rPr>
          <w:rFonts w:ascii="Times New Roman" w:hAnsi="Times New Roman"/>
          <w:sz w:val="28"/>
          <w:szCs w:val="28"/>
        </w:rPr>
        <w:t>еские</w:t>
      </w:r>
      <w:r w:rsidR="00D4786B" w:rsidRPr="00F66D02">
        <w:rPr>
          <w:rFonts w:ascii="Times New Roman" w:hAnsi="Times New Roman"/>
          <w:sz w:val="28"/>
          <w:szCs w:val="28"/>
        </w:rPr>
        <w:t xml:space="preserve"> </w:t>
      </w:r>
      <w:r w:rsidR="00D4786B" w:rsidRPr="00993BC7">
        <w:rPr>
          <w:rFonts w:ascii="Times New Roman" w:hAnsi="Times New Roman"/>
          <w:sz w:val="28"/>
          <w:szCs w:val="28"/>
        </w:rPr>
        <w:t>аспекты</w:t>
      </w:r>
      <w:r w:rsidR="00D4786B" w:rsidRPr="00F66D02">
        <w:rPr>
          <w:rFonts w:ascii="Times New Roman" w:hAnsi="Times New Roman"/>
          <w:sz w:val="28"/>
          <w:szCs w:val="28"/>
        </w:rPr>
        <w:t xml:space="preserve"> (</w:t>
      </w:r>
      <w:r w:rsidR="00D4786B" w:rsidRPr="00993BC7">
        <w:rPr>
          <w:rFonts w:ascii="Times New Roman" w:hAnsi="Times New Roman"/>
          <w:sz w:val="28"/>
          <w:szCs w:val="28"/>
        </w:rPr>
        <w:t>на</w:t>
      </w:r>
      <w:r w:rsidR="00D4786B" w:rsidRPr="00F66D02">
        <w:rPr>
          <w:rFonts w:ascii="Times New Roman" w:hAnsi="Times New Roman"/>
          <w:sz w:val="28"/>
          <w:szCs w:val="28"/>
        </w:rPr>
        <w:t xml:space="preserve"> </w:t>
      </w:r>
      <w:r w:rsidR="00D4786B" w:rsidRPr="00993BC7">
        <w:rPr>
          <w:rFonts w:ascii="Times New Roman" w:hAnsi="Times New Roman"/>
          <w:sz w:val="28"/>
          <w:szCs w:val="28"/>
        </w:rPr>
        <w:t>примере</w:t>
      </w:r>
      <w:r w:rsidR="00D4786B" w:rsidRPr="00F66D02">
        <w:rPr>
          <w:rFonts w:ascii="Times New Roman" w:hAnsi="Times New Roman"/>
          <w:sz w:val="28"/>
          <w:szCs w:val="28"/>
        </w:rPr>
        <w:t xml:space="preserve"> </w:t>
      </w:r>
      <w:r w:rsidR="00F66D02">
        <w:rPr>
          <w:rFonts w:ascii="Times New Roman" w:hAnsi="Times New Roman"/>
          <w:sz w:val="28"/>
          <w:szCs w:val="28"/>
        </w:rPr>
        <w:t xml:space="preserve">НАФТА: </w:t>
      </w:r>
      <w:proofErr w:type="spellStart"/>
      <w:r w:rsidR="00F66D02">
        <w:rPr>
          <w:rFonts w:ascii="Times New Roman" w:hAnsi="Times New Roman"/>
          <w:sz w:val="28"/>
          <w:szCs w:val="28"/>
        </w:rPr>
        <w:t>д</w:t>
      </w:r>
      <w:r w:rsidR="00D4786B" w:rsidRPr="00993BC7">
        <w:rPr>
          <w:rFonts w:ascii="Times New Roman" w:hAnsi="Times New Roman"/>
          <w:sz w:val="28"/>
          <w:szCs w:val="28"/>
        </w:rPr>
        <w:t>исс</w:t>
      </w:r>
      <w:proofErr w:type="spellEnd"/>
      <w:r w:rsidR="00D4786B" w:rsidRPr="00993BC7">
        <w:rPr>
          <w:rFonts w:ascii="Times New Roman" w:hAnsi="Times New Roman"/>
          <w:sz w:val="28"/>
          <w:szCs w:val="28"/>
        </w:rPr>
        <w:t>.</w:t>
      </w:r>
      <w:r w:rsidR="00F66D02">
        <w:rPr>
          <w:rFonts w:ascii="Times New Roman" w:hAnsi="Times New Roman"/>
          <w:sz w:val="28"/>
          <w:szCs w:val="28"/>
        </w:rPr>
        <w:t xml:space="preserve"> …</w:t>
      </w:r>
      <w:r w:rsidRPr="00993BC7">
        <w:rPr>
          <w:rFonts w:ascii="Times New Roman" w:hAnsi="Times New Roman"/>
          <w:sz w:val="28"/>
          <w:szCs w:val="28"/>
        </w:rPr>
        <w:t xml:space="preserve"> </w:t>
      </w:r>
      <w:proofErr w:type="spellStart"/>
      <w:r w:rsidR="00F66D02">
        <w:rPr>
          <w:rFonts w:ascii="Times New Roman" w:hAnsi="Times New Roman"/>
          <w:sz w:val="28"/>
          <w:szCs w:val="28"/>
        </w:rPr>
        <w:t>д</w:t>
      </w:r>
      <w:r w:rsidR="00D4786B" w:rsidRPr="00993BC7">
        <w:rPr>
          <w:rFonts w:ascii="Times New Roman" w:hAnsi="Times New Roman"/>
          <w:sz w:val="28"/>
          <w:szCs w:val="28"/>
        </w:rPr>
        <w:t>окт</w:t>
      </w:r>
      <w:proofErr w:type="spellEnd"/>
      <w:r w:rsidR="00D4786B" w:rsidRPr="00993BC7">
        <w:rPr>
          <w:rFonts w:ascii="Times New Roman" w:hAnsi="Times New Roman"/>
          <w:sz w:val="28"/>
          <w:szCs w:val="28"/>
        </w:rPr>
        <w:t xml:space="preserve">. </w:t>
      </w:r>
      <w:proofErr w:type="spellStart"/>
      <w:r w:rsidR="00D4786B" w:rsidRPr="00993BC7">
        <w:rPr>
          <w:rFonts w:ascii="Times New Roman" w:hAnsi="Times New Roman"/>
          <w:sz w:val="28"/>
          <w:szCs w:val="28"/>
        </w:rPr>
        <w:t>экономич</w:t>
      </w:r>
      <w:proofErr w:type="spellEnd"/>
      <w:r w:rsidR="00D4786B" w:rsidRPr="00993BC7">
        <w:rPr>
          <w:rFonts w:ascii="Times New Roman" w:hAnsi="Times New Roman"/>
          <w:sz w:val="28"/>
          <w:szCs w:val="28"/>
        </w:rPr>
        <w:t>.</w:t>
      </w:r>
      <w:r w:rsidRPr="00993BC7">
        <w:rPr>
          <w:rFonts w:ascii="Times New Roman" w:hAnsi="Times New Roman"/>
          <w:sz w:val="28"/>
          <w:szCs w:val="28"/>
        </w:rPr>
        <w:t xml:space="preserve"> наук.</w:t>
      </w:r>
      <w:proofErr w:type="gramEnd"/>
      <w:r w:rsidRPr="00993BC7">
        <w:rPr>
          <w:rFonts w:ascii="Times New Roman" w:hAnsi="Times New Roman"/>
          <w:sz w:val="28"/>
          <w:szCs w:val="28"/>
        </w:rPr>
        <w:t xml:space="preserve"> – М., 2011. – 398</w:t>
      </w:r>
      <w:r w:rsidR="002F5A84" w:rsidRPr="00993BC7">
        <w:rPr>
          <w:rFonts w:ascii="Times New Roman" w:hAnsi="Times New Roman"/>
          <w:sz w:val="28"/>
          <w:szCs w:val="28"/>
        </w:rPr>
        <w:t xml:space="preserve"> </w:t>
      </w:r>
      <w:r w:rsidRPr="00993BC7">
        <w:rPr>
          <w:rFonts w:ascii="Times New Roman" w:hAnsi="Times New Roman"/>
          <w:sz w:val="28"/>
          <w:szCs w:val="28"/>
        </w:rPr>
        <w:t>с.</w:t>
      </w:r>
    </w:p>
    <w:p w:rsidR="001B0C49" w:rsidRPr="00993BC7" w:rsidRDefault="001B0C49" w:rsidP="00371D7D">
      <w:pPr>
        <w:pStyle w:val="a3"/>
        <w:widowControl w:val="0"/>
        <w:numPr>
          <w:ilvl w:val="0"/>
          <w:numId w:val="6"/>
        </w:numPr>
        <w:tabs>
          <w:tab w:val="left" w:pos="1276"/>
        </w:tabs>
        <w:spacing w:after="0" w:line="240" w:lineRule="auto"/>
        <w:ind w:left="0" w:firstLine="709"/>
        <w:jc w:val="both"/>
        <w:rPr>
          <w:rStyle w:val="a4"/>
          <w:rFonts w:ascii="Times New Roman" w:hAnsi="Times New Roman"/>
          <w:color w:val="auto"/>
          <w:sz w:val="28"/>
          <w:szCs w:val="28"/>
          <w:u w:val="none"/>
        </w:rPr>
      </w:pPr>
      <w:r w:rsidRPr="00993BC7">
        <w:rPr>
          <w:rFonts w:ascii="Times New Roman" w:hAnsi="Times New Roman"/>
          <w:sz w:val="28"/>
          <w:szCs w:val="28"/>
        </w:rPr>
        <w:t>Передовая практика на пунктах пересечения границы: содействие торговле и транспорту. Справочник ОБСЕ - ЕЭК ООН, 2012 г. – 304</w:t>
      </w:r>
      <w:r w:rsidR="002F5A84" w:rsidRPr="00993BC7">
        <w:rPr>
          <w:rFonts w:ascii="Times New Roman" w:hAnsi="Times New Roman"/>
          <w:sz w:val="28"/>
          <w:szCs w:val="28"/>
        </w:rPr>
        <w:t xml:space="preserve"> </w:t>
      </w:r>
      <w:r w:rsidRPr="00993BC7">
        <w:rPr>
          <w:rFonts w:ascii="Times New Roman" w:hAnsi="Times New Roman"/>
          <w:sz w:val="28"/>
          <w:szCs w:val="28"/>
        </w:rPr>
        <w:t xml:space="preserve">с. // </w:t>
      </w:r>
      <w:hyperlink r:id="rId149" w:history="1">
        <w:r w:rsidRPr="00993BC7">
          <w:rPr>
            <w:rStyle w:val="a4"/>
            <w:rFonts w:ascii="Times New Roman" w:hAnsi="Times New Roman"/>
            <w:sz w:val="28"/>
            <w:szCs w:val="28"/>
          </w:rPr>
          <w:t>https://www.osce.org/ru/eea/99872</w:t>
        </w:r>
      </w:hyperlink>
      <w:r w:rsidR="00EE40E0">
        <w:rPr>
          <w:rStyle w:val="a4"/>
          <w:rFonts w:ascii="Times New Roman" w:hAnsi="Times New Roman"/>
          <w:sz w:val="28"/>
          <w:szCs w:val="28"/>
        </w:rPr>
        <w:t xml:space="preserve"> </w:t>
      </w:r>
      <w:r w:rsidR="00EE40E0" w:rsidRPr="00EE40E0">
        <w:rPr>
          <w:rStyle w:val="a4"/>
          <w:rFonts w:ascii="Times New Roman" w:hAnsi="Times New Roman"/>
          <w:color w:val="auto"/>
          <w:sz w:val="28"/>
          <w:szCs w:val="28"/>
          <w:u w:val="none"/>
        </w:rPr>
        <w:t>03.02.2022.</w:t>
      </w:r>
    </w:p>
    <w:p w:rsidR="001B0C49" w:rsidRPr="00993BC7" w:rsidRDefault="00581809" w:rsidP="00371D7D">
      <w:pPr>
        <w:pStyle w:val="a3"/>
        <w:widowControl w:val="0"/>
        <w:numPr>
          <w:ilvl w:val="0"/>
          <w:numId w:val="6"/>
        </w:numPr>
        <w:tabs>
          <w:tab w:val="left" w:pos="1276"/>
        </w:tabs>
        <w:spacing w:after="0" w:line="240" w:lineRule="auto"/>
        <w:ind w:left="0" w:firstLine="709"/>
        <w:jc w:val="both"/>
        <w:rPr>
          <w:rFonts w:ascii="Times New Roman" w:hAnsi="Times New Roman"/>
          <w:sz w:val="28"/>
          <w:szCs w:val="28"/>
        </w:rPr>
      </w:pPr>
      <w:r w:rsidRPr="00993BC7">
        <w:rPr>
          <w:rFonts w:ascii="Times New Roman" w:hAnsi="Times New Roman"/>
          <w:sz w:val="28"/>
          <w:szCs w:val="28"/>
        </w:rPr>
        <w:t>Таможенный кодекс Таможенного союза</w:t>
      </w:r>
      <w:r w:rsidR="000C2BA5" w:rsidRPr="00993BC7">
        <w:rPr>
          <w:rFonts w:ascii="Times New Roman" w:hAnsi="Times New Roman"/>
          <w:sz w:val="28"/>
          <w:szCs w:val="28"/>
        </w:rPr>
        <w:t xml:space="preserve"> от 27 ноября 2009 года № 17</w:t>
      </w:r>
      <w:r w:rsidR="00D4786B" w:rsidRPr="00993BC7">
        <w:rPr>
          <w:rFonts w:ascii="Times New Roman" w:hAnsi="Times New Roman"/>
          <w:sz w:val="28"/>
          <w:szCs w:val="28"/>
        </w:rPr>
        <w:t xml:space="preserve"> (утратил силу)</w:t>
      </w:r>
      <w:r w:rsidRPr="00993BC7">
        <w:rPr>
          <w:rFonts w:ascii="Times New Roman" w:hAnsi="Times New Roman"/>
          <w:sz w:val="28"/>
          <w:szCs w:val="28"/>
        </w:rPr>
        <w:t xml:space="preserve"> //  </w:t>
      </w:r>
      <w:hyperlink r:id="rId150" w:anchor="pos=1616;-54" w:history="1">
        <w:r w:rsidR="00EE40E0" w:rsidRPr="00583646">
          <w:rPr>
            <w:rStyle w:val="a4"/>
            <w:rFonts w:ascii="Times New Roman" w:hAnsi="Times New Roman"/>
            <w:sz w:val="28"/>
            <w:szCs w:val="28"/>
          </w:rPr>
          <w:t>https://online.zakon.kz/Document/?doc_id=30482970#pos=1616;-54</w:t>
        </w:r>
      </w:hyperlink>
      <w:r w:rsidR="00EE40E0">
        <w:rPr>
          <w:rFonts w:ascii="Times New Roman" w:hAnsi="Times New Roman"/>
          <w:sz w:val="28"/>
          <w:szCs w:val="28"/>
        </w:rPr>
        <w:t xml:space="preserve"> 03.02.2022.</w:t>
      </w:r>
    </w:p>
    <w:p w:rsidR="008D283C" w:rsidRPr="00993BC7" w:rsidRDefault="00BE78D8" w:rsidP="00371D7D">
      <w:pPr>
        <w:pStyle w:val="a3"/>
        <w:widowControl w:val="0"/>
        <w:numPr>
          <w:ilvl w:val="0"/>
          <w:numId w:val="6"/>
        </w:numPr>
        <w:tabs>
          <w:tab w:val="left" w:pos="1276"/>
        </w:tabs>
        <w:spacing w:after="0" w:line="240" w:lineRule="auto"/>
        <w:ind w:left="0" w:firstLine="709"/>
        <w:jc w:val="both"/>
        <w:rPr>
          <w:rFonts w:ascii="Times New Roman" w:hAnsi="Times New Roman"/>
          <w:sz w:val="28"/>
          <w:szCs w:val="28"/>
        </w:rPr>
      </w:pPr>
      <w:r w:rsidRPr="00993BC7">
        <w:rPr>
          <w:rFonts w:ascii="Times New Roman" w:hAnsi="Times New Roman"/>
          <w:sz w:val="28"/>
          <w:szCs w:val="28"/>
        </w:rPr>
        <w:t xml:space="preserve">Решение Коллегии Евразийской экономической комиссии «О перечне общих процессов в рамках Евразийского экономического союза и внесении изменения в Решение Коллегии Евразийской экономической комиссии от 19 августа 2014 г. № 132» </w:t>
      </w:r>
      <w:r w:rsidR="000C2BA5" w:rsidRPr="00993BC7">
        <w:rPr>
          <w:rFonts w:ascii="Times New Roman" w:hAnsi="Times New Roman"/>
          <w:sz w:val="28"/>
          <w:szCs w:val="28"/>
        </w:rPr>
        <w:t xml:space="preserve">от 14 апреля 2015 года № 29 </w:t>
      </w:r>
      <w:r w:rsidRPr="00993BC7">
        <w:rPr>
          <w:rFonts w:ascii="Times New Roman" w:hAnsi="Times New Roman"/>
          <w:sz w:val="28"/>
          <w:szCs w:val="28"/>
        </w:rPr>
        <w:t xml:space="preserve">// </w:t>
      </w:r>
      <w:hyperlink r:id="rId151" w:history="1">
        <w:r w:rsidRPr="00993BC7">
          <w:rPr>
            <w:rStyle w:val="a4"/>
            <w:rFonts w:ascii="Times New Roman" w:hAnsi="Times New Roman"/>
            <w:sz w:val="28"/>
            <w:szCs w:val="28"/>
          </w:rPr>
          <w:t>https://adilet.zan.kz/rus/docs/H15EK000029</w:t>
        </w:r>
      </w:hyperlink>
      <w:r w:rsidR="00EE40E0">
        <w:rPr>
          <w:rStyle w:val="a4"/>
          <w:rFonts w:ascii="Times New Roman" w:hAnsi="Times New Roman"/>
          <w:sz w:val="28"/>
          <w:szCs w:val="28"/>
        </w:rPr>
        <w:t xml:space="preserve"> </w:t>
      </w:r>
      <w:r w:rsidR="00EE40E0" w:rsidRPr="00EE40E0">
        <w:rPr>
          <w:rStyle w:val="a4"/>
          <w:rFonts w:ascii="Times New Roman" w:hAnsi="Times New Roman"/>
          <w:color w:val="auto"/>
          <w:sz w:val="28"/>
          <w:szCs w:val="28"/>
          <w:u w:val="none"/>
        </w:rPr>
        <w:t>04.02.2022.</w:t>
      </w:r>
    </w:p>
    <w:p w:rsidR="00BE78D8" w:rsidRPr="00993BC7" w:rsidRDefault="00BE78D8" w:rsidP="00371D7D">
      <w:pPr>
        <w:pStyle w:val="a3"/>
        <w:widowControl w:val="0"/>
        <w:numPr>
          <w:ilvl w:val="0"/>
          <w:numId w:val="6"/>
        </w:numPr>
        <w:tabs>
          <w:tab w:val="left" w:pos="1276"/>
        </w:tabs>
        <w:spacing w:after="0" w:line="240" w:lineRule="auto"/>
        <w:ind w:left="0" w:firstLine="709"/>
        <w:jc w:val="both"/>
        <w:rPr>
          <w:rFonts w:ascii="Times New Roman" w:hAnsi="Times New Roman"/>
          <w:sz w:val="28"/>
          <w:szCs w:val="28"/>
        </w:rPr>
      </w:pPr>
      <w:r w:rsidRPr="00993BC7">
        <w:rPr>
          <w:rFonts w:ascii="Times New Roman" w:hAnsi="Times New Roman"/>
          <w:sz w:val="28"/>
          <w:szCs w:val="28"/>
        </w:rPr>
        <w:t xml:space="preserve">Доклад ЕЭК о реализации основных направлений интеграции в рамках Евразийского экономического союза. – </w:t>
      </w:r>
      <w:proofErr w:type="gramStart"/>
      <w:r w:rsidRPr="00993BC7">
        <w:rPr>
          <w:rFonts w:ascii="Times New Roman" w:hAnsi="Times New Roman"/>
          <w:sz w:val="28"/>
          <w:szCs w:val="28"/>
        </w:rPr>
        <w:t xml:space="preserve">М., 2018. – 154с. // </w:t>
      </w:r>
      <w:hyperlink r:id="rId152" w:history="1">
        <w:r w:rsidRPr="00993BC7">
          <w:rPr>
            <w:rStyle w:val="a4"/>
            <w:rFonts w:ascii="Times New Roman" w:hAnsi="Times New Roman"/>
            <w:sz w:val="28"/>
            <w:szCs w:val="28"/>
          </w:rPr>
          <w:t>http://www.eurasiancommission.org/ru/Documents/%D0%94%D0%BE%D0%BA%D0%BB%D0%B0%D0%B4%20%D0%BE%20%D1%80%D0%B5%D0%B0%D0%BB%D0%B8%D0%B7%D0%B0%D1%86%D0%B8%D0%B8%20%D0%BE%D1%81%D0%BD%D0%BE%D0%B2%D0%BD%D1%8B</w:t>
        </w:r>
        <w:proofErr w:type="gramEnd"/>
        <w:r w:rsidRPr="00993BC7">
          <w:rPr>
            <w:rStyle w:val="a4"/>
            <w:rFonts w:ascii="Times New Roman" w:hAnsi="Times New Roman"/>
            <w:sz w:val="28"/>
            <w:szCs w:val="28"/>
          </w:rPr>
          <w:t>%D1%85%20%D0%BD%D0%B0%D0%BF%D1%80%D0%B0%D0%B2%D0%BB%D0%B5%D0%BD%D0%B8%D0%B9%20%D0%B8%D0%BD%D1%82%D0%B5%D0%B3%D1%80%D0%B0%D1%86%D0%B8%D0%B8-2018.pdf</w:t>
        </w:r>
      </w:hyperlink>
      <w:r w:rsidR="00EE40E0">
        <w:rPr>
          <w:rStyle w:val="a4"/>
          <w:rFonts w:ascii="Times New Roman" w:hAnsi="Times New Roman"/>
          <w:sz w:val="28"/>
          <w:szCs w:val="28"/>
        </w:rPr>
        <w:t xml:space="preserve"> </w:t>
      </w:r>
      <w:r w:rsidR="00EE40E0" w:rsidRPr="00EE40E0">
        <w:rPr>
          <w:rStyle w:val="a4"/>
          <w:rFonts w:ascii="Times New Roman" w:hAnsi="Times New Roman"/>
          <w:color w:val="auto"/>
          <w:sz w:val="28"/>
          <w:szCs w:val="28"/>
          <w:u w:val="none"/>
        </w:rPr>
        <w:t>04.02.2022.</w:t>
      </w:r>
    </w:p>
    <w:p w:rsidR="00BE78D8" w:rsidRPr="00993BC7" w:rsidRDefault="00BE78D8" w:rsidP="00371D7D">
      <w:pPr>
        <w:pStyle w:val="a3"/>
        <w:widowControl w:val="0"/>
        <w:numPr>
          <w:ilvl w:val="0"/>
          <w:numId w:val="6"/>
        </w:numPr>
        <w:tabs>
          <w:tab w:val="left" w:pos="1276"/>
        </w:tabs>
        <w:spacing w:after="0" w:line="240" w:lineRule="auto"/>
        <w:ind w:left="0" w:firstLine="709"/>
        <w:jc w:val="both"/>
        <w:rPr>
          <w:rFonts w:ascii="Times New Roman" w:hAnsi="Times New Roman"/>
          <w:sz w:val="28"/>
          <w:szCs w:val="28"/>
        </w:rPr>
      </w:pPr>
      <w:r w:rsidRPr="00993BC7">
        <w:rPr>
          <w:rFonts w:ascii="Times New Roman" w:hAnsi="Times New Roman"/>
          <w:sz w:val="28"/>
          <w:szCs w:val="28"/>
        </w:rPr>
        <w:lastRenderedPageBreak/>
        <w:t xml:space="preserve">Решение Высшего Евразийского экономического совета </w:t>
      </w:r>
      <w:r w:rsidR="00BE1287" w:rsidRPr="00993BC7">
        <w:rPr>
          <w:rFonts w:ascii="Times New Roman" w:hAnsi="Times New Roman"/>
          <w:sz w:val="28"/>
          <w:szCs w:val="28"/>
        </w:rPr>
        <w:t xml:space="preserve">от 11 декабря 2020 г. </w:t>
      </w:r>
      <w:r w:rsidRPr="00993BC7">
        <w:rPr>
          <w:rFonts w:ascii="Times New Roman" w:hAnsi="Times New Roman"/>
          <w:sz w:val="28"/>
          <w:szCs w:val="28"/>
        </w:rPr>
        <w:t>№ 12 «О Стратегических направлениях развития евразийской экономической интеграции до 2025 года»</w:t>
      </w:r>
      <w:r w:rsidR="006D675A">
        <w:rPr>
          <w:rFonts w:ascii="Times New Roman" w:hAnsi="Times New Roman"/>
          <w:sz w:val="28"/>
          <w:szCs w:val="28"/>
        </w:rPr>
        <w:t xml:space="preserve"> //</w:t>
      </w:r>
      <w:r w:rsidR="00BE1287" w:rsidRPr="00993BC7">
        <w:rPr>
          <w:rFonts w:ascii="Times New Roman" w:hAnsi="Times New Roman"/>
          <w:sz w:val="28"/>
          <w:szCs w:val="28"/>
        </w:rPr>
        <w:t xml:space="preserve"> </w:t>
      </w:r>
      <w:hyperlink r:id="rId153" w:history="1">
        <w:r w:rsidR="00EE40E0" w:rsidRPr="00583646">
          <w:rPr>
            <w:rStyle w:val="a4"/>
            <w:rFonts w:ascii="Times New Roman" w:hAnsi="Times New Roman"/>
            <w:sz w:val="28"/>
            <w:szCs w:val="28"/>
          </w:rPr>
          <w:t>https://online.zakon.kz/Document/?doc_id=35604721</w:t>
        </w:r>
      </w:hyperlink>
      <w:r w:rsidR="00EE40E0">
        <w:rPr>
          <w:rFonts w:ascii="Times New Roman" w:hAnsi="Times New Roman"/>
          <w:sz w:val="28"/>
          <w:szCs w:val="28"/>
        </w:rPr>
        <w:t xml:space="preserve"> 04.02.2022.</w:t>
      </w:r>
    </w:p>
    <w:p w:rsidR="00BE78D8" w:rsidRPr="00993BC7" w:rsidRDefault="00BE78D8" w:rsidP="00371D7D">
      <w:pPr>
        <w:pStyle w:val="a3"/>
        <w:widowControl w:val="0"/>
        <w:numPr>
          <w:ilvl w:val="0"/>
          <w:numId w:val="6"/>
        </w:numPr>
        <w:tabs>
          <w:tab w:val="left" w:pos="1276"/>
        </w:tabs>
        <w:spacing w:after="0" w:line="240" w:lineRule="auto"/>
        <w:ind w:left="0" w:firstLine="709"/>
        <w:jc w:val="both"/>
        <w:rPr>
          <w:rStyle w:val="a4"/>
          <w:rFonts w:ascii="Times New Roman" w:hAnsi="Times New Roman"/>
          <w:color w:val="auto"/>
          <w:sz w:val="28"/>
          <w:szCs w:val="28"/>
          <w:u w:val="none"/>
        </w:rPr>
      </w:pPr>
      <w:r w:rsidRPr="00993BC7">
        <w:rPr>
          <w:rFonts w:ascii="Times New Roman" w:hAnsi="Times New Roman"/>
          <w:sz w:val="28"/>
          <w:szCs w:val="28"/>
        </w:rPr>
        <w:t xml:space="preserve">Решение Евразийского Межправительственного Совета от 30 апреля 2019 года № 6 «Об Описании эталонной модели национального механизма «единого окна» в системе регулирования внешнеэкономической деятельности» // </w:t>
      </w:r>
      <w:hyperlink r:id="rId154" w:history="1">
        <w:r w:rsidRPr="00993BC7">
          <w:rPr>
            <w:rStyle w:val="a4"/>
            <w:rFonts w:ascii="Times New Roman" w:hAnsi="Times New Roman"/>
            <w:sz w:val="28"/>
            <w:szCs w:val="28"/>
          </w:rPr>
          <w:t>https://adilet.zan.kz/rus/docs/H19M0000006</w:t>
        </w:r>
      </w:hyperlink>
      <w:r w:rsidR="00EE40E0">
        <w:rPr>
          <w:rStyle w:val="a4"/>
          <w:rFonts w:ascii="Times New Roman" w:hAnsi="Times New Roman"/>
          <w:sz w:val="28"/>
          <w:szCs w:val="28"/>
        </w:rPr>
        <w:t xml:space="preserve"> </w:t>
      </w:r>
      <w:r w:rsidR="00EE40E0" w:rsidRPr="00EE40E0">
        <w:rPr>
          <w:rStyle w:val="a4"/>
          <w:rFonts w:ascii="Times New Roman" w:hAnsi="Times New Roman"/>
          <w:color w:val="auto"/>
          <w:sz w:val="28"/>
          <w:szCs w:val="28"/>
          <w:u w:val="none"/>
        </w:rPr>
        <w:t>05.02.2022.</w:t>
      </w:r>
    </w:p>
    <w:p w:rsidR="00BE78D8" w:rsidRPr="00993BC7" w:rsidRDefault="00581809" w:rsidP="00371D7D">
      <w:pPr>
        <w:pStyle w:val="a3"/>
        <w:widowControl w:val="0"/>
        <w:numPr>
          <w:ilvl w:val="0"/>
          <w:numId w:val="6"/>
        </w:numPr>
        <w:tabs>
          <w:tab w:val="left" w:pos="1276"/>
        </w:tabs>
        <w:spacing w:after="0" w:line="240" w:lineRule="auto"/>
        <w:ind w:left="0" w:firstLine="709"/>
        <w:jc w:val="both"/>
        <w:rPr>
          <w:rStyle w:val="a4"/>
          <w:rFonts w:ascii="Times New Roman" w:hAnsi="Times New Roman"/>
          <w:color w:val="auto"/>
          <w:sz w:val="28"/>
          <w:szCs w:val="28"/>
          <w:u w:val="none"/>
        </w:rPr>
      </w:pPr>
      <w:r w:rsidRPr="00993BC7">
        <w:rPr>
          <w:rFonts w:ascii="Times New Roman" w:hAnsi="Times New Roman"/>
          <w:sz w:val="28"/>
          <w:szCs w:val="28"/>
        </w:rPr>
        <w:t xml:space="preserve">Решение Совета Евразийской экономической комиссии от 22 августа 2017 года № 100 «Об утверждении Стратегии развития интегрированной информационной системы Евразийского экономического союза на период до 2025 года» // </w:t>
      </w:r>
      <w:hyperlink r:id="rId155" w:history="1">
        <w:r w:rsidRPr="00993BC7">
          <w:rPr>
            <w:rStyle w:val="a4"/>
            <w:rFonts w:ascii="Times New Roman" w:hAnsi="Times New Roman"/>
            <w:sz w:val="28"/>
            <w:szCs w:val="28"/>
          </w:rPr>
          <w:t>https://adilet.zan.kz/rus/docs/H17EV000100</w:t>
        </w:r>
      </w:hyperlink>
      <w:r w:rsidR="00EE40E0">
        <w:rPr>
          <w:rStyle w:val="a4"/>
          <w:rFonts w:ascii="Times New Roman" w:hAnsi="Times New Roman"/>
          <w:sz w:val="28"/>
          <w:szCs w:val="28"/>
        </w:rPr>
        <w:t xml:space="preserve"> </w:t>
      </w:r>
      <w:r w:rsidR="00EE40E0" w:rsidRPr="00EE40E0">
        <w:rPr>
          <w:rStyle w:val="a4"/>
          <w:rFonts w:ascii="Times New Roman" w:hAnsi="Times New Roman"/>
          <w:color w:val="auto"/>
          <w:sz w:val="28"/>
          <w:szCs w:val="28"/>
          <w:u w:val="none"/>
        </w:rPr>
        <w:t>05.02.2022.</w:t>
      </w:r>
    </w:p>
    <w:p w:rsidR="00581809" w:rsidRPr="00993BC7" w:rsidRDefault="00581809" w:rsidP="00371D7D">
      <w:pPr>
        <w:pStyle w:val="a3"/>
        <w:widowControl w:val="0"/>
        <w:numPr>
          <w:ilvl w:val="0"/>
          <w:numId w:val="6"/>
        </w:numPr>
        <w:tabs>
          <w:tab w:val="left" w:pos="1276"/>
        </w:tabs>
        <w:spacing w:after="0" w:line="240" w:lineRule="auto"/>
        <w:ind w:left="0" w:firstLine="709"/>
        <w:jc w:val="both"/>
        <w:rPr>
          <w:rFonts w:ascii="Times New Roman" w:hAnsi="Times New Roman"/>
          <w:sz w:val="28"/>
          <w:szCs w:val="28"/>
        </w:rPr>
      </w:pPr>
      <w:r w:rsidRPr="00993BC7">
        <w:rPr>
          <w:rFonts w:ascii="Times New Roman" w:hAnsi="Times New Roman"/>
          <w:sz w:val="28"/>
          <w:szCs w:val="28"/>
        </w:rPr>
        <w:t xml:space="preserve">Евразийский экономический союз. Цифры и факты. – </w:t>
      </w:r>
      <w:proofErr w:type="gramStart"/>
      <w:r w:rsidRPr="00993BC7">
        <w:rPr>
          <w:rFonts w:ascii="Times New Roman" w:hAnsi="Times New Roman"/>
          <w:sz w:val="28"/>
          <w:szCs w:val="28"/>
        </w:rPr>
        <w:t xml:space="preserve">М., 2020. – 37с. // </w:t>
      </w:r>
      <w:hyperlink r:id="rId156" w:history="1">
        <w:r w:rsidRPr="00993BC7">
          <w:rPr>
            <w:rStyle w:val="a4"/>
            <w:rFonts w:ascii="Times New Roman" w:hAnsi="Times New Roman"/>
            <w:sz w:val="28"/>
            <w:szCs w:val="28"/>
          </w:rPr>
          <w:t>http://www.eurasiancommission.org/ru/Documents/3264_%d0%95%d0%ad%d0%9a_%d0%a6%d0%98%d0%a4%20-%20%d1%82%d0%b0%d0%bc%d0%be%d0%b6%d0%b5%d0%bd%d0%bd%d0%be%d0%b5%20%d1%81%d0%be%d1%82%d1%80-%d0%b2%d0%be.pdf</w:t>
        </w:r>
      </w:hyperlink>
      <w:r w:rsidR="00EE40E0">
        <w:rPr>
          <w:rStyle w:val="a4"/>
          <w:rFonts w:ascii="Times New Roman" w:hAnsi="Times New Roman"/>
          <w:sz w:val="28"/>
          <w:szCs w:val="28"/>
        </w:rPr>
        <w:t xml:space="preserve"> </w:t>
      </w:r>
      <w:r w:rsidR="00EE40E0" w:rsidRPr="00EE40E0">
        <w:rPr>
          <w:rStyle w:val="a4"/>
          <w:rFonts w:ascii="Times New Roman" w:hAnsi="Times New Roman"/>
          <w:color w:val="auto"/>
          <w:sz w:val="28"/>
          <w:szCs w:val="28"/>
          <w:u w:val="none"/>
        </w:rPr>
        <w:t>05.02.2022.</w:t>
      </w:r>
      <w:proofErr w:type="gramEnd"/>
    </w:p>
    <w:p w:rsidR="00581809" w:rsidRPr="00993BC7" w:rsidRDefault="00581809" w:rsidP="00371D7D">
      <w:pPr>
        <w:pStyle w:val="a3"/>
        <w:widowControl w:val="0"/>
        <w:numPr>
          <w:ilvl w:val="0"/>
          <w:numId w:val="6"/>
        </w:numPr>
        <w:tabs>
          <w:tab w:val="left" w:pos="1276"/>
        </w:tabs>
        <w:spacing w:after="0" w:line="240" w:lineRule="auto"/>
        <w:ind w:left="0" w:firstLine="709"/>
        <w:jc w:val="both"/>
        <w:rPr>
          <w:rFonts w:ascii="Times New Roman" w:hAnsi="Times New Roman"/>
          <w:sz w:val="28"/>
          <w:szCs w:val="28"/>
        </w:rPr>
      </w:pPr>
      <w:r w:rsidRPr="00993BC7">
        <w:rPr>
          <w:rFonts w:ascii="Times New Roman" w:hAnsi="Times New Roman"/>
          <w:sz w:val="28"/>
          <w:szCs w:val="28"/>
        </w:rPr>
        <w:t xml:space="preserve">Одобрено Соглашение о единой системе идентификации участников ВЭД в рамках ЕАЭС // </w:t>
      </w:r>
      <w:hyperlink r:id="rId157" w:history="1">
        <w:r w:rsidRPr="00993BC7">
          <w:rPr>
            <w:rStyle w:val="a4"/>
            <w:rFonts w:ascii="Times New Roman" w:hAnsi="Times New Roman"/>
            <w:sz w:val="28"/>
            <w:szCs w:val="28"/>
          </w:rPr>
          <w:t>http://www.eurasiancommission.org/ru/nae/news/Pages/20-01-2020-2.aspx</w:t>
        </w:r>
      </w:hyperlink>
      <w:r w:rsidR="00EE40E0">
        <w:rPr>
          <w:rStyle w:val="a4"/>
          <w:rFonts w:ascii="Times New Roman" w:hAnsi="Times New Roman"/>
          <w:sz w:val="28"/>
          <w:szCs w:val="28"/>
        </w:rPr>
        <w:t xml:space="preserve"> </w:t>
      </w:r>
      <w:r w:rsidR="00EE40E0" w:rsidRPr="00EE40E0">
        <w:rPr>
          <w:rStyle w:val="a4"/>
          <w:rFonts w:ascii="Times New Roman" w:hAnsi="Times New Roman"/>
          <w:color w:val="auto"/>
          <w:sz w:val="28"/>
          <w:szCs w:val="28"/>
          <w:u w:val="none"/>
        </w:rPr>
        <w:t>06.02.2022.</w:t>
      </w:r>
    </w:p>
    <w:p w:rsidR="00581809" w:rsidRPr="00993BC7" w:rsidRDefault="00581809" w:rsidP="00371D7D">
      <w:pPr>
        <w:pStyle w:val="a3"/>
        <w:widowControl w:val="0"/>
        <w:numPr>
          <w:ilvl w:val="0"/>
          <w:numId w:val="6"/>
        </w:numPr>
        <w:tabs>
          <w:tab w:val="left" w:pos="1276"/>
        </w:tabs>
        <w:spacing w:after="0" w:line="240" w:lineRule="auto"/>
        <w:ind w:left="0" w:firstLine="709"/>
        <w:jc w:val="both"/>
        <w:rPr>
          <w:rFonts w:ascii="Times New Roman" w:hAnsi="Times New Roman"/>
          <w:sz w:val="28"/>
          <w:szCs w:val="28"/>
        </w:rPr>
      </w:pPr>
      <w:r w:rsidRPr="00993BC7">
        <w:rPr>
          <w:rFonts w:ascii="Times New Roman" w:hAnsi="Times New Roman"/>
          <w:sz w:val="28"/>
          <w:szCs w:val="28"/>
        </w:rPr>
        <w:t>Решение Коллегии Евразийской экономической комиссии «О таможенных органах государств – членов Евразийского экономического союза, осуществляющих взаимодействие в рамках Евр</w:t>
      </w:r>
      <w:r w:rsidR="00BE1287" w:rsidRPr="00993BC7">
        <w:rPr>
          <w:rFonts w:ascii="Times New Roman" w:hAnsi="Times New Roman"/>
          <w:sz w:val="28"/>
          <w:szCs w:val="28"/>
        </w:rPr>
        <w:t xml:space="preserve">азийского экономического союза» </w:t>
      </w:r>
      <w:r w:rsidR="009C3F09" w:rsidRPr="00993BC7">
        <w:rPr>
          <w:rFonts w:ascii="Times New Roman" w:hAnsi="Times New Roman"/>
          <w:sz w:val="28"/>
          <w:szCs w:val="28"/>
        </w:rPr>
        <w:t xml:space="preserve">от 30 июня 2017 года № 73 </w:t>
      </w:r>
      <w:r w:rsidR="006D675A">
        <w:rPr>
          <w:rFonts w:ascii="Times New Roman" w:hAnsi="Times New Roman"/>
          <w:sz w:val="28"/>
          <w:szCs w:val="28"/>
        </w:rPr>
        <w:t xml:space="preserve">// </w:t>
      </w:r>
      <w:hyperlink r:id="rId158" w:history="1">
        <w:r w:rsidR="00EE40E0" w:rsidRPr="00583646">
          <w:rPr>
            <w:rStyle w:val="a4"/>
            <w:rFonts w:ascii="Times New Roman" w:hAnsi="Times New Roman"/>
            <w:sz w:val="28"/>
            <w:szCs w:val="28"/>
          </w:rPr>
          <w:t>https://adilet.zan.kz/rus/docs/H17EK000073</w:t>
        </w:r>
      </w:hyperlink>
      <w:r w:rsidR="00BE1287" w:rsidRPr="00993BC7">
        <w:rPr>
          <w:rFonts w:ascii="Times New Roman" w:hAnsi="Times New Roman"/>
          <w:sz w:val="28"/>
          <w:szCs w:val="28"/>
        </w:rPr>
        <w:t>.</w:t>
      </w:r>
      <w:r w:rsidR="00EE40E0">
        <w:rPr>
          <w:rFonts w:ascii="Times New Roman" w:hAnsi="Times New Roman"/>
          <w:sz w:val="28"/>
          <w:szCs w:val="28"/>
        </w:rPr>
        <w:t xml:space="preserve"> 06.02.2022.</w:t>
      </w:r>
    </w:p>
    <w:p w:rsidR="00581809" w:rsidRPr="00993BC7" w:rsidRDefault="009C3F09" w:rsidP="00371D7D">
      <w:pPr>
        <w:pStyle w:val="a3"/>
        <w:widowControl w:val="0"/>
        <w:numPr>
          <w:ilvl w:val="0"/>
          <w:numId w:val="6"/>
        </w:numPr>
        <w:tabs>
          <w:tab w:val="left" w:pos="1276"/>
        </w:tabs>
        <w:spacing w:after="0" w:line="240" w:lineRule="auto"/>
        <w:ind w:left="0" w:firstLine="709"/>
        <w:jc w:val="both"/>
        <w:rPr>
          <w:rFonts w:ascii="Times New Roman" w:hAnsi="Times New Roman"/>
          <w:sz w:val="28"/>
          <w:szCs w:val="28"/>
        </w:rPr>
      </w:pPr>
      <w:r w:rsidRPr="00993BC7">
        <w:rPr>
          <w:rFonts w:ascii="Times New Roman" w:hAnsi="Times New Roman"/>
          <w:sz w:val="28"/>
          <w:szCs w:val="28"/>
        </w:rPr>
        <w:t>Закон Республики Казахстан</w:t>
      </w:r>
      <w:r w:rsidR="00581809" w:rsidRPr="00993BC7">
        <w:rPr>
          <w:rFonts w:ascii="Times New Roman" w:hAnsi="Times New Roman"/>
          <w:sz w:val="28"/>
          <w:szCs w:val="28"/>
        </w:rPr>
        <w:t xml:space="preserve"> «О ратификации Протокола о внесении изменений в Договор об Объединенной коллегии таможенных служб государств-членов Таможенного союза от 22 июня 2011 года</w:t>
      </w:r>
      <w:r w:rsidRPr="00993BC7">
        <w:rPr>
          <w:rFonts w:ascii="Times New Roman" w:hAnsi="Times New Roman"/>
          <w:sz w:val="28"/>
          <w:szCs w:val="28"/>
        </w:rPr>
        <w:t xml:space="preserve"> от 20 марта 2021 года № 23-VII</w:t>
      </w:r>
      <w:r w:rsidR="00581809" w:rsidRPr="00993BC7">
        <w:rPr>
          <w:rFonts w:ascii="Times New Roman" w:hAnsi="Times New Roman"/>
          <w:sz w:val="28"/>
          <w:szCs w:val="28"/>
        </w:rPr>
        <w:t xml:space="preserve">» // </w:t>
      </w:r>
      <w:hyperlink r:id="rId159" w:history="1">
        <w:r w:rsidR="00581809" w:rsidRPr="00993BC7">
          <w:rPr>
            <w:rStyle w:val="a4"/>
            <w:rFonts w:ascii="Times New Roman" w:hAnsi="Times New Roman"/>
            <w:sz w:val="28"/>
            <w:szCs w:val="28"/>
          </w:rPr>
          <w:t>https://adilet.zan.kz/rus/docs/Z2100000023</w:t>
        </w:r>
      </w:hyperlink>
      <w:r w:rsidR="00EE40E0">
        <w:rPr>
          <w:rStyle w:val="a4"/>
          <w:rFonts w:ascii="Times New Roman" w:hAnsi="Times New Roman"/>
          <w:sz w:val="28"/>
          <w:szCs w:val="28"/>
        </w:rPr>
        <w:t xml:space="preserve"> </w:t>
      </w:r>
      <w:r w:rsidR="00EE40E0" w:rsidRPr="00EE40E0">
        <w:rPr>
          <w:rStyle w:val="a4"/>
          <w:rFonts w:ascii="Times New Roman" w:hAnsi="Times New Roman"/>
          <w:color w:val="auto"/>
          <w:sz w:val="28"/>
          <w:szCs w:val="28"/>
          <w:u w:val="none"/>
        </w:rPr>
        <w:t>06.02.2022.</w:t>
      </w:r>
    </w:p>
    <w:p w:rsidR="00581809" w:rsidRPr="00993BC7" w:rsidRDefault="00581809" w:rsidP="00371D7D">
      <w:pPr>
        <w:pStyle w:val="a3"/>
        <w:widowControl w:val="0"/>
        <w:numPr>
          <w:ilvl w:val="0"/>
          <w:numId w:val="6"/>
        </w:numPr>
        <w:tabs>
          <w:tab w:val="left" w:pos="1276"/>
        </w:tabs>
        <w:spacing w:after="0" w:line="240" w:lineRule="auto"/>
        <w:ind w:left="0" w:firstLine="709"/>
        <w:jc w:val="both"/>
        <w:rPr>
          <w:rFonts w:ascii="Times New Roman" w:hAnsi="Times New Roman"/>
          <w:sz w:val="28"/>
          <w:szCs w:val="28"/>
        </w:rPr>
      </w:pPr>
      <w:r w:rsidRPr="00993BC7">
        <w:rPr>
          <w:rFonts w:ascii="Times New Roman" w:hAnsi="Times New Roman"/>
          <w:sz w:val="28"/>
          <w:szCs w:val="28"/>
        </w:rPr>
        <w:t xml:space="preserve">Договор об Объединенной коллегии таможенных служб государств – членов Таможенного союза от 22 июня 2011 года // </w:t>
      </w:r>
      <w:hyperlink r:id="rId160" w:history="1">
        <w:r w:rsidRPr="00993BC7">
          <w:rPr>
            <w:rStyle w:val="a4"/>
            <w:rFonts w:ascii="Times New Roman" w:hAnsi="Times New Roman"/>
            <w:sz w:val="28"/>
            <w:szCs w:val="28"/>
          </w:rPr>
          <w:t>https://adilet.zan.kz/rus/docs/Z1200000049</w:t>
        </w:r>
      </w:hyperlink>
      <w:r w:rsidR="00EE40E0">
        <w:rPr>
          <w:rStyle w:val="a4"/>
          <w:rFonts w:ascii="Times New Roman" w:hAnsi="Times New Roman"/>
          <w:sz w:val="28"/>
          <w:szCs w:val="28"/>
        </w:rPr>
        <w:t xml:space="preserve"> </w:t>
      </w:r>
      <w:r w:rsidR="00EE40E0" w:rsidRPr="00EE40E0">
        <w:rPr>
          <w:rStyle w:val="a4"/>
          <w:rFonts w:ascii="Times New Roman" w:hAnsi="Times New Roman"/>
          <w:color w:val="auto"/>
          <w:sz w:val="28"/>
          <w:szCs w:val="28"/>
          <w:u w:val="none"/>
        </w:rPr>
        <w:t>07.02.2022.</w:t>
      </w:r>
    </w:p>
    <w:p w:rsidR="00581809" w:rsidRPr="00993BC7" w:rsidRDefault="00581809" w:rsidP="00371D7D">
      <w:pPr>
        <w:pStyle w:val="a3"/>
        <w:widowControl w:val="0"/>
        <w:numPr>
          <w:ilvl w:val="0"/>
          <w:numId w:val="6"/>
        </w:numPr>
        <w:tabs>
          <w:tab w:val="left" w:pos="1276"/>
        </w:tabs>
        <w:spacing w:after="0" w:line="240" w:lineRule="auto"/>
        <w:ind w:left="0" w:firstLine="709"/>
        <w:jc w:val="both"/>
        <w:rPr>
          <w:rFonts w:ascii="Times New Roman" w:hAnsi="Times New Roman"/>
          <w:sz w:val="28"/>
          <w:szCs w:val="28"/>
        </w:rPr>
      </w:pPr>
      <w:r w:rsidRPr="00993BC7">
        <w:rPr>
          <w:rFonts w:ascii="Times New Roman" w:hAnsi="Times New Roman"/>
          <w:sz w:val="28"/>
          <w:szCs w:val="28"/>
        </w:rPr>
        <w:t xml:space="preserve">От казахстанской стороны в ЕАЭС «беззубые» переговорщики выступают – </w:t>
      </w:r>
      <w:proofErr w:type="spellStart"/>
      <w:r w:rsidRPr="00993BC7">
        <w:rPr>
          <w:rFonts w:ascii="Times New Roman" w:hAnsi="Times New Roman"/>
          <w:sz w:val="28"/>
          <w:szCs w:val="28"/>
        </w:rPr>
        <w:t>Нигматулин</w:t>
      </w:r>
      <w:proofErr w:type="spellEnd"/>
      <w:r w:rsidRPr="00993BC7">
        <w:rPr>
          <w:rFonts w:ascii="Times New Roman" w:hAnsi="Times New Roman"/>
          <w:sz w:val="28"/>
          <w:szCs w:val="28"/>
        </w:rPr>
        <w:t xml:space="preserve"> // </w:t>
      </w:r>
      <w:hyperlink r:id="rId161" w:history="1">
        <w:r w:rsidRPr="00993BC7">
          <w:rPr>
            <w:rStyle w:val="a4"/>
            <w:rFonts w:ascii="Times New Roman" w:hAnsi="Times New Roman"/>
            <w:sz w:val="28"/>
            <w:szCs w:val="28"/>
          </w:rPr>
          <w:t>https://inbusiness.kz/ru/last/ot-kazahstanskoj-storony-v-eaes-bezzubye-peregovorshiki-vystupayut-nigmatulin</w:t>
        </w:r>
      </w:hyperlink>
      <w:r w:rsidR="00EE40E0">
        <w:rPr>
          <w:rStyle w:val="a4"/>
          <w:rFonts w:ascii="Times New Roman" w:hAnsi="Times New Roman"/>
          <w:sz w:val="28"/>
          <w:szCs w:val="28"/>
        </w:rPr>
        <w:t xml:space="preserve"> </w:t>
      </w:r>
      <w:r w:rsidR="00EE40E0" w:rsidRPr="00EE40E0">
        <w:rPr>
          <w:rStyle w:val="a4"/>
          <w:rFonts w:ascii="Times New Roman" w:hAnsi="Times New Roman"/>
          <w:color w:val="auto"/>
          <w:sz w:val="28"/>
          <w:szCs w:val="28"/>
          <w:u w:val="none"/>
        </w:rPr>
        <w:t>07.02.2022.</w:t>
      </w:r>
    </w:p>
    <w:p w:rsidR="00581809" w:rsidRPr="00993BC7" w:rsidRDefault="00860DB7" w:rsidP="00371D7D">
      <w:pPr>
        <w:pStyle w:val="a3"/>
        <w:widowControl w:val="0"/>
        <w:numPr>
          <w:ilvl w:val="0"/>
          <w:numId w:val="6"/>
        </w:numPr>
        <w:tabs>
          <w:tab w:val="left" w:pos="1276"/>
        </w:tabs>
        <w:spacing w:after="0" w:line="240" w:lineRule="auto"/>
        <w:ind w:left="0" w:firstLine="709"/>
        <w:jc w:val="both"/>
        <w:rPr>
          <w:rFonts w:ascii="Times New Roman" w:hAnsi="Times New Roman"/>
          <w:sz w:val="28"/>
          <w:szCs w:val="28"/>
        </w:rPr>
      </w:pPr>
      <w:proofErr w:type="spellStart"/>
      <w:r w:rsidRPr="00993BC7">
        <w:rPr>
          <w:rFonts w:ascii="Times New Roman" w:hAnsi="Times New Roman"/>
          <w:sz w:val="28"/>
          <w:szCs w:val="28"/>
        </w:rPr>
        <w:t>Гармонников</w:t>
      </w:r>
      <w:proofErr w:type="spellEnd"/>
      <w:r w:rsidRPr="00993BC7">
        <w:rPr>
          <w:rFonts w:ascii="Times New Roman" w:hAnsi="Times New Roman"/>
          <w:sz w:val="28"/>
          <w:szCs w:val="28"/>
        </w:rPr>
        <w:t xml:space="preserve"> С.Н. О сотрудничестве таможенных служб России и Казахстана в свете деятельности представительства таможенной службы Российской Федерации в Республике Казахстан //</w:t>
      </w:r>
      <w:r w:rsidR="00BE1287" w:rsidRPr="00993BC7">
        <w:rPr>
          <w:rFonts w:ascii="Times New Roman" w:hAnsi="Times New Roman"/>
          <w:sz w:val="28"/>
          <w:szCs w:val="28"/>
        </w:rPr>
        <w:t xml:space="preserve"> Ученые записки СПб филиала РТА</w:t>
      </w:r>
      <w:r w:rsidR="009C3F09" w:rsidRPr="00993BC7">
        <w:rPr>
          <w:rFonts w:ascii="Times New Roman" w:hAnsi="Times New Roman"/>
          <w:sz w:val="28"/>
          <w:szCs w:val="28"/>
        </w:rPr>
        <w:t>,</w:t>
      </w:r>
      <w:r w:rsidRPr="00993BC7">
        <w:rPr>
          <w:rFonts w:ascii="Times New Roman" w:hAnsi="Times New Roman"/>
          <w:sz w:val="28"/>
          <w:szCs w:val="28"/>
        </w:rPr>
        <w:t xml:space="preserve"> 2015.</w:t>
      </w:r>
      <w:r w:rsidR="009C3F09" w:rsidRPr="00993BC7">
        <w:rPr>
          <w:rFonts w:ascii="Times New Roman" w:hAnsi="Times New Roman"/>
          <w:sz w:val="28"/>
          <w:szCs w:val="28"/>
        </w:rPr>
        <w:t xml:space="preserve"> - № 2</w:t>
      </w:r>
      <w:r w:rsidRPr="00993BC7">
        <w:rPr>
          <w:rFonts w:ascii="Times New Roman" w:hAnsi="Times New Roman"/>
          <w:sz w:val="28"/>
          <w:szCs w:val="28"/>
        </w:rPr>
        <w:t>(54).</w:t>
      </w:r>
      <w:r w:rsidR="009C3F09" w:rsidRPr="00993BC7">
        <w:rPr>
          <w:rFonts w:ascii="Times New Roman" w:hAnsi="Times New Roman"/>
          <w:sz w:val="28"/>
          <w:szCs w:val="28"/>
        </w:rPr>
        <w:t xml:space="preserve"> -</w:t>
      </w:r>
      <w:r w:rsidRPr="00993BC7">
        <w:rPr>
          <w:rFonts w:ascii="Times New Roman" w:hAnsi="Times New Roman"/>
          <w:sz w:val="28"/>
          <w:szCs w:val="28"/>
        </w:rPr>
        <w:t xml:space="preserve"> С.</w:t>
      </w:r>
      <w:r w:rsidR="009C3F09" w:rsidRPr="00993BC7">
        <w:rPr>
          <w:rFonts w:ascii="Times New Roman" w:hAnsi="Times New Roman"/>
          <w:sz w:val="28"/>
          <w:szCs w:val="28"/>
        </w:rPr>
        <w:t xml:space="preserve"> </w:t>
      </w:r>
      <w:r w:rsidRPr="00993BC7">
        <w:rPr>
          <w:rFonts w:ascii="Times New Roman" w:hAnsi="Times New Roman"/>
          <w:sz w:val="28"/>
          <w:szCs w:val="28"/>
        </w:rPr>
        <w:t>23-28.</w:t>
      </w:r>
    </w:p>
    <w:p w:rsidR="00C000D1" w:rsidRPr="00993BC7" w:rsidRDefault="00C000D1" w:rsidP="00371D7D">
      <w:pPr>
        <w:pStyle w:val="a3"/>
        <w:widowControl w:val="0"/>
        <w:numPr>
          <w:ilvl w:val="0"/>
          <w:numId w:val="6"/>
        </w:numPr>
        <w:tabs>
          <w:tab w:val="left" w:pos="1276"/>
        </w:tabs>
        <w:spacing w:after="0" w:line="240" w:lineRule="auto"/>
        <w:ind w:left="0" w:firstLine="709"/>
        <w:jc w:val="both"/>
        <w:rPr>
          <w:rFonts w:ascii="Times New Roman" w:hAnsi="Times New Roman"/>
          <w:sz w:val="28"/>
          <w:szCs w:val="28"/>
          <w:lang w:val="en-US"/>
        </w:rPr>
      </w:pPr>
      <w:r w:rsidRPr="00993BC7">
        <w:rPr>
          <w:rFonts w:ascii="Times New Roman" w:hAnsi="Times New Roman"/>
          <w:sz w:val="28"/>
          <w:szCs w:val="28"/>
          <w:lang w:val="en-US"/>
        </w:rPr>
        <w:t xml:space="preserve">WCO Annual Report 2020-2021. – </w:t>
      </w:r>
      <w:proofErr w:type="gramStart"/>
      <w:r w:rsidRPr="00993BC7">
        <w:rPr>
          <w:rFonts w:ascii="Times New Roman" w:hAnsi="Times New Roman"/>
          <w:sz w:val="28"/>
          <w:szCs w:val="28"/>
        </w:rPr>
        <w:t>С</w:t>
      </w:r>
      <w:r w:rsidRPr="00993BC7">
        <w:rPr>
          <w:rFonts w:ascii="Times New Roman" w:hAnsi="Times New Roman"/>
          <w:sz w:val="28"/>
          <w:szCs w:val="28"/>
          <w:lang w:val="en-US"/>
        </w:rPr>
        <w:t>. 52</w:t>
      </w:r>
      <w:proofErr w:type="gramEnd"/>
      <w:r w:rsidRPr="00993BC7">
        <w:rPr>
          <w:rFonts w:ascii="Times New Roman" w:hAnsi="Times New Roman"/>
          <w:sz w:val="28"/>
          <w:szCs w:val="28"/>
          <w:lang w:val="en-US"/>
        </w:rPr>
        <w:t xml:space="preserve">-80 // </w:t>
      </w:r>
      <w:hyperlink r:id="rId162" w:history="1">
        <w:r w:rsidRPr="00993BC7">
          <w:rPr>
            <w:rStyle w:val="a4"/>
            <w:rFonts w:ascii="Times New Roman" w:hAnsi="Times New Roman"/>
            <w:sz w:val="28"/>
            <w:szCs w:val="28"/>
            <w:lang w:val="en-US"/>
          </w:rPr>
          <w:t>http://www.wcoomd.org/-/media/wco/public/global/pdf/about-us/annual-reports/annual-report-2020_2021.pdf</w:t>
        </w:r>
      </w:hyperlink>
      <w:r w:rsidR="00EE40E0" w:rsidRPr="00EE40E0">
        <w:rPr>
          <w:rStyle w:val="a4"/>
          <w:rFonts w:ascii="Times New Roman" w:hAnsi="Times New Roman"/>
          <w:sz w:val="28"/>
          <w:szCs w:val="28"/>
          <w:lang w:val="en-US"/>
        </w:rPr>
        <w:t xml:space="preserve"> </w:t>
      </w:r>
      <w:r w:rsidR="00EE40E0" w:rsidRPr="006D675A">
        <w:rPr>
          <w:rStyle w:val="a4"/>
          <w:rFonts w:ascii="Times New Roman" w:hAnsi="Times New Roman"/>
          <w:color w:val="auto"/>
          <w:sz w:val="28"/>
          <w:szCs w:val="28"/>
          <w:u w:val="none"/>
          <w:lang w:val="en-US"/>
        </w:rPr>
        <w:t>07.02.2022.</w:t>
      </w:r>
    </w:p>
    <w:p w:rsidR="00C000D1" w:rsidRPr="00993BC7" w:rsidRDefault="004438B9" w:rsidP="00371D7D">
      <w:pPr>
        <w:pStyle w:val="a3"/>
        <w:widowControl w:val="0"/>
        <w:numPr>
          <w:ilvl w:val="0"/>
          <w:numId w:val="6"/>
        </w:numPr>
        <w:tabs>
          <w:tab w:val="left" w:pos="1276"/>
        </w:tabs>
        <w:spacing w:after="0" w:line="240" w:lineRule="auto"/>
        <w:ind w:left="0" w:firstLine="709"/>
        <w:jc w:val="both"/>
        <w:rPr>
          <w:rFonts w:ascii="Times New Roman" w:hAnsi="Times New Roman"/>
          <w:sz w:val="28"/>
          <w:szCs w:val="28"/>
          <w:lang w:val="en-US"/>
        </w:rPr>
      </w:pPr>
      <w:r w:rsidRPr="00993BC7">
        <w:rPr>
          <w:rFonts w:ascii="Times New Roman" w:hAnsi="Times New Roman"/>
          <w:sz w:val="28"/>
          <w:szCs w:val="28"/>
          <w:lang w:val="en-US"/>
        </w:rPr>
        <w:lastRenderedPageBreak/>
        <w:t xml:space="preserve">The Logistics Performance Index and Its Indicators. Connecting to Compete 2016 Trade Logistics in the Global Economy // </w:t>
      </w:r>
      <w:hyperlink r:id="rId163" w:history="1">
        <w:r w:rsidRPr="00993BC7">
          <w:rPr>
            <w:rStyle w:val="a4"/>
            <w:rFonts w:ascii="Times New Roman" w:hAnsi="Times New Roman"/>
            <w:sz w:val="28"/>
            <w:szCs w:val="28"/>
            <w:lang w:val="en-US"/>
          </w:rPr>
          <w:t>https://wb-lpi-media.s3.amazonaws.com/LPI_Report_2016.pdf</w:t>
        </w:r>
      </w:hyperlink>
      <w:r w:rsidR="00EE40E0" w:rsidRPr="00EE40E0">
        <w:rPr>
          <w:rStyle w:val="a4"/>
          <w:rFonts w:ascii="Times New Roman" w:hAnsi="Times New Roman"/>
          <w:sz w:val="28"/>
          <w:szCs w:val="28"/>
          <w:lang w:val="en-US"/>
        </w:rPr>
        <w:t xml:space="preserve"> </w:t>
      </w:r>
      <w:r w:rsidR="00EE40E0" w:rsidRPr="00EE40E0">
        <w:rPr>
          <w:rStyle w:val="a4"/>
          <w:rFonts w:ascii="Times New Roman" w:hAnsi="Times New Roman"/>
          <w:color w:val="auto"/>
          <w:sz w:val="28"/>
          <w:szCs w:val="28"/>
          <w:u w:val="none"/>
          <w:lang w:val="en-US"/>
        </w:rPr>
        <w:t>07.02.2022.</w:t>
      </w:r>
    </w:p>
    <w:p w:rsidR="004438B9" w:rsidRPr="00993BC7" w:rsidRDefault="004438B9" w:rsidP="00371D7D">
      <w:pPr>
        <w:pStyle w:val="a3"/>
        <w:widowControl w:val="0"/>
        <w:numPr>
          <w:ilvl w:val="0"/>
          <w:numId w:val="6"/>
        </w:numPr>
        <w:tabs>
          <w:tab w:val="left" w:pos="1276"/>
        </w:tabs>
        <w:spacing w:after="0" w:line="240" w:lineRule="auto"/>
        <w:ind w:left="0" w:firstLine="709"/>
        <w:jc w:val="both"/>
        <w:rPr>
          <w:rFonts w:ascii="Times New Roman" w:hAnsi="Times New Roman"/>
          <w:sz w:val="28"/>
          <w:szCs w:val="28"/>
        </w:rPr>
      </w:pPr>
      <w:r w:rsidRPr="00993BC7">
        <w:rPr>
          <w:rFonts w:ascii="Times New Roman" w:hAnsi="Times New Roman"/>
          <w:sz w:val="28"/>
          <w:szCs w:val="28"/>
        </w:rPr>
        <w:t xml:space="preserve">Почему таможню Сингапура считают лучшей в мире? // </w:t>
      </w:r>
      <w:hyperlink r:id="rId164" w:history="1">
        <w:r w:rsidRPr="00993BC7">
          <w:rPr>
            <w:rStyle w:val="a4"/>
            <w:rFonts w:ascii="Times New Roman" w:hAnsi="Times New Roman"/>
            <w:sz w:val="28"/>
            <w:szCs w:val="28"/>
          </w:rPr>
          <w:t>https://news.ati.su/article/2017/03/10/Pochemu_tamozhnju_Singapura_schitajut_luchshej_v_mire-153532/</w:t>
        </w:r>
      </w:hyperlink>
      <w:r w:rsidR="00EE40E0">
        <w:rPr>
          <w:rStyle w:val="a4"/>
          <w:rFonts w:ascii="Times New Roman" w:hAnsi="Times New Roman"/>
          <w:sz w:val="28"/>
          <w:szCs w:val="28"/>
        </w:rPr>
        <w:t xml:space="preserve"> </w:t>
      </w:r>
      <w:r w:rsidR="00EE40E0" w:rsidRPr="00EE40E0">
        <w:rPr>
          <w:rStyle w:val="a4"/>
          <w:rFonts w:ascii="Times New Roman" w:hAnsi="Times New Roman"/>
          <w:color w:val="auto"/>
          <w:sz w:val="28"/>
          <w:szCs w:val="28"/>
          <w:u w:val="none"/>
        </w:rPr>
        <w:t>07.02.2022.</w:t>
      </w:r>
    </w:p>
    <w:p w:rsidR="004438B9" w:rsidRPr="00993BC7" w:rsidRDefault="004438B9" w:rsidP="00371D7D">
      <w:pPr>
        <w:pStyle w:val="a3"/>
        <w:widowControl w:val="0"/>
        <w:numPr>
          <w:ilvl w:val="0"/>
          <w:numId w:val="6"/>
        </w:numPr>
        <w:tabs>
          <w:tab w:val="left" w:pos="1276"/>
        </w:tabs>
        <w:spacing w:after="0" w:line="240" w:lineRule="auto"/>
        <w:ind w:left="0" w:firstLine="709"/>
        <w:jc w:val="both"/>
        <w:rPr>
          <w:rFonts w:ascii="Times New Roman" w:hAnsi="Times New Roman"/>
          <w:sz w:val="28"/>
          <w:szCs w:val="28"/>
        </w:rPr>
      </w:pPr>
      <w:r w:rsidRPr="00993BC7">
        <w:rPr>
          <w:rFonts w:ascii="Times New Roman" w:hAnsi="Times New Roman"/>
          <w:sz w:val="28"/>
          <w:szCs w:val="28"/>
        </w:rPr>
        <w:t xml:space="preserve">Официальный сайт таможни Сингапура // </w:t>
      </w:r>
      <w:hyperlink r:id="rId165" w:history="1">
        <w:r w:rsidRPr="00993BC7">
          <w:rPr>
            <w:rStyle w:val="a4"/>
            <w:rFonts w:ascii="Times New Roman" w:hAnsi="Times New Roman"/>
            <w:sz w:val="28"/>
            <w:szCs w:val="28"/>
          </w:rPr>
          <w:t>https://www.customs.gov.sg/about-us/overview</w:t>
        </w:r>
      </w:hyperlink>
      <w:r w:rsidR="00EE40E0">
        <w:rPr>
          <w:rStyle w:val="a4"/>
          <w:rFonts w:ascii="Times New Roman" w:hAnsi="Times New Roman"/>
          <w:sz w:val="28"/>
          <w:szCs w:val="28"/>
        </w:rPr>
        <w:t xml:space="preserve"> </w:t>
      </w:r>
      <w:r w:rsidR="00EE40E0" w:rsidRPr="00EE40E0">
        <w:rPr>
          <w:rStyle w:val="a4"/>
          <w:rFonts w:ascii="Times New Roman" w:hAnsi="Times New Roman"/>
          <w:color w:val="auto"/>
          <w:sz w:val="28"/>
          <w:szCs w:val="28"/>
          <w:u w:val="none"/>
        </w:rPr>
        <w:t>07.02.2022.</w:t>
      </w:r>
    </w:p>
    <w:p w:rsidR="004438B9" w:rsidRPr="00993BC7" w:rsidRDefault="00E82125" w:rsidP="00371D7D">
      <w:pPr>
        <w:pStyle w:val="a3"/>
        <w:widowControl w:val="0"/>
        <w:numPr>
          <w:ilvl w:val="0"/>
          <w:numId w:val="6"/>
        </w:numPr>
        <w:tabs>
          <w:tab w:val="left" w:pos="1276"/>
        </w:tabs>
        <w:spacing w:after="0" w:line="240" w:lineRule="auto"/>
        <w:ind w:left="0" w:firstLine="709"/>
        <w:jc w:val="both"/>
        <w:rPr>
          <w:rFonts w:ascii="Times New Roman" w:hAnsi="Times New Roman"/>
          <w:sz w:val="28"/>
          <w:szCs w:val="28"/>
        </w:rPr>
      </w:pPr>
      <w:r w:rsidRPr="00993BC7">
        <w:rPr>
          <w:rFonts w:ascii="Times New Roman" w:hAnsi="Times New Roman"/>
          <w:sz w:val="28"/>
          <w:szCs w:val="28"/>
        </w:rPr>
        <w:t xml:space="preserve">Куроптев Н.Б. Анализ зарубежного опыта в сфере управления взаимодействием декларантов и таможенных органов // Ученые записки Санкт-Петербургского имени В.Б. </w:t>
      </w:r>
      <w:proofErr w:type="spellStart"/>
      <w:r w:rsidRPr="00993BC7">
        <w:rPr>
          <w:rFonts w:ascii="Times New Roman" w:hAnsi="Times New Roman"/>
          <w:sz w:val="28"/>
          <w:szCs w:val="28"/>
        </w:rPr>
        <w:t>Бобкова</w:t>
      </w:r>
      <w:proofErr w:type="spellEnd"/>
      <w:r w:rsidRPr="00993BC7">
        <w:rPr>
          <w:rFonts w:ascii="Times New Roman" w:hAnsi="Times New Roman"/>
          <w:sz w:val="28"/>
          <w:szCs w:val="28"/>
        </w:rPr>
        <w:t xml:space="preserve"> филиала Российской тамож</w:t>
      </w:r>
      <w:r w:rsidR="009C3F09" w:rsidRPr="00993BC7">
        <w:rPr>
          <w:rFonts w:ascii="Times New Roman" w:hAnsi="Times New Roman"/>
          <w:sz w:val="28"/>
          <w:szCs w:val="28"/>
        </w:rPr>
        <w:t>енной академии,</w:t>
      </w:r>
      <w:r w:rsidR="0017647B" w:rsidRPr="00993BC7">
        <w:rPr>
          <w:rFonts w:ascii="Times New Roman" w:hAnsi="Times New Roman"/>
          <w:sz w:val="28"/>
          <w:szCs w:val="28"/>
        </w:rPr>
        <w:t xml:space="preserve"> 2019.</w:t>
      </w:r>
      <w:r w:rsidR="009C3F09" w:rsidRPr="00993BC7">
        <w:rPr>
          <w:rFonts w:ascii="Times New Roman" w:hAnsi="Times New Roman"/>
          <w:sz w:val="28"/>
          <w:szCs w:val="28"/>
        </w:rPr>
        <w:t xml:space="preserve"> -</w:t>
      </w:r>
      <w:r w:rsidR="00F66D02">
        <w:rPr>
          <w:rFonts w:ascii="Times New Roman" w:hAnsi="Times New Roman"/>
          <w:sz w:val="28"/>
          <w:szCs w:val="28"/>
        </w:rPr>
        <w:t xml:space="preserve"> № 2</w:t>
      </w:r>
      <w:r w:rsidR="0017647B" w:rsidRPr="00993BC7">
        <w:rPr>
          <w:rFonts w:ascii="Times New Roman" w:hAnsi="Times New Roman"/>
          <w:sz w:val="28"/>
          <w:szCs w:val="28"/>
        </w:rPr>
        <w:t>(70).</w:t>
      </w:r>
      <w:r w:rsidR="009C3F09" w:rsidRPr="00993BC7">
        <w:rPr>
          <w:rFonts w:ascii="Times New Roman" w:hAnsi="Times New Roman"/>
          <w:sz w:val="28"/>
          <w:szCs w:val="28"/>
        </w:rPr>
        <w:t xml:space="preserve"> -</w:t>
      </w:r>
      <w:r w:rsidR="003B140D" w:rsidRPr="00993BC7">
        <w:rPr>
          <w:rFonts w:ascii="Times New Roman" w:hAnsi="Times New Roman"/>
          <w:sz w:val="28"/>
          <w:szCs w:val="28"/>
        </w:rPr>
        <w:t xml:space="preserve"> </w:t>
      </w:r>
      <w:r w:rsidRPr="00993BC7">
        <w:rPr>
          <w:rFonts w:ascii="Times New Roman" w:hAnsi="Times New Roman"/>
          <w:sz w:val="28"/>
          <w:szCs w:val="28"/>
        </w:rPr>
        <w:t>С.</w:t>
      </w:r>
      <w:r w:rsidR="009C3F09" w:rsidRPr="00993BC7">
        <w:rPr>
          <w:rFonts w:ascii="Times New Roman" w:hAnsi="Times New Roman"/>
          <w:sz w:val="28"/>
          <w:szCs w:val="28"/>
        </w:rPr>
        <w:t xml:space="preserve"> </w:t>
      </w:r>
      <w:r w:rsidRPr="00993BC7">
        <w:rPr>
          <w:rFonts w:ascii="Times New Roman" w:hAnsi="Times New Roman"/>
          <w:sz w:val="28"/>
          <w:szCs w:val="28"/>
        </w:rPr>
        <w:t>22–24.</w:t>
      </w:r>
    </w:p>
    <w:p w:rsidR="00E82125" w:rsidRPr="00993BC7" w:rsidRDefault="003B140D" w:rsidP="00371D7D">
      <w:pPr>
        <w:pStyle w:val="a3"/>
        <w:widowControl w:val="0"/>
        <w:numPr>
          <w:ilvl w:val="0"/>
          <w:numId w:val="6"/>
        </w:numPr>
        <w:tabs>
          <w:tab w:val="left" w:pos="1276"/>
        </w:tabs>
        <w:spacing w:after="0" w:line="240" w:lineRule="auto"/>
        <w:ind w:left="0" w:firstLine="709"/>
        <w:jc w:val="both"/>
        <w:rPr>
          <w:rFonts w:ascii="Times New Roman" w:hAnsi="Times New Roman"/>
          <w:sz w:val="28"/>
          <w:szCs w:val="28"/>
          <w:lang w:val="en-US"/>
        </w:rPr>
      </w:pPr>
      <w:r w:rsidRPr="00993BC7">
        <w:rPr>
          <w:rFonts w:ascii="Times New Roman" w:hAnsi="Times New Roman"/>
          <w:sz w:val="28"/>
          <w:szCs w:val="28"/>
          <w:lang w:val="en-US"/>
        </w:rPr>
        <w:t>Single Window for Trade Facilitation: Regional Best Practices and Future Development. United Nations. Economic and Social Commission for Asia and the Pacific, 2018. – 69</w:t>
      </w:r>
      <w:r w:rsidR="009C3F09" w:rsidRPr="00993BC7">
        <w:rPr>
          <w:rFonts w:ascii="Times New Roman" w:hAnsi="Times New Roman"/>
          <w:sz w:val="28"/>
          <w:szCs w:val="28"/>
          <w:lang w:val="en-US"/>
        </w:rPr>
        <w:t xml:space="preserve"> </w:t>
      </w:r>
      <w:r w:rsidRPr="00993BC7">
        <w:rPr>
          <w:rFonts w:ascii="Times New Roman" w:hAnsi="Times New Roman"/>
          <w:sz w:val="28"/>
          <w:szCs w:val="28"/>
        </w:rPr>
        <w:t>с</w:t>
      </w:r>
      <w:r w:rsidRPr="00993BC7">
        <w:rPr>
          <w:rFonts w:ascii="Times New Roman" w:hAnsi="Times New Roman"/>
          <w:sz w:val="28"/>
          <w:szCs w:val="28"/>
          <w:lang w:val="en-US"/>
        </w:rPr>
        <w:t>.</w:t>
      </w:r>
    </w:p>
    <w:p w:rsidR="0017647B" w:rsidRPr="00993BC7" w:rsidRDefault="0017647B" w:rsidP="00371D7D">
      <w:pPr>
        <w:pStyle w:val="a3"/>
        <w:widowControl w:val="0"/>
        <w:numPr>
          <w:ilvl w:val="0"/>
          <w:numId w:val="6"/>
        </w:numPr>
        <w:tabs>
          <w:tab w:val="left" w:pos="1276"/>
        </w:tabs>
        <w:spacing w:after="0" w:line="240" w:lineRule="auto"/>
        <w:ind w:left="0" w:firstLine="709"/>
        <w:jc w:val="both"/>
        <w:rPr>
          <w:rFonts w:ascii="Times New Roman" w:hAnsi="Times New Roman"/>
          <w:sz w:val="28"/>
          <w:szCs w:val="28"/>
        </w:rPr>
      </w:pPr>
      <w:r w:rsidRPr="00993BC7">
        <w:rPr>
          <w:rFonts w:ascii="Times New Roman" w:hAnsi="Times New Roman"/>
          <w:sz w:val="28"/>
          <w:szCs w:val="28"/>
        </w:rPr>
        <w:t xml:space="preserve">Официальный сайт корейской таможенной службы </w:t>
      </w:r>
      <w:r w:rsidR="006D675A">
        <w:rPr>
          <w:rFonts w:ascii="Times New Roman" w:hAnsi="Times New Roman"/>
          <w:sz w:val="28"/>
          <w:szCs w:val="28"/>
        </w:rPr>
        <w:t xml:space="preserve">// </w:t>
      </w:r>
      <w:hyperlink r:id="rId166" w:history="1">
        <w:r w:rsidR="00EE40E0" w:rsidRPr="00583646">
          <w:rPr>
            <w:rStyle w:val="a4"/>
            <w:rFonts w:ascii="Times New Roman" w:hAnsi="Times New Roman"/>
            <w:sz w:val="28"/>
            <w:szCs w:val="28"/>
            <w:lang w:val="en-US"/>
          </w:rPr>
          <w:t>https</w:t>
        </w:r>
        <w:r w:rsidR="00EE40E0" w:rsidRPr="00583646">
          <w:rPr>
            <w:rStyle w:val="a4"/>
            <w:rFonts w:ascii="Times New Roman" w:hAnsi="Times New Roman"/>
            <w:sz w:val="28"/>
            <w:szCs w:val="28"/>
          </w:rPr>
          <w:t>://</w:t>
        </w:r>
        <w:r w:rsidR="00EE40E0" w:rsidRPr="00583646">
          <w:rPr>
            <w:rStyle w:val="a4"/>
            <w:rFonts w:ascii="Times New Roman" w:hAnsi="Times New Roman"/>
            <w:sz w:val="28"/>
            <w:szCs w:val="28"/>
            <w:lang w:val="en-US"/>
          </w:rPr>
          <w:t>www</w:t>
        </w:r>
        <w:r w:rsidR="00EE40E0" w:rsidRPr="00583646">
          <w:rPr>
            <w:rStyle w:val="a4"/>
            <w:rFonts w:ascii="Times New Roman" w:hAnsi="Times New Roman"/>
            <w:sz w:val="28"/>
            <w:szCs w:val="28"/>
          </w:rPr>
          <w:t>.</w:t>
        </w:r>
        <w:r w:rsidR="00EE40E0" w:rsidRPr="00583646">
          <w:rPr>
            <w:rStyle w:val="a4"/>
            <w:rFonts w:ascii="Times New Roman" w:hAnsi="Times New Roman"/>
            <w:sz w:val="28"/>
            <w:szCs w:val="28"/>
            <w:lang w:val="en-US"/>
          </w:rPr>
          <w:t>customs</w:t>
        </w:r>
        <w:r w:rsidR="00EE40E0" w:rsidRPr="00583646">
          <w:rPr>
            <w:rStyle w:val="a4"/>
            <w:rFonts w:ascii="Times New Roman" w:hAnsi="Times New Roman"/>
            <w:sz w:val="28"/>
            <w:szCs w:val="28"/>
          </w:rPr>
          <w:t>.</w:t>
        </w:r>
        <w:r w:rsidR="00EE40E0" w:rsidRPr="00583646">
          <w:rPr>
            <w:rStyle w:val="a4"/>
            <w:rFonts w:ascii="Times New Roman" w:hAnsi="Times New Roman"/>
            <w:sz w:val="28"/>
            <w:szCs w:val="28"/>
            <w:lang w:val="en-US"/>
          </w:rPr>
          <w:t>go</w:t>
        </w:r>
        <w:r w:rsidR="00EE40E0" w:rsidRPr="00583646">
          <w:rPr>
            <w:rStyle w:val="a4"/>
            <w:rFonts w:ascii="Times New Roman" w:hAnsi="Times New Roman"/>
            <w:sz w:val="28"/>
            <w:szCs w:val="28"/>
          </w:rPr>
          <w:t>.</w:t>
        </w:r>
        <w:proofErr w:type="spellStart"/>
        <w:r w:rsidR="00EE40E0" w:rsidRPr="00583646">
          <w:rPr>
            <w:rStyle w:val="a4"/>
            <w:rFonts w:ascii="Times New Roman" w:hAnsi="Times New Roman"/>
            <w:sz w:val="28"/>
            <w:szCs w:val="28"/>
            <w:lang w:val="en-US"/>
          </w:rPr>
          <w:t>kr</w:t>
        </w:r>
        <w:proofErr w:type="spellEnd"/>
        <w:r w:rsidR="00EE40E0" w:rsidRPr="00583646">
          <w:rPr>
            <w:rStyle w:val="a4"/>
            <w:rFonts w:ascii="Times New Roman" w:hAnsi="Times New Roman"/>
            <w:sz w:val="28"/>
            <w:szCs w:val="28"/>
          </w:rPr>
          <w:t>/</w:t>
        </w:r>
        <w:proofErr w:type="spellStart"/>
        <w:r w:rsidR="00EE40E0" w:rsidRPr="00583646">
          <w:rPr>
            <w:rStyle w:val="a4"/>
            <w:rFonts w:ascii="Times New Roman" w:hAnsi="Times New Roman"/>
            <w:sz w:val="28"/>
            <w:szCs w:val="28"/>
            <w:lang w:val="en-US"/>
          </w:rPr>
          <w:t>kcs</w:t>
        </w:r>
        <w:proofErr w:type="spellEnd"/>
        <w:r w:rsidR="00EE40E0" w:rsidRPr="00583646">
          <w:rPr>
            <w:rStyle w:val="a4"/>
            <w:rFonts w:ascii="Times New Roman" w:hAnsi="Times New Roman"/>
            <w:sz w:val="28"/>
            <w:szCs w:val="28"/>
          </w:rPr>
          <w:t>/</w:t>
        </w:r>
        <w:r w:rsidR="00EE40E0" w:rsidRPr="00583646">
          <w:rPr>
            <w:rStyle w:val="a4"/>
            <w:rFonts w:ascii="Times New Roman" w:hAnsi="Times New Roman"/>
            <w:sz w:val="28"/>
            <w:szCs w:val="28"/>
            <w:lang w:val="en-US"/>
          </w:rPr>
          <w:t>main</w:t>
        </w:r>
        <w:r w:rsidR="00EE40E0" w:rsidRPr="00583646">
          <w:rPr>
            <w:rStyle w:val="a4"/>
            <w:rFonts w:ascii="Times New Roman" w:hAnsi="Times New Roman"/>
            <w:sz w:val="28"/>
            <w:szCs w:val="28"/>
          </w:rPr>
          <w:t>.</w:t>
        </w:r>
        <w:r w:rsidR="00EE40E0" w:rsidRPr="00583646">
          <w:rPr>
            <w:rStyle w:val="a4"/>
            <w:rFonts w:ascii="Times New Roman" w:hAnsi="Times New Roman"/>
            <w:sz w:val="28"/>
            <w:szCs w:val="28"/>
            <w:lang w:val="en-US"/>
          </w:rPr>
          <w:t>do</w:t>
        </w:r>
      </w:hyperlink>
      <w:r w:rsidRPr="00993BC7">
        <w:rPr>
          <w:rFonts w:ascii="Times New Roman" w:hAnsi="Times New Roman"/>
          <w:sz w:val="28"/>
          <w:szCs w:val="28"/>
        </w:rPr>
        <w:t>.</w:t>
      </w:r>
      <w:r w:rsidR="00EE40E0">
        <w:rPr>
          <w:rFonts w:ascii="Times New Roman" w:hAnsi="Times New Roman"/>
          <w:sz w:val="28"/>
          <w:szCs w:val="28"/>
        </w:rPr>
        <w:t xml:space="preserve"> 08.02.2022.</w:t>
      </w:r>
    </w:p>
    <w:p w:rsidR="00364397" w:rsidRPr="00993BC7" w:rsidRDefault="00364397" w:rsidP="00371D7D">
      <w:pPr>
        <w:pStyle w:val="a3"/>
        <w:widowControl w:val="0"/>
        <w:numPr>
          <w:ilvl w:val="0"/>
          <w:numId w:val="6"/>
        </w:numPr>
        <w:tabs>
          <w:tab w:val="left" w:pos="1276"/>
        </w:tabs>
        <w:spacing w:after="0" w:line="240" w:lineRule="auto"/>
        <w:ind w:left="0" w:firstLine="709"/>
        <w:jc w:val="both"/>
        <w:rPr>
          <w:rFonts w:ascii="Times New Roman" w:hAnsi="Times New Roman"/>
          <w:sz w:val="28"/>
          <w:szCs w:val="28"/>
        </w:rPr>
      </w:pPr>
      <w:proofErr w:type="spellStart"/>
      <w:proofErr w:type="gramStart"/>
      <w:r w:rsidRPr="00993BC7">
        <w:rPr>
          <w:rFonts w:ascii="Times New Roman" w:hAnsi="Times New Roman"/>
          <w:sz w:val="28"/>
          <w:szCs w:val="28"/>
        </w:rPr>
        <w:t>Тынникова</w:t>
      </w:r>
      <w:proofErr w:type="spellEnd"/>
      <w:r w:rsidRPr="00993BC7">
        <w:rPr>
          <w:rFonts w:ascii="Times New Roman" w:hAnsi="Times New Roman"/>
          <w:sz w:val="28"/>
          <w:szCs w:val="28"/>
        </w:rPr>
        <w:t xml:space="preserve"> Н.А. Зарубежный опыт реализации проектного подхода в государственном управлении (на примере таможенной службы Республики Корея // Новые импульсы развити</w:t>
      </w:r>
      <w:r w:rsidR="009C3F09" w:rsidRPr="00993BC7">
        <w:rPr>
          <w:rFonts w:ascii="Times New Roman" w:hAnsi="Times New Roman"/>
          <w:sz w:val="28"/>
          <w:szCs w:val="28"/>
        </w:rPr>
        <w:t>я: вопросы научных исследований,</w:t>
      </w:r>
      <w:r w:rsidRPr="00993BC7">
        <w:rPr>
          <w:rFonts w:ascii="Times New Roman" w:hAnsi="Times New Roman"/>
          <w:sz w:val="28"/>
          <w:szCs w:val="28"/>
        </w:rPr>
        <w:t xml:space="preserve"> 2020.</w:t>
      </w:r>
      <w:proofErr w:type="gramEnd"/>
      <w:r w:rsidR="009C3F09" w:rsidRPr="00993BC7">
        <w:rPr>
          <w:rFonts w:ascii="Times New Roman" w:hAnsi="Times New Roman"/>
          <w:sz w:val="28"/>
          <w:szCs w:val="28"/>
        </w:rPr>
        <w:t xml:space="preserve"> -</w:t>
      </w:r>
      <w:r w:rsidRPr="00993BC7">
        <w:rPr>
          <w:rFonts w:ascii="Times New Roman" w:hAnsi="Times New Roman"/>
          <w:sz w:val="28"/>
          <w:szCs w:val="28"/>
        </w:rPr>
        <w:t xml:space="preserve"> С. 197-202.</w:t>
      </w:r>
    </w:p>
    <w:p w:rsidR="00364397" w:rsidRPr="00993BC7" w:rsidRDefault="00364397" w:rsidP="00371D7D">
      <w:pPr>
        <w:pStyle w:val="a3"/>
        <w:widowControl w:val="0"/>
        <w:numPr>
          <w:ilvl w:val="0"/>
          <w:numId w:val="6"/>
        </w:numPr>
        <w:tabs>
          <w:tab w:val="left" w:pos="1276"/>
        </w:tabs>
        <w:spacing w:after="0" w:line="240" w:lineRule="auto"/>
        <w:ind w:left="0" w:firstLine="709"/>
        <w:jc w:val="both"/>
        <w:rPr>
          <w:rFonts w:ascii="Times New Roman" w:hAnsi="Times New Roman"/>
          <w:sz w:val="28"/>
          <w:szCs w:val="28"/>
          <w:lang w:val="en-US"/>
        </w:rPr>
      </w:pPr>
      <w:r w:rsidRPr="00993BC7">
        <w:rPr>
          <w:rFonts w:ascii="Times New Roman" w:hAnsi="Times New Roman"/>
          <w:sz w:val="28"/>
          <w:szCs w:val="28"/>
          <w:lang w:val="en-US"/>
        </w:rPr>
        <w:t xml:space="preserve">Customs issues falling under INTA’s new remit. Directorate-General for External Policies of European Parliament. Policy Department // </w:t>
      </w:r>
      <w:hyperlink r:id="rId167" w:history="1">
        <w:r w:rsidRPr="00993BC7">
          <w:rPr>
            <w:rStyle w:val="a4"/>
            <w:rFonts w:ascii="Times New Roman" w:hAnsi="Times New Roman"/>
            <w:sz w:val="28"/>
            <w:szCs w:val="28"/>
            <w:lang w:val="en-US"/>
          </w:rPr>
          <w:t>https://www.europarl.europa.eu/RegData/etudes/STUD/2015/534991/EXPO_STU(2015)534991_EN.pdf</w:t>
        </w:r>
      </w:hyperlink>
      <w:r w:rsidR="00EE40E0" w:rsidRPr="00EE40E0">
        <w:rPr>
          <w:rStyle w:val="a4"/>
          <w:rFonts w:ascii="Times New Roman" w:hAnsi="Times New Roman"/>
          <w:sz w:val="28"/>
          <w:szCs w:val="28"/>
          <w:lang w:val="en-US"/>
        </w:rPr>
        <w:t xml:space="preserve"> </w:t>
      </w:r>
      <w:r w:rsidR="00EE40E0" w:rsidRPr="00EE40E0">
        <w:rPr>
          <w:rStyle w:val="a4"/>
          <w:rFonts w:ascii="Times New Roman" w:hAnsi="Times New Roman"/>
          <w:color w:val="auto"/>
          <w:sz w:val="28"/>
          <w:szCs w:val="28"/>
          <w:u w:val="none"/>
          <w:lang w:val="en-US"/>
        </w:rPr>
        <w:t>08.02.2022.</w:t>
      </w:r>
    </w:p>
    <w:p w:rsidR="00364397" w:rsidRPr="00EE40E0" w:rsidRDefault="007E10D2" w:rsidP="00371D7D">
      <w:pPr>
        <w:pStyle w:val="a3"/>
        <w:widowControl w:val="0"/>
        <w:numPr>
          <w:ilvl w:val="0"/>
          <w:numId w:val="6"/>
        </w:numPr>
        <w:tabs>
          <w:tab w:val="left" w:pos="1276"/>
        </w:tabs>
        <w:spacing w:after="0" w:line="240" w:lineRule="auto"/>
        <w:ind w:left="0" w:firstLine="709"/>
        <w:jc w:val="both"/>
        <w:rPr>
          <w:rStyle w:val="a4"/>
          <w:rFonts w:ascii="Times New Roman" w:hAnsi="Times New Roman"/>
          <w:color w:val="auto"/>
          <w:sz w:val="28"/>
          <w:szCs w:val="28"/>
          <w:u w:val="none"/>
          <w:lang w:val="en-US"/>
        </w:rPr>
      </w:pPr>
      <w:r w:rsidRPr="00993BC7">
        <w:rPr>
          <w:rFonts w:ascii="Times New Roman" w:hAnsi="Times New Roman"/>
          <w:sz w:val="28"/>
          <w:szCs w:val="28"/>
          <w:lang w:val="en-US"/>
        </w:rPr>
        <w:t xml:space="preserve">The Union Customs Code // </w:t>
      </w:r>
      <w:hyperlink r:id="rId168" w:history="1">
        <w:r w:rsidRPr="00993BC7">
          <w:rPr>
            <w:rStyle w:val="a4"/>
            <w:rFonts w:ascii="Times New Roman" w:hAnsi="Times New Roman"/>
            <w:sz w:val="28"/>
            <w:szCs w:val="28"/>
            <w:lang w:val="en-US"/>
          </w:rPr>
          <w:t>https://eur-lex.europa.eu/legal-content/EN/TXT/?uri=CELEX:02013R0952-20200101</w:t>
        </w:r>
      </w:hyperlink>
      <w:r w:rsidR="00EE40E0" w:rsidRPr="00EE40E0">
        <w:rPr>
          <w:rStyle w:val="a4"/>
          <w:rFonts w:ascii="Times New Roman" w:hAnsi="Times New Roman"/>
          <w:sz w:val="28"/>
          <w:szCs w:val="28"/>
          <w:lang w:val="en-US"/>
        </w:rPr>
        <w:t xml:space="preserve"> </w:t>
      </w:r>
      <w:r w:rsidR="00EE40E0" w:rsidRPr="00EE40E0">
        <w:rPr>
          <w:rStyle w:val="a4"/>
          <w:rFonts w:ascii="Times New Roman" w:hAnsi="Times New Roman"/>
          <w:color w:val="auto"/>
          <w:sz w:val="28"/>
          <w:szCs w:val="28"/>
          <w:u w:val="none"/>
          <w:lang w:val="en-US"/>
        </w:rPr>
        <w:t>08.02.2022.</w:t>
      </w:r>
    </w:p>
    <w:p w:rsidR="007E10D2" w:rsidRPr="00993BC7" w:rsidRDefault="007E10D2" w:rsidP="00371D7D">
      <w:pPr>
        <w:pStyle w:val="a3"/>
        <w:widowControl w:val="0"/>
        <w:numPr>
          <w:ilvl w:val="0"/>
          <w:numId w:val="6"/>
        </w:numPr>
        <w:tabs>
          <w:tab w:val="left" w:pos="1276"/>
        </w:tabs>
        <w:spacing w:after="0" w:line="240" w:lineRule="auto"/>
        <w:ind w:left="0" w:firstLine="709"/>
        <w:jc w:val="both"/>
        <w:rPr>
          <w:rFonts w:ascii="Times New Roman" w:hAnsi="Times New Roman"/>
          <w:sz w:val="28"/>
          <w:szCs w:val="28"/>
        </w:rPr>
      </w:pPr>
      <w:r w:rsidRPr="00993BC7">
        <w:rPr>
          <w:rFonts w:ascii="Times New Roman" w:hAnsi="Times New Roman"/>
          <w:sz w:val="28"/>
          <w:szCs w:val="28"/>
        </w:rPr>
        <w:t xml:space="preserve">Официальный сайт таможни Германии // </w:t>
      </w:r>
      <w:hyperlink r:id="rId169" w:history="1">
        <w:r w:rsidRPr="00993BC7">
          <w:rPr>
            <w:rStyle w:val="a4"/>
            <w:rFonts w:ascii="Times New Roman" w:hAnsi="Times New Roman"/>
            <w:sz w:val="28"/>
            <w:szCs w:val="28"/>
          </w:rPr>
          <w:t>https://www.zoll.de/EN/Home/home_node.html</w:t>
        </w:r>
      </w:hyperlink>
      <w:r w:rsidR="00EE40E0">
        <w:rPr>
          <w:rStyle w:val="a4"/>
          <w:rFonts w:ascii="Times New Roman" w:hAnsi="Times New Roman"/>
          <w:sz w:val="28"/>
          <w:szCs w:val="28"/>
        </w:rPr>
        <w:t xml:space="preserve"> </w:t>
      </w:r>
      <w:r w:rsidR="00EE40E0" w:rsidRPr="00EE40E0">
        <w:rPr>
          <w:rStyle w:val="a4"/>
          <w:rFonts w:ascii="Times New Roman" w:hAnsi="Times New Roman"/>
          <w:color w:val="auto"/>
          <w:sz w:val="28"/>
          <w:szCs w:val="28"/>
          <w:u w:val="none"/>
        </w:rPr>
        <w:t>08.02.2022.</w:t>
      </w:r>
    </w:p>
    <w:p w:rsidR="007E10D2" w:rsidRPr="00993BC7" w:rsidRDefault="007E10D2" w:rsidP="00371D7D">
      <w:pPr>
        <w:pStyle w:val="a3"/>
        <w:widowControl w:val="0"/>
        <w:numPr>
          <w:ilvl w:val="0"/>
          <w:numId w:val="6"/>
        </w:numPr>
        <w:tabs>
          <w:tab w:val="left" w:pos="1276"/>
        </w:tabs>
        <w:spacing w:after="0" w:line="240" w:lineRule="auto"/>
        <w:ind w:left="0" w:firstLine="709"/>
        <w:jc w:val="both"/>
        <w:rPr>
          <w:rFonts w:ascii="Times New Roman" w:hAnsi="Times New Roman"/>
          <w:sz w:val="28"/>
          <w:szCs w:val="28"/>
          <w:lang w:val="en-US"/>
        </w:rPr>
      </w:pPr>
      <w:proofErr w:type="spellStart"/>
      <w:r w:rsidRPr="00993BC7">
        <w:rPr>
          <w:rFonts w:ascii="Times New Roman" w:hAnsi="Times New Roman"/>
          <w:sz w:val="28"/>
          <w:szCs w:val="28"/>
          <w:lang w:val="en-US"/>
        </w:rPr>
        <w:t>Shpak</w:t>
      </w:r>
      <w:proofErr w:type="spellEnd"/>
      <w:r w:rsidRPr="00993BC7">
        <w:rPr>
          <w:rFonts w:ascii="Times New Roman" w:hAnsi="Times New Roman"/>
          <w:sz w:val="28"/>
          <w:szCs w:val="28"/>
          <w:lang w:val="en-US"/>
        </w:rPr>
        <w:t xml:space="preserve"> N., </w:t>
      </w:r>
      <w:proofErr w:type="spellStart"/>
      <w:r w:rsidRPr="00993BC7">
        <w:rPr>
          <w:rFonts w:ascii="Times New Roman" w:hAnsi="Times New Roman"/>
          <w:sz w:val="28"/>
          <w:szCs w:val="28"/>
          <w:lang w:val="en-US"/>
        </w:rPr>
        <w:t>Melnyk</w:t>
      </w:r>
      <w:proofErr w:type="spellEnd"/>
      <w:r w:rsidRPr="00993BC7">
        <w:rPr>
          <w:rFonts w:ascii="Times New Roman" w:hAnsi="Times New Roman"/>
          <w:sz w:val="28"/>
          <w:szCs w:val="28"/>
          <w:lang w:val="en-US"/>
        </w:rPr>
        <w:t xml:space="preserve"> O., </w:t>
      </w:r>
      <w:proofErr w:type="spellStart"/>
      <w:r w:rsidRPr="00993BC7">
        <w:rPr>
          <w:rFonts w:ascii="Times New Roman" w:hAnsi="Times New Roman"/>
          <w:sz w:val="28"/>
          <w:szCs w:val="28"/>
          <w:lang w:val="en-US"/>
        </w:rPr>
        <w:t>Adamiv</w:t>
      </w:r>
      <w:proofErr w:type="spellEnd"/>
      <w:r w:rsidRPr="00993BC7">
        <w:rPr>
          <w:rFonts w:ascii="Times New Roman" w:hAnsi="Times New Roman"/>
          <w:sz w:val="28"/>
          <w:szCs w:val="28"/>
          <w:lang w:val="en-US"/>
        </w:rPr>
        <w:t xml:space="preserve"> M., </w:t>
      </w:r>
      <w:proofErr w:type="spellStart"/>
      <w:r w:rsidRPr="00993BC7">
        <w:rPr>
          <w:rFonts w:ascii="Times New Roman" w:hAnsi="Times New Roman"/>
          <w:sz w:val="28"/>
          <w:szCs w:val="28"/>
          <w:lang w:val="en-US"/>
        </w:rPr>
        <w:t>Sroka</w:t>
      </w:r>
      <w:proofErr w:type="spellEnd"/>
      <w:r w:rsidRPr="00993BC7">
        <w:rPr>
          <w:rFonts w:ascii="Times New Roman" w:hAnsi="Times New Roman"/>
          <w:sz w:val="28"/>
          <w:szCs w:val="28"/>
          <w:lang w:val="en-US"/>
        </w:rPr>
        <w:t xml:space="preserve"> W. </w:t>
      </w:r>
      <w:r w:rsidR="00A44181" w:rsidRPr="00993BC7">
        <w:rPr>
          <w:rFonts w:ascii="Times New Roman" w:hAnsi="Times New Roman"/>
          <w:sz w:val="28"/>
          <w:szCs w:val="28"/>
          <w:lang w:val="en-US"/>
        </w:rPr>
        <w:t>(2020)</w:t>
      </w:r>
      <w:r w:rsidRPr="00993BC7">
        <w:rPr>
          <w:rFonts w:ascii="Times New Roman" w:hAnsi="Times New Roman"/>
          <w:sz w:val="28"/>
          <w:szCs w:val="28"/>
          <w:lang w:val="en-US"/>
        </w:rPr>
        <w:t xml:space="preserve"> Modern Trends of Modern Trends of Customs Administrations Formation: Best European Practices and a Unified Structure // The </w:t>
      </w:r>
      <w:proofErr w:type="spellStart"/>
      <w:r w:rsidRPr="00993BC7">
        <w:rPr>
          <w:rFonts w:ascii="Times New Roman" w:hAnsi="Times New Roman"/>
          <w:sz w:val="28"/>
          <w:szCs w:val="28"/>
          <w:lang w:val="en-US"/>
        </w:rPr>
        <w:t>NISPAcee</w:t>
      </w:r>
      <w:proofErr w:type="spellEnd"/>
      <w:r w:rsidRPr="00993BC7">
        <w:rPr>
          <w:rFonts w:ascii="Times New Roman" w:hAnsi="Times New Roman"/>
          <w:sz w:val="28"/>
          <w:szCs w:val="28"/>
          <w:lang w:val="en-US"/>
        </w:rPr>
        <w:t xml:space="preserve"> Journal of P</w:t>
      </w:r>
      <w:r w:rsidR="009C3F09" w:rsidRPr="00993BC7">
        <w:rPr>
          <w:rFonts w:ascii="Times New Roman" w:hAnsi="Times New Roman"/>
          <w:sz w:val="28"/>
          <w:szCs w:val="28"/>
          <w:lang w:val="en-US"/>
        </w:rPr>
        <w:t>ublic Administration and Policy,</w:t>
      </w:r>
      <w:r w:rsidRPr="00993BC7">
        <w:rPr>
          <w:rFonts w:ascii="Times New Roman" w:hAnsi="Times New Roman"/>
          <w:sz w:val="28"/>
          <w:szCs w:val="28"/>
          <w:lang w:val="en-US"/>
        </w:rPr>
        <w:t xml:space="preserve"> </w:t>
      </w:r>
      <w:r w:rsidR="00A44181" w:rsidRPr="00993BC7">
        <w:rPr>
          <w:rFonts w:ascii="Times New Roman" w:hAnsi="Times New Roman"/>
          <w:sz w:val="28"/>
          <w:szCs w:val="28"/>
          <w:lang w:val="en-US"/>
        </w:rPr>
        <w:t>2020.</w:t>
      </w:r>
      <w:r w:rsidR="009C3F09" w:rsidRPr="00993BC7">
        <w:rPr>
          <w:rFonts w:ascii="Times New Roman" w:hAnsi="Times New Roman"/>
          <w:sz w:val="28"/>
          <w:szCs w:val="28"/>
          <w:lang w:val="en-US"/>
        </w:rPr>
        <w:t xml:space="preserve"> -</w:t>
      </w:r>
      <w:r w:rsidR="00A44181" w:rsidRPr="00993BC7">
        <w:rPr>
          <w:rFonts w:ascii="Times New Roman" w:hAnsi="Times New Roman"/>
          <w:sz w:val="28"/>
          <w:szCs w:val="28"/>
          <w:lang w:val="en-US"/>
        </w:rPr>
        <w:t xml:space="preserve"> </w:t>
      </w:r>
      <w:r w:rsidRPr="00993BC7">
        <w:rPr>
          <w:rFonts w:ascii="Times New Roman" w:hAnsi="Times New Roman"/>
          <w:sz w:val="28"/>
          <w:szCs w:val="28"/>
          <w:lang w:val="en-US"/>
        </w:rPr>
        <w:t>Vol. XIII</w:t>
      </w:r>
      <w:r w:rsidR="00A44181" w:rsidRPr="00993BC7">
        <w:rPr>
          <w:rFonts w:ascii="Times New Roman" w:hAnsi="Times New Roman"/>
          <w:sz w:val="28"/>
          <w:szCs w:val="28"/>
          <w:lang w:val="en-US"/>
        </w:rPr>
        <w:t>.</w:t>
      </w:r>
      <w:r w:rsidR="009C3F09" w:rsidRPr="00993BC7">
        <w:rPr>
          <w:rFonts w:ascii="Times New Roman" w:hAnsi="Times New Roman"/>
          <w:sz w:val="28"/>
          <w:szCs w:val="28"/>
        </w:rPr>
        <w:t xml:space="preserve"> -</w:t>
      </w:r>
      <w:r w:rsidRPr="00993BC7">
        <w:rPr>
          <w:rFonts w:ascii="Times New Roman" w:hAnsi="Times New Roman"/>
          <w:sz w:val="28"/>
          <w:szCs w:val="28"/>
          <w:lang w:val="en-US"/>
        </w:rPr>
        <w:t xml:space="preserve"> No</w:t>
      </w:r>
      <w:r w:rsidR="00A44181" w:rsidRPr="00993BC7">
        <w:rPr>
          <w:rFonts w:ascii="Times New Roman" w:hAnsi="Times New Roman"/>
          <w:sz w:val="28"/>
          <w:szCs w:val="28"/>
          <w:lang w:val="en-US"/>
        </w:rPr>
        <w:t>. 1.</w:t>
      </w:r>
      <w:r w:rsidR="009C3F09" w:rsidRPr="00993BC7">
        <w:rPr>
          <w:rFonts w:ascii="Times New Roman" w:hAnsi="Times New Roman"/>
          <w:sz w:val="28"/>
          <w:szCs w:val="28"/>
        </w:rPr>
        <w:t xml:space="preserve"> -</w:t>
      </w:r>
      <w:r w:rsidRPr="00993BC7">
        <w:rPr>
          <w:rFonts w:ascii="Times New Roman" w:hAnsi="Times New Roman"/>
          <w:sz w:val="28"/>
          <w:szCs w:val="28"/>
          <w:lang w:val="en-US"/>
        </w:rPr>
        <w:t xml:space="preserve"> Summer</w:t>
      </w:r>
      <w:r w:rsidR="00A44181" w:rsidRPr="00993BC7">
        <w:rPr>
          <w:rFonts w:ascii="Times New Roman" w:hAnsi="Times New Roman"/>
          <w:sz w:val="28"/>
          <w:szCs w:val="28"/>
          <w:lang w:val="en-US"/>
        </w:rPr>
        <w:t>.</w:t>
      </w:r>
      <w:r w:rsidR="009C3F09" w:rsidRPr="00993BC7">
        <w:rPr>
          <w:rFonts w:ascii="Times New Roman" w:hAnsi="Times New Roman"/>
          <w:sz w:val="28"/>
          <w:szCs w:val="28"/>
        </w:rPr>
        <w:t xml:space="preserve"> -</w:t>
      </w:r>
      <w:r w:rsidRPr="00993BC7">
        <w:rPr>
          <w:rFonts w:ascii="Times New Roman" w:hAnsi="Times New Roman"/>
          <w:sz w:val="28"/>
          <w:szCs w:val="28"/>
          <w:lang w:val="en-US"/>
        </w:rPr>
        <w:t xml:space="preserve"> </w:t>
      </w:r>
      <w:r w:rsidRPr="00993BC7">
        <w:rPr>
          <w:rFonts w:ascii="Times New Roman" w:hAnsi="Times New Roman"/>
          <w:sz w:val="28"/>
          <w:szCs w:val="28"/>
        </w:rPr>
        <w:t>Р</w:t>
      </w:r>
      <w:r w:rsidRPr="00993BC7">
        <w:rPr>
          <w:rFonts w:ascii="Times New Roman" w:hAnsi="Times New Roman"/>
          <w:sz w:val="28"/>
          <w:szCs w:val="28"/>
          <w:lang w:val="en-US"/>
        </w:rPr>
        <w:t>.</w:t>
      </w:r>
      <w:r w:rsidR="009C3F09" w:rsidRPr="00993BC7">
        <w:rPr>
          <w:rFonts w:ascii="Times New Roman" w:hAnsi="Times New Roman"/>
          <w:sz w:val="28"/>
          <w:szCs w:val="28"/>
        </w:rPr>
        <w:t xml:space="preserve"> </w:t>
      </w:r>
      <w:r w:rsidRPr="00993BC7">
        <w:rPr>
          <w:rFonts w:ascii="Times New Roman" w:hAnsi="Times New Roman"/>
          <w:sz w:val="28"/>
          <w:szCs w:val="28"/>
          <w:lang w:val="en-US"/>
        </w:rPr>
        <w:t>189-211.</w:t>
      </w:r>
    </w:p>
    <w:p w:rsidR="00A42F58" w:rsidRPr="00993BC7" w:rsidRDefault="009C3F09" w:rsidP="00371D7D">
      <w:pPr>
        <w:pStyle w:val="a3"/>
        <w:widowControl w:val="0"/>
        <w:numPr>
          <w:ilvl w:val="0"/>
          <w:numId w:val="6"/>
        </w:numPr>
        <w:tabs>
          <w:tab w:val="left" w:pos="1276"/>
        </w:tabs>
        <w:spacing w:after="0" w:line="240" w:lineRule="auto"/>
        <w:ind w:left="0" w:firstLine="709"/>
        <w:jc w:val="both"/>
        <w:rPr>
          <w:rFonts w:ascii="Times New Roman" w:hAnsi="Times New Roman"/>
          <w:sz w:val="28"/>
          <w:szCs w:val="28"/>
          <w:lang w:val="en-US"/>
        </w:rPr>
      </w:pPr>
      <w:proofErr w:type="spellStart"/>
      <w:r w:rsidRPr="00993BC7">
        <w:rPr>
          <w:rFonts w:ascii="Times New Roman" w:hAnsi="Times New Roman"/>
          <w:sz w:val="28"/>
          <w:szCs w:val="28"/>
          <w:lang w:val="en-US"/>
        </w:rPr>
        <w:t>Petersane</w:t>
      </w:r>
      <w:proofErr w:type="spellEnd"/>
      <w:r w:rsidRPr="00993BC7">
        <w:rPr>
          <w:rFonts w:ascii="Times New Roman" w:hAnsi="Times New Roman"/>
          <w:sz w:val="28"/>
          <w:szCs w:val="28"/>
          <w:lang w:val="en-US"/>
        </w:rPr>
        <w:t xml:space="preserve"> M., </w:t>
      </w:r>
      <w:proofErr w:type="spellStart"/>
      <w:r w:rsidRPr="00993BC7">
        <w:rPr>
          <w:rFonts w:ascii="Times New Roman" w:hAnsi="Times New Roman"/>
          <w:sz w:val="28"/>
          <w:szCs w:val="28"/>
          <w:lang w:val="en-US"/>
        </w:rPr>
        <w:t>Ketners</w:t>
      </w:r>
      <w:proofErr w:type="spellEnd"/>
      <w:r w:rsidRPr="00993BC7">
        <w:rPr>
          <w:rFonts w:ascii="Times New Roman" w:hAnsi="Times New Roman"/>
          <w:sz w:val="28"/>
          <w:szCs w:val="28"/>
          <w:lang w:val="en-US"/>
        </w:rPr>
        <w:t xml:space="preserve"> K.</w:t>
      </w:r>
      <w:r w:rsidR="00A42F58" w:rsidRPr="00993BC7">
        <w:rPr>
          <w:rFonts w:ascii="Times New Roman" w:hAnsi="Times New Roman"/>
          <w:sz w:val="28"/>
          <w:szCs w:val="28"/>
          <w:lang w:val="en-US"/>
        </w:rPr>
        <w:t xml:space="preserve"> Institutional Division </w:t>
      </w:r>
      <w:proofErr w:type="spellStart"/>
      <w:r w:rsidR="00A42F58" w:rsidRPr="00993BC7">
        <w:rPr>
          <w:rFonts w:ascii="Times New Roman" w:hAnsi="Times New Roman"/>
          <w:sz w:val="28"/>
          <w:szCs w:val="28"/>
          <w:lang w:val="en-US"/>
        </w:rPr>
        <w:t>оf</w:t>
      </w:r>
      <w:proofErr w:type="spellEnd"/>
      <w:r w:rsidR="00A42F58" w:rsidRPr="00993BC7">
        <w:rPr>
          <w:rFonts w:ascii="Times New Roman" w:hAnsi="Times New Roman"/>
          <w:sz w:val="28"/>
          <w:szCs w:val="28"/>
          <w:lang w:val="en-US"/>
        </w:rPr>
        <w:t xml:space="preserve"> Customs Administrations // Economic </w:t>
      </w:r>
      <w:proofErr w:type="spellStart"/>
      <w:r w:rsidR="00A42F58" w:rsidRPr="00993BC7">
        <w:rPr>
          <w:rFonts w:ascii="Times New Roman" w:hAnsi="Times New Roman"/>
          <w:sz w:val="28"/>
          <w:szCs w:val="28"/>
          <w:lang w:val="en-US"/>
        </w:rPr>
        <w:t>Sdence</w:t>
      </w:r>
      <w:proofErr w:type="spellEnd"/>
      <w:r w:rsidR="00A42F58" w:rsidRPr="00993BC7">
        <w:rPr>
          <w:rFonts w:ascii="Times New Roman" w:hAnsi="Times New Roman"/>
          <w:sz w:val="28"/>
          <w:szCs w:val="28"/>
          <w:lang w:val="en-US"/>
        </w:rPr>
        <w:t xml:space="preserve"> for Rural Development. Proceedings of the International Scientific Conference. </w:t>
      </w:r>
      <w:proofErr w:type="spellStart"/>
      <w:r w:rsidR="00A42F58" w:rsidRPr="00993BC7">
        <w:rPr>
          <w:rFonts w:ascii="Times New Roman" w:hAnsi="Times New Roman"/>
          <w:sz w:val="28"/>
          <w:szCs w:val="28"/>
          <w:lang w:val="en-US"/>
        </w:rPr>
        <w:t>Jelgava</w:t>
      </w:r>
      <w:proofErr w:type="spellEnd"/>
      <w:r w:rsidR="00A42F58" w:rsidRPr="00993BC7">
        <w:rPr>
          <w:rFonts w:ascii="Times New Roman" w:hAnsi="Times New Roman"/>
          <w:sz w:val="28"/>
          <w:szCs w:val="28"/>
          <w:lang w:val="en-US"/>
        </w:rPr>
        <w:t>, 2013. - No. 30. Production and Cooperation in Agriculture Finance and Taxes, - С.</w:t>
      </w:r>
      <w:r w:rsidRPr="001A4F34">
        <w:rPr>
          <w:rFonts w:ascii="Times New Roman" w:hAnsi="Times New Roman"/>
          <w:sz w:val="28"/>
          <w:szCs w:val="28"/>
          <w:lang w:val="en-US"/>
        </w:rPr>
        <w:t xml:space="preserve"> </w:t>
      </w:r>
      <w:r w:rsidR="00A42F58" w:rsidRPr="00993BC7">
        <w:rPr>
          <w:rFonts w:ascii="Times New Roman" w:hAnsi="Times New Roman"/>
          <w:sz w:val="28"/>
          <w:szCs w:val="28"/>
          <w:lang w:val="en-US"/>
        </w:rPr>
        <w:t>207-213.</w:t>
      </w:r>
    </w:p>
    <w:p w:rsidR="007E10D2" w:rsidRPr="00993BC7" w:rsidRDefault="00A64C31" w:rsidP="00371D7D">
      <w:pPr>
        <w:pStyle w:val="a3"/>
        <w:widowControl w:val="0"/>
        <w:numPr>
          <w:ilvl w:val="0"/>
          <w:numId w:val="6"/>
        </w:numPr>
        <w:tabs>
          <w:tab w:val="left" w:pos="1276"/>
        </w:tabs>
        <w:spacing w:after="0" w:line="240" w:lineRule="auto"/>
        <w:ind w:left="0" w:firstLine="709"/>
        <w:jc w:val="both"/>
        <w:rPr>
          <w:rStyle w:val="a4"/>
          <w:rFonts w:ascii="Times New Roman" w:hAnsi="Times New Roman"/>
          <w:color w:val="auto"/>
          <w:sz w:val="28"/>
          <w:szCs w:val="28"/>
          <w:u w:val="none"/>
          <w:lang w:val="en-US"/>
        </w:rPr>
      </w:pPr>
      <w:proofErr w:type="spellStart"/>
      <w:r w:rsidRPr="00993BC7">
        <w:rPr>
          <w:rFonts w:ascii="Times New Roman" w:hAnsi="Times New Roman"/>
          <w:sz w:val="28"/>
          <w:szCs w:val="28"/>
          <w:lang w:val="en-US"/>
        </w:rPr>
        <w:t>Yasui</w:t>
      </w:r>
      <w:proofErr w:type="spellEnd"/>
      <w:r w:rsidRPr="00993BC7">
        <w:rPr>
          <w:rFonts w:ascii="Times New Roman" w:hAnsi="Times New Roman"/>
          <w:sz w:val="28"/>
          <w:szCs w:val="28"/>
          <w:lang w:val="en-US"/>
        </w:rPr>
        <w:t xml:space="preserve"> T. </w:t>
      </w:r>
      <w:r w:rsidR="00384B9E" w:rsidRPr="00993BC7">
        <w:rPr>
          <w:rFonts w:ascii="Times New Roman" w:hAnsi="Times New Roman"/>
          <w:sz w:val="28"/>
          <w:szCs w:val="28"/>
          <w:lang w:val="en-US"/>
        </w:rPr>
        <w:t xml:space="preserve">(2009) </w:t>
      </w:r>
      <w:r w:rsidRPr="00993BC7">
        <w:rPr>
          <w:rFonts w:ascii="Times New Roman" w:hAnsi="Times New Roman"/>
          <w:sz w:val="28"/>
          <w:szCs w:val="28"/>
          <w:lang w:val="en-US"/>
        </w:rPr>
        <w:t>Cooperation between Customs and Tax administrations: Lessons Learned from Revenue Authorities (Decembe</w:t>
      </w:r>
      <w:r w:rsidR="00384B9E" w:rsidRPr="00993BC7">
        <w:rPr>
          <w:rFonts w:ascii="Times New Roman" w:hAnsi="Times New Roman"/>
          <w:sz w:val="28"/>
          <w:szCs w:val="28"/>
          <w:lang w:val="en-US"/>
        </w:rPr>
        <w:t>r 2009). WCO Research Paper No.</w:t>
      </w:r>
      <w:r w:rsidRPr="00993BC7">
        <w:rPr>
          <w:rFonts w:ascii="Times New Roman" w:hAnsi="Times New Roman"/>
          <w:sz w:val="28"/>
          <w:szCs w:val="28"/>
          <w:lang w:val="en-US"/>
        </w:rPr>
        <w:t xml:space="preserve">5 // </w:t>
      </w:r>
      <w:hyperlink r:id="rId170" w:history="1">
        <w:r w:rsidRPr="00993BC7">
          <w:rPr>
            <w:rStyle w:val="a4"/>
            <w:rFonts w:ascii="Times New Roman" w:hAnsi="Times New Roman"/>
            <w:sz w:val="28"/>
            <w:szCs w:val="28"/>
            <w:lang w:val="en-US"/>
          </w:rPr>
          <w:t>http://www.wcoomd.org/-/media/wco/public/global/pdf/topics/research/research-paper-series/revenue.pdf?la=en</w:t>
        </w:r>
      </w:hyperlink>
      <w:r w:rsidR="00EE40E0" w:rsidRPr="00EE40E0">
        <w:rPr>
          <w:rStyle w:val="a4"/>
          <w:rFonts w:ascii="Times New Roman" w:hAnsi="Times New Roman"/>
          <w:sz w:val="28"/>
          <w:szCs w:val="28"/>
          <w:lang w:val="en-US"/>
        </w:rPr>
        <w:t xml:space="preserve"> </w:t>
      </w:r>
      <w:r w:rsidR="00EE40E0" w:rsidRPr="00EE40E0">
        <w:rPr>
          <w:rStyle w:val="a4"/>
          <w:rFonts w:ascii="Times New Roman" w:hAnsi="Times New Roman"/>
          <w:color w:val="auto"/>
          <w:sz w:val="28"/>
          <w:szCs w:val="28"/>
          <w:u w:val="none"/>
          <w:lang w:val="en-US"/>
        </w:rPr>
        <w:t>09.02.2022.</w:t>
      </w:r>
    </w:p>
    <w:p w:rsidR="00A64C31" w:rsidRPr="00993BC7" w:rsidRDefault="00A64C31" w:rsidP="00371D7D">
      <w:pPr>
        <w:pStyle w:val="a3"/>
        <w:widowControl w:val="0"/>
        <w:numPr>
          <w:ilvl w:val="0"/>
          <w:numId w:val="6"/>
        </w:numPr>
        <w:tabs>
          <w:tab w:val="left" w:pos="1276"/>
        </w:tabs>
        <w:spacing w:after="0" w:line="240" w:lineRule="auto"/>
        <w:ind w:left="0" w:firstLine="709"/>
        <w:jc w:val="both"/>
        <w:rPr>
          <w:rFonts w:ascii="Times New Roman" w:hAnsi="Times New Roman"/>
          <w:sz w:val="28"/>
          <w:szCs w:val="28"/>
          <w:lang w:val="en-US"/>
        </w:rPr>
      </w:pPr>
      <w:r w:rsidRPr="00993BC7">
        <w:rPr>
          <w:rFonts w:ascii="Times New Roman" w:hAnsi="Times New Roman"/>
          <w:sz w:val="28"/>
          <w:szCs w:val="28"/>
          <w:lang w:val="en-US"/>
        </w:rPr>
        <w:t xml:space="preserve">Kidd M., Crandall W. </w:t>
      </w:r>
      <w:r w:rsidR="00A3301E" w:rsidRPr="00993BC7">
        <w:rPr>
          <w:rFonts w:ascii="Times New Roman" w:hAnsi="Times New Roman"/>
          <w:sz w:val="28"/>
          <w:szCs w:val="28"/>
          <w:lang w:val="en-US"/>
        </w:rPr>
        <w:t xml:space="preserve">(2006) </w:t>
      </w:r>
      <w:r w:rsidRPr="00993BC7">
        <w:rPr>
          <w:rFonts w:ascii="Times New Roman" w:hAnsi="Times New Roman"/>
          <w:sz w:val="28"/>
          <w:szCs w:val="28"/>
          <w:lang w:val="en-US"/>
        </w:rPr>
        <w:t>Revenue Authorities: Issues and Problems in Evaluating Their Success. IMF Working Paper, 2006. – 93</w:t>
      </w:r>
      <w:r w:rsidR="009C3F09" w:rsidRPr="00993BC7">
        <w:rPr>
          <w:rFonts w:ascii="Times New Roman" w:hAnsi="Times New Roman"/>
          <w:sz w:val="28"/>
          <w:szCs w:val="28"/>
          <w:lang w:val="en-US"/>
        </w:rPr>
        <w:t xml:space="preserve"> </w:t>
      </w:r>
      <w:r w:rsidR="00F66D02">
        <w:rPr>
          <w:rFonts w:ascii="Times New Roman" w:hAnsi="Times New Roman"/>
          <w:sz w:val="28"/>
          <w:szCs w:val="28"/>
        </w:rPr>
        <w:t>р</w:t>
      </w:r>
      <w:r w:rsidRPr="00993BC7">
        <w:rPr>
          <w:rFonts w:ascii="Times New Roman" w:hAnsi="Times New Roman"/>
          <w:sz w:val="28"/>
          <w:szCs w:val="28"/>
          <w:lang w:val="en-US"/>
        </w:rPr>
        <w:t xml:space="preserve">. // </w:t>
      </w:r>
      <w:hyperlink r:id="rId171" w:history="1">
        <w:r w:rsidR="008D461D" w:rsidRPr="00993BC7">
          <w:rPr>
            <w:rStyle w:val="a4"/>
            <w:rFonts w:ascii="Times New Roman" w:hAnsi="Times New Roman"/>
            <w:sz w:val="28"/>
            <w:szCs w:val="28"/>
            <w:lang w:val="en-US"/>
          </w:rPr>
          <w:t>https://www.imf.org/en/Publications/WP/Issues/2016/12/31/Revenue-Authorities-Issues-and-Problems-in-Evaluating-their-Success-19814</w:t>
        </w:r>
      </w:hyperlink>
      <w:r w:rsidR="00EE40E0" w:rsidRPr="00EE40E0">
        <w:rPr>
          <w:rStyle w:val="a4"/>
          <w:rFonts w:ascii="Times New Roman" w:hAnsi="Times New Roman"/>
          <w:sz w:val="28"/>
          <w:szCs w:val="28"/>
          <w:lang w:val="en-US"/>
        </w:rPr>
        <w:t xml:space="preserve"> </w:t>
      </w:r>
      <w:r w:rsidR="00EE40E0" w:rsidRPr="00EE40E0">
        <w:rPr>
          <w:rStyle w:val="a4"/>
          <w:rFonts w:ascii="Times New Roman" w:hAnsi="Times New Roman"/>
          <w:color w:val="auto"/>
          <w:sz w:val="28"/>
          <w:szCs w:val="28"/>
          <w:u w:val="none"/>
          <w:lang w:val="en-US"/>
        </w:rPr>
        <w:t>09.02.2022.</w:t>
      </w:r>
    </w:p>
    <w:p w:rsidR="008D461D" w:rsidRPr="00993BC7" w:rsidRDefault="008D461D" w:rsidP="00371D7D">
      <w:pPr>
        <w:pStyle w:val="a3"/>
        <w:widowControl w:val="0"/>
        <w:numPr>
          <w:ilvl w:val="0"/>
          <w:numId w:val="6"/>
        </w:numPr>
        <w:tabs>
          <w:tab w:val="left" w:pos="1276"/>
        </w:tabs>
        <w:spacing w:after="0" w:line="240" w:lineRule="auto"/>
        <w:ind w:left="0" w:firstLine="709"/>
        <w:jc w:val="both"/>
        <w:rPr>
          <w:rFonts w:ascii="Times New Roman" w:hAnsi="Times New Roman"/>
          <w:sz w:val="28"/>
          <w:szCs w:val="28"/>
          <w:lang w:val="en-US"/>
        </w:rPr>
      </w:pPr>
      <w:r w:rsidRPr="00993BC7">
        <w:rPr>
          <w:rFonts w:ascii="Times New Roman" w:hAnsi="Times New Roman"/>
          <w:sz w:val="28"/>
          <w:szCs w:val="28"/>
          <w:lang w:val="en-US"/>
        </w:rPr>
        <w:t>Financial Times, 9 July 2004, P. 20</w:t>
      </w:r>
      <w:r w:rsidR="00A3301E" w:rsidRPr="00993BC7">
        <w:rPr>
          <w:rFonts w:ascii="Times New Roman" w:hAnsi="Times New Roman"/>
          <w:sz w:val="28"/>
          <w:szCs w:val="28"/>
          <w:lang w:val="en-US"/>
        </w:rPr>
        <w:t xml:space="preserve"> </w:t>
      </w:r>
      <w:r w:rsidR="00EE40E0" w:rsidRPr="00EE40E0">
        <w:rPr>
          <w:rFonts w:ascii="Times New Roman" w:hAnsi="Times New Roman"/>
          <w:sz w:val="28"/>
          <w:szCs w:val="28"/>
          <w:lang w:val="en-US"/>
        </w:rPr>
        <w:t xml:space="preserve">// </w:t>
      </w:r>
      <w:hyperlink r:id="rId172" w:history="1">
        <w:r w:rsidR="00EE40E0" w:rsidRPr="00583646">
          <w:rPr>
            <w:rStyle w:val="a4"/>
            <w:rFonts w:ascii="Times New Roman" w:hAnsi="Times New Roman"/>
            <w:sz w:val="28"/>
            <w:szCs w:val="28"/>
            <w:lang w:val="en-US"/>
          </w:rPr>
          <w:t>https://www.ft.com/content/4fd22ce4-544d-11d9-a749-00000e2511c8</w:t>
        </w:r>
      </w:hyperlink>
      <w:r w:rsidR="00EE40E0" w:rsidRPr="00EE40E0">
        <w:rPr>
          <w:rFonts w:ascii="Times New Roman" w:hAnsi="Times New Roman"/>
          <w:sz w:val="28"/>
          <w:szCs w:val="28"/>
          <w:lang w:val="en-US"/>
        </w:rPr>
        <w:t xml:space="preserve"> 09.02.2022.</w:t>
      </w:r>
    </w:p>
    <w:p w:rsidR="008D461D" w:rsidRPr="00993BC7" w:rsidRDefault="00C61F5F" w:rsidP="00371D7D">
      <w:pPr>
        <w:pStyle w:val="a3"/>
        <w:widowControl w:val="0"/>
        <w:numPr>
          <w:ilvl w:val="0"/>
          <w:numId w:val="6"/>
        </w:numPr>
        <w:tabs>
          <w:tab w:val="left" w:pos="1276"/>
        </w:tabs>
        <w:spacing w:after="0" w:line="240" w:lineRule="auto"/>
        <w:ind w:left="0" w:firstLine="709"/>
        <w:jc w:val="both"/>
        <w:rPr>
          <w:rFonts w:ascii="Times New Roman" w:hAnsi="Times New Roman"/>
          <w:sz w:val="28"/>
          <w:szCs w:val="28"/>
        </w:rPr>
      </w:pPr>
      <w:proofErr w:type="spellStart"/>
      <w:r w:rsidRPr="00993BC7">
        <w:rPr>
          <w:rFonts w:ascii="Times New Roman" w:hAnsi="Times New Roman"/>
          <w:sz w:val="28"/>
          <w:szCs w:val="28"/>
        </w:rPr>
        <w:t>Коровяковский</w:t>
      </w:r>
      <w:proofErr w:type="spellEnd"/>
      <w:r w:rsidRPr="00993BC7">
        <w:rPr>
          <w:rFonts w:ascii="Times New Roman" w:hAnsi="Times New Roman"/>
          <w:sz w:val="28"/>
          <w:szCs w:val="28"/>
        </w:rPr>
        <w:t xml:space="preserve">, Д. Г. Подготовка специалистов с высшим образованием по специальности «Таможенное дело»: российский и зарубежный опыт: монография </w:t>
      </w:r>
      <w:r w:rsidR="009C3F09" w:rsidRPr="00993BC7">
        <w:rPr>
          <w:rFonts w:ascii="Times New Roman" w:hAnsi="Times New Roman"/>
          <w:sz w:val="28"/>
          <w:szCs w:val="28"/>
        </w:rPr>
        <w:t xml:space="preserve">/ Д. Г. </w:t>
      </w:r>
      <w:proofErr w:type="spellStart"/>
      <w:r w:rsidR="009C3F09" w:rsidRPr="00993BC7">
        <w:rPr>
          <w:rFonts w:ascii="Times New Roman" w:hAnsi="Times New Roman"/>
          <w:sz w:val="28"/>
          <w:szCs w:val="28"/>
        </w:rPr>
        <w:t>Коровяковский</w:t>
      </w:r>
      <w:proofErr w:type="spellEnd"/>
      <w:r w:rsidR="009C3F09" w:rsidRPr="00993BC7">
        <w:rPr>
          <w:rFonts w:ascii="Times New Roman" w:hAnsi="Times New Roman"/>
          <w:sz w:val="28"/>
          <w:szCs w:val="28"/>
        </w:rPr>
        <w:t xml:space="preserve"> [и др.]. - М., 2016. –</w:t>
      </w:r>
      <w:r w:rsidRPr="00993BC7">
        <w:rPr>
          <w:rFonts w:ascii="Times New Roman" w:hAnsi="Times New Roman"/>
          <w:sz w:val="28"/>
          <w:szCs w:val="28"/>
        </w:rPr>
        <w:t xml:space="preserve"> 342</w:t>
      </w:r>
      <w:r w:rsidR="009C3F09" w:rsidRPr="00993BC7">
        <w:rPr>
          <w:rFonts w:ascii="Times New Roman" w:hAnsi="Times New Roman"/>
          <w:sz w:val="28"/>
          <w:szCs w:val="28"/>
        </w:rPr>
        <w:t xml:space="preserve"> с</w:t>
      </w:r>
      <w:r w:rsidRPr="00993BC7">
        <w:rPr>
          <w:rFonts w:ascii="Times New Roman" w:hAnsi="Times New Roman"/>
          <w:sz w:val="28"/>
          <w:szCs w:val="28"/>
        </w:rPr>
        <w:t>.</w:t>
      </w:r>
    </w:p>
    <w:p w:rsidR="00C61F5F" w:rsidRPr="00993BC7" w:rsidRDefault="00C61F5F" w:rsidP="00371D7D">
      <w:pPr>
        <w:pStyle w:val="a3"/>
        <w:widowControl w:val="0"/>
        <w:numPr>
          <w:ilvl w:val="0"/>
          <w:numId w:val="6"/>
        </w:numPr>
        <w:tabs>
          <w:tab w:val="left" w:pos="1276"/>
        </w:tabs>
        <w:spacing w:after="0" w:line="240" w:lineRule="auto"/>
        <w:ind w:left="0" w:firstLine="709"/>
        <w:jc w:val="both"/>
        <w:rPr>
          <w:rFonts w:ascii="Times New Roman" w:hAnsi="Times New Roman"/>
          <w:sz w:val="28"/>
          <w:szCs w:val="28"/>
          <w:lang w:val="en-US"/>
        </w:rPr>
      </w:pPr>
      <w:r w:rsidRPr="00993BC7">
        <w:rPr>
          <w:rFonts w:ascii="Times New Roman" w:hAnsi="Times New Roman"/>
          <w:sz w:val="28"/>
          <w:szCs w:val="28"/>
        </w:rPr>
        <w:t>Официальный</w:t>
      </w:r>
      <w:r w:rsidRPr="00993BC7">
        <w:rPr>
          <w:rFonts w:ascii="Times New Roman" w:hAnsi="Times New Roman"/>
          <w:sz w:val="28"/>
          <w:szCs w:val="28"/>
          <w:lang w:val="en-US"/>
        </w:rPr>
        <w:t xml:space="preserve"> </w:t>
      </w:r>
      <w:r w:rsidRPr="00993BC7">
        <w:rPr>
          <w:rFonts w:ascii="Times New Roman" w:hAnsi="Times New Roman"/>
          <w:sz w:val="28"/>
          <w:szCs w:val="28"/>
        </w:rPr>
        <w:t>сайт</w:t>
      </w:r>
      <w:r w:rsidRPr="00993BC7">
        <w:rPr>
          <w:rFonts w:ascii="Times New Roman" w:hAnsi="Times New Roman"/>
          <w:sz w:val="28"/>
          <w:szCs w:val="28"/>
          <w:lang w:val="en-US"/>
        </w:rPr>
        <w:t xml:space="preserve"> U.S. Customs and Border Protection // </w:t>
      </w:r>
      <w:hyperlink r:id="rId173" w:history="1">
        <w:r w:rsidRPr="00993BC7">
          <w:rPr>
            <w:rStyle w:val="a4"/>
            <w:rFonts w:ascii="Times New Roman" w:hAnsi="Times New Roman"/>
            <w:sz w:val="28"/>
            <w:szCs w:val="28"/>
            <w:lang w:val="en-US"/>
          </w:rPr>
          <w:t>https://www.cbp.gov/about</w:t>
        </w:r>
      </w:hyperlink>
      <w:r w:rsidR="00EE40E0" w:rsidRPr="00EE40E0">
        <w:rPr>
          <w:rStyle w:val="a4"/>
          <w:rFonts w:ascii="Times New Roman" w:hAnsi="Times New Roman"/>
          <w:sz w:val="28"/>
          <w:szCs w:val="28"/>
          <w:lang w:val="en-US"/>
        </w:rPr>
        <w:t xml:space="preserve"> </w:t>
      </w:r>
      <w:r w:rsidR="00EE40E0" w:rsidRPr="00EE40E0">
        <w:rPr>
          <w:rStyle w:val="a4"/>
          <w:rFonts w:ascii="Times New Roman" w:hAnsi="Times New Roman"/>
          <w:color w:val="auto"/>
          <w:sz w:val="28"/>
          <w:szCs w:val="28"/>
          <w:u w:val="none"/>
          <w:lang w:val="en-US"/>
        </w:rPr>
        <w:t>09.02.2022.</w:t>
      </w:r>
    </w:p>
    <w:p w:rsidR="004D0788" w:rsidRPr="00993BC7" w:rsidRDefault="004D0788" w:rsidP="00371D7D">
      <w:pPr>
        <w:pStyle w:val="a3"/>
        <w:widowControl w:val="0"/>
        <w:numPr>
          <w:ilvl w:val="0"/>
          <w:numId w:val="6"/>
        </w:numPr>
        <w:tabs>
          <w:tab w:val="left" w:pos="1276"/>
        </w:tabs>
        <w:spacing w:after="0" w:line="240" w:lineRule="auto"/>
        <w:ind w:left="0" w:firstLine="709"/>
        <w:jc w:val="both"/>
        <w:rPr>
          <w:rFonts w:ascii="Times New Roman" w:hAnsi="Times New Roman"/>
          <w:sz w:val="28"/>
          <w:szCs w:val="28"/>
        </w:rPr>
      </w:pPr>
      <w:r w:rsidRPr="00993BC7">
        <w:rPr>
          <w:rFonts w:ascii="Times New Roman" w:hAnsi="Times New Roman"/>
          <w:sz w:val="28"/>
          <w:szCs w:val="28"/>
        </w:rPr>
        <w:t xml:space="preserve">Обзор ЕЭК «Стратегическое руководство в области информационных технологий Всемирной таможенной организации. Передовой опыт таможенных служб третьих стран по переходу к цифровой таможне, - 2018г. – 20с. // </w:t>
      </w:r>
      <w:hyperlink r:id="rId174" w:history="1">
        <w:r w:rsidRPr="00993BC7">
          <w:rPr>
            <w:rStyle w:val="a4"/>
            <w:rFonts w:ascii="Times New Roman" w:hAnsi="Times New Roman"/>
            <w:sz w:val="28"/>
            <w:szCs w:val="28"/>
          </w:rPr>
          <w:t>http://www.eurasiancommission.org/ru/act/tam_sotr/edinoe_okno/Documents/%D0%BE%D0%B1%D0%B7%D0%BE%D1%80_2018.pdf</w:t>
        </w:r>
      </w:hyperlink>
      <w:r w:rsidR="00EE40E0">
        <w:rPr>
          <w:rStyle w:val="a4"/>
          <w:rFonts w:ascii="Times New Roman" w:hAnsi="Times New Roman"/>
          <w:sz w:val="28"/>
          <w:szCs w:val="28"/>
        </w:rPr>
        <w:t xml:space="preserve"> </w:t>
      </w:r>
      <w:r w:rsidR="00EE40E0" w:rsidRPr="00EE40E0">
        <w:rPr>
          <w:rStyle w:val="a4"/>
          <w:rFonts w:ascii="Times New Roman" w:hAnsi="Times New Roman"/>
          <w:color w:val="auto"/>
          <w:sz w:val="28"/>
          <w:szCs w:val="28"/>
          <w:u w:val="none"/>
        </w:rPr>
        <w:t>10.02.2022.</w:t>
      </w:r>
    </w:p>
    <w:p w:rsidR="004D0788" w:rsidRPr="00993BC7" w:rsidRDefault="004D0788" w:rsidP="00371D7D">
      <w:pPr>
        <w:pStyle w:val="a3"/>
        <w:widowControl w:val="0"/>
        <w:numPr>
          <w:ilvl w:val="0"/>
          <w:numId w:val="6"/>
        </w:numPr>
        <w:tabs>
          <w:tab w:val="left" w:pos="1276"/>
        </w:tabs>
        <w:spacing w:after="0" w:line="240" w:lineRule="auto"/>
        <w:ind w:left="0" w:firstLine="709"/>
        <w:jc w:val="both"/>
        <w:rPr>
          <w:rStyle w:val="a4"/>
          <w:rFonts w:ascii="Times New Roman" w:hAnsi="Times New Roman"/>
          <w:color w:val="auto"/>
          <w:sz w:val="28"/>
          <w:szCs w:val="28"/>
          <w:u w:val="none"/>
          <w:lang w:val="en-US"/>
        </w:rPr>
      </w:pPr>
      <w:r w:rsidRPr="00993BC7">
        <w:rPr>
          <w:rFonts w:ascii="Times New Roman" w:hAnsi="Times New Roman"/>
          <w:sz w:val="28"/>
          <w:szCs w:val="28"/>
          <w:lang w:val="en-US"/>
        </w:rPr>
        <w:t xml:space="preserve">Canada Border Services Agency Act S.C. 2005. Assented to 2005-11-03 // </w:t>
      </w:r>
      <w:hyperlink r:id="rId175" w:anchor="h-42866" w:history="1">
        <w:r w:rsidRPr="00993BC7">
          <w:rPr>
            <w:rStyle w:val="a4"/>
            <w:rFonts w:ascii="Times New Roman" w:hAnsi="Times New Roman"/>
            <w:sz w:val="28"/>
            <w:szCs w:val="28"/>
            <w:lang w:val="en-US"/>
          </w:rPr>
          <w:t>https://laws-lois.justice.gc.ca/eng/acts/c-1.4/page-1.html#h-42866</w:t>
        </w:r>
      </w:hyperlink>
      <w:r w:rsidR="00EE40E0" w:rsidRPr="00EE40E0">
        <w:rPr>
          <w:rStyle w:val="a4"/>
          <w:rFonts w:ascii="Times New Roman" w:hAnsi="Times New Roman"/>
          <w:sz w:val="28"/>
          <w:szCs w:val="28"/>
          <w:lang w:val="en-US"/>
        </w:rPr>
        <w:t xml:space="preserve"> </w:t>
      </w:r>
      <w:r w:rsidR="00EE40E0" w:rsidRPr="00EE40E0">
        <w:rPr>
          <w:rStyle w:val="a4"/>
          <w:rFonts w:ascii="Times New Roman" w:hAnsi="Times New Roman"/>
          <w:color w:val="auto"/>
          <w:sz w:val="28"/>
          <w:szCs w:val="28"/>
          <w:u w:val="none"/>
          <w:lang w:val="en-US"/>
        </w:rPr>
        <w:t>10.02.2022.</w:t>
      </w:r>
    </w:p>
    <w:p w:rsidR="004D0788" w:rsidRPr="00993BC7" w:rsidRDefault="004D0788" w:rsidP="00371D7D">
      <w:pPr>
        <w:pStyle w:val="a3"/>
        <w:widowControl w:val="0"/>
        <w:numPr>
          <w:ilvl w:val="0"/>
          <w:numId w:val="6"/>
        </w:numPr>
        <w:tabs>
          <w:tab w:val="left" w:pos="1276"/>
        </w:tabs>
        <w:spacing w:after="0" w:line="240" w:lineRule="auto"/>
        <w:ind w:left="0" w:firstLine="709"/>
        <w:jc w:val="both"/>
        <w:rPr>
          <w:rFonts w:ascii="Times New Roman" w:hAnsi="Times New Roman"/>
          <w:sz w:val="28"/>
          <w:szCs w:val="28"/>
        </w:rPr>
      </w:pPr>
      <w:r w:rsidRPr="00993BC7">
        <w:rPr>
          <w:rFonts w:ascii="Times New Roman" w:hAnsi="Times New Roman"/>
          <w:sz w:val="28"/>
          <w:szCs w:val="28"/>
        </w:rPr>
        <w:t>Давыдов Р.В. Отечественная и международная практика оценки деятельности таможенных администраций // Вестник</w:t>
      </w:r>
      <w:r w:rsidR="000B68FD" w:rsidRPr="00993BC7">
        <w:rPr>
          <w:rFonts w:ascii="Times New Roman" w:hAnsi="Times New Roman"/>
          <w:sz w:val="28"/>
          <w:szCs w:val="28"/>
        </w:rPr>
        <w:t xml:space="preserve"> Российской таможенной академии,</w:t>
      </w:r>
      <w:r w:rsidRPr="00993BC7">
        <w:rPr>
          <w:rFonts w:ascii="Times New Roman" w:hAnsi="Times New Roman"/>
          <w:sz w:val="28"/>
          <w:szCs w:val="28"/>
        </w:rPr>
        <w:t xml:space="preserve"> 2019.</w:t>
      </w:r>
      <w:r w:rsidR="000B68FD" w:rsidRPr="00993BC7">
        <w:rPr>
          <w:rFonts w:ascii="Times New Roman" w:hAnsi="Times New Roman"/>
          <w:sz w:val="28"/>
          <w:szCs w:val="28"/>
        </w:rPr>
        <w:t xml:space="preserve"> -</w:t>
      </w:r>
      <w:r w:rsidRPr="00993BC7">
        <w:rPr>
          <w:rFonts w:ascii="Times New Roman" w:hAnsi="Times New Roman"/>
          <w:sz w:val="28"/>
          <w:szCs w:val="28"/>
        </w:rPr>
        <w:t xml:space="preserve"> № 1.</w:t>
      </w:r>
      <w:r w:rsidR="000B68FD" w:rsidRPr="00993BC7">
        <w:rPr>
          <w:rFonts w:ascii="Times New Roman" w:hAnsi="Times New Roman"/>
          <w:sz w:val="28"/>
          <w:szCs w:val="28"/>
        </w:rPr>
        <w:t xml:space="preserve"> -</w:t>
      </w:r>
      <w:r w:rsidRPr="00993BC7">
        <w:rPr>
          <w:rFonts w:ascii="Times New Roman" w:hAnsi="Times New Roman"/>
          <w:sz w:val="28"/>
          <w:szCs w:val="28"/>
        </w:rPr>
        <w:t xml:space="preserve"> С.9-20.</w:t>
      </w:r>
    </w:p>
    <w:p w:rsidR="004D0788" w:rsidRPr="00993BC7" w:rsidRDefault="004D0788" w:rsidP="00371D7D">
      <w:pPr>
        <w:pStyle w:val="a3"/>
        <w:widowControl w:val="0"/>
        <w:numPr>
          <w:ilvl w:val="0"/>
          <w:numId w:val="6"/>
        </w:numPr>
        <w:tabs>
          <w:tab w:val="left" w:pos="1276"/>
        </w:tabs>
        <w:spacing w:after="0" w:line="240" w:lineRule="auto"/>
        <w:ind w:left="0" w:firstLine="709"/>
        <w:jc w:val="both"/>
        <w:rPr>
          <w:rStyle w:val="a4"/>
          <w:rFonts w:ascii="Times New Roman" w:hAnsi="Times New Roman"/>
          <w:color w:val="auto"/>
          <w:sz w:val="28"/>
          <w:szCs w:val="28"/>
          <w:u w:val="none"/>
        </w:rPr>
      </w:pPr>
      <w:r w:rsidRPr="00993BC7">
        <w:rPr>
          <w:rFonts w:ascii="Times New Roman" w:hAnsi="Times New Roman"/>
          <w:sz w:val="28"/>
          <w:szCs w:val="28"/>
        </w:rPr>
        <w:t xml:space="preserve">Официальный сайт КГД МФ РК // </w:t>
      </w:r>
      <w:hyperlink r:id="rId176" w:history="1">
        <w:r w:rsidRPr="00993BC7">
          <w:rPr>
            <w:rStyle w:val="a4"/>
            <w:rFonts w:ascii="Times New Roman" w:hAnsi="Times New Roman"/>
            <w:sz w:val="28"/>
            <w:szCs w:val="28"/>
          </w:rPr>
          <w:t>https://kgd.gov.kz/ru/content/rezultaty-sociologicheskih-issledovaniy-1</w:t>
        </w:r>
      </w:hyperlink>
      <w:r w:rsidR="00EE40E0">
        <w:rPr>
          <w:rStyle w:val="a4"/>
          <w:rFonts w:ascii="Times New Roman" w:hAnsi="Times New Roman"/>
          <w:sz w:val="28"/>
          <w:szCs w:val="28"/>
        </w:rPr>
        <w:t xml:space="preserve"> </w:t>
      </w:r>
      <w:r w:rsidR="00EE40E0" w:rsidRPr="00EE40E0">
        <w:rPr>
          <w:rStyle w:val="a4"/>
          <w:rFonts w:ascii="Times New Roman" w:hAnsi="Times New Roman"/>
          <w:color w:val="auto"/>
          <w:sz w:val="28"/>
          <w:szCs w:val="28"/>
          <w:u w:val="none"/>
        </w:rPr>
        <w:t>10.02.2022.</w:t>
      </w:r>
    </w:p>
    <w:p w:rsidR="004D0788" w:rsidRPr="00993BC7" w:rsidRDefault="004D0788" w:rsidP="00371D7D">
      <w:pPr>
        <w:pStyle w:val="a3"/>
        <w:widowControl w:val="0"/>
        <w:numPr>
          <w:ilvl w:val="0"/>
          <w:numId w:val="6"/>
        </w:numPr>
        <w:tabs>
          <w:tab w:val="left" w:pos="1276"/>
        </w:tabs>
        <w:spacing w:after="0" w:line="240" w:lineRule="auto"/>
        <w:ind w:left="0" w:firstLine="709"/>
        <w:jc w:val="both"/>
        <w:rPr>
          <w:rStyle w:val="a4"/>
          <w:rFonts w:ascii="Times New Roman" w:hAnsi="Times New Roman"/>
          <w:color w:val="auto"/>
          <w:sz w:val="28"/>
          <w:szCs w:val="28"/>
          <w:u w:val="none"/>
        </w:rPr>
      </w:pPr>
      <w:r w:rsidRPr="00993BC7">
        <w:rPr>
          <w:rFonts w:ascii="Times New Roman" w:hAnsi="Times New Roman"/>
          <w:sz w:val="28"/>
          <w:szCs w:val="28"/>
        </w:rPr>
        <w:t xml:space="preserve">Официальный сайт Всемирного банка // </w:t>
      </w:r>
      <w:hyperlink r:id="rId177" w:history="1">
        <w:r w:rsidRPr="00993BC7">
          <w:rPr>
            <w:rStyle w:val="a4"/>
            <w:rFonts w:ascii="Times New Roman" w:hAnsi="Times New Roman"/>
            <w:sz w:val="28"/>
            <w:szCs w:val="28"/>
          </w:rPr>
          <w:t>https://russian.doingbusiness.org/ru/reports/global-reports/doing-business-2020</w:t>
        </w:r>
      </w:hyperlink>
      <w:r w:rsidR="00EE40E0">
        <w:rPr>
          <w:rStyle w:val="a4"/>
          <w:rFonts w:ascii="Times New Roman" w:hAnsi="Times New Roman"/>
          <w:sz w:val="28"/>
          <w:szCs w:val="28"/>
        </w:rPr>
        <w:t xml:space="preserve"> </w:t>
      </w:r>
      <w:r w:rsidR="00EE40E0" w:rsidRPr="00EE40E0">
        <w:rPr>
          <w:rStyle w:val="a4"/>
          <w:rFonts w:ascii="Times New Roman" w:hAnsi="Times New Roman"/>
          <w:color w:val="auto"/>
          <w:sz w:val="28"/>
          <w:szCs w:val="28"/>
          <w:u w:val="none"/>
        </w:rPr>
        <w:t>10.02.2022.</w:t>
      </w:r>
    </w:p>
    <w:p w:rsidR="004D0788" w:rsidRPr="00993BC7" w:rsidRDefault="00BE0154" w:rsidP="00371D7D">
      <w:pPr>
        <w:pStyle w:val="a3"/>
        <w:widowControl w:val="0"/>
        <w:numPr>
          <w:ilvl w:val="0"/>
          <w:numId w:val="6"/>
        </w:numPr>
        <w:tabs>
          <w:tab w:val="left" w:pos="1276"/>
        </w:tabs>
        <w:spacing w:after="0" w:line="240" w:lineRule="auto"/>
        <w:ind w:left="0" w:firstLine="709"/>
        <w:jc w:val="both"/>
        <w:rPr>
          <w:rFonts w:ascii="Times New Roman" w:hAnsi="Times New Roman"/>
          <w:sz w:val="28"/>
          <w:szCs w:val="28"/>
          <w:lang w:val="en-US"/>
        </w:rPr>
      </w:pPr>
      <w:r w:rsidRPr="00993BC7">
        <w:rPr>
          <w:rFonts w:ascii="Times New Roman" w:hAnsi="Times New Roman"/>
          <w:sz w:val="28"/>
          <w:szCs w:val="28"/>
          <w:lang w:val="en-US"/>
        </w:rPr>
        <w:t>The Logistics Performance Index and Its Indicators</w:t>
      </w:r>
      <w:r w:rsidR="004D0788" w:rsidRPr="00993BC7">
        <w:rPr>
          <w:rFonts w:ascii="Times New Roman" w:hAnsi="Times New Roman"/>
          <w:sz w:val="28"/>
          <w:szCs w:val="28"/>
          <w:lang w:val="en-US"/>
        </w:rPr>
        <w:t xml:space="preserve"> // </w:t>
      </w:r>
      <w:hyperlink r:id="rId178" w:history="1">
        <w:r w:rsidR="004D0788" w:rsidRPr="00993BC7">
          <w:rPr>
            <w:rFonts w:ascii="Times New Roman" w:hAnsi="Times New Roman"/>
            <w:sz w:val="28"/>
            <w:szCs w:val="28"/>
            <w:lang w:val="en-US"/>
          </w:rPr>
          <w:t>https://lpi.worldbank.org/about</w:t>
        </w:r>
      </w:hyperlink>
      <w:r w:rsidR="00EE40E0" w:rsidRPr="00EE40E0">
        <w:rPr>
          <w:rFonts w:ascii="Times New Roman" w:hAnsi="Times New Roman"/>
          <w:sz w:val="28"/>
          <w:szCs w:val="28"/>
          <w:lang w:val="en-US"/>
        </w:rPr>
        <w:t xml:space="preserve"> 10.02.2022.</w:t>
      </w:r>
    </w:p>
    <w:p w:rsidR="004D0788" w:rsidRPr="00993BC7" w:rsidRDefault="004D0788" w:rsidP="00371D7D">
      <w:pPr>
        <w:pStyle w:val="a3"/>
        <w:widowControl w:val="0"/>
        <w:numPr>
          <w:ilvl w:val="0"/>
          <w:numId w:val="6"/>
        </w:numPr>
        <w:tabs>
          <w:tab w:val="left" w:pos="1276"/>
        </w:tabs>
        <w:spacing w:after="0" w:line="240" w:lineRule="auto"/>
        <w:ind w:left="0" w:firstLine="709"/>
        <w:jc w:val="both"/>
        <w:rPr>
          <w:rFonts w:ascii="Times New Roman" w:hAnsi="Times New Roman"/>
          <w:sz w:val="28"/>
          <w:szCs w:val="28"/>
        </w:rPr>
      </w:pPr>
      <w:r w:rsidRPr="00993BC7">
        <w:rPr>
          <w:rFonts w:ascii="Times New Roman" w:hAnsi="Times New Roman"/>
          <w:sz w:val="28"/>
          <w:szCs w:val="28"/>
        </w:rPr>
        <w:t xml:space="preserve">Стратегический план органов государственных доходов Республики Казахстан на 2020 – 2022 годы // </w:t>
      </w:r>
      <w:hyperlink r:id="rId179" w:history="1">
        <w:r w:rsidRPr="00993BC7">
          <w:rPr>
            <w:rStyle w:val="a4"/>
            <w:rFonts w:ascii="Times New Roman" w:hAnsi="Times New Roman"/>
            <w:sz w:val="28"/>
            <w:szCs w:val="28"/>
          </w:rPr>
          <w:t>https://kgd.gov.kz/ru/content/strategiya</w:t>
        </w:r>
      </w:hyperlink>
      <w:r w:rsidR="00EE40E0">
        <w:rPr>
          <w:rStyle w:val="a4"/>
          <w:rFonts w:ascii="Times New Roman" w:hAnsi="Times New Roman"/>
          <w:sz w:val="28"/>
          <w:szCs w:val="28"/>
        </w:rPr>
        <w:t xml:space="preserve"> </w:t>
      </w:r>
      <w:r w:rsidR="00EE40E0" w:rsidRPr="00EE40E0">
        <w:rPr>
          <w:rStyle w:val="a4"/>
          <w:rFonts w:ascii="Times New Roman" w:hAnsi="Times New Roman"/>
          <w:color w:val="auto"/>
          <w:sz w:val="28"/>
          <w:szCs w:val="28"/>
          <w:u w:val="none"/>
        </w:rPr>
        <w:t>10.02.2022.</w:t>
      </w:r>
    </w:p>
    <w:p w:rsidR="004D0788" w:rsidRPr="00993BC7" w:rsidRDefault="00A221F7" w:rsidP="00371D7D">
      <w:pPr>
        <w:pStyle w:val="a3"/>
        <w:widowControl w:val="0"/>
        <w:numPr>
          <w:ilvl w:val="0"/>
          <w:numId w:val="6"/>
        </w:numPr>
        <w:tabs>
          <w:tab w:val="left" w:pos="1276"/>
        </w:tabs>
        <w:spacing w:after="0" w:line="240" w:lineRule="auto"/>
        <w:ind w:left="0" w:firstLine="709"/>
        <w:jc w:val="both"/>
        <w:rPr>
          <w:rStyle w:val="a4"/>
          <w:rFonts w:ascii="Times New Roman" w:hAnsi="Times New Roman"/>
          <w:color w:val="auto"/>
          <w:sz w:val="28"/>
          <w:szCs w:val="28"/>
          <w:u w:val="none"/>
        </w:rPr>
      </w:pPr>
      <w:r w:rsidRPr="00993BC7">
        <w:rPr>
          <w:rFonts w:ascii="Times New Roman" w:hAnsi="Times New Roman"/>
          <w:sz w:val="28"/>
          <w:szCs w:val="28"/>
        </w:rPr>
        <w:t>Заседание Совета по защите прав предпринимателей и противодействию коррупции НПП «</w:t>
      </w:r>
      <w:proofErr w:type="spellStart"/>
      <w:r w:rsidRPr="00993BC7">
        <w:rPr>
          <w:rFonts w:ascii="Times New Roman" w:hAnsi="Times New Roman"/>
          <w:sz w:val="28"/>
          <w:szCs w:val="28"/>
        </w:rPr>
        <w:t>Атамекен</w:t>
      </w:r>
      <w:proofErr w:type="spellEnd"/>
      <w:r w:rsidRPr="00993BC7">
        <w:rPr>
          <w:rFonts w:ascii="Times New Roman" w:hAnsi="Times New Roman"/>
          <w:sz w:val="28"/>
          <w:szCs w:val="28"/>
        </w:rPr>
        <w:t xml:space="preserve">», 27.04.2022г. // </w:t>
      </w:r>
      <w:hyperlink r:id="rId180" w:history="1">
        <w:r w:rsidRPr="00993BC7">
          <w:rPr>
            <w:rStyle w:val="a4"/>
            <w:rFonts w:ascii="Times New Roman" w:hAnsi="Times New Roman"/>
            <w:sz w:val="28"/>
            <w:szCs w:val="28"/>
          </w:rPr>
          <w:t>https://www.facebook.com/atamekenkz/videos/521670099606615/</w:t>
        </w:r>
      </w:hyperlink>
      <w:r w:rsidR="00EE40E0">
        <w:rPr>
          <w:rStyle w:val="a4"/>
          <w:rFonts w:ascii="Times New Roman" w:hAnsi="Times New Roman"/>
          <w:sz w:val="28"/>
          <w:szCs w:val="28"/>
        </w:rPr>
        <w:t xml:space="preserve"> </w:t>
      </w:r>
      <w:r w:rsidR="00EE40E0" w:rsidRPr="00EE40E0">
        <w:rPr>
          <w:rStyle w:val="a4"/>
          <w:rFonts w:ascii="Times New Roman" w:hAnsi="Times New Roman"/>
          <w:color w:val="auto"/>
          <w:sz w:val="28"/>
          <w:szCs w:val="28"/>
          <w:u w:val="none"/>
        </w:rPr>
        <w:t>10.02.2022.</w:t>
      </w:r>
    </w:p>
    <w:p w:rsidR="00E34157" w:rsidRPr="00993BC7" w:rsidRDefault="00781F70" w:rsidP="00371D7D">
      <w:pPr>
        <w:pStyle w:val="a3"/>
        <w:widowControl w:val="0"/>
        <w:numPr>
          <w:ilvl w:val="0"/>
          <w:numId w:val="6"/>
        </w:numPr>
        <w:tabs>
          <w:tab w:val="left" w:pos="1276"/>
        </w:tabs>
        <w:spacing w:after="0" w:line="240" w:lineRule="auto"/>
        <w:ind w:left="0" w:firstLine="709"/>
        <w:jc w:val="both"/>
        <w:rPr>
          <w:rFonts w:ascii="Times New Roman" w:hAnsi="Times New Roman"/>
          <w:sz w:val="28"/>
          <w:szCs w:val="28"/>
        </w:rPr>
      </w:pPr>
      <w:r w:rsidRPr="00993BC7">
        <w:rPr>
          <w:rFonts w:ascii="Times New Roman" w:hAnsi="Times New Roman"/>
          <w:sz w:val="28"/>
          <w:szCs w:val="28"/>
        </w:rPr>
        <w:t xml:space="preserve">Приказ Министра финансов Республики Казахстан «Об утверждении Правил применения системы управления рисками по критериям, не являющимся конфиденциальной информацией» </w:t>
      </w:r>
      <w:r w:rsidR="00912745" w:rsidRPr="00993BC7">
        <w:rPr>
          <w:rFonts w:ascii="Times New Roman" w:hAnsi="Times New Roman"/>
          <w:sz w:val="28"/>
          <w:szCs w:val="28"/>
        </w:rPr>
        <w:t>от 20 февраля 2018 года № 252</w:t>
      </w:r>
      <w:r w:rsidR="006D675A">
        <w:rPr>
          <w:rFonts w:ascii="Times New Roman" w:hAnsi="Times New Roman"/>
          <w:sz w:val="28"/>
          <w:szCs w:val="28"/>
        </w:rPr>
        <w:t xml:space="preserve"> //</w:t>
      </w:r>
      <w:r w:rsidR="00912745" w:rsidRPr="00993BC7">
        <w:rPr>
          <w:rFonts w:ascii="Times New Roman" w:hAnsi="Times New Roman"/>
          <w:sz w:val="28"/>
          <w:szCs w:val="28"/>
        </w:rPr>
        <w:t xml:space="preserve"> </w:t>
      </w:r>
      <w:r w:rsidRPr="00993BC7">
        <w:rPr>
          <w:rFonts w:ascii="Times New Roman" w:hAnsi="Times New Roman"/>
          <w:sz w:val="28"/>
          <w:szCs w:val="28"/>
        </w:rPr>
        <w:t xml:space="preserve">https://adilet.zan.kz/rus/docs/V1800016534 </w:t>
      </w:r>
      <w:r w:rsidR="00DA5671">
        <w:rPr>
          <w:rFonts w:ascii="Times New Roman" w:hAnsi="Times New Roman"/>
          <w:sz w:val="28"/>
          <w:szCs w:val="28"/>
        </w:rPr>
        <w:t>10.02.2022.</w:t>
      </w:r>
    </w:p>
    <w:p w:rsidR="00A221F7" w:rsidRPr="00993BC7" w:rsidRDefault="00A221F7" w:rsidP="00371D7D">
      <w:pPr>
        <w:pStyle w:val="a3"/>
        <w:widowControl w:val="0"/>
        <w:numPr>
          <w:ilvl w:val="0"/>
          <w:numId w:val="6"/>
        </w:numPr>
        <w:tabs>
          <w:tab w:val="left" w:pos="1276"/>
        </w:tabs>
        <w:spacing w:after="0" w:line="240" w:lineRule="auto"/>
        <w:ind w:left="0" w:firstLine="709"/>
        <w:jc w:val="both"/>
        <w:rPr>
          <w:rFonts w:ascii="Times New Roman" w:hAnsi="Times New Roman"/>
          <w:sz w:val="28"/>
          <w:szCs w:val="28"/>
        </w:rPr>
      </w:pPr>
      <w:r w:rsidRPr="00993BC7">
        <w:rPr>
          <w:rFonts w:ascii="Times New Roman" w:hAnsi="Times New Roman"/>
          <w:sz w:val="28"/>
          <w:szCs w:val="28"/>
        </w:rPr>
        <w:t>Лаптев Р.А., Рогов Р.А. Исследование роли таможенных органов в обеспечении внешнеэкономической безопасности Росс</w:t>
      </w:r>
      <w:r w:rsidR="00912745" w:rsidRPr="00993BC7">
        <w:rPr>
          <w:rFonts w:ascii="Times New Roman" w:hAnsi="Times New Roman"/>
          <w:sz w:val="28"/>
          <w:szCs w:val="28"/>
        </w:rPr>
        <w:t>ии // Вестник Евразийской науки,</w:t>
      </w:r>
      <w:r w:rsidRPr="00993BC7">
        <w:rPr>
          <w:rFonts w:ascii="Times New Roman" w:hAnsi="Times New Roman"/>
          <w:sz w:val="28"/>
          <w:szCs w:val="28"/>
        </w:rPr>
        <w:t xml:space="preserve"> 2019</w:t>
      </w:r>
      <w:r w:rsidR="00795EFC" w:rsidRPr="00993BC7">
        <w:rPr>
          <w:rFonts w:ascii="Times New Roman" w:hAnsi="Times New Roman"/>
          <w:sz w:val="28"/>
          <w:szCs w:val="28"/>
        </w:rPr>
        <w:t>.</w:t>
      </w:r>
      <w:r w:rsidR="00912745" w:rsidRPr="00993BC7">
        <w:rPr>
          <w:rFonts w:ascii="Times New Roman" w:hAnsi="Times New Roman"/>
          <w:sz w:val="28"/>
          <w:szCs w:val="28"/>
        </w:rPr>
        <w:t xml:space="preserve"> -</w:t>
      </w:r>
      <w:r w:rsidR="00795EFC" w:rsidRPr="00993BC7">
        <w:rPr>
          <w:rFonts w:ascii="Times New Roman" w:hAnsi="Times New Roman"/>
          <w:sz w:val="28"/>
          <w:szCs w:val="28"/>
        </w:rPr>
        <w:t xml:space="preserve"> №</w:t>
      </w:r>
      <w:r w:rsidR="00912745" w:rsidRPr="00993BC7">
        <w:rPr>
          <w:rFonts w:ascii="Times New Roman" w:hAnsi="Times New Roman"/>
          <w:sz w:val="28"/>
          <w:szCs w:val="28"/>
        </w:rPr>
        <w:t xml:space="preserve"> </w:t>
      </w:r>
      <w:r w:rsidR="00795EFC" w:rsidRPr="00993BC7">
        <w:rPr>
          <w:rFonts w:ascii="Times New Roman" w:hAnsi="Times New Roman"/>
          <w:sz w:val="28"/>
          <w:szCs w:val="28"/>
        </w:rPr>
        <w:t>4</w:t>
      </w:r>
      <w:r w:rsidRPr="00993BC7">
        <w:rPr>
          <w:rFonts w:ascii="Times New Roman" w:hAnsi="Times New Roman"/>
          <w:sz w:val="28"/>
          <w:szCs w:val="28"/>
        </w:rPr>
        <w:t xml:space="preserve"> </w:t>
      </w:r>
      <w:hyperlink r:id="rId181" w:history="1">
        <w:r w:rsidRPr="00993BC7">
          <w:rPr>
            <w:rStyle w:val="a4"/>
            <w:rFonts w:ascii="Times New Roman" w:hAnsi="Times New Roman"/>
            <w:sz w:val="28"/>
            <w:szCs w:val="28"/>
          </w:rPr>
          <w:t>https://esj.today/PDF/52ECVN419.pdf</w:t>
        </w:r>
      </w:hyperlink>
      <w:r w:rsidR="00DA5671">
        <w:rPr>
          <w:rStyle w:val="a4"/>
          <w:rFonts w:ascii="Times New Roman" w:hAnsi="Times New Roman"/>
          <w:sz w:val="28"/>
          <w:szCs w:val="28"/>
        </w:rPr>
        <w:t xml:space="preserve"> </w:t>
      </w:r>
      <w:r w:rsidR="00DA5671" w:rsidRPr="00DA5671">
        <w:rPr>
          <w:rStyle w:val="a4"/>
          <w:rFonts w:ascii="Times New Roman" w:hAnsi="Times New Roman"/>
          <w:color w:val="auto"/>
          <w:sz w:val="28"/>
          <w:szCs w:val="28"/>
          <w:u w:val="none"/>
        </w:rPr>
        <w:t>11.02.2022.</w:t>
      </w:r>
    </w:p>
    <w:p w:rsidR="00A221F7" w:rsidRPr="00993BC7" w:rsidRDefault="00A221F7" w:rsidP="00371D7D">
      <w:pPr>
        <w:pStyle w:val="a3"/>
        <w:widowControl w:val="0"/>
        <w:numPr>
          <w:ilvl w:val="0"/>
          <w:numId w:val="6"/>
        </w:numPr>
        <w:tabs>
          <w:tab w:val="left" w:pos="1276"/>
        </w:tabs>
        <w:spacing w:after="0" w:line="240" w:lineRule="auto"/>
        <w:ind w:left="0" w:firstLine="709"/>
        <w:jc w:val="both"/>
        <w:rPr>
          <w:rFonts w:ascii="Times New Roman" w:hAnsi="Times New Roman"/>
          <w:sz w:val="28"/>
          <w:szCs w:val="28"/>
        </w:rPr>
      </w:pPr>
      <w:r w:rsidRPr="00993BC7">
        <w:rPr>
          <w:rFonts w:ascii="Times New Roman" w:hAnsi="Times New Roman"/>
          <w:sz w:val="28"/>
          <w:szCs w:val="28"/>
        </w:rPr>
        <w:t xml:space="preserve">Объединение таможенного и налогового комитетов сняло нагрузку на бизнес // </w:t>
      </w:r>
      <w:hyperlink r:id="rId182" w:history="1">
        <w:r w:rsidRPr="00993BC7">
          <w:rPr>
            <w:rStyle w:val="a4"/>
            <w:rFonts w:ascii="Times New Roman" w:hAnsi="Times New Roman"/>
            <w:sz w:val="28"/>
            <w:szCs w:val="28"/>
          </w:rPr>
          <w:t>https://www.zakon.kz/4669779-obedinenie-tamozhennogo-i-nalogovogo.html</w:t>
        </w:r>
      </w:hyperlink>
      <w:r w:rsidR="00DA5671">
        <w:rPr>
          <w:rStyle w:val="a4"/>
          <w:rFonts w:ascii="Times New Roman" w:hAnsi="Times New Roman"/>
          <w:sz w:val="28"/>
          <w:szCs w:val="28"/>
        </w:rPr>
        <w:t xml:space="preserve"> </w:t>
      </w:r>
      <w:r w:rsidR="00DA5671" w:rsidRPr="00DA5671">
        <w:rPr>
          <w:rStyle w:val="a4"/>
          <w:rFonts w:ascii="Times New Roman" w:hAnsi="Times New Roman"/>
          <w:color w:val="auto"/>
          <w:sz w:val="28"/>
          <w:szCs w:val="28"/>
          <w:u w:val="none"/>
        </w:rPr>
        <w:t>11.02.2022.</w:t>
      </w:r>
    </w:p>
    <w:p w:rsidR="00A221F7" w:rsidRPr="00993BC7" w:rsidRDefault="00381CEF" w:rsidP="00371D7D">
      <w:pPr>
        <w:pStyle w:val="a3"/>
        <w:widowControl w:val="0"/>
        <w:numPr>
          <w:ilvl w:val="0"/>
          <w:numId w:val="6"/>
        </w:numPr>
        <w:tabs>
          <w:tab w:val="left" w:pos="1276"/>
        </w:tabs>
        <w:spacing w:after="0" w:line="240" w:lineRule="auto"/>
        <w:ind w:left="0" w:firstLine="709"/>
        <w:jc w:val="both"/>
        <w:rPr>
          <w:rFonts w:ascii="Times New Roman" w:hAnsi="Times New Roman"/>
          <w:sz w:val="28"/>
          <w:szCs w:val="28"/>
        </w:rPr>
      </w:pPr>
      <w:r w:rsidRPr="00993BC7">
        <w:rPr>
          <w:rFonts w:ascii="Times New Roman" w:hAnsi="Times New Roman"/>
          <w:sz w:val="28"/>
          <w:szCs w:val="28"/>
        </w:rPr>
        <w:t xml:space="preserve">Давыдов Р.В. </w:t>
      </w:r>
      <w:r w:rsidR="000674CD" w:rsidRPr="00993BC7">
        <w:rPr>
          <w:rFonts w:ascii="Times New Roman" w:hAnsi="Times New Roman"/>
          <w:sz w:val="28"/>
          <w:szCs w:val="28"/>
        </w:rPr>
        <w:t xml:space="preserve">Международная практика взаимодействия налоговых и </w:t>
      </w:r>
      <w:r w:rsidR="000674CD" w:rsidRPr="00993BC7">
        <w:rPr>
          <w:rFonts w:ascii="Times New Roman" w:hAnsi="Times New Roman"/>
          <w:sz w:val="28"/>
          <w:szCs w:val="28"/>
        </w:rPr>
        <w:lastRenderedPageBreak/>
        <w:t>таможенных служб: оценка Всемирной таможенной организацией // Вестник</w:t>
      </w:r>
      <w:r w:rsidR="00912745" w:rsidRPr="00993BC7">
        <w:rPr>
          <w:rFonts w:ascii="Times New Roman" w:hAnsi="Times New Roman"/>
          <w:sz w:val="28"/>
          <w:szCs w:val="28"/>
        </w:rPr>
        <w:t xml:space="preserve"> Российской таможенной академии,</w:t>
      </w:r>
      <w:r w:rsidRPr="00993BC7">
        <w:rPr>
          <w:rFonts w:ascii="Times New Roman" w:hAnsi="Times New Roman"/>
          <w:sz w:val="28"/>
          <w:szCs w:val="28"/>
        </w:rPr>
        <w:t xml:space="preserve"> 2017.</w:t>
      </w:r>
      <w:r w:rsidR="00912745" w:rsidRPr="00993BC7">
        <w:rPr>
          <w:rFonts w:ascii="Times New Roman" w:hAnsi="Times New Roman"/>
          <w:sz w:val="28"/>
          <w:szCs w:val="28"/>
        </w:rPr>
        <w:t xml:space="preserve"> -</w:t>
      </w:r>
      <w:r w:rsidRPr="00993BC7">
        <w:rPr>
          <w:rFonts w:ascii="Times New Roman" w:hAnsi="Times New Roman"/>
          <w:sz w:val="28"/>
          <w:szCs w:val="28"/>
        </w:rPr>
        <w:t xml:space="preserve"> № 2.</w:t>
      </w:r>
      <w:r w:rsidR="00912745" w:rsidRPr="00993BC7">
        <w:rPr>
          <w:rFonts w:ascii="Times New Roman" w:hAnsi="Times New Roman"/>
          <w:sz w:val="28"/>
          <w:szCs w:val="28"/>
        </w:rPr>
        <w:t xml:space="preserve"> -</w:t>
      </w:r>
      <w:r w:rsidR="000674CD" w:rsidRPr="00993BC7">
        <w:rPr>
          <w:rFonts w:ascii="Times New Roman" w:hAnsi="Times New Roman"/>
          <w:sz w:val="28"/>
          <w:szCs w:val="28"/>
        </w:rPr>
        <w:t xml:space="preserve"> С.</w:t>
      </w:r>
      <w:r w:rsidR="00912745" w:rsidRPr="00993BC7">
        <w:rPr>
          <w:rFonts w:ascii="Times New Roman" w:hAnsi="Times New Roman"/>
          <w:sz w:val="28"/>
          <w:szCs w:val="28"/>
        </w:rPr>
        <w:t xml:space="preserve"> </w:t>
      </w:r>
      <w:r w:rsidR="000674CD" w:rsidRPr="00993BC7">
        <w:rPr>
          <w:rFonts w:ascii="Times New Roman" w:hAnsi="Times New Roman"/>
          <w:sz w:val="28"/>
          <w:szCs w:val="28"/>
        </w:rPr>
        <w:t>7-15.</w:t>
      </w:r>
    </w:p>
    <w:p w:rsidR="000674CD" w:rsidRPr="00993BC7" w:rsidRDefault="000674CD" w:rsidP="00371D7D">
      <w:pPr>
        <w:pStyle w:val="a3"/>
        <w:widowControl w:val="0"/>
        <w:numPr>
          <w:ilvl w:val="0"/>
          <w:numId w:val="6"/>
        </w:numPr>
        <w:tabs>
          <w:tab w:val="left" w:pos="1276"/>
        </w:tabs>
        <w:spacing w:after="0" w:line="240" w:lineRule="auto"/>
        <w:ind w:left="0" w:firstLine="709"/>
        <w:jc w:val="both"/>
        <w:rPr>
          <w:rStyle w:val="a4"/>
          <w:rFonts w:ascii="Times New Roman" w:hAnsi="Times New Roman"/>
          <w:color w:val="auto"/>
          <w:sz w:val="28"/>
          <w:szCs w:val="28"/>
          <w:u w:val="none"/>
        </w:rPr>
      </w:pPr>
      <w:r w:rsidRPr="00993BC7">
        <w:rPr>
          <w:rFonts w:ascii="Times New Roman" w:hAnsi="Times New Roman"/>
          <w:sz w:val="28"/>
          <w:szCs w:val="28"/>
        </w:rPr>
        <w:t xml:space="preserve">В Астане изучают зарубежный опыт по слиянию налоговых и таможенных служб // </w:t>
      </w:r>
      <w:hyperlink r:id="rId183" w:history="1">
        <w:r w:rsidRPr="00993BC7">
          <w:rPr>
            <w:rStyle w:val="a4"/>
            <w:rFonts w:ascii="Times New Roman" w:hAnsi="Times New Roman"/>
            <w:sz w:val="28"/>
            <w:szCs w:val="28"/>
          </w:rPr>
          <w:t>https://www.inform.kz/ru/v-astane-izuchayut-zarubezhnyy-opyt-po-sliyaniyu-nalogovyh-i-tamozhennyh-sluzhb_a2725456</w:t>
        </w:r>
      </w:hyperlink>
      <w:r w:rsidR="00DA5671">
        <w:rPr>
          <w:rStyle w:val="a4"/>
          <w:rFonts w:ascii="Times New Roman" w:hAnsi="Times New Roman"/>
          <w:sz w:val="28"/>
          <w:szCs w:val="28"/>
        </w:rPr>
        <w:t xml:space="preserve"> </w:t>
      </w:r>
      <w:r w:rsidR="00DA5671" w:rsidRPr="00DA5671">
        <w:rPr>
          <w:rStyle w:val="a4"/>
          <w:rFonts w:ascii="Times New Roman" w:hAnsi="Times New Roman"/>
          <w:color w:val="auto"/>
          <w:sz w:val="28"/>
          <w:szCs w:val="28"/>
          <w:u w:val="none"/>
        </w:rPr>
        <w:t>10.02.2022.</w:t>
      </w:r>
    </w:p>
    <w:p w:rsidR="005664AF" w:rsidRPr="00993BC7" w:rsidRDefault="005664AF" w:rsidP="00371D7D">
      <w:pPr>
        <w:widowControl w:val="0"/>
        <w:spacing w:after="0" w:line="240" w:lineRule="auto"/>
        <w:ind w:firstLine="709"/>
        <w:jc w:val="both"/>
        <w:rPr>
          <w:rFonts w:ascii="Times New Roman" w:hAnsi="Times New Roman"/>
          <w:sz w:val="28"/>
          <w:szCs w:val="28"/>
        </w:rPr>
      </w:pPr>
    </w:p>
    <w:p w:rsidR="002A7C5B" w:rsidRPr="00993BC7" w:rsidRDefault="00C40B58" w:rsidP="00371D7D">
      <w:pPr>
        <w:widowControl w:val="0"/>
        <w:spacing w:after="0" w:line="240" w:lineRule="auto"/>
        <w:rPr>
          <w:rFonts w:ascii="Times New Roman" w:hAnsi="Times New Roman"/>
          <w:sz w:val="28"/>
          <w:szCs w:val="28"/>
        </w:rPr>
        <w:sectPr w:rsidR="002A7C5B" w:rsidRPr="00993BC7" w:rsidSect="00371D7D">
          <w:footerReference w:type="default" r:id="rId184"/>
          <w:pgSz w:w="11906" w:h="16838" w:code="9"/>
          <w:pgMar w:top="1134" w:right="567" w:bottom="1134" w:left="1701" w:header="709" w:footer="709" w:gutter="0"/>
          <w:pgNumType w:start="1"/>
          <w:cols w:space="708"/>
          <w:titlePg/>
          <w:docGrid w:linePitch="360"/>
        </w:sectPr>
      </w:pPr>
      <w:r w:rsidRPr="00993BC7">
        <w:rPr>
          <w:rFonts w:ascii="Times New Roman" w:hAnsi="Times New Roman"/>
          <w:sz w:val="28"/>
          <w:szCs w:val="28"/>
        </w:rPr>
        <w:br w:type="page"/>
      </w:r>
    </w:p>
    <w:p w:rsidR="005664AF" w:rsidRPr="00993BC7" w:rsidRDefault="00D144B3" w:rsidP="00371D7D">
      <w:pPr>
        <w:widowControl w:val="0"/>
        <w:spacing w:after="0" w:line="240" w:lineRule="auto"/>
        <w:jc w:val="center"/>
        <w:rPr>
          <w:rFonts w:ascii="Times New Roman" w:hAnsi="Times New Roman"/>
          <w:b/>
          <w:caps/>
          <w:sz w:val="28"/>
          <w:szCs w:val="28"/>
          <w:lang w:val="kk-KZ"/>
        </w:rPr>
      </w:pPr>
      <w:r w:rsidRPr="00993BC7">
        <w:rPr>
          <w:rFonts w:ascii="Times New Roman" w:hAnsi="Times New Roman"/>
          <w:b/>
          <w:caps/>
          <w:sz w:val="28"/>
          <w:szCs w:val="28"/>
        </w:rPr>
        <w:lastRenderedPageBreak/>
        <w:t xml:space="preserve">Приложение </w:t>
      </w:r>
      <w:r w:rsidRPr="00993BC7">
        <w:rPr>
          <w:rFonts w:ascii="Times New Roman" w:hAnsi="Times New Roman"/>
          <w:b/>
          <w:caps/>
          <w:sz w:val="28"/>
          <w:szCs w:val="28"/>
          <w:lang w:val="kk-KZ"/>
        </w:rPr>
        <w:t>А</w:t>
      </w:r>
    </w:p>
    <w:p w:rsidR="005664AF" w:rsidRPr="00993BC7" w:rsidRDefault="005664AF" w:rsidP="00371D7D">
      <w:pPr>
        <w:widowControl w:val="0"/>
        <w:spacing w:after="0" w:line="240" w:lineRule="auto"/>
        <w:ind w:firstLine="709"/>
        <w:jc w:val="right"/>
        <w:rPr>
          <w:rFonts w:ascii="Times New Roman" w:hAnsi="Times New Roman"/>
          <w:sz w:val="28"/>
          <w:szCs w:val="28"/>
        </w:rPr>
      </w:pPr>
    </w:p>
    <w:p w:rsidR="005664AF" w:rsidRPr="00993BC7" w:rsidRDefault="00F66D02" w:rsidP="00371D7D">
      <w:pPr>
        <w:widowControl w:val="0"/>
        <w:spacing w:after="0" w:line="240" w:lineRule="auto"/>
        <w:jc w:val="center"/>
        <w:rPr>
          <w:rFonts w:ascii="Times New Roman" w:hAnsi="Times New Roman"/>
          <w:sz w:val="28"/>
          <w:szCs w:val="28"/>
        </w:rPr>
      </w:pPr>
      <w:r>
        <w:rPr>
          <w:rFonts w:ascii="Times New Roman" w:hAnsi="Times New Roman"/>
          <w:sz w:val="28"/>
          <w:szCs w:val="28"/>
        </w:rPr>
        <w:t>Актуальная с</w:t>
      </w:r>
      <w:r w:rsidR="005664AF" w:rsidRPr="00993BC7">
        <w:rPr>
          <w:rFonts w:ascii="Times New Roman" w:hAnsi="Times New Roman"/>
          <w:sz w:val="28"/>
          <w:szCs w:val="28"/>
        </w:rPr>
        <w:t xml:space="preserve">труктура </w:t>
      </w:r>
      <w:r w:rsidR="007E6CCC" w:rsidRPr="00993BC7">
        <w:rPr>
          <w:rFonts w:ascii="Times New Roman" w:hAnsi="Times New Roman"/>
          <w:sz w:val="28"/>
          <w:szCs w:val="28"/>
        </w:rPr>
        <w:t>Комитета государственных доходов МФ РК</w:t>
      </w:r>
      <w:r w:rsidR="005664AF" w:rsidRPr="00993BC7">
        <w:rPr>
          <w:rFonts w:ascii="Times New Roman" w:hAnsi="Times New Roman"/>
          <w:sz w:val="28"/>
          <w:szCs w:val="28"/>
        </w:rPr>
        <w:t xml:space="preserve"> </w:t>
      </w:r>
    </w:p>
    <w:p w:rsidR="00526A8A" w:rsidRPr="00993BC7" w:rsidRDefault="00526A8A" w:rsidP="00371D7D">
      <w:pPr>
        <w:widowControl w:val="0"/>
        <w:spacing w:after="0" w:line="240" w:lineRule="auto"/>
        <w:jc w:val="center"/>
        <w:rPr>
          <w:rFonts w:ascii="Times New Roman" w:hAnsi="Times New Roman"/>
          <w:sz w:val="28"/>
          <w:szCs w:val="28"/>
        </w:rPr>
      </w:pPr>
    </w:p>
    <w:p w:rsidR="005664AF" w:rsidRPr="00993BC7" w:rsidRDefault="007C2BAC" w:rsidP="00371D7D">
      <w:pPr>
        <w:widowControl w:val="0"/>
        <w:spacing w:after="0" w:line="240" w:lineRule="auto"/>
        <w:ind w:firstLine="709"/>
        <w:jc w:val="both"/>
        <w:rPr>
          <w:rFonts w:ascii="Times New Roman" w:hAnsi="Times New Roman"/>
          <w:sz w:val="28"/>
          <w:szCs w:val="28"/>
        </w:rPr>
      </w:pPr>
      <w:r w:rsidRPr="00993BC7">
        <w:rPr>
          <w:rFonts w:ascii="Times New Roman" w:hAnsi="Times New Roman"/>
          <w:noProof/>
          <w:sz w:val="28"/>
          <w:szCs w:val="28"/>
        </w:rPr>
        <w:drawing>
          <wp:inline distT="0" distB="0" distL="0" distR="0" wp14:anchorId="64227E35" wp14:editId="1A50A63A">
            <wp:extent cx="8876030" cy="4610100"/>
            <wp:effectExtent l="0" t="0" r="1270" b="0"/>
            <wp:docPr id="57" name="Рисунок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5"/>
                    <a:stretch>
                      <a:fillRect/>
                    </a:stretch>
                  </pic:blipFill>
                  <pic:spPr>
                    <a:xfrm>
                      <a:off x="0" y="0"/>
                      <a:ext cx="8920781" cy="4633343"/>
                    </a:xfrm>
                    <a:prstGeom prst="rect">
                      <a:avLst/>
                    </a:prstGeom>
                  </pic:spPr>
                </pic:pic>
              </a:graphicData>
            </a:graphic>
          </wp:inline>
        </w:drawing>
      </w:r>
    </w:p>
    <w:p w:rsidR="002A7C5B" w:rsidRPr="00993BC7" w:rsidRDefault="00784295" w:rsidP="00371D7D">
      <w:pPr>
        <w:widowControl w:val="0"/>
        <w:spacing w:after="0" w:line="240" w:lineRule="auto"/>
        <w:rPr>
          <w:rFonts w:ascii="Times New Roman" w:hAnsi="Times New Roman"/>
          <w:sz w:val="28"/>
          <w:szCs w:val="28"/>
        </w:rPr>
        <w:sectPr w:rsidR="002A7C5B" w:rsidRPr="00993BC7" w:rsidSect="007C2BAC">
          <w:pgSz w:w="16838" w:h="11906" w:orient="landscape"/>
          <w:pgMar w:top="1701" w:right="1134" w:bottom="850" w:left="1134" w:header="708" w:footer="708" w:gutter="0"/>
          <w:cols w:space="708"/>
          <w:docGrid w:linePitch="360"/>
        </w:sectPr>
      </w:pPr>
      <w:r w:rsidRPr="00993BC7">
        <w:rPr>
          <w:rFonts w:ascii="Times New Roman" w:hAnsi="Times New Roman"/>
          <w:sz w:val="28"/>
          <w:szCs w:val="28"/>
        </w:rPr>
        <w:br w:type="page"/>
      </w:r>
    </w:p>
    <w:p w:rsidR="005664AF" w:rsidRPr="00993BC7" w:rsidRDefault="005664AF" w:rsidP="00371D7D">
      <w:pPr>
        <w:widowControl w:val="0"/>
        <w:spacing w:after="0" w:line="240" w:lineRule="auto"/>
        <w:jc w:val="center"/>
        <w:rPr>
          <w:rFonts w:ascii="Times New Roman" w:hAnsi="Times New Roman"/>
          <w:b/>
          <w:caps/>
          <w:sz w:val="28"/>
          <w:szCs w:val="28"/>
          <w:lang w:val="kk-KZ"/>
        </w:rPr>
      </w:pPr>
      <w:r w:rsidRPr="00993BC7">
        <w:rPr>
          <w:rFonts w:ascii="Times New Roman" w:hAnsi="Times New Roman"/>
          <w:b/>
          <w:caps/>
          <w:sz w:val="28"/>
          <w:szCs w:val="28"/>
        </w:rPr>
        <w:lastRenderedPageBreak/>
        <w:t xml:space="preserve">Приложение </w:t>
      </w:r>
      <w:r w:rsidR="00D144B3" w:rsidRPr="00993BC7">
        <w:rPr>
          <w:rFonts w:ascii="Times New Roman" w:hAnsi="Times New Roman"/>
          <w:b/>
          <w:caps/>
          <w:sz w:val="28"/>
          <w:szCs w:val="28"/>
          <w:lang w:val="kk-KZ"/>
        </w:rPr>
        <w:t>Б</w:t>
      </w:r>
    </w:p>
    <w:p w:rsidR="005664AF" w:rsidRPr="00993BC7" w:rsidRDefault="005664AF" w:rsidP="00371D7D">
      <w:pPr>
        <w:widowControl w:val="0"/>
        <w:spacing w:after="0" w:line="240" w:lineRule="auto"/>
        <w:ind w:firstLine="709"/>
        <w:jc w:val="right"/>
        <w:rPr>
          <w:rFonts w:ascii="Times New Roman" w:hAnsi="Times New Roman"/>
          <w:sz w:val="28"/>
          <w:szCs w:val="28"/>
        </w:rPr>
      </w:pPr>
    </w:p>
    <w:p w:rsidR="005664AF" w:rsidRPr="00993BC7" w:rsidRDefault="005664AF" w:rsidP="00371D7D">
      <w:pPr>
        <w:widowControl w:val="0"/>
        <w:spacing w:after="0" w:line="240" w:lineRule="auto"/>
        <w:jc w:val="center"/>
        <w:rPr>
          <w:rFonts w:ascii="Times New Roman" w:hAnsi="Times New Roman"/>
          <w:b/>
          <w:sz w:val="28"/>
          <w:szCs w:val="28"/>
        </w:rPr>
      </w:pPr>
      <w:r w:rsidRPr="00993BC7">
        <w:rPr>
          <w:rFonts w:ascii="Times New Roman" w:hAnsi="Times New Roman"/>
          <w:b/>
          <w:sz w:val="28"/>
          <w:szCs w:val="28"/>
        </w:rPr>
        <w:t>Анкета «Удовлетворенность участников ВЭД взаимодействием с таможенными органами РК»</w:t>
      </w:r>
    </w:p>
    <w:p w:rsidR="005664AF" w:rsidRPr="00993BC7" w:rsidRDefault="005664AF" w:rsidP="00371D7D">
      <w:pPr>
        <w:widowControl w:val="0"/>
        <w:spacing w:after="0" w:line="240" w:lineRule="auto"/>
        <w:ind w:firstLine="709"/>
        <w:jc w:val="center"/>
        <w:rPr>
          <w:rFonts w:ascii="Times New Roman" w:hAnsi="Times New Roman"/>
          <w:sz w:val="28"/>
          <w:szCs w:val="28"/>
        </w:rPr>
      </w:pPr>
    </w:p>
    <w:p w:rsidR="005664AF" w:rsidRPr="00993BC7" w:rsidRDefault="005664AF" w:rsidP="00371D7D">
      <w:pPr>
        <w:widowControl w:val="0"/>
        <w:spacing w:after="0" w:line="240" w:lineRule="auto"/>
        <w:ind w:firstLine="709"/>
        <w:jc w:val="center"/>
        <w:rPr>
          <w:rFonts w:ascii="Times New Roman" w:hAnsi="Times New Roman"/>
          <w:i/>
          <w:sz w:val="28"/>
          <w:szCs w:val="28"/>
        </w:rPr>
      </w:pPr>
      <w:r w:rsidRPr="00993BC7">
        <w:rPr>
          <w:rFonts w:ascii="Times New Roman" w:hAnsi="Times New Roman"/>
          <w:i/>
          <w:sz w:val="28"/>
          <w:szCs w:val="28"/>
        </w:rPr>
        <w:t>Уважаемые участники! Данный опрос проводится с целью определения степени удовлетворенности участников ВЭД взаимодействием с таможенными органами Республики Казахстан</w:t>
      </w:r>
    </w:p>
    <w:p w:rsidR="005664AF" w:rsidRPr="00993BC7" w:rsidRDefault="005664AF" w:rsidP="00371D7D">
      <w:pPr>
        <w:widowControl w:val="0"/>
        <w:spacing w:after="0" w:line="240" w:lineRule="auto"/>
        <w:ind w:firstLine="709"/>
        <w:jc w:val="both"/>
        <w:rPr>
          <w:rFonts w:ascii="Times New Roman" w:hAnsi="Times New Roman"/>
          <w:sz w:val="28"/>
          <w:szCs w:val="28"/>
        </w:rPr>
      </w:pPr>
    </w:p>
    <w:p w:rsidR="005664AF" w:rsidRPr="00993BC7" w:rsidRDefault="005664AF" w:rsidP="00371D7D">
      <w:pPr>
        <w:widowControl w:val="0"/>
        <w:spacing w:after="0" w:line="240" w:lineRule="auto"/>
        <w:ind w:firstLine="709"/>
        <w:jc w:val="both"/>
        <w:rPr>
          <w:rFonts w:ascii="Times New Roman" w:hAnsi="Times New Roman"/>
          <w:sz w:val="28"/>
          <w:szCs w:val="28"/>
        </w:rPr>
      </w:pPr>
      <w:r w:rsidRPr="00993BC7">
        <w:rPr>
          <w:rFonts w:ascii="Times New Roman" w:hAnsi="Times New Roman"/>
          <w:sz w:val="28"/>
          <w:szCs w:val="28"/>
        </w:rPr>
        <w:t>1. Укажите категорию участника ВЭД:</w:t>
      </w:r>
    </w:p>
    <w:p w:rsidR="005664AF" w:rsidRPr="00993BC7" w:rsidRDefault="005664AF" w:rsidP="00371D7D">
      <w:pPr>
        <w:widowControl w:val="0"/>
        <w:spacing w:after="0" w:line="240" w:lineRule="auto"/>
        <w:ind w:firstLine="709"/>
        <w:jc w:val="both"/>
        <w:rPr>
          <w:rFonts w:ascii="Times New Roman" w:hAnsi="Times New Roman"/>
          <w:sz w:val="28"/>
          <w:szCs w:val="28"/>
        </w:rPr>
      </w:pPr>
      <w:r w:rsidRPr="00993BC7">
        <w:rPr>
          <w:rFonts w:ascii="Times New Roman" w:hAnsi="Times New Roman"/>
          <w:sz w:val="28"/>
          <w:szCs w:val="28"/>
        </w:rPr>
        <w:t>А) физическое лицо;</w:t>
      </w:r>
    </w:p>
    <w:p w:rsidR="005664AF" w:rsidRPr="00993BC7" w:rsidRDefault="005664AF" w:rsidP="00371D7D">
      <w:pPr>
        <w:widowControl w:val="0"/>
        <w:spacing w:after="0" w:line="240" w:lineRule="auto"/>
        <w:ind w:firstLine="709"/>
        <w:jc w:val="both"/>
        <w:rPr>
          <w:rFonts w:ascii="Times New Roman" w:hAnsi="Times New Roman"/>
          <w:sz w:val="28"/>
          <w:szCs w:val="28"/>
        </w:rPr>
      </w:pPr>
      <w:r w:rsidRPr="00993BC7">
        <w:rPr>
          <w:rFonts w:ascii="Times New Roman" w:hAnsi="Times New Roman"/>
          <w:sz w:val="28"/>
          <w:szCs w:val="28"/>
        </w:rPr>
        <w:t>В) индивидуальный предприниматель;</w:t>
      </w:r>
    </w:p>
    <w:p w:rsidR="005664AF" w:rsidRPr="00993BC7" w:rsidRDefault="005664AF" w:rsidP="00371D7D">
      <w:pPr>
        <w:widowControl w:val="0"/>
        <w:spacing w:after="0" w:line="240" w:lineRule="auto"/>
        <w:ind w:firstLine="709"/>
        <w:jc w:val="both"/>
        <w:rPr>
          <w:rFonts w:ascii="Times New Roman" w:hAnsi="Times New Roman"/>
          <w:sz w:val="28"/>
          <w:szCs w:val="28"/>
        </w:rPr>
      </w:pPr>
      <w:r w:rsidRPr="00993BC7">
        <w:rPr>
          <w:rFonts w:ascii="Times New Roman" w:hAnsi="Times New Roman"/>
          <w:sz w:val="28"/>
          <w:szCs w:val="28"/>
          <w:lang w:val="en-US"/>
        </w:rPr>
        <w:t>C</w:t>
      </w:r>
      <w:r w:rsidRPr="00993BC7">
        <w:rPr>
          <w:rFonts w:ascii="Times New Roman" w:hAnsi="Times New Roman"/>
          <w:sz w:val="28"/>
          <w:szCs w:val="28"/>
        </w:rPr>
        <w:t xml:space="preserve">) </w:t>
      </w:r>
      <w:proofErr w:type="gramStart"/>
      <w:r w:rsidRPr="00993BC7">
        <w:rPr>
          <w:rFonts w:ascii="Times New Roman" w:hAnsi="Times New Roman"/>
          <w:sz w:val="28"/>
          <w:szCs w:val="28"/>
        </w:rPr>
        <w:t>юридическое</w:t>
      </w:r>
      <w:proofErr w:type="gramEnd"/>
      <w:r w:rsidRPr="00993BC7">
        <w:rPr>
          <w:rFonts w:ascii="Times New Roman" w:hAnsi="Times New Roman"/>
          <w:sz w:val="28"/>
          <w:szCs w:val="28"/>
        </w:rPr>
        <w:t xml:space="preserve"> лицо.</w:t>
      </w:r>
    </w:p>
    <w:p w:rsidR="005664AF" w:rsidRPr="00993BC7" w:rsidRDefault="005664AF" w:rsidP="00371D7D">
      <w:pPr>
        <w:widowControl w:val="0"/>
        <w:spacing w:after="0" w:line="240" w:lineRule="auto"/>
        <w:ind w:firstLine="709"/>
        <w:jc w:val="both"/>
        <w:rPr>
          <w:rFonts w:ascii="Times New Roman" w:hAnsi="Times New Roman"/>
          <w:sz w:val="28"/>
          <w:szCs w:val="28"/>
        </w:rPr>
      </w:pPr>
    </w:p>
    <w:p w:rsidR="005664AF" w:rsidRPr="00993BC7" w:rsidRDefault="005664AF" w:rsidP="00371D7D">
      <w:pPr>
        <w:widowControl w:val="0"/>
        <w:spacing w:after="0" w:line="240" w:lineRule="auto"/>
        <w:ind w:firstLine="709"/>
        <w:jc w:val="both"/>
        <w:rPr>
          <w:rFonts w:ascii="Times New Roman" w:hAnsi="Times New Roman"/>
          <w:sz w:val="28"/>
          <w:szCs w:val="28"/>
        </w:rPr>
      </w:pPr>
      <w:r w:rsidRPr="00993BC7">
        <w:rPr>
          <w:rFonts w:ascii="Times New Roman" w:hAnsi="Times New Roman"/>
          <w:sz w:val="28"/>
          <w:szCs w:val="28"/>
        </w:rPr>
        <w:t>2. В каких формах взаимодействия с таможенными органами Вы участвуете?</w:t>
      </w:r>
    </w:p>
    <w:p w:rsidR="005664AF" w:rsidRPr="00993BC7" w:rsidRDefault="005664AF" w:rsidP="00371D7D">
      <w:pPr>
        <w:widowControl w:val="0"/>
        <w:spacing w:after="0" w:line="240" w:lineRule="auto"/>
        <w:ind w:firstLine="709"/>
        <w:jc w:val="both"/>
        <w:rPr>
          <w:rFonts w:ascii="Times New Roman" w:hAnsi="Times New Roman"/>
          <w:sz w:val="28"/>
          <w:szCs w:val="28"/>
        </w:rPr>
      </w:pPr>
      <w:r w:rsidRPr="00993BC7">
        <w:rPr>
          <w:rFonts w:ascii="Times New Roman" w:hAnsi="Times New Roman"/>
          <w:sz w:val="28"/>
          <w:szCs w:val="28"/>
        </w:rPr>
        <w:t>А) внесение предложений при разработке нормативных актов в сфере таможенного дела;</w:t>
      </w:r>
    </w:p>
    <w:p w:rsidR="005664AF" w:rsidRPr="00993BC7" w:rsidRDefault="005664AF" w:rsidP="00371D7D">
      <w:pPr>
        <w:widowControl w:val="0"/>
        <w:spacing w:after="0" w:line="240" w:lineRule="auto"/>
        <w:ind w:firstLine="709"/>
        <w:jc w:val="both"/>
        <w:rPr>
          <w:rFonts w:ascii="Times New Roman" w:hAnsi="Times New Roman"/>
          <w:sz w:val="28"/>
          <w:szCs w:val="28"/>
        </w:rPr>
      </w:pPr>
      <w:r w:rsidRPr="00993BC7">
        <w:rPr>
          <w:rFonts w:ascii="Times New Roman" w:hAnsi="Times New Roman"/>
          <w:sz w:val="28"/>
          <w:szCs w:val="28"/>
        </w:rPr>
        <w:t>В) обращения по разъяснению законодательства в сфере таможенного дела;</w:t>
      </w:r>
    </w:p>
    <w:p w:rsidR="005664AF" w:rsidRPr="00993BC7" w:rsidRDefault="005664AF" w:rsidP="00371D7D">
      <w:pPr>
        <w:widowControl w:val="0"/>
        <w:spacing w:after="0" w:line="240" w:lineRule="auto"/>
        <w:ind w:firstLine="709"/>
        <w:jc w:val="both"/>
        <w:rPr>
          <w:rFonts w:ascii="Times New Roman" w:hAnsi="Times New Roman"/>
          <w:sz w:val="28"/>
          <w:szCs w:val="28"/>
        </w:rPr>
      </w:pPr>
      <w:r w:rsidRPr="00993BC7">
        <w:rPr>
          <w:rFonts w:ascii="Times New Roman" w:hAnsi="Times New Roman"/>
          <w:sz w:val="28"/>
          <w:szCs w:val="28"/>
          <w:lang w:val="en-US"/>
        </w:rPr>
        <w:t>C</w:t>
      </w:r>
      <w:r w:rsidRPr="00993BC7">
        <w:rPr>
          <w:rFonts w:ascii="Times New Roman" w:hAnsi="Times New Roman"/>
          <w:sz w:val="28"/>
          <w:szCs w:val="28"/>
        </w:rPr>
        <w:t xml:space="preserve">) </w:t>
      </w:r>
      <w:proofErr w:type="gramStart"/>
      <w:r w:rsidRPr="00993BC7">
        <w:rPr>
          <w:rFonts w:ascii="Times New Roman" w:hAnsi="Times New Roman"/>
          <w:sz w:val="28"/>
          <w:szCs w:val="28"/>
        </w:rPr>
        <w:t>получение</w:t>
      </w:r>
      <w:proofErr w:type="gramEnd"/>
      <w:r w:rsidRPr="00993BC7">
        <w:rPr>
          <w:rFonts w:ascii="Times New Roman" w:hAnsi="Times New Roman"/>
          <w:sz w:val="28"/>
          <w:szCs w:val="28"/>
        </w:rPr>
        <w:t xml:space="preserve"> консультаций;</w:t>
      </w:r>
    </w:p>
    <w:p w:rsidR="005664AF" w:rsidRPr="00993BC7" w:rsidRDefault="005664AF" w:rsidP="00371D7D">
      <w:pPr>
        <w:widowControl w:val="0"/>
        <w:spacing w:after="0" w:line="240" w:lineRule="auto"/>
        <w:ind w:firstLine="709"/>
        <w:jc w:val="both"/>
        <w:rPr>
          <w:rFonts w:ascii="Times New Roman" w:hAnsi="Times New Roman"/>
          <w:sz w:val="28"/>
          <w:szCs w:val="28"/>
        </w:rPr>
      </w:pPr>
      <w:r w:rsidRPr="00993BC7">
        <w:rPr>
          <w:rFonts w:ascii="Times New Roman" w:hAnsi="Times New Roman"/>
          <w:sz w:val="28"/>
          <w:szCs w:val="28"/>
          <w:lang w:val="en-US"/>
        </w:rPr>
        <w:t>D</w:t>
      </w:r>
      <w:r w:rsidRPr="00993BC7">
        <w:rPr>
          <w:rFonts w:ascii="Times New Roman" w:hAnsi="Times New Roman"/>
          <w:sz w:val="28"/>
          <w:szCs w:val="28"/>
        </w:rPr>
        <w:t xml:space="preserve">) </w:t>
      </w:r>
      <w:proofErr w:type="gramStart"/>
      <w:r w:rsidRPr="00993BC7">
        <w:rPr>
          <w:rFonts w:ascii="Times New Roman" w:hAnsi="Times New Roman"/>
          <w:sz w:val="28"/>
          <w:szCs w:val="28"/>
        </w:rPr>
        <w:t>участие</w:t>
      </w:r>
      <w:proofErr w:type="gramEnd"/>
      <w:r w:rsidRPr="00993BC7">
        <w:rPr>
          <w:rFonts w:ascii="Times New Roman" w:hAnsi="Times New Roman"/>
          <w:sz w:val="28"/>
          <w:szCs w:val="28"/>
        </w:rPr>
        <w:t xml:space="preserve"> в семинарах, тренингах, встречах, проводимых таможенными органами;</w:t>
      </w:r>
    </w:p>
    <w:p w:rsidR="005664AF" w:rsidRPr="00993BC7" w:rsidRDefault="005664AF" w:rsidP="00371D7D">
      <w:pPr>
        <w:widowControl w:val="0"/>
        <w:spacing w:after="0" w:line="240" w:lineRule="auto"/>
        <w:ind w:firstLine="709"/>
        <w:jc w:val="both"/>
        <w:rPr>
          <w:rFonts w:ascii="Times New Roman" w:hAnsi="Times New Roman"/>
          <w:sz w:val="28"/>
          <w:szCs w:val="28"/>
        </w:rPr>
      </w:pPr>
      <w:r w:rsidRPr="00993BC7">
        <w:rPr>
          <w:rFonts w:ascii="Times New Roman" w:hAnsi="Times New Roman"/>
          <w:sz w:val="28"/>
          <w:szCs w:val="28"/>
        </w:rPr>
        <w:t>Е) при производстве таможенной очистки товаров;</w:t>
      </w:r>
    </w:p>
    <w:p w:rsidR="005664AF" w:rsidRPr="00993BC7" w:rsidRDefault="005664AF" w:rsidP="00371D7D">
      <w:pPr>
        <w:widowControl w:val="0"/>
        <w:spacing w:after="0" w:line="240" w:lineRule="auto"/>
        <w:ind w:firstLine="709"/>
        <w:rPr>
          <w:rFonts w:ascii="Times New Roman" w:hAnsi="Times New Roman"/>
          <w:sz w:val="28"/>
          <w:szCs w:val="28"/>
        </w:rPr>
      </w:pPr>
      <w:r w:rsidRPr="00993BC7">
        <w:rPr>
          <w:rFonts w:ascii="Times New Roman" w:hAnsi="Times New Roman"/>
          <w:sz w:val="28"/>
          <w:szCs w:val="28"/>
          <w:lang w:val="en-US"/>
        </w:rPr>
        <w:t>F</w:t>
      </w:r>
      <w:r w:rsidRPr="00993BC7">
        <w:rPr>
          <w:rFonts w:ascii="Times New Roman" w:hAnsi="Times New Roman"/>
          <w:sz w:val="28"/>
          <w:szCs w:val="28"/>
        </w:rPr>
        <w:t xml:space="preserve">) </w:t>
      </w:r>
      <w:proofErr w:type="gramStart"/>
      <w:r w:rsidRPr="00993BC7">
        <w:rPr>
          <w:rFonts w:ascii="Times New Roman" w:hAnsi="Times New Roman"/>
          <w:sz w:val="28"/>
          <w:szCs w:val="28"/>
        </w:rPr>
        <w:t>иное</w:t>
      </w:r>
      <w:proofErr w:type="gramEnd"/>
      <w:r w:rsidRPr="00993BC7">
        <w:rPr>
          <w:rFonts w:ascii="Times New Roman" w:hAnsi="Times New Roman"/>
          <w:sz w:val="28"/>
          <w:szCs w:val="28"/>
        </w:rPr>
        <w:t xml:space="preserve"> ___________________________________________________________</w:t>
      </w:r>
    </w:p>
    <w:p w:rsidR="005664AF" w:rsidRPr="00993BC7" w:rsidRDefault="005664AF" w:rsidP="00371D7D">
      <w:pPr>
        <w:widowControl w:val="0"/>
        <w:spacing w:after="0" w:line="240" w:lineRule="auto"/>
        <w:ind w:firstLine="709"/>
        <w:jc w:val="both"/>
        <w:rPr>
          <w:rFonts w:ascii="Times New Roman" w:hAnsi="Times New Roman"/>
          <w:sz w:val="28"/>
          <w:szCs w:val="28"/>
        </w:rPr>
      </w:pPr>
    </w:p>
    <w:p w:rsidR="005664AF" w:rsidRPr="00993BC7" w:rsidRDefault="005664AF" w:rsidP="00371D7D">
      <w:pPr>
        <w:widowControl w:val="0"/>
        <w:spacing w:after="0" w:line="240" w:lineRule="auto"/>
        <w:ind w:firstLine="709"/>
        <w:jc w:val="both"/>
        <w:rPr>
          <w:rFonts w:ascii="Times New Roman" w:hAnsi="Times New Roman"/>
          <w:sz w:val="28"/>
          <w:szCs w:val="28"/>
        </w:rPr>
      </w:pPr>
      <w:r w:rsidRPr="00993BC7">
        <w:rPr>
          <w:rFonts w:ascii="Times New Roman" w:hAnsi="Times New Roman"/>
          <w:sz w:val="28"/>
          <w:szCs w:val="28"/>
        </w:rPr>
        <w:t>3. Удовлетворены ли Вы уровнем и формами взаимодействия с таможенными органами?</w:t>
      </w:r>
    </w:p>
    <w:p w:rsidR="005664AF" w:rsidRPr="00993BC7" w:rsidRDefault="005664AF" w:rsidP="00371D7D">
      <w:pPr>
        <w:widowControl w:val="0"/>
        <w:spacing w:after="0" w:line="240" w:lineRule="auto"/>
        <w:ind w:firstLine="709"/>
        <w:jc w:val="both"/>
        <w:rPr>
          <w:rFonts w:ascii="Times New Roman" w:hAnsi="Times New Roman"/>
          <w:sz w:val="28"/>
          <w:szCs w:val="28"/>
        </w:rPr>
      </w:pPr>
      <w:r w:rsidRPr="00993BC7">
        <w:rPr>
          <w:rFonts w:ascii="Times New Roman" w:hAnsi="Times New Roman"/>
          <w:sz w:val="28"/>
          <w:szCs w:val="28"/>
        </w:rPr>
        <w:t xml:space="preserve">А) да, полностью </w:t>
      </w:r>
      <w:proofErr w:type="gramStart"/>
      <w:r w:rsidRPr="00993BC7">
        <w:rPr>
          <w:rFonts w:ascii="Times New Roman" w:hAnsi="Times New Roman"/>
          <w:sz w:val="28"/>
          <w:szCs w:val="28"/>
        </w:rPr>
        <w:t>удовлетворены</w:t>
      </w:r>
      <w:proofErr w:type="gramEnd"/>
      <w:r w:rsidRPr="00993BC7">
        <w:rPr>
          <w:rFonts w:ascii="Times New Roman" w:hAnsi="Times New Roman"/>
          <w:sz w:val="28"/>
          <w:szCs w:val="28"/>
        </w:rPr>
        <w:t xml:space="preserve"> (переход на вопрос 5);</w:t>
      </w:r>
    </w:p>
    <w:p w:rsidR="005664AF" w:rsidRPr="00993BC7" w:rsidRDefault="005664AF" w:rsidP="00371D7D">
      <w:pPr>
        <w:widowControl w:val="0"/>
        <w:spacing w:after="0" w:line="240" w:lineRule="auto"/>
        <w:ind w:firstLine="709"/>
        <w:jc w:val="both"/>
        <w:rPr>
          <w:rFonts w:ascii="Times New Roman" w:hAnsi="Times New Roman"/>
          <w:sz w:val="28"/>
          <w:szCs w:val="28"/>
        </w:rPr>
      </w:pPr>
      <w:r w:rsidRPr="00993BC7">
        <w:rPr>
          <w:rFonts w:ascii="Times New Roman" w:hAnsi="Times New Roman"/>
          <w:sz w:val="28"/>
          <w:szCs w:val="28"/>
        </w:rPr>
        <w:t xml:space="preserve">В) </w:t>
      </w:r>
      <w:proofErr w:type="gramStart"/>
      <w:r w:rsidRPr="00993BC7">
        <w:rPr>
          <w:rFonts w:ascii="Times New Roman" w:hAnsi="Times New Roman"/>
          <w:sz w:val="28"/>
          <w:szCs w:val="28"/>
        </w:rPr>
        <w:t>удовлетворены</w:t>
      </w:r>
      <w:proofErr w:type="gramEnd"/>
      <w:r w:rsidRPr="00993BC7">
        <w:rPr>
          <w:rFonts w:ascii="Times New Roman" w:hAnsi="Times New Roman"/>
          <w:sz w:val="28"/>
          <w:szCs w:val="28"/>
        </w:rPr>
        <w:t xml:space="preserve"> (переход на вопрос 5); </w:t>
      </w:r>
    </w:p>
    <w:p w:rsidR="005664AF" w:rsidRPr="00993BC7" w:rsidRDefault="005664AF" w:rsidP="00371D7D">
      <w:pPr>
        <w:widowControl w:val="0"/>
        <w:spacing w:after="0" w:line="240" w:lineRule="auto"/>
        <w:ind w:firstLine="709"/>
        <w:jc w:val="both"/>
        <w:rPr>
          <w:rFonts w:ascii="Times New Roman" w:hAnsi="Times New Roman"/>
          <w:sz w:val="28"/>
          <w:szCs w:val="28"/>
        </w:rPr>
      </w:pPr>
      <w:r w:rsidRPr="00993BC7">
        <w:rPr>
          <w:rFonts w:ascii="Times New Roman" w:hAnsi="Times New Roman"/>
          <w:sz w:val="28"/>
          <w:szCs w:val="28"/>
          <w:lang w:val="en-US"/>
        </w:rPr>
        <w:t>C</w:t>
      </w:r>
      <w:r w:rsidRPr="00993BC7">
        <w:rPr>
          <w:rFonts w:ascii="Times New Roman" w:hAnsi="Times New Roman"/>
          <w:sz w:val="28"/>
          <w:szCs w:val="28"/>
        </w:rPr>
        <w:t xml:space="preserve">) </w:t>
      </w:r>
      <w:proofErr w:type="gramStart"/>
      <w:r w:rsidRPr="00993BC7">
        <w:rPr>
          <w:rFonts w:ascii="Times New Roman" w:hAnsi="Times New Roman"/>
          <w:sz w:val="28"/>
          <w:szCs w:val="28"/>
        </w:rPr>
        <w:t>не</w:t>
      </w:r>
      <w:proofErr w:type="gramEnd"/>
      <w:r w:rsidRPr="00993BC7">
        <w:rPr>
          <w:rFonts w:ascii="Times New Roman" w:hAnsi="Times New Roman"/>
          <w:sz w:val="28"/>
          <w:szCs w:val="28"/>
        </w:rPr>
        <w:t xml:space="preserve"> полностью удовлетворены (переход на вопрос 4);</w:t>
      </w:r>
    </w:p>
    <w:p w:rsidR="005664AF" w:rsidRPr="00993BC7" w:rsidRDefault="005664AF" w:rsidP="00371D7D">
      <w:pPr>
        <w:widowControl w:val="0"/>
        <w:spacing w:after="0" w:line="240" w:lineRule="auto"/>
        <w:ind w:firstLine="709"/>
        <w:jc w:val="both"/>
        <w:rPr>
          <w:rFonts w:ascii="Times New Roman" w:hAnsi="Times New Roman"/>
          <w:sz w:val="28"/>
          <w:szCs w:val="28"/>
        </w:rPr>
      </w:pPr>
      <w:r w:rsidRPr="00993BC7">
        <w:rPr>
          <w:rFonts w:ascii="Times New Roman" w:hAnsi="Times New Roman"/>
          <w:sz w:val="28"/>
          <w:szCs w:val="28"/>
          <w:lang w:val="en-US"/>
        </w:rPr>
        <w:t>D</w:t>
      </w:r>
      <w:r w:rsidRPr="00993BC7">
        <w:rPr>
          <w:rFonts w:ascii="Times New Roman" w:hAnsi="Times New Roman"/>
          <w:sz w:val="28"/>
          <w:szCs w:val="28"/>
        </w:rPr>
        <w:t xml:space="preserve">) </w:t>
      </w:r>
      <w:proofErr w:type="gramStart"/>
      <w:r w:rsidRPr="00993BC7">
        <w:rPr>
          <w:rFonts w:ascii="Times New Roman" w:hAnsi="Times New Roman"/>
          <w:sz w:val="28"/>
          <w:szCs w:val="28"/>
        </w:rPr>
        <w:t>не</w:t>
      </w:r>
      <w:proofErr w:type="gramEnd"/>
      <w:r w:rsidRPr="00993BC7">
        <w:rPr>
          <w:rFonts w:ascii="Times New Roman" w:hAnsi="Times New Roman"/>
          <w:sz w:val="28"/>
          <w:szCs w:val="28"/>
        </w:rPr>
        <w:t xml:space="preserve"> удовлетворены (переход на вопрос 4).</w:t>
      </w:r>
    </w:p>
    <w:p w:rsidR="005664AF" w:rsidRPr="00993BC7" w:rsidRDefault="005664AF" w:rsidP="00371D7D">
      <w:pPr>
        <w:widowControl w:val="0"/>
        <w:spacing w:after="0" w:line="240" w:lineRule="auto"/>
        <w:ind w:firstLine="709"/>
        <w:jc w:val="both"/>
        <w:rPr>
          <w:rFonts w:ascii="Times New Roman" w:hAnsi="Times New Roman"/>
          <w:sz w:val="28"/>
          <w:szCs w:val="28"/>
        </w:rPr>
      </w:pPr>
    </w:p>
    <w:p w:rsidR="005664AF" w:rsidRPr="00993BC7" w:rsidRDefault="005664AF" w:rsidP="00371D7D">
      <w:pPr>
        <w:widowControl w:val="0"/>
        <w:spacing w:after="0" w:line="240" w:lineRule="auto"/>
        <w:ind w:firstLine="709"/>
        <w:jc w:val="both"/>
        <w:rPr>
          <w:rFonts w:ascii="Times New Roman" w:hAnsi="Times New Roman"/>
          <w:sz w:val="28"/>
          <w:szCs w:val="28"/>
        </w:rPr>
      </w:pPr>
      <w:r w:rsidRPr="00993BC7">
        <w:rPr>
          <w:rFonts w:ascii="Times New Roman" w:hAnsi="Times New Roman"/>
          <w:sz w:val="28"/>
          <w:szCs w:val="28"/>
        </w:rPr>
        <w:t>4. Укажите причины неудовлетворенности уровнем и формами взаимодействия с таможенными органами:</w:t>
      </w:r>
    </w:p>
    <w:p w:rsidR="005664AF" w:rsidRPr="00993BC7" w:rsidRDefault="005664AF" w:rsidP="00371D7D">
      <w:pPr>
        <w:widowControl w:val="0"/>
        <w:spacing w:after="0" w:line="240" w:lineRule="auto"/>
        <w:jc w:val="both"/>
        <w:rPr>
          <w:rFonts w:ascii="Times New Roman" w:hAnsi="Times New Roman"/>
          <w:sz w:val="28"/>
          <w:szCs w:val="28"/>
        </w:rPr>
      </w:pPr>
      <w:r w:rsidRPr="00993BC7">
        <w:rPr>
          <w:rFonts w:ascii="Times New Roman" w:hAnsi="Times New Roman"/>
          <w:sz w:val="28"/>
          <w:szCs w:val="28"/>
        </w:rPr>
        <w:t>____________________________________________________________________________________________________________________________________</w:t>
      </w:r>
    </w:p>
    <w:p w:rsidR="005664AF" w:rsidRPr="00993BC7" w:rsidRDefault="005664AF" w:rsidP="00371D7D">
      <w:pPr>
        <w:widowControl w:val="0"/>
        <w:spacing w:after="0" w:line="240" w:lineRule="auto"/>
        <w:ind w:firstLine="709"/>
        <w:jc w:val="both"/>
        <w:rPr>
          <w:rFonts w:ascii="Times New Roman" w:hAnsi="Times New Roman"/>
          <w:sz w:val="28"/>
          <w:szCs w:val="28"/>
        </w:rPr>
      </w:pPr>
    </w:p>
    <w:p w:rsidR="005664AF" w:rsidRPr="00993BC7" w:rsidRDefault="005664AF" w:rsidP="00371D7D">
      <w:pPr>
        <w:widowControl w:val="0"/>
        <w:spacing w:after="0" w:line="240" w:lineRule="auto"/>
        <w:ind w:firstLine="709"/>
        <w:jc w:val="both"/>
        <w:rPr>
          <w:rFonts w:ascii="Times New Roman" w:hAnsi="Times New Roman"/>
          <w:sz w:val="28"/>
          <w:szCs w:val="28"/>
        </w:rPr>
      </w:pPr>
      <w:r w:rsidRPr="00993BC7">
        <w:rPr>
          <w:rFonts w:ascii="Times New Roman" w:hAnsi="Times New Roman"/>
          <w:sz w:val="28"/>
          <w:szCs w:val="28"/>
        </w:rPr>
        <w:t>5. Были ли случаи учета вашего мнения при разработке нормативных актов в сфере таможенного дела и совершенствовании деятельности таможенных органов?</w:t>
      </w:r>
    </w:p>
    <w:p w:rsidR="005664AF" w:rsidRPr="00993BC7" w:rsidRDefault="005664AF" w:rsidP="00371D7D">
      <w:pPr>
        <w:widowControl w:val="0"/>
        <w:spacing w:after="0" w:line="240" w:lineRule="auto"/>
        <w:ind w:firstLine="709"/>
        <w:jc w:val="both"/>
        <w:rPr>
          <w:rFonts w:ascii="Times New Roman" w:hAnsi="Times New Roman"/>
          <w:sz w:val="28"/>
          <w:szCs w:val="28"/>
        </w:rPr>
      </w:pPr>
      <w:r w:rsidRPr="00993BC7">
        <w:rPr>
          <w:rFonts w:ascii="Times New Roman" w:hAnsi="Times New Roman"/>
          <w:sz w:val="28"/>
          <w:szCs w:val="28"/>
        </w:rPr>
        <w:t>А) да;</w:t>
      </w:r>
    </w:p>
    <w:p w:rsidR="005664AF" w:rsidRPr="00993BC7" w:rsidRDefault="005664AF" w:rsidP="00371D7D">
      <w:pPr>
        <w:widowControl w:val="0"/>
        <w:spacing w:after="0" w:line="240" w:lineRule="auto"/>
        <w:ind w:firstLine="709"/>
        <w:jc w:val="both"/>
        <w:rPr>
          <w:rFonts w:ascii="Times New Roman" w:hAnsi="Times New Roman"/>
          <w:sz w:val="28"/>
          <w:szCs w:val="28"/>
        </w:rPr>
      </w:pPr>
      <w:r w:rsidRPr="00993BC7">
        <w:rPr>
          <w:rFonts w:ascii="Times New Roman" w:hAnsi="Times New Roman"/>
          <w:sz w:val="28"/>
          <w:szCs w:val="28"/>
        </w:rPr>
        <w:t>В) нет.</w:t>
      </w:r>
    </w:p>
    <w:p w:rsidR="005664AF" w:rsidRPr="00993BC7" w:rsidRDefault="005664AF" w:rsidP="00371D7D">
      <w:pPr>
        <w:widowControl w:val="0"/>
        <w:spacing w:after="0" w:line="240" w:lineRule="auto"/>
        <w:ind w:firstLine="709"/>
        <w:jc w:val="both"/>
        <w:rPr>
          <w:rFonts w:ascii="Times New Roman" w:hAnsi="Times New Roman"/>
          <w:sz w:val="28"/>
          <w:szCs w:val="28"/>
        </w:rPr>
      </w:pPr>
    </w:p>
    <w:p w:rsidR="005664AF" w:rsidRPr="00993BC7" w:rsidRDefault="005664AF" w:rsidP="00371D7D">
      <w:pPr>
        <w:widowControl w:val="0"/>
        <w:spacing w:after="0" w:line="240" w:lineRule="auto"/>
        <w:ind w:firstLine="709"/>
        <w:jc w:val="both"/>
        <w:rPr>
          <w:rFonts w:ascii="Times New Roman" w:hAnsi="Times New Roman"/>
          <w:sz w:val="28"/>
          <w:szCs w:val="28"/>
        </w:rPr>
      </w:pPr>
      <w:r w:rsidRPr="00993BC7">
        <w:rPr>
          <w:rFonts w:ascii="Times New Roman" w:hAnsi="Times New Roman"/>
          <w:sz w:val="28"/>
          <w:szCs w:val="28"/>
        </w:rPr>
        <w:t>6. Как часто Вы посещаете официальный сайт КГД МФ РК?</w:t>
      </w:r>
    </w:p>
    <w:p w:rsidR="005664AF" w:rsidRPr="00993BC7" w:rsidRDefault="005664AF" w:rsidP="00371D7D">
      <w:pPr>
        <w:widowControl w:val="0"/>
        <w:spacing w:after="0" w:line="240" w:lineRule="auto"/>
        <w:ind w:firstLine="709"/>
        <w:jc w:val="both"/>
        <w:rPr>
          <w:rFonts w:ascii="Times New Roman" w:hAnsi="Times New Roman"/>
          <w:sz w:val="28"/>
          <w:szCs w:val="28"/>
        </w:rPr>
      </w:pPr>
      <w:r w:rsidRPr="00993BC7">
        <w:rPr>
          <w:rFonts w:ascii="Times New Roman" w:hAnsi="Times New Roman"/>
          <w:sz w:val="28"/>
          <w:szCs w:val="28"/>
        </w:rPr>
        <w:t>А) каждый день;</w:t>
      </w:r>
    </w:p>
    <w:p w:rsidR="005664AF" w:rsidRPr="00993BC7" w:rsidRDefault="005664AF" w:rsidP="00371D7D">
      <w:pPr>
        <w:widowControl w:val="0"/>
        <w:spacing w:after="0" w:line="240" w:lineRule="auto"/>
        <w:ind w:firstLine="709"/>
        <w:jc w:val="both"/>
        <w:rPr>
          <w:rFonts w:ascii="Times New Roman" w:hAnsi="Times New Roman"/>
          <w:sz w:val="28"/>
          <w:szCs w:val="28"/>
        </w:rPr>
      </w:pPr>
      <w:r w:rsidRPr="00993BC7">
        <w:rPr>
          <w:rFonts w:ascii="Times New Roman" w:hAnsi="Times New Roman"/>
          <w:sz w:val="28"/>
          <w:szCs w:val="28"/>
        </w:rPr>
        <w:t>В) 1 раз в неделю;</w:t>
      </w:r>
    </w:p>
    <w:p w:rsidR="005664AF" w:rsidRPr="00993BC7" w:rsidRDefault="005664AF" w:rsidP="00371D7D">
      <w:pPr>
        <w:widowControl w:val="0"/>
        <w:spacing w:after="0" w:line="240" w:lineRule="auto"/>
        <w:ind w:firstLine="709"/>
        <w:jc w:val="both"/>
        <w:rPr>
          <w:rFonts w:ascii="Times New Roman" w:hAnsi="Times New Roman"/>
          <w:sz w:val="28"/>
          <w:szCs w:val="28"/>
        </w:rPr>
      </w:pPr>
      <w:r w:rsidRPr="00993BC7">
        <w:rPr>
          <w:rFonts w:ascii="Times New Roman" w:hAnsi="Times New Roman"/>
          <w:sz w:val="28"/>
          <w:szCs w:val="28"/>
          <w:lang w:val="en-US"/>
        </w:rPr>
        <w:t>C</w:t>
      </w:r>
      <w:r w:rsidRPr="00993BC7">
        <w:rPr>
          <w:rFonts w:ascii="Times New Roman" w:hAnsi="Times New Roman"/>
          <w:sz w:val="28"/>
          <w:szCs w:val="28"/>
        </w:rPr>
        <w:t>) 1 раз в месяц;</w:t>
      </w:r>
    </w:p>
    <w:p w:rsidR="005664AF" w:rsidRPr="00993BC7" w:rsidRDefault="005664AF" w:rsidP="00371D7D">
      <w:pPr>
        <w:widowControl w:val="0"/>
        <w:spacing w:after="0" w:line="240" w:lineRule="auto"/>
        <w:ind w:firstLine="709"/>
        <w:jc w:val="both"/>
        <w:rPr>
          <w:rFonts w:ascii="Times New Roman" w:hAnsi="Times New Roman"/>
          <w:sz w:val="28"/>
          <w:szCs w:val="28"/>
        </w:rPr>
      </w:pPr>
      <w:r w:rsidRPr="00993BC7">
        <w:rPr>
          <w:rFonts w:ascii="Times New Roman" w:hAnsi="Times New Roman"/>
          <w:sz w:val="28"/>
          <w:szCs w:val="28"/>
          <w:lang w:val="en-US"/>
        </w:rPr>
        <w:t>D</w:t>
      </w:r>
      <w:r w:rsidRPr="00993BC7">
        <w:rPr>
          <w:rFonts w:ascii="Times New Roman" w:hAnsi="Times New Roman"/>
          <w:sz w:val="28"/>
          <w:szCs w:val="28"/>
        </w:rPr>
        <w:t xml:space="preserve">) </w:t>
      </w:r>
      <w:proofErr w:type="gramStart"/>
      <w:r w:rsidRPr="00993BC7">
        <w:rPr>
          <w:rFonts w:ascii="Times New Roman" w:hAnsi="Times New Roman"/>
          <w:sz w:val="28"/>
          <w:szCs w:val="28"/>
        </w:rPr>
        <w:t>никогда</w:t>
      </w:r>
      <w:proofErr w:type="gramEnd"/>
      <w:r w:rsidRPr="00993BC7">
        <w:rPr>
          <w:rFonts w:ascii="Times New Roman" w:hAnsi="Times New Roman"/>
          <w:sz w:val="28"/>
          <w:szCs w:val="28"/>
        </w:rPr>
        <w:t>;</w:t>
      </w:r>
    </w:p>
    <w:p w:rsidR="005664AF" w:rsidRPr="00993BC7" w:rsidRDefault="005664AF" w:rsidP="00371D7D">
      <w:pPr>
        <w:widowControl w:val="0"/>
        <w:spacing w:after="0" w:line="240" w:lineRule="auto"/>
        <w:ind w:firstLine="709"/>
        <w:rPr>
          <w:rFonts w:ascii="Times New Roman" w:hAnsi="Times New Roman"/>
          <w:sz w:val="28"/>
          <w:szCs w:val="28"/>
        </w:rPr>
      </w:pPr>
      <w:r w:rsidRPr="00993BC7">
        <w:rPr>
          <w:rFonts w:ascii="Times New Roman" w:hAnsi="Times New Roman"/>
          <w:sz w:val="28"/>
          <w:szCs w:val="28"/>
        </w:rPr>
        <w:t xml:space="preserve">Е) свой ответ ___________________________________________________ </w:t>
      </w:r>
    </w:p>
    <w:p w:rsidR="005664AF" w:rsidRPr="00993BC7" w:rsidRDefault="005664AF" w:rsidP="00371D7D">
      <w:pPr>
        <w:widowControl w:val="0"/>
        <w:spacing w:after="0" w:line="240" w:lineRule="auto"/>
        <w:ind w:firstLine="709"/>
        <w:jc w:val="both"/>
        <w:rPr>
          <w:rFonts w:ascii="Times New Roman" w:hAnsi="Times New Roman"/>
          <w:sz w:val="28"/>
          <w:szCs w:val="28"/>
        </w:rPr>
      </w:pPr>
    </w:p>
    <w:p w:rsidR="005664AF" w:rsidRPr="00993BC7" w:rsidRDefault="005664AF" w:rsidP="00371D7D">
      <w:pPr>
        <w:widowControl w:val="0"/>
        <w:spacing w:after="0" w:line="240" w:lineRule="auto"/>
        <w:ind w:firstLine="709"/>
        <w:jc w:val="both"/>
        <w:rPr>
          <w:rFonts w:ascii="Times New Roman" w:hAnsi="Times New Roman"/>
          <w:sz w:val="28"/>
          <w:szCs w:val="28"/>
        </w:rPr>
      </w:pPr>
      <w:r w:rsidRPr="00993BC7">
        <w:rPr>
          <w:rFonts w:ascii="Times New Roman" w:hAnsi="Times New Roman"/>
          <w:sz w:val="28"/>
          <w:szCs w:val="28"/>
        </w:rPr>
        <w:t>7. Полезна ли для Вас информация, размещенная на сайте КГД МФ РК?</w:t>
      </w:r>
    </w:p>
    <w:p w:rsidR="005664AF" w:rsidRPr="00993BC7" w:rsidRDefault="005664AF" w:rsidP="00371D7D">
      <w:pPr>
        <w:widowControl w:val="0"/>
        <w:spacing w:after="0" w:line="240" w:lineRule="auto"/>
        <w:ind w:firstLine="709"/>
        <w:jc w:val="both"/>
        <w:rPr>
          <w:rFonts w:ascii="Times New Roman" w:hAnsi="Times New Roman"/>
          <w:sz w:val="28"/>
          <w:szCs w:val="28"/>
        </w:rPr>
      </w:pPr>
      <w:r w:rsidRPr="00993BC7">
        <w:rPr>
          <w:rFonts w:ascii="Times New Roman" w:hAnsi="Times New Roman"/>
          <w:sz w:val="28"/>
          <w:szCs w:val="28"/>
        </w:rPr>
        <w:t>А) очень полезна;</w:t>
      </w:r>
    </w:p>
    <w:p w:rsidR="005664AF" w:rsidRPr="00993BC7" w:rsidRDefault="005664AF" w:rsidP="00371D7D">
      <w:pPr>
        <w:widowControl w:val="0"/>
        <w:spacing w:after="0" w:line="240" w:lineRule="auto"/>
        <w:ind w:firstLine="709"/>
        <w:jc w:val="both"/>
        <w:rPr>
          <w:rFonts w:ascii="Times New Roman" w:hAnsi="Times New Roman"/>
          <w:sz w:val="28"/>
          <w:szCs w:val="28"/>
        </w:rPr>
      </w:pPr>
      <w:r w:rsidRPr="00993BC7">
        <w:rPr>
          <w:rFonts w:ascii="Times New Roman" w:hAnsi="Times New Roman"/>
          <w:sz w:val="28"/>
          <w:szCs w:val="28"/>
        </w:rPr>
        <w:t>В) полезна;</w:t>
      </w:r>
    </w:p>
    <w:p w:rsidR="005664AF" w:rsidRPr="00993BC7" w:rsidRDefault="005664AF" w:rsidP="00371D7D">
      <w:pPr>
        <w:widowControl w:val="0"/>
        <w:spacing w:after="0" w:line="240" w:lineRule="auto"/>
        <w:ind w:firstLine="709"/>
        <w:jc w:val="both"/>
        <w:rPr>
          <w:rFonts w:ascii="Times New Roman" w:hAnsi="Times New Roman"/>
          <w:sz w:val="28"/>
          <w:szCs w:val="28"/>
        </w:rPr>
      </w:pPr>
      <w:r w:rsidRPr="00993BC7">
        <w:rPr>
          <w:rFonts w:ascii="Times New Roman" w:hAnsi="Times New Roman"/>
          <w:sz w:val="28"/>
          <w:szCs w:val="28"/>
          <w:lang w:val="en-US"/>
        </w:rPr>
        <w:t>C</w:t>
      </w:r>
      <w:r w:rsidRPr="00993BC7">
        <w:rPr>
          <w:rFonts w:ascii="Times New Roman" w:hAnsi="Times New Roman"/>
          <w:sz w:val="28"/>
          <w:szCs w:val="28"/>
        </w:rPr>
        <w:t xml:space="preserve">) </w:t>
      </w:r>
      <w:proofErr w:type="gramStart"/>
      <w:r w:rsidRPr="00993BC7">
        <w:rPr>
          <w:rFonts w:ascii="Times New Roman" w:hAnsi="Times New Roman"/>
          <w:sz w:val="28"/>
          <w:szCs w:val="28"/>
        </w:rPr>
        <w:t>бесполезна</w:t>
      </w:r>
      <w:proofErr w:type="gramEnd"/>
      <w:r w:rsidRPr="00993BC7">
        <w:rPr>
          <w:rFonts w:ascii="Times New Roman" w:hAnsi="Times New Roman"/>
          <w:sz w:val="28"/>
          <w:szCs w:val="28"/>
        </w:rPr>
        <w:t>.</w:t>
      </w:r>
    </w:p>
    <w:p w:rsidR="005664AF" w:rsidRPr="00993BC7" w:rsidRDefault="005664AF" w:rsidP="00371D7D">
      <w:pPr>
        <w:widowControl w:val="0"/>
        <w:spacing w:after="0" w:line="240" w:lineRule="auto"/>
        <w:ind w:firstLine="709"/>
        <w:jc w:val="both"/>
        <w:rPr>
          <w:rFonts w:ascii="Times New Roman" w:hAnsi="Times New Roman"/>
          <w:sz w:val="28"/>
          <w:szCs w:val="28"/>
        </w:rPr>
      </w:pPr>
    </w:p>
    <w:p w:rsidR="005664AF" w:rsidRPr="00993BC7" w:rsidRDefault="005664AF" w:rsidP="00371D7D">
      <w:pPr>
        <w:widowControl w:val="0"/>
        <w:spacing w:after="0" w:line="240" w:lineRule="auto"/>
        <w:ind w:firstLine="709"/>
        <w:jc w:val="both"/>
        <w:rPr>
          <w:rFonts w:ascii="Times New Roman" w:hAnsi="Times New Roman"/>
          <w:sz w:val="28"/>
          <w:szCs w:val="28"/>
        </w:rPr>
      </w:pPr>
      <w:r w:rsidRPr="00993BC7">
        <w:rPr>
          <w:rFonts w:ascii="Times New Roman" w:hAnsi="Times New Roman"/>
          <w:sz w:val="28"/>
          <w:szCs w:val="28"/>
        </w:rPr>
        <w:t>8. Какая информация на сайте КГД МФ РК, по вашему мнению, будет полезна для Вас, как участника ВЭД?</w:t>
      </w:r>
    </w:p>
    <w:p w:rsidR="005664AF" w:rsidRPr="00993BC7" w:rsidRDefault="005664AF" w:rsidP="00371D7D">
      <w:pPr>
        <w:widowControl w:val="0"/>
        <w:spacing w:after="0" w:line="240" w:lineRule="auto"/>
        <w:ind w:firstLine="709"/>
        <w:jc w:val="both"/>
        <w:rPr>
          <w:rFonts w:ascii="Times New Roman" w:hAnsi="Times New Roman"/>
          <w:sz w:val="28"/>
          <w:szCs w:val="28"/>
        </w:rPr>
      </w:pPr>
    </w:p>
    <w:p w:rsidR="005664AF" w:rsidRPr="00993BC7" w:rsidRDefault="005664AF" w:rsidP="00371D7D">
      <w:pPr>
        <w:widowControl w:val="0"/>
        <w:spacing w:after="0" w:line="240" w:lineRule="auto"/>
        <w:jc w:val="both"/>
        <w:rPr>
          <w:rFonts w:ascii="Times New Roman" w:hAnsi="Times New Roman"/>
          <w:sz w:val="28"/>
          <w:szCs w:val="28"/>
        </w:rPr>
      </w:pPr>
      <w:r w:rsidRPr="00993BC7">
        <w:rPr>
          <w:rFonts w:ascii="Times New Roman" w:hAnsi="Times New Roman"/>
          <w:sz w:val="28"/>
          <w:szCs w:val="28"/>
        </w:rPr>
        <w:t>____________________________________________________________________________________________________________________________________</w:t>
      </w:r>
    </w:p>
    <w:p w:rsidR="005664AF" w:rsidRPr="00993BC7" w:rsidRDefault="005664AF" w:rsidP="00371D7D">
      <w:pPr>
        <w:widowControl w:val="0"/>
        <w:spacing w:after="0" w:line="240" w:lineRule="auto"/>
        <w:ind w:firstLine="709"/>
        <w:jc w:val="both"/>
        <w:rPr>
          <w:rFonts w:ascii="Times New Roman" w:hAnsi="Times New Roman"/>
          <w:sz w:val="28"/>
          <w:szCs w:val="28"/>
        </w:rPr>
      </w:pPr>
    </w:p>
    <w:p w:rsidR="005664AF" w:rsidRPr="00993BC7" w:rsidRDefault="005664AF" w:rsidP="00371D7D">
      <w:pPr>
        <w:widowControl w:val="0"/>
        <w:spacing w:after="0" w:line="240" w:lineRule="auto"/>
        <w:ind w:firstLine="709"/>
        <w:jc w:val="both"/>
        <w:rPr>
          <w:rFonts w:ascii="Times New Roman" w:hAnsi="Times New Roman"/>
          <w:sz w:val="28"/>
          <w:szCs w:val="28"/>
        </w:rPr>
      </w:pPr>
      <w:r w:rsidRPr="00993BC7">
        <w:rPr>
          <w:rFonts w:ascii="Times New Roman" w:hAnsi="Times New Roman"/>
          <w:sz w:val="28"/>
          <w:szCs w:val="28"/>
        </w:rPr>
        <w:t>9. Удовлетворены ли вы качеством работы сотрудников и уровнем организации деятельности таможенных органов?</w:t>
      </w:r>
    </w:p>
    <w:p w:rsidR="005664AF" w:rsidRPr="00993BC7" w:rsidRDefault="005664AF" w:rsidP="00371D7D">
      <w:pPr>
        <w:widowControl w:val="0"/>
        <w:spacing w:after="0" w:line="240" w:lineRule="auto"/>
        <w:ind w:firstLine="709"/>
        <w:jc w:val="both"/>
        <w:rPr>
          <w:rFonts w:ascii="Times New Roman" w:hAnsi="Times New Roman"/>
          <w:sz w:val="28"/>
          <w:szCs w:val="28"/>
        </w:rPr>
      </w:pPr>
      <w:r w:rsidRPr="00993BC7">
        <w:rPr>
          <w:rFonts w:ascii="Times New Roman" w:hAnsi="Times New Roman"/>
          <w:sz w:val="28"/>
          <w:szCs w:val="28"/>
        </w:rPr>
        <w:t xml:space="preserve">А) да, полностью </w:t>
      </w:r>
      <w:proofErr w:type="gramStart"/>
      <w:r w:rsidRPr="00993BC7">
        <w:rPr>
          <w:rFonts w:ascii="Times New Roman" w:hAnsi="Times New Roman"/>
          <w:sz w:val="28"/>
          <w:szCs w:val="28"/>
        </w:rPr>
        <w:t>удовлетворены</w:t>
      </w:r>
      <w:proofErr w:type="gramEnd"/>
      <w:r w:rsidRPr="00993BC7">
        <w:rPr>
          <w:rFonts w:ascii="Times New Roman" w:hAnsi="Times New Roman"/>
          <w:sz w:val="28"/>
          <w:szCs w:val="28"/>
        </w:rPr>
        <w:t xml:space="preserve"> (переход на вопрос 11);</w:t>
      </w:r>
    </w:p>
    <w:p w:rsidR="005664AF" w:rsidRPr="00993BC7" w:rsidRDefault="005664AF" w:rsidP="00371D7D">
      <w:pPr>
        <w:widowControl w:val="0"/>
        <w:spacing w:after="0" w:line="240" w:lineRule="auto"/>
        <w:ind w:firstLine="709"/>
        <w:jc w:val="both"/>
        <w:rPr>
          <w:rFonts w:ascii="Times New Roman" w:hAnsi="Times New Roman"/>
          <w:sz w:val="28"/>
          <w:szCs w:val="28"/>
        </w:rPr>
      </w:pPr>
      <w:r w:rsidRPr="00993BC7">
        <w:rPr>
          <w:rFonts w:ascii="Times New Roman" w:hAnsi="Times New Roman"/>
          <w:sz w:val="28"/>
          <w:szCs w:val="28"/>
        </w:rPr>
        <w:t xml:space="preserve">В) </w:t>
      </w:r>
      <w:proofErr w:type="gramStart"/>
      <w:r w:rsidRPr="00993BC7">
        <w:rPr>
          <w:rFonts w:ascii="Times New Roman" w:hAnsi="Times New Roman"/>
          <w:sz w:val="28"/>
          <w:szCs w:val="28"/>
        </w:rPr>
        <w:t>удовлетворены</w:t>
      </w:r>
      <w:proofErr w:type="gramEnd"/>
      <w:r w:rsidRPr="00993BC7">
        <w:rPr>
          <w:rFonts w:ascii="Times New Roman" w:hAnsi="Times New Roman"/>
          <w:sz w:val="28"/>
          <w:szCs w:val="28"/>
        </w:rPr>
        <w:t xml:space="preserve"> (переход на вопрос 11);</w:t>
      </w:r>
    </w:p>
    <w:p w:rsidR="005664AF" w:rsidRPr="00993BC7" w:rsidRDefault="005664AF" w:rsidP="00371D7D">
      <w:pPr>
        <w:widowControl w:val="0"/>
        <w:spacing w:after="0" w:line="240" w:lineRule="auto"/>
        <w:ind w:firstLine="709"/>
        <w:jc w:val="both"/>
        <w:rPr>
          <w:rFonts w:ascii="Times New Roman" w:hAnsi="Times New Roman"/>
          <w:sz w:val="28"/>
          <w:szCs w:val="28"/>
        </w:rPr>
      </w:pPr>
      <w:r w:rsidRPr="00993BC7">
        <w:rPr>
          <w:rFonts w:ascii="Times New Roman" w:hAnsi="Times New Roman"/>
          <w:sz w:val="28"/>
          <w:szCs w:val="28"/>
          <w:lang w:val="en-US"/>
        </w:rPr>
        <w:t>C</w:t>
      </w:r>
      <w:r w:rsidRPr="00993BC7">
        <w:rPr>
          <w:rFonts w:ascii="Times New Roman" w:hAnsi="Times New Roman"/>
          <w:sz w:val="28"/>
          <w:szCs w:val="28"/>
        </w:rPr>
        <w:t xml:space="preserve">) </w:t>
      </w:r>
      <w:proofErr w:type="gramStart"/>
      <w:r w:rsidRPr="00993BC7">
        <w:rPr>
          <w:rFonts w:ascii="Times New Roman" w:hAnsi="Times New Roman"/>
          <w:sz w:val="28"/>
          <w:szCs w:val="28"/>
        </w:rPr>
        <w:t>не</w:t>
      </w:r>
      <w:proofErr w:type="gramEnd"/>
      <w:r w:rsidRPr="00993BC7">
        <w:rPr>
          <w:rFonts w:ascii="Times New Roman" w:hAnsi="Times New Roman"/>
          <w:sz w:val="28"/>
          <w:szCs w:val="28"/>
        </w:rPr>
        <w:t xml:space="preserve"> полностью удовлетворены (переход на вопрос 10);</w:t>
      </w:r>
    </w:p>
    <w:p w:rsidR="005664AF" w:rsidRPr="00993BC7" w:rsidRDefault="005664AF" w:rsidP="00371D7D">
      <w:pPr>
        <w:widowControl w:val="0"/>
        <w:spacing w:after="0" w:line="240" w:lineRule="auto"/>
        <w:ind w:firstLine="709"/>
        <w:jc w:val="both"/>
        <w:rPr>
          <w:rFonts w:ascii="Times New Roman" w:hAnsi="Times New Roman"/>
          <w:sz w:val="28"/>
          <w:szCs w:val="28"/>
        </w:rPr>
      </w:pPr>
      <w:r w:rsidRPr="00993BC7">
        <w:rPr>
          <w:rFonts w:ascii="Times New Roman" w:hAnsi="Times New Roman"/>
          <w:sz w:val="28"/>
          <w:szCs w:val="28"/>
          <w:lang w:val="en-US"/>
        </w:rPr>
        <w:t>D</w:t>
      </w:r>
      <w:r w:rsidRPr="00993BC7">
        <w:rPr>
          <w:rFonts w:ascii="Times New Roman" w:hAnsi="Times New Roman"/>
          <w:sz w:val="28"/>
          <w:szCs w:val="28"/>
        </w:rPr>
        <w:t xml:space="preserve">) </w:t>
      </w:r>
      <w:proofErr w:type="gramStart"/>
      <w:r w:rsidRPr="00993BC7">
        <w:rPr>
          <w:rFonts w:ascii="Times New Roman" w:hAnsi="Times New Roman"/>
          <w:sz w:val="28"/>
          <w:szCs w:val="28"/>
        </w:rPr>
        <w:t>не</w:t>
      </w:r>
      <w:proofErr w:type="gramEnd"/>
      <w:r w:rsidRPr="00993BC7">
        <w:rPr>
          <w:rFonts w:ascii="Times New Roman" w:hAnsi="Times New Roman"/>
          <w:sz w:val="28"/>
          <w:szCs w:val="28"/>
        </w:rPr>
        <w:t xml:space="preserve"> удовлетворены (переход на вопрос 10).</w:t>
      </w:r>
    </w:p>
    <w:p w:rsidR="005664AF" w:rsidRPr="00993BC7" w:rsidRDefault="005664AF" w:rsidP="00371D7D">
      <w:pPr>
        <w:widowControl w:val="0"/>
        <w:spacing w:after="0" w:line="240" w:lineRule="auto"/>
        <w:ind w:firstLine="709"/>
        <w:jc w:val="both"/>
        <w:rPr>
          <w:rFonts w:ascii="Times New Roman" w:hAnsi="Times New Roman"/>
          <w:sz w:val="28"/>
          <w:szCs w:val="28"/>
        </w:rPr>
      </w:pPr>
    </w:p>
    <w:p w:rsidR="005664AF" w:rsidRPr="00993BC7" w:rsidRDefault="005664AF" w:rsidP="00371D7D">
      <w:pPr>
        <w:widowControl w:val="0"/>
        <w:spacing w:after="0" w:line="240" w:lineRule="auto"/>
        <w:ind w:firstLine="709"/>
        <w:jc w:val="both"/>
        <w:rPr>
          <w:rFonts w:ascii="Times New Roman" w:hAnsi="Times New Roman"/>
          <w:sz w:val="28"/>
          <w:szCs w:val="28"/>
        </w:rPr>
      </w:pPr>
      <w:r w:rsidRPr="00993BC7">
        <w:rPr>
          <w:rFonts w:ascii="Times New Roman" w:hAnsi="Times New Roman"/>
          <w:sz w:val="28"/>
          <w:szCs w:val="28"/>
        </w:rPr>
        <w:t>10. Укажите причины неудовлетворенности качеством работы сотрудников и уровнем организации деятельности таможенных органов:</w:t>
      </w:r>
    </w:p>
    <w:p w:rsidR="005664AF" w:rsidRPr="00993BC7" w:rsidRDefault="005664AF" w:rsidP="00371D7D">
      <w:pPr>
        <w:widowControl w:val="0"/>
        <w:spacing w:after="0" w:line="240" w:lineRule="auto"/>
        <w:ind w:firstLine="709"/>
        <w:jc w:val="both"/>
        <w:rPr>
          <w:rFonts w:ascii="Times New Roman" w:hAnsi="Times New Roman"/>
          <w:sz w:val="28"/>
          <w:szCs w:val="28"/>
        </w:rPr>
      </w:pPr>
      <w:r w:rsidRPr="00993BC7">
        <w:rPr>
          <w:rFonts w:ascii="Times New Roman" w:hAnsi="Times New Roman"/>
          <w:sz w:val="28"/>
          <w:szCs w:val="28"/>
        </w:rPr>
        <w:t>А) некачественно оказывают государственные услуги;</w:t>
      </w:r>
    </w:p>
    <w:p w:rsidR="005664AF" w:rsidRPr="00993BC7" w:rsidRDefault="005664AF" w:rsidP="00371D7D">
      <w:pPr>
        <w:widowControl w:val="0"/>
        <w:spacing w:after="0" w:line="240" w:lineRule="auto"/>
        <w:ind w:firstLine="709"/>
        <w:jc w:val="both"/>
        <w:rPr>
          <w:rFonts w:ascii="Times New Roman" w:hAnsi="Times New Roman"/>
          <w:sz w:val="28"/>
          <w:szCs w:val="28"/>
        </w:rPr>
      </w:pPr>
      <w:r w:rsidRPr="00993BC7">
        <w:rPr>
          <w:rFonts w:ascii="Times New Roman" w:hAnsi="Times New Roman"/>
          <w:sz w:val="28"/>
          <w:szCs w:val="28"/>
        </w:rPr>
        <w:t>В) некомпетентность сотрудников;</w:t>
      </w:r>
    </w:p>
    <w:p w:rsidR="005664AF" w:rsidRPr="00993BC7" w:rsidRDefault="005664AF" w:rsidP="00371D7D">
      <w:pPr>
        <w:widowControl w:val="0"/>
        <w:spacing w:after="0" w:line="240" w:lineRule="auto"/>
        <w:ind w:firstLine="709"/>
        <w:jc w:val="both"/>
        <w:rPr>
          <w:rFonts w:ascii="Times New Roman" w:hAnsi="Times New Roman"/>
          <w:sz w:val="28"/>
          <w:szCs w:val="28"/>
        </w:rPr>
      </w:pPr>
      <w:r w:rsidRPr="00993BC7">
        <w:rPr>
          <w:rFonts w:ascii="Times New Roman" w:hAnsi="Times New Roman"/>
          <w:sz w:val="28"/>
          <w:szCs w:val="28"/>
          <w:lang w:val="en-US"/>
        </w:rPr>
        <w:t>C</w:t>
      </w:r>
      <w:r w:rsidRPr="00993BC7">
        <w:rPr>
          <w:rFonts w:ascii="Times New Roman" w:hAnsi="Times New Roman"/>
          <w:sz w:val="28"/>
          <w:szCs w:val="28"/>
        </w:rPr>
        <w:t xml:space="preserve">) </w:t>
      </w:r>
      <w:proofErr w:type="gramStart"/>
      <w:r w:rsidRPr="00993BC7">
        <w:rPr>
          <w:rFonts w:ascii="Times New Roman" w:hAnsi="Times New Roman"/>
          <w:sz w:val="28"/>
          <w:szCs w:val="28"/>
        </w:rPr>
        <w:t>невежливость</w:t>
      </w:r>
      <w:proofErr w:type="gramEnd"/>
      <w:r w:rsidRPr="00993BC7">
        <w:rPr>
          <w:rFonts w:ascii="Times New Roman" w:hAnsi="Times New Roman"/>
          <w:sz w:val="28"/>
          <w:szCs w:val="28"/>
        </w:rPr>
        <w:t xml:space="preserve"> и невнимательность сотрудников;</w:t>
      </w:r>
    </w:p>
    <w:p w:rsidR="005664AF" w:rsidRPr="00993BC7" w:rsidRDefault="005664AF" w:rsidP="00371D7D">
      <w:pPr>
        <w:widowControl w:val="0"/>
        <w:spacing w:after="0" w:line="240" w:lineRule="auto"/>
        <w:ind w:firstLine="709"/>
        <w:jc w:val="both"/>
        <w:rPr>
          <w:rFonts w:ascii="Times New Roman" w:hAnsi="Times New Roman"/>
          <w:sz w:val="28"/>
          <w:szCs w:val="28"/>
        </w:rPr>
      </w:pPr>
      <w:r w:rsidRPr="00993BC7">
        <w:rPr>
          <w:rFonts w:ascii="Times New Roman" w:hAnsi="Times New Roman"/>
          <w:sz w:val="28"/>
          <w:szCs w:val="28"/>
          <w:lang w:val="en-US"/>
        </w:rPr>
        <w:t>D</w:t>
      </w:r>
      <w:r w:rsidRPr="00993BC7">
        <w:rPr>
          <w:rFonts w:ascii="Times New Roman" w:hAnsi="Times New Roman"/>
          <w:sz w:val="28"/>
          <w:szCs w:val="28"/>
        </w:rPr>
        <w:t xml:space="preserve">) </w:t>
      </w:r>
      <w:proofErr w:type="gramStart"/>
      <w:r w:rsidRPr="00993BC7">
        <w:rPr>
          <w:rFonts w:ascii="Times New Roman" w:hAnsi="Times New Roman"/>
          <w:sz w:val="28"/>
          <w:szCs w:val="28"/>
        </w:rPr>
        <w:t>не</w:t>
      </w:r>
      <w:proofErr w:type="gramEnd"/>
      <w:r w:rsidRPr="00993BC7">
        <w:rPr>
          <w:rFonts w:ascii="Times New Roman" w:hAnsi="Times New Roman"/>
          <w:sz w:val="28"/>
          <w:szCs w:val="28"/>
        </w:rPr>
        <w:t xml:space="preserve"> идут на контакт вообще;</w:t>
      </w:r>
    </w:p>
    <w:p w:rsidR="005664AF" w:rsidRPr="00993BC7" w:rsidRDefault="005664AF" w:rsidP="00371D7D">
      <w:pPr>
        <w:widowControl w:val="0"/>
        <w:spacing w:after="0" w:line="240" w:lineRule="auto"/>
        <w:ind w:firstLine="709"/>
        <w:jc w:val="both"/>
        <w:rPr>
          <w:rFonts w:ascii="Times New Roman" w:hAnsi="Times New Roman"/>
          <w:sz w:val="28"/>
          <w:szCs w:val="28"/>
        </w:rPr>
      </w:pPr>
      <w:r w:rsidRPr="00993BC7">
        <w:rPr>
          <w:rFonts w:ascii="Times New Roman" w:hAnsi="Times New Roman"/>
          <w:sz w:val="28"/>
          <w:szCs w:val="28"/>
        </w:rPr>
        <w:t>Е) иное.</w:t>
      </w:r>
    </w:p>
    <w:p w:rsidR="005664AF" w:rsidRPr="00993BC7" w:rsidRDefault="005664AF" w:rsidP="00371D7D">
      <w:pPr>
        <w:widowControl w:val="0"/>
        <w:spacing w:after="0" w:line="240" w:lineRule="auto"/>
        <w:ind w:firstLine="709"/>
        <w:jc w:val="both"/>
        <w:rPr>
          <w:rFonts w:ascii="Times New Roman" w:hAnsi="Times New Roman"/>
          <w:sz w:val="28"/>
          <w:szCs w:val="28"/>
        </w:rPr>
      </w:pPr>
    </w:p>
    <w:p w:rsidR="005664AF" w:rsidRPr="00993BC7" w:rsidRDefault="005664AF" w:rsidP="00371D7D">
      <w:pPr>
        <w:widowControl w:val="0"/>
        <w:spacing w:after="0" w:line="240" w:lineRule="auto"/>
        <w:ind w:firstLine="709"/>
        <w:jc w:val="both"/>
        <w:rPr>
          <w:rFonts w:ascii="Times New Roman" w:hAnsi="Times New Roman"/>
          <w:sz w:val="28"/>
          <w:szCs w:val="28"/>
        </w:rPr>
      </w:pPr>
      <w:r w:rsidRPr="00993BC7">
        <w:rPr>
          <w:rFonts w:ascii="Times New Roman" w:hAnsi="Times New Roman"/>
          <w:sz w:val="28"/>
          <w:szCs w:val="28"/>
        </w:rPr>
        <w:t>11. Удовлетворены ли вы качеством функционирования ИС «Астана-1?</w:t>
      </w:r>
    </w:p>
    <w:p w:rsidR="005664AF" w:rsidRPr="00993BC7" w:rsidRDefault="005664AF" w:rsidP="00371D7D">
      <w:pPr>
        <w:widowControl w:val="0"/>
        <w:spacing w:after="0" w:line="240" w:lineRule="auto"/>
        <w:ind w:firstLine="709"/>
        <w:jc w:val="both"/>
        <w:rPr>
          <w:rFonts w:ascii="Times New Roman" w:hAnsi="Times New Roman"/>
          <w:sz w:val="28"/>
          <w:szCs w:val="28"/>
        </w:rPr>
      </w:pPr>
      <w:r w:rsidRPr="00993BC7">
        <w:rPr>
          <w:rFonts w:ascii="Times New Roman" w:hAnsi="Times New Roman"/>
          <w:sz w:val="28"/>
          <w:szCs w:val="28"/>
        </w:rPr>
        <w:t xml:space="preserve">А) да, полностью </w:t>
      </w:r>
      <w:proofErr w:type="gramStart"/>
      <w:r w:rsidRPr="00993BC7">
        <w:rPr>
          <w:rFonts w:ascii="Times New Roman" w:hAnsi="Times New Roman"/>
          <w:sz w:val="28"/>
          <w:szCs w:val="28"/>
        </w:rPr>
        <w:t>удовлетворены</w:t>
      </w:r>
      <w:proofErr w:type="gramEnd"/>
      <w:r w:rsidRPr="00993BC7">
        <w:rPr>
          <w:rFonts w:ascii="Times New Roman" w:hAnsi="Times New Roman"/>
          <w:sz w:val="28"/>
          <w:szCs w:val="28"/>
        </w:rPr>
        <w:t xml:space="preserve"> (переход на вопрос 13);</w:t>
      </w:r>
    </w:p>
    <w:p w:rsidR="005664AF" w:rsidRPr="00993BC7" w:rsidRDefault="005664AF" w:rsidP="00371D7D">
      <w:pPr>
        <w:widowControl w:val="0"/>
        <w:spacing w:after="0" w:line="240" w:lineRule="auto"/>
        <w:ind w:firstLine="709"/>
        <w:jc w:val="both"/>
        <w:rPr>
          <w:rFonts w:ascii="Times New Roman" w:hAnsi="Times New Roman"/>
          <w:sz w:val="28"/>
          <w:szCs w:val="28"/>
        </w:rPr>
      </w:pPr>
      <w:r w:rsidRPr="00993BC7">
        <w:rPr>
          <w:rFonts w:ascii="Times New Roman" w:hAnsi="Times New Roman"/>
          <w:sz w:val="28"/>
          <w:szCs w:val="28"/>
        </w:rPr>
        <w:t xml:space="preserve">В) </w:t>
      </w:r>
      <w:proofErr w:type="gramStart"/>
      <w:r w:rsidRPr="00993BC7">
        <w:rPr>
          <w:rFonts w:ascii="Times New Roman" w:hAnsi="Times New Roman"/>
          <w:sz w:val="28"/>
          <w:szCs w:val="28"/>
        </w:rPr>
        <w:t>удовлетворены</w:t>
      </w:r>
      <w:proofErr w:type="gramEnd"/>
      <w:r w:rsidRPr="00993BC7">
        <w:rPr>
          <w:rFonts w:ascii="Times New Roman" w:hAnsi="Times New Roman"/>
          <w:sz w:val="28"/>
          <w:szCs w:val="28"/>
        </w:rPr>
        <w:t xml:space="preserve"> (переход на вопрос 13);</w:t>
      </w:r>
    </w:p>
    <w:p w:rsidR="005664AF" w:rsidRPr="00993BC7" w:rsidRDefault="005664AF" w:rsidP="00371D7D">
      <w:pPr>
        <w:widowControl w:val="0"/>
        <w:spacing w:after="0" w:line="240" w:lineRule="auto"/>
        <w:ind w:firstLine="709"/>
        <w:jc w:val="both"/>
        <w:rPr>
          <w:rFonts w:ascii="Times New Roman" w:hAnsi="Times New Roman"/>
          <w:sz w:val="28"/>
          <w:szCs w:val="28"/>
        </w:rPr>
      </w:pPr>
      <w:r w:rsidRPr="00993BC7">
        <w:rPr>
          <w:rFonts w:ascii="Times New Roman" w:hAnsi="Times New Roman"/>
          <w:sz w:val="28"/>
          <w:szCs w:val="28"/>
          <w:lang w:val="en-US"/>
        </w:rPr>
        <w:t>C</w:t>
      </w:r>
      <w:r w:rsidRPr="00993BC7">
        <w:rPr>
          <w:rFonts w:ascii="Times New Roman" w:hAnsi="Times New Roman"/>
          <w:sz w:val="28"/>
          <w:szCs w:val="28"/>
        </w:rPr>
        <w:t xml:space="preserve">) </w:t>
      </w:r>
      <w:proofErr w:type="gramStart"/>
      <w:r w:rsidRPr="00993BC7">
        <w:rPr>
          <w:rFonts w:ascii="Times New Roman" w:hAnsi="Times New Roman"/>
          <w:sz w:val="28"/>
          <w:szCs w:val="28"/>
        </w:rPr>
        <w:t>не</w:t>
      </w:r>
      <w:proofErr w:type="gramEnd"/>
      <w:r w:rsidRPr="00993BC7">
        <w:rPr>
          <w:rFonts w:ascii="Times New Roman" w:hAnsi="Times New Roman"/>
          <w:sz w:val="28"/>
          <w:szCs w:val="28"/>
        </w:rPr>
        <w:t xml:space="preserve"> полностью удовлетворены (переход на вопрос 12);</w:t>
      </w:r>
    </w:p>
    <w:p w:rsidR="005664AF" w:rsidRPr="00993BC7" w:rsidRDefault="005664AF" w:rsidP="00371D7D">
      <w:pPr>
        <w:widowControl w:val="0"/>
        <w:spacing w:after="0" w:line="240" w:lineRule="auto"/>
        <w:ind w:firstLine="709"/>
        <w:jc w:val="both"/>
        <w:rPr>
          <w:rFonts w:ascii="Times New Roman" w:hAnsi="Times New Roman"/>
          <w:sz w:val="28"/>
          <w:szCs w:val="28"/>
        </w:rPr>
      </w:pPr>
      <w:r w:rsidRPr="00993BC7">
        <w:rPr>
          <w:rFonts w:ascii="Times New Roman" w:hAnsi="Times New Roman"/>
          <w:sz w:val="28"/>
          <w:szCs w:val="28"/>
          <w:lang w:val="en-US"/>
        </w:rPr>
        <w:t>D</w:t>
      </w:r>
      <w:r w:rsidRPr="00993BC7">
        <w:rPr>
          <w:rFonts w:ascii="Times New Roman" w:hAnsi="Times New Roman"/>
          <w:sz w:val="28"/>
          <w:szCs w:val="28"/>
        </w:rPr>
        <w:t xml:space="preserve">) </w:t>
      </w:r>
      <w:proofErr w:type="gramStart"/>
      <w:r w:rsidRPr="00993BC7">
        <w:rPr>
          <w:rFonts w:ascii="Times New Roman" w:hAnsi="Times New Roman"/>
          <w:sz w:val="28"/>
          <w:szCs w:val="28"/>
        </w:rPr>
        <w:t>не</w:t>
      </w:r>
      <w:proofErr w:type="gramEnd"/>
      <w:r w:rsidRPr="00993BC7">
        <w:rPr>
          <w:rFonts w:ascii="Times New Roman" w:hAnsi="Times New Roman"/>
          <w:sz w:val="28"/>
          <w:szCs w:val="28"/>
        </w:rPr>
        <w:t xml:space="preserve"> удовлетворены (переход на вопрос 12).</w:t>
      </w:r>
    </w:p>
    <w:p w:rsidR="005664AF" w:rsidRPr="00993BC7" w:rsidRDefault="005664AF" w:rsidP="00371D7D">
      <w:pPr>
        <w:widowControl w:val="0"/>
        <w:spacing w:after="0" w:line="240" w:lineRule="auto"/>
        <w:ind w:firstLine="709"/>
        <w:jc w:val="both"/>
        <w:rPr>
          <w:rFonts w:ascii="Times New Roman" w:hAnsi="Times New Roman"/>
          <w:sz w:val="28"/>
          <w:szCs w:val="28"/>
        </w:rPr>
      </w:pPr>
    </w:p>
    <w:p w:rsidR="005664AF" w:rsidRPr="00993BC7" w:rsidRDefault="005664AF" w:rsidP="00371D7D">
      <w:pPr>
        <w:widowControl w:val="0"/>
        <w:spacing w:after="0" w:line="240" w:lineRule="auto"/>
        <w:ind w:firstLine="709"/>
        <w:jc w:val="both"/>
        <w:rPr>
          <w:rFonts w:ascii="Times New Roman" w:hAnsi="Times New Roman"/>
          <w:sz w:val="28"/>
          <w:szCs w:val="28"/>
        </w:rPr>
      </w:pPr>
      <w:r w:rsidRPr="00993BC7">
        <w:rPr>
          <w:rFonts w:ascii="Times New Roman" w:hAnsi="Times New Roman"/>
          <w:sz w:val="28"/>
          <w:szCs w:val="28"/>
        </w:rPr>
        <w:t>12. Укажите причины неудовлетворенности качеством функционирования ИС «Астана-1:</w:t>
      </w:r>
    </w:p>
    <w:p w:rsidR="005664AF" w:rsidRPr="00993BC7" w:rsidRDefault="005664AF" w:rsidP="00371D7D">
      <w:pPr>
        <w:widowControl w:val="0"/>
        <w:spacing w:after="0" w:line="240" w:lineRule="auto"/>
        <w:ind w:firstLine="709"/>
        <w:jc w:val="both"/>
        <w:rPr>
          <w:rFonts w:ascii="Times New Roman" w:hAnsi="Times New Roman"/>
          <w:sz w:val="28"/>
          <w:szCs w:val="28"/>
        </w:rPr>
      </w:pPr>
    </w:p>
    <w:p w:rsidR="005664AF" w:rsidRPr="00993BC7" w:rsidRDefault="005664AF" w:rsidP="00371D7D">
      <w:pPr>
        <w:widowControl w:val="0"/>
        <w:spacing w:after="0" w:line="240" w:lineRule="auto"/>
        <w:jc w:val="both"/>
        <w:rPr>
          <w:rFonts w:ascii="Times New Roman" w:hAnsi="Times New Roman"/>
          <w:sz w:val="28"/>
          <w:szCs w:val="28"/>
        </w:rPr>
      </w:pPr>
      <w:r w:rsidRPr="00993BC7">
        <w:rPr>
          <w:rFonts w:ascii="Times New Roman" w:hAnsi="Times New Roman"/>
          <w:sz w:val="28"/>
          <w:szCs w:val="28"/>
        </w:rPr>
        <w:lastRenderedPageBreak/>
        <w:t>____________________________________________________________________________________________________________________________________</w:t>
      </w:r>
    </w:p>
    <w:p w:rsidR="005664AF" w:rsidRPr="00993BC7" w:rsidRDefault="005664AF" w:rsidP="00371D7D">
      <w:pPr>
        <w:widowControl w:val="0"/>
        <w:spacing w:after="0" w:line="240" w:lineRule="auto"/>
        <w:ind w:firstLine="709"/>
        <w:jc w:val="both"/>
        <w:rPr>
          <w:rFonts w:ascii="Times New Roman" w:hAnsi="Times New Roman"/>
          <w:sz w:val="28"/>
          <w:szCs w:val="28"/>
        </w:rPr>
      </w:pPr>
    </w:p>
    <w:p w:rsidR="005664AF" w:rsidRPr="00993BC7" w:rsidRDefault="005664AF" w:rsidP="00371D7D">
      <w:pPr>
        <w:widowControl w:val="0"/>
        <w:spacing w:after="0" w:line="240" w:lineRule="auto"/>
        <w:ind w:firstLine="709"/>
        <w:jc w:val="both"/>
        <w:rPr>
          <w:rFonts w:ascii="Times New Roman" w:hAnsi="Times New Roman"/>
          <w:sz w:val="28"/>
          <w:szCs w:val="28"/>
        </w:rPr>
      </w:pPr>
      <w:r w:rsidRPr="00993BC7">
        <w:rPr>
          <w:rFonts w:ascii="Times New Roman" w:hAnsi="Times New Roman"/>
          <w:sz w:val="28"/>
          <w:szCs w:val="28"/>
        </w:rPr>
        <w:t>13. Были ли проявления фактов коррупции в отношении вас со стороны сотрудников таможенных органов?</w:t>
      </w:r>
    </w:p>
    <w:p w:rsidR="005664AF" w:rsidRPr="00993BC7" w:rsidRDefault="005664AF" w:rsidP="00371D7D">
      <w:pPr>
        <w:widowControl w:val="0"/>
        <w:spacing w:after="0" w:line="240" w:lineRule="auto"/>
        <w:ind w:firstLine="709"/>
        <w:jc w:val="both"/>
        <w:rPr>
          <w:rFonts w:ascii="Times New Roman" w:hAnsi="Times New Roman"/>
          <w:sz w:val="28"/>
          <w:szCs w:val="28"/>
        </w:rPr>
      </w:pPr>
      <w:r w:rsidRPr="00993BC7">
        <w:rPr>
          <w:rFonts w:ascii="Times New Roman" w:hAnsi="Times New Roman"/>
          <w:sz w:val="28"/>
          <w:szCs w:val="28"/>
        </w:rPr>
        <w:t>А) да;</w:t>
      </w:r>
    </w:p>
    <w:p w:rsidR="005664AF" w:rsidRPr="00993BC7" w:rsidRDefault="005664AF" w:rsidP="00371D7D">
      <w:pPr>
        <w:widowControl w:val="0"/>
        <w:spacing w:after="0" w:line="240" w:lineRule="auto"/>
        <w:ind w:firstLine="709"/>
        <w:jc w:val="both"/>
        <w:rPr>
          <w:rFonts w:ascii="Times New Roman" w:hAnsi="Times New Roman"/>
          <w:sz w:val="28"/>
          <w:szCs w:val="28"/>
        </w:rPr>
      </w:pPr>
      <w:r w:rsidRPr="00993BC7">
        <w:rPr>
          <w:rFonts w:ascii="Times New Roman" w:hAnsi="Times New Roman"/>
          <w:sz w:val="28"/>
          <w:szCs w:val="28"/>
        </w:rPr>
        <w:t>В) нет.</w:t>
      </w:r>
    </w:p>
    <w:p w:rsidR="005664AF" w:rsidRPr="00993BC7" w:rsidRDefault="005664AF" w:rsidP="00371D7D">
      <w:pPr>
        <w:widowControl w:val="0"/>
        <w:spacing w:after="0" w:line="240" w:lineRule="auto"/>
        <w:ind w:firstLine="709"/>
        <w:jc w:val="both"/>
        <w:rPr>
          <w:rFonts w:ascii="Times New Roman" w:hAnsi="Times New Roman"/>
          <w:sz w:val="28"/>
          <w:szCs w:val="28"/>
        </w:rPr>
      </w:pPr>
    </w:p>
    <w:p w:rsidR="005664AF" w:rsidRPr="00993BC7" w:rsidRDefault="005664AF" w:rsidP="00371D7D">
      <w:pPr>
        <w:widowControl w:val="0"/>
        <w:spacing w:after="0" w:line="240" w:lineRule="auto"/>
        <w:ind w:firstLine="709"/>
        <w:jc w:val="both"/>
        <w:rPr>
          <w:rFonts w:ascii="Times New Roman" w:hAnsi="Times New Roman"/>
          <w:sz w:val="28"/>
          <w:szCs w:val="28"/>
        </w:rPr>
      </w:pPr>
      <w:r w:rsidRPr="00993BC7">
        <w:rPr>
          <w:rFonts w:ascii="Times New Roman" w:hAnsi="Times New Roman"/>
          <w:sz w:val="28"/>
          <w:szCs w:val="28"/>
        </w:rPr>
        <w:t xml:space="preserve">14. Какие новые формы и предложения по улучшению взаимодействия участников ВЭД с таможенными органами вы бы хотели предложить? </w:t>
      </w:r>
    </w:p>
    <w:p w:rsidR="005664AF" w:rsidRPr="00993BC7" w:rsidRDefault="005664AF" w:rsidP="00371D7D">
      <w:pPr>
        <w:widowControl w:val="0"/>
        <w:spacing w:after="0" w:line="240" w:lineRule="auto"/>
        <w:jc w:val="both"/>
        <w:rPr>
          <w:rFonts w:ascii="Times New Roman" w:hAnsi="Times New Roman"/>
          <w:sz w:val="28"/>
          <w:szCs w:val="28"/>
        </w:rPr>
      </w:pPr>
      <w:r w:rsidRPr="00993BC7">
        <w:rPr>
          <w:rFonts w:ascii="Times New Roman" w:hAnsi="Times New Roman"/>
          <w:sz w:val="28"/>
          <w:szCs w:val="28"/>
        </w:rPr>
        <w:t>__________________________________________________________________</w:t>
      </w:r>
    </w:p>
    <w:p w:rsidR="005664AF" w:rsidRPr="00993BC7" w:rsidRDefault="005664AF" w:rsidP="00371D7D">
      <w:pPr>
        <w:widowControl w:val="0"/>
        <w:spacing w:after="0" w:line="240" w:lineRule="auto"/>
        <w:jc w:val="both"/>
        <w:rPr>
          <w:rFonts w:ascii="Times New Roman" w:hAnsi="Times New Roman"/>
          <w:sz w:val="28"/>
          <w:szCs w:val="28"/>
        </w:rPr>
      </w:pPr>
    </w:p>
    <w:p w:rsidR="005664AF" w:rsidRPr="00993BC7" w:rsidRDefault="005664AF" w:rsidP="00371D7D">
      <w:pPr>
        <w:widowControl w:val="0"/>
        <w:spacing w:after="0" w:line="240" w:lineRule="auto"/>
        <w:ind w:firstLine="709"/>
        <w:jc w:val="both"/>
        <w:rPr>
          <w:rFonts w:ascii="Times New Roman" w:hAnsi="Times New Roman"/>
          <w:sz w:val="28"/>
          <w:szCs w:val="28"/>
        </w:rPr>
      </w:pPr>
    </w:p>
    <w:p w:rsidR="005664AF" w:rsidRPr="00993BC7" w:rsidRDefault="005664AF" w:rsidP="00371D7D">
      <w:pPr>
        <w:widowControl w:val="0"/>
        <w:spacing w:after="0" w:line="240" w:lineRule="auto"/>
        <w:ind w:firstLine="709"/>
        <w:jc w:val="both"/>
        <w:rPr>
          <w:rFonts w:ascii="Times New Roman" w:hAnsi="Times New Roman"/>
          <w:sz w:val="28"/>
          <w:szCs w:val="28"/>
        </w:rPr>
      </w:pPr>
      <w:r w:rsidRPr="00993BC7">
        <w:rPr>
          <w:rFonts w:ascii="Times New Roman" w:hAnsi="Times New Roman"/>
          <w:sz w:val="28"/>
          <w:szCs w:val="28"/>
        </w:rPr>
        <w:t>Спасибо за участие!</w:t>
      </w:r>
    </w:p>
    <w:p w:rsidR="00B81FAC" w:rsidRPr="00993BC7" w:rsidRDefault="00784295" w:rsidP="00371D7D">
      <w:pPr>
        <w:widowControl w:val="0"/>
        <w:spacing w:after="0" w:line="240" w:lineRule="auto"/>
        <w:rPr>
          <w:rFonts w:ascii="Times New Roman" w:hAnsi="Times New Roman"/>
          <w:sz w:val="28"/>
          <w:szCs w:val="28"/>
        </w:rPr>
        <w:sectPr w:rsidR="00B81FAC" w:rsidRPr="00993BC7" w:rsidSect="001C2DAA">
          <w:pgSz w:w="11906" w:h="16838"/>
          <w:pgMar w:top="1134" w:right="850" w:bottom="1134" w:left="1701" w:header="708" w:footer="708" w:gutter="0"/>
          <w:cols w:space="708"/>
          <w:docGrid w:linePitch="360"/>
        </w:sectPr>
      </w:pPr>
      <w:r w:rsidRPr="00993BC7">
        <w:rPr>
          <w:rFonts w:ascii="Times New Roman" w:hAnsi="Times New Roman"/>
          <w:sz w:val="28"/>
          <w:szCs w:val="28"/>
        </w:rPr>
        <w:br w:type="page"/>
      </w:r>
    </w:p>
    <w:p w:rsidR="005664AF" w:rsidRPr="00993BC7" w:rsidRDefault="00F51201" w:rsidP="00371D7D">
      <w:pPr>
        <w:widowControl w:val="0"/>
        <w:spacing w:after="0" w:line="240" w:lineRule="auto"/>
        <w:jc w:val="center"/>
        <w:rPr>
          <w:rFonts w:ascii="Times New Roman" w:hAnsi="Times New Roman"/>
          <w:b/>
          <w:caps/>
          <w:sz w:val="28"/>
          <w:szCs w:val="28"/>
          <w:lang w:val="kk-KZ"/>
        </w:rPr>
      </w:pPr>
      <w:r w:rsidRPr="00993BC7">
        <w:rPr>
          <w:rFonts w:ascii="Times New Roman" w:hAnsi="Times New Roman"/>
          <w:b/>
          <w:caps/>
          <w:sz w:val="28"/>
          <w:szCs w:val="28"/>
        </w:rPr>
        <w:lastRenderedPageBreak/>
        <w:t xml:space="preserve">Приложение </w:t>
      </w:r>
      <w:proofErr w:type="gramStart"/>
      <w:r w:rsidR="00D144B3" w:rsidRPr="00993BC7">
        <w:rPr>
          <w:rFonts w:ascii="Times New Roman" w:hAnsi="Times New Roman"/>
          <w:b/>
          <w:caps/>
          <w:sz w:val="28"/>
          <w:szCs w:val="28"/>
          <w:lang w:val="kk-KZ"/>
        </w:rPr>
        <w:t>В</w:t>
      </w:r>
      <w:proofErr w:type="gramEnd"/>
    </w:p>
    <w:p w:rsidR="005664AF" w:rsidRPr="00993BC7" w:rsidRDefault="005664AF" w:rsidP="00371D7D">
      <w:pPr>
        <w:widowControl w:val="0"/>
        <w:spacing w:after="0" w:line="240" w:lineRule="auto"/>
        <w:ind w:firstLine="709"/>
        <w:jc w:val="right"/>
        <w:rPr>
          <w:rFonts w:ascii="Times New Roman" w:hAnsi="Times New Roman"/>
          <w:sz w:val="28"/>
          <w:szCs w:val="28"/>
        </w:rPr>
      </w:pPr>
    </w:p>
    <w:p w:rsidR="005664AF" w:rsidRPr="00993BC7" w:rsidRDefault="005664AF" w:rsidP="00371D7D">
      <w:pPr>
        <w:widowControl w:val="0"/>
        <w:spacing w:after="0" w:line="240" w:lineRule="auto"/>
        <w:jc w:val="center"/>
        <w:rPr>
          <w:rFonts w:ascii="Times New Roman" w:hAnsi="Times New Roman"/>
          <w:sz w:val="28"/>
          <w:szCs w:val="28"/>
        </w:rPr>
      </w:pPr>
      <w:r w:rsidRPr="00993BC7">
        <w:rPr>
          <w:rFonts w:ascii="Times New Roman" w:hAnsi="Times New Roman"/>
          <w:sz w:val="28"/>
          <w:szCs w:val="28"/>
        </w:rPr>
        <w:t xml:space="preserve">Авторская </w:t>
      </w:r>
      <w:r w:rsidR="00563FE1" w:rsidRPr="00993BC7">
        <w:rPr>
          <w:rFonts w:ascii="Times New Roman" w:hAnsi="Times New Roman"/>
          <w:sz w:val="28"/>
          <w:szCs w:val="28"/>
        </w:rPr>
        <w:t>модель структуры</w:t>
      </w:r>
      <w:r w:rsidRPr="00993BC7">
        <w:rPr>
          <w:rFonts w:ascii="Times New Roman" w:hAnsi="Times New Roman"/>
          <w:sz w:val="28"/>
          <w:szCs w:val="28"/>
        </w:rPr>
        <w:t xml:space="preserve"> </w:t>
      </w:r>
      <w:r w:rsidR="00A532C2" w:rsidRPr="00993BC7">
        <w:rPr>
          <w:rFonts w:ascii="Times New Roman" w:hAnsi="Times New Roman"/>
          <w:sz w:val="28"/>
          <w:szCs w:val="28"/>
        </w:rPr>
        <w:t>Комитета</w:t>
      </w:r>
      <w:r w:rsidRPr="00993BC7">
        <w:rPr>
          <w:rFonts w:ascii="Times New Roman" w:hAnsi="Times New Roman"/>
          <w:sz w:val="28"/>
          <w:szCs w:val="28"/>
        </w:rPr>
        <w:t xml:space="preserve"> государственных доходов </w:t>
      </w:r>
      <w:r w:rsidR="00A532C2" w:rsidRPr="00993BC7">
        <w:rPr>
          <w:rFonts w:ascii="Times New Roman" w:hAnsi="Times New Roman"/>
          <w:sz w:val="28"/>
          <w:szCs w:val="28"/>
        </w:rPr>
        <w:t xml:space="preserve">МФ </w:t>
      </w:r>
      <w:r w:rsidRPr="00993BC7">
        <w:rPr>
          <w:rFonts w:ascii="Times New Roman" w:hAnsi="Times New Roman"/>
          <w:sz w:val="28"/>
          <w:szCs w:val="28"/>
        </w:rPr>
        <w:t>РК</w:t>
      </w:r>
    </w:p>
    <w:p w:rsidR="00B81FAC" w:rsidRPr="00993BC7" w:rsidRDefault="00585E05" w:rsidP="00371D7D">
      <w:pPr>
        <w:widowControl w:val="0"/>
        <w:spacing w:after="0" w:line="240" w:lineRule="auto"/>
        <w:jc w:val="center"/>
        <w:rPr>
          <w:rFonts w:ascii="Times New Roman" w:hAnsi="Times New Roman"/>
          <w:sz w:val="28"/>
          <w:szCs w:val="28"/>
        </w:rPr>
      </w:pPr>
      <w:r w:rsidRPr="00993BC7">
        <w:rPr>
          <w:rFonts w:ascii="Times New Roman" w:hAnsi="Times New Roman"/>
          <w:noProof/>
          <w:sz w:val="28"/>
          <w:szCs w:val="28"/>
        </w:rPr>
        <mc:AlternateContent>
          <mc:Choice Requires="wpg">
            <w:drawing>
              <wp:anchor distT="0" distB="0" distL="114300" distR="114300" simplePos="0" relativeHeight="251662336" behindDoc="0" locked="0" layoutInCell="1" allowOverlap="1" wp14:anchorId="2305B2EC" wp14:editId="2CADD5E3">
                <wp:simplePos x="0" y="0"/>
                <wp:positionH relativeFrom="column">
                  <wp:posOffset>146685</wp:posOffset>
                </wp:positionH>
                <wp:positionV relativeFrom="paragraph">
                  <wp:posOffset>208915</wp:posOffset>
                </wp:positionV>
                <wp:extent cx="9055735" cy="4886325"/>
                <wp:effectExtent l="0" t="0" r="12065" b="28575"/>
                <wp:wrapNone/>
                <wp:docPr id="58" name="Группа 58"/>
                <wp:cNvGraphicFramePr/>
                <a:graphic xmlns:a="http://schemas.openxmlformats.org/drawingml/2006/main">
                  <a:graphicData uri="http://schemas.microsoft.com/office/word/2010/wordprocessingGroup">
                    <wpg:wgp>
                      <wpg:cNvGrpSpPr/>
                      <wpg:grpSpPr>
                        <a:xfrm>
                          <a:off x="0" y="0"/>
                          <a:ext cx="9055735" cy="4886325"/>
                          <a:chOff x="0" y="0"/>
                          <a:chExt cx="9055735" cy="4886325"/>
                        </a:xfrm>
                      </wpg:grpSpPr>
                      <wps:wsp>
                        <wps:cNvPr id="59" name="Надпись 59"/>
                        <wps:cNvSpPr txBox="1"/>
                        <wps:spPr>
                          <a:xfrm>
                            <a:off x="28575" y="0"/>
                            <a:ext cx="9017635" cy="342900"/>
                          </a:xfrm>
                          <a:prstGeom prst="rect">
                            <a:avLst/>
                          </a:prstGeom>
                          <a:solidFill>
                            <a:schemeClr val="lt1"/>
                          </a:solidFill>
                          <a:ln w="6350">
                            <a:solidFill>
                              <a:prstClr val="black"/>
                            </a:solidFill>
                          </a:ln>
                        </wps:spPr>
                        <wps:txbx>
                          <w:txbxContent>
                            <w:p w:rsidR="00CB60EF" w:rsidRPr="001926B1" w:rsidRDefault="00CB60EF" w:rsidP="00B81FAC">
                              <w:pPr>
                                <w:jc w:val="center"/>
                                <w:rPr>
                                  <w:rFonts w:ascii="Times New Roman" w:hAnsi="Times New Roman"/>
                                  <w:b/>
                                  <w:bCs/>
                                  <w:sz w:val="28"/>
                                  <w:szCs w:val="28"/>
                                </w:rPr>
                              </w:pPr>
                              <w:r w:rsidRPr="001926B1">
                                <w:rPr>
                                  <w:rFonts w:ascii="Times New Roman" w:hAnsi="Times New Roman"/>
                                  <w:b/>
                                  <w:bCs/>
                                  <w:sz w:val="28"/>
                                  <w:szCs w:val="28"/>
                                </w:rPr>
                                <w:t>ПРЕДСЕДАТЕЛЬ</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0" name="Надпись 60"/>
                        <wps:cNvSpPr txBox="1"/>
                        <wps:spPr>
                          <a:xfrm>
                            <a:off x="4619625" y="390525"/>
                            <a:ext cx="2160000" cy="263525"/>
                          </a:xfrm>
                          <a:prstGeom prst="rect">
                            <a:avLst/>
                          </a:prstGeom>
                          <a:solidFill>
                            <a:schemeClr val="lt1"/>
                          </a:solidFill>
                          <a:ln w="6350">
                            <a:solidFill>
                              <a:prstClr val="black"/>
                            </a:solidFill>
                          </a:ln>
                        </wps:spPr>
                        <wps:txbx>
                          <w:txbxContent>
                            <w:p w:rsidR="00CB60EF" w:rsidRPr="00F52396" w:rsidRDefault="00CB60EF" w:rsidP="00B81FAC">
                              <w:pPr>
                                <w:jc w:val="center"/>
                                <w:rPr>
                                  <w:rFonts w:ascii="Times New Roman" w:hAnsi="Times New Roman"/>
                                  <w:b/>
                                  <w:bCs/>
                                </w:rPr>
                              </w:pPr>
                              <w:r w:rsidRPr="00F52396">
                                <w:rPr>
                                  <w:rFonts w:ascii="Times New Roman" w:hAnsi="Times New Roman"/>
                                  <w:b/>
                                  <w:bCs/>
                                </w:rPr>
                                <w:t>Заместитель председателя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61" name="Группа 61"/>
                        <wpg:cNvGrpSpPr/>
                        <wpg:grpSpPr>
                          <a:xfrm>
                            <a:off x="0" y="1028700"/>
                            <a:ext cx="1089025" cy="3857625"/>
                            <a:chOff x="0" y="0"/>
                            <a:chExt cx="1089025" cy="3857625"/>
                          </a:xfrm>
                        </wpg:grpSpPr>
                        <wps:wsp>
                          <wps:cNvPr id="62" name="Надпись 62"/>
                          <wps:cNvSpPr txBox="1"/>
                          <wps:spPr>
                            <a:xfrm>
                              <a:off x="9525" y="0"/>
                              <a:ext cx="1079500" cy="676800"/>
                            </a:xfrm>
                            <a:prstGeom prst="rect">
                              <a:avLst/>
                            </a:prstGeom>
                            <a:solidFill>
                              <a:schemeClr val="lt1"/>
                            </a:solidFill>
                            <a:ln w="6350">
                              <a:solidFill>
                                <a:prstClr val="black"/>
                              </a:solidFill>
                            </a:ln>
                          </wps:spPr>
                          <wps:txbx>
                            <w:txbxContent>
                              <w:p w:rsidR="00CB60EF" w:rsidRPr="00BE6E84" w:rsidRDefault="00CB60EF" w:rsidP="00B81FAC">
                                <w:pPr>
                                  <w:spacing w:after="0" w:line="240" w:lineRule="auto"/>
                                  <w:jc w:val="center"/>
                                  <w:rPr>
                                    <w:rFonts w:ascii="Times New Roman" w:hAnsi="Times New Roman"/>
                                    <w:sz w:val="18"/>
                                    <w:szCs w:val="18"/>
                                  </w:rPr>
                                </w:pPr>
                                <w:r w:rsidRPr="00BE6E84">
                                  <w:rPr>
                                    <w:rFonts w:ascii="Times New Roman" w:hAnsi="Times New Roman"/>
                                    <w:sz w:val="18"/>
                                    <w:szCs w:val="18"/>
                                  </w:rPr>
                                  <w:t>Департамент таможенного контроля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3" name="Надпись 63"/>
                          <wps:cNvSpPr txBox="1"/>
                          <wps:spPr>
                            <a:xfrm>
                              <a:off x="9525" y="752475"/>
                              <a:ext cx="1079500" cy="381000"/>
                            </a:xfrm>
                            <a:prstGeom prst="rect">
                              <a:avLst/>
                            </a:prstGeom>
                            <a:solidFill>
                              <a:schemeClr val="lt1"/>
                            </a:solidFill>
                            <a:ln w="6350">
                              <a:solidFill>
                                <a:prstClr val="black"/>
                              </a:solidFill>
                            </a:ln>
                          </wps:spPr>
                          <wps:txbx>
                            <w:txbxContent>
                              <w:p w:rsidR="00CB60EF" w:rsidRPr="00421C62" w:rsidRDefault="00CB60EF" w:rsidP="00B81FAC">
                                <w:pPr>
                                  <w:jc w:val="center"/>
                                  <w:rPr>
                                    <w:rFonts w:ascii="Times New Roman" w:hAnsi="Times New Roman"/>
                                    <w:sz w:val="18"/>
                                    <w:szCs w:val="18"/>
                                  </w:rPr>
                                </w:pPr>
                                <w:r w:rsidRPr="00421C62">
                                  <w:rPr>
                                    <w:rFonts w:ascii="Times New Roman" w:hAnsi="Times New Roman"/>
                                    <w:sz w:val="18"/>
                                    <w:szCs w:val="18"/>
                                  </w:rPr>
                                  <w:t>Управление транзита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56" name="Надпись 256"/>
                          <wps:cNvSpPr txBox="1"/>
                          <wps:spPr>
                            <a:xfrm>
                              <a:off x="9525" y="1181100"/>
                              <a:ext cx="1079500" cy="809625"/>
                            </a:xfrm>
                            <a:prstGeom prst="rect">
                              <a:avLst/>
                            </a:prstGeom>
                            <a:solidFill>
                              <a:schemeClr val="lt1"/>
                            </a:solidFill>
                            <a:ln w="6350">
                              <a:solidFill>
                                <a:prstClr val="black"/>
                              </a:solidFill>
                            </a:ln>
                          </wps:spPr>
                          <wps:txbx>
                            <w:txbxContent>
                              <w:p w:rsidR="00CB60EF" w:rsidRPr="00421C62" w:rsidRDefault="00CB60EF" w:rsidP="00B81FAC">
                                <w:pPr>
                                  <w:jc w:val="center"/>
                                  <w:rPr>
                                    <w:rFonts w:ascii="Times New Roman" w:hAnsi="Times New Roman"/>
                                    <w:sz w:val="18"/>
                                    <w:szCs w:val="18"/>
                                  </w:rPr>
                                </w:pPr>
                                <w:r w:rsidRPr="00421C62">
                                  <w:rPr>
                                    <w:rFonts w:ascii="Times New Roman" w:hAnsi="Times New Roman"/>
                                    <w:sz w:val="18"/>
                                    <w:szCs w:val="18"/>
                                  </w:rPr>
                                  <w:t>Управление администрирования таможенных процедур и очистки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57" name="Надпись 257"/>
                          <wps:cNvSpPr txBox="1"/>
                          <wps:spPr>
                            <a:xfrm>
                              <a:off x="0" y="3171825"/>
                              <a:ext cx="1079500" cy="685800"/>
                            </a:xfrm>
                            <a:prstGeom prst="rect">
                              <a:avLst/>
                            </a:prstGeom>
                            <a:solidFill>
                              <a:schemeClr val="lt1"/>
                            </a:solidFill>
                            <a:ln w="6350">
                              <a:solidFill>
                                <a:prstClr val="black"/>
                              </a:solidFill>
                            </a:ln>
                          </wps:spPr>
                          <wps:txbx>
                            <w:txbxContent>
                              <w:p w:rsidR="00CB60EF" w:rsidRPr="00421C62" w:rsidRDefault="00CB60EF" w:rsidP="00B81FAC">
                                <w:pPr>
                                  <w:jc w:val="center"/>
                                  <w:rPr>
                                    <w:rFonts w:ascii="Times New Roman" w:hAnsi="Times New Roman"/>
                                    <w:sz w:val="18"/>
                                    <w:szCs w:val="18"/>
                                  </w:rPr>
                                </w:pPr>
                                <w:r w:rsidRPr="00421C62">
                                  <w:rPr>
                                    <w:rFonts w:ascii="Times New Roman" w:hAnsi="Times New Roman"/>
                                    <w:sz w:val="18"/>
                                    <w:szCs w:val="18"/>
                                  </w:rPr>
                                  <w:t>Управление тарифного регулирования и стоимости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58" name="Надпись 258"/>
                          <wps:cNvSpPr txBox="1"/>
                          <wps:spPr>
                            <a:xfrm>
                              <a:off x="0" y="2600325"/>
                              <a:ext cx="1079500" cy="514350"/>
                            </a:xfrm>
                            <a:prstGeom prst="rect">
                              <a:avLst/>
                            </a:prstGeom>
                            <a:solidFill>
                              <a:schemeClr val="lt1"/>
                            </a:solidFill>
                            <a:ln w="6350">
                              <a:solidFill>
                                <a:prstClr val="black"/>
                              </a:solidFill>
                            </a:ln>
                          </wps:spPr>
                          <wps:txbx>
                            <w:txbxContent>
                              <w:p w:rsidR="00CB60EF" w:rsidRPr="00421C62" w:rsidRDefault="00CB60EF" w:rsidP="00B81FAC">
                                <w:pPr>
                                  <w:jc w:val="center"/>
                                  <w:rPr>
                                    <w:rFonts w:ascii="Times New Roman" w:hAnsi="Times New Roman"/>
                                    <w:sz w:val="18"/>
                                    <w:szCs w:val="18"/>
                                  </w:rPr>
                                </w:pPr>
                                <w:r w:rsidRPr="00421C62">
                                  <w:rPr>
                                    <w:rFonts w:ascii="Times New Roman" w:hAnsi="Times New Roman"/>
                                    <w:sz w:val="18"/>
                                    <w:szCs w:val="18"/>
                                  </w:rPr>
                                  <w:t>Управление таможенных операций</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59" name="Надпись 259"/>
                          <wps:cNvSpPr txBox="1"/>
                          <wps:spPr>
                            <a:xfrm>
                              <a:off x="9525" y="2028825"/>
                              <a:ext cx="1079500" cy="523875"/>
                            </a:xfrm>
                            <a:prstGeom prst="rect">
                              <a:avLst/>
                            </a:prstGeom>
                            <a:solidFill>
                              <a:schemeClr val="lt1"/>
                            </a:solidFill>
                            <a:ln w="6350">
                              <a:solidFill>
                                <a:prstClr val="black"/>
                              </a:solidFill>
                            </a:ln>
                          </wps:spPr>
                          <wps:txbx>
                            <w:txbxContent>
                              <w:p w:rsidR="00CB60EF" w:rsidRPr="00421C62" w:rsidRDefault="00CB60EF" w:rsidP="00B81FAC">
                                <w:pPr>
                                  <w:jc w:val="center"/>
                                  <w:rPr>
                                    <w:rFonts w:ascii="Times New Roman" w:hAnsi="Times New Roman"/>
                                    <w:sz w:val="18"/>
                                    <w:szCs w:val="18"/>
                                  </w:rPr>
                                </w:pPr>
                                <w:r w:rsidRPr="00421C62">
                                  <w:rPr>
                                    <w:rFonts w:ascii="Times New Roman" w:hAnsi="Times New Roman"/>
                                    <w:sz w:val="18"/>
                                    <w:szCs w:val="18"/>
                                  </w:rPr>
                                  <w:t>Управление неторгового оборота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260" name="Надпись 260"/>
                        <wps:cNvSpPr txBox="1"/>
                        <wps:spPr>
                          <a:xfrm>
                            <a:off x="1162050" y="1028700"/>
                            <a:ext cx="1079500" cy="676800"/>
                          </a:xfrm>
                          <a:prstGeom prst="rect">
                            <a:avLst/>
                          </a:prstGeom>
                          <a:solidFill>
                            <a:schemeClr val="lt1"/>
                          </a:solidFill>
                          <a:ln w="6350">
                            <a:solidFill>
                              <a:prstClr val="black"/>
                            </a:solidFill>
                          </a:ln>
                        </wps:spPr>
                        <wps:txbx>
                          <w:txbxContent>
                            <w:p w:rsidR="00CB60EF" w:rsidRPr="00BE6E84" w:rsidRDefault="00CB60EF" w:rsidP="00B81FAC">
                              <w:pPr>
                                <w:jc w:val="center"/>
                                <w:rPr>
                                  <w:rFonts w:ascii="Times New Roman" w:hAnsi="Times New Roman"/>
                                  <w:sz w:val="18"/>
                                  <w:szCs w:val="18"/>
                                </w:rPr>
                              </w:pPr>
                              <w:r w:rsidRPr="00BE6E84">
                                <w:rPr>
                                  <w:rFonts w:ascii="Times New Roman" w:hAnsi="Times New Roman"/>
                                  <w:sz w:val="18"/>
                                  <w:szCs w:val="18"/>
                                </w:rPr>
                                <w:t>Департамент электронного декларирования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1" name="Надпись 261"/>
                        <wps:cNvSpPr txBox="1"/>
                        <wps:spPr>
                          <a:xfrm>
                            <a:off x="1162050" y="1781175"/>
                            <a:ext cx="1079500" cy="514350"/>
                          </a:xfrm>
                          <a:prstGeom prst="rect">
                            <a:avLst/>
                          </a:prstGeom>
                          <a:solidFill>
                            <a:schemeClr val="lt1"/>
                          </a:solidFill>
                          <a:ln w="6350">
                            <a:solidFill>
                              <a:prstClr val="black"/>
                            </a:solidFill>
                          </a:ln>
                        </wps:spPr>
                        <wps:txbx>
                          <w:txbxContent>
                            <w:p w:rsidR="00CB60EF" w:rsidRPr="00A07B9D" w:rsidRDefault="00CB60EF" w:rsidP="00B81FAC">
                              <w:pPr>
                                <w:jc w:val="center"/>
                                <w:rPr>
                                  <w:rFonts w:ascii="Times New Roman" w:hAnsi="Times New Roman"/>
                                  <w:sz w:val="18"/>
                                  <w:szCs w:val="18"/>
                                </w:rPr>
                              </w:pPr>
                              <w:r w:rsidRPr="00A07B9D">
                                <w:rPr>
                                  <w:rFonts w:ascii="Times New Roman" w:hAnsi="Times New Roman"/>
                                  <w:sz w:val="18"/>
                                  <w:szCs w:val="18"/>
                                </w:rPr>
                                <w:t>Управление «Центр электронного декларирования»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62" name="Надпись 262"/>
                        <wps:cNvSpPr txBox="1"/>
                        <wps:spPr>
                          <a:xfrm>
                            <a:off x="1152525" y="2352675"/>
                            <a:ext cx="1079500" cy="523875"/>
                          </a:xfrm>
                          <a:prstGeom prst="rect">
                            <a:avLst/>
                          </a:prstGeom>
                          <a:solidFill>
                            <a:schemeClr val="lt1"/>
                          </a:solidFill>
                          <a:ln w="6350">
                            <a:solidFill>
                              <a:prstClr val="black"/>
                            </a:solidFill>
                          </a:ln>
                        </wps:spPr>
                        <wps:txbx>
                          <w:txbxContent>
                            <w:p w:rsidR="00CB60EF" w:rsidRPr="00A07B9D" w:rsidRDefault="00CB60EF" w:rsidP="00B81FAC">
                              <w:pPr>
                                <w:jc w:val="center"/>
                                <w:rPr>
                                  <w:rFonts w:ascii="Times New Roman" w:hAnsi="Times New Roman"/>
                                  <w:sz w:val="18"/>
                                  <w:szCs w:val="18"/>
                                </w:rPr>
                              </w:pPr>
                              <w:r w:rsidRPr="00A07B9D">
                                <w:rPr>
                                  <w:rFonts w:ascii="Times New Roman" w:hAnsi="Times New Roman"/>
                                  <w:sz w:val="18"/>
                                  <w:szCs w:val="18"/>
                                </w:rPr>
                                <w:t>Управление «Ситуационный центр»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63" name="Надпись 263"/>
                        <wps:cNvSpPr txBox="1"/>
                        <wps:spPr>
                          <a:xfrm>
                            <a:off x="2305050" y="1771650"/>
                            <a:ext cx="1079500" cy="666750"/>
                          </a:xfrm>
                          <a:prstGeom prst="rect">
                            <a:avLst/>
                          </a:prstGeom>
                          <a:solidFill>
                            <a:schemeClr val="lt1"/>
                          </a:solidFill>
                          <a:ln w="6350">
                            <a:solidFill>
                              <a:prstClr val="black"/>
                            </a:solidFill>
                          </a:ln>
                        </wps:spPr>
                        <wps:txbx>
                          <w:txbxContent>
                            <w:p w:rsidR="00CB60EF" w:rsidRPr="008E59AE" w:rsidRDefault="00CB60EF" w:rsidP="00B81FAC">
                              <w:pPr>
                                <w:jc w:val="center"/>
                                <w:rPr>
                                  <w:rFonts w:ascii="Times New Roman" w:hAnsi="Times New Roman"/>
                                  <w:sz w:val="18"/>
                                  <w:szCs w:val="18"/>
                                </w:rPr>
                              </w:pPr>
                              <w:r w:rsidRPr="008E59AE">
                                <w:rPr>
                                  <w:rFonts w:ascii="Times New Roman" w:hAnsi="Times New Roman"/>
                                  <w:sz w:val="18"/>
                                  <w:szCs w:val="18"/>
                                </w:rPr>
                                <w:t>Управление таможенного контроля после выпуска товаров</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64" name="Надпись 264"/>
                        <wps:cNvSpPr txBox="1"/>
                        <wps:spPr>
                          <a:xfrm>
                            <a:off x="2305050" y="1028700"/>
                            <a:ext cx="1079500" cy="676275"/>
                          </a:xfrm>
                          <a:prstGeom prst="rect">
                            <a:avLst/>
                          </a:prstGeom>
                          <a:solidFill>
                            <a:schemeClr val="lt1"/>
                          </a:solidFill>
                          <a:ln w="6350">
                            <a:solidFill>
                              <a:prstClr val="black"/>
                            </a:solidFill>
                          </a:ln>
                        </wps:spPr>
                        <wps:txbx>
                          <w:txbxContent>
                            <w:p w:rsidR="00CB60EF" w:rsidRPr="007D54A2" w:rsidRDefault="00CB60EF" w:rsidP="00B81FAC">
                              <w:pPr>
                                <w:jc w:val="center"/>
                                <w:rPr>
                                  <w:rFonts w:ascii="Times New Roman" w:hAnsi="Times New Roman"/>
                                  <w:sz w:val="18"/>
                                  <w:szCs w:val="18"/>
                                </w:rPr>
                              </w:pPr>
                              <w:r w:rsidRPr="007D54A2">
                                <w:rPr>
                                  <w:rFonts w:ascii="Times New Roman" w:hAnsi="Times New Roman"/>
                                  <w:sz w:val="18"/>
                                  <w:szCs w:val="18"/>
                                </w:rPr>
                                <w:t xml:space="preserve">Департамент </w:t>
                              </w:r>
                              <w:r>
                                <w:rPr>
                                  <w:rFonts w:ascii="Times New Roman" w:hAnsi="Times New Roman"/>
                                  <w:sz w:val="18"/>
                                  <w:szCs w:val="18"/>
                                </w:rPr>
                                <w:t>т</w:t>
                              </w:r>
                              <w:r w:rsidRPr="007D54A2">
                                <w:rPr>
                                  <w:rFonts w:ascii="Times New Roman" w:hAnsi="Times New Roman"/>
                                  <w:sz w:val="18"/>
                                  <w:szCs w:val="18"/>
                                </w:rPr>
                                <w:t>аможенной аудита и методологии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5" name="Надпись 265"/>
                        <wps:cNvSpPr txBox="1"/>
                        <wps:spPr>
                          <a:xfrm>
                            <a:off x="2305050" y="2476500"/>
                            <a:ext cx="1079500" cy="504825"/>
                          </a:xfrm>
                          <a:prstGeom prst="rect">
                            <a:avLst/>
                          </a:prstGeom>
                          <a:solidFill>
                            <a:schemeClr val="lt1"/>
                          </a:solidFill>
                          <a:ln w="6350">
                            <a:solidFill>
                              <a:prstClr val="black"/>
                            </a:solidFill>
                          </a:ln>
                        </wps:spPr>
                        <wps:txbx>
                          <w:txbxContent>
                            <w:p w:rsidR="00CB60EF" w:rsidRPr="008E59AE" w:rsidRDefault="00CB60EF" w:rsidP="00B81FAC">
                              <w:pPr>
                                <w:jc w:val="center"/>
                                <w:rPr>
                                  <w:rFonts w:ascii="Times New Roman" w:hAnsi="Times New Roman"/>
                                  <w:sz w:val="18"/>
                                  <w:szCs w:val="18"/>
                                </w:rPr>
                              </w:pPr>
                              <w:r w:rsidRPr="008E59AE">
                                <w:rPr>
                                  <w:rFonts w:ascii="Times New Roman" w:hAnsi="Times New Roman"/>
                                  <w:sz w:val="18"/>
                                  <w:szCs w:val="18"/>
                                </w:rPr>
                                <w:t>Управление таможенной методологии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66" name="Надпись 266"/>
                        <wps:cNvSpPr txBox="1"/>
                        <wps:spPr>
                          <a:xfrm>
                            <a:off x="2295525" y="3038475"/>
                            <a:ext cx="1079500" cy="676275"/>
                          </a:xfrm>
                          <a:prstGeom prst="rect">
                            <a:avLst/>
                          </a:prstGeom>
                          <a:solidFill>
                            <a:schemeClr val="lt1"/>
                          </a:solidFill>
                          <a:ln w="6350">
                            <a:solidFill>
                              <a:prstClr val="black"/>
                            </a:solidFill>
                          </a:ln>
                        </wps:spPr>
                        <wps:txbx>
                          <w:txbxContent>
                            <w:p w:rsidR="00CB60EF" w:rsidRPr="000477C0" w:rsidRDefault="00CB60EF" w:rsidP="00B81FAC">
                              <w:pPr>
                                <w:jc w:val="center"/>
                                <w:rPr>
                                  <w:rFonts w:ascii="Times New Roman" w:hAnsi="Times New Roman"/>
                                  <w:sz w:val="18"/>
                                  <w:szCs w:val="18"/>
                                </w:rPr>
                              </w:pPr>
                              <w:r w:rsidRPr="000477C0">
                                <w:rPr>
                                  <w:rFonts w:ascii="Times New Roman" w:hAnsi="Times New Roman"/>
                                  <w:sz w:val="18"/>
                                  <w:szCs w:val="18"/>
                                </w:rPr>
                                <w:t>Управление классификации и происхождения товаров</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267" name="Группа 267"/>
                        <wpg:cNvGrpSpPr/>
                        <wpg:grpSpPr>
                          <a:xfrm>
                            <a:off x="19050" y="390525"/>
                            <a:ext cx="4498975" cy="588645"/>
                            <a:chOff x="0" y="0"/>
                            <a:chExt cx="1969477" cy="589084"/>
                          </a:xfrm>
                        </wpg:grpSpPr>
                        <wps:wsp>
                          <wps:cNvPr id="268" name="Надпись 268"/>
                          <wps:cNvSpPr txBox="1"/>
                          <wps:spPr>
                            <a:xfrm>
                              <a:off x="0" y="0"/>
                              <a:ext cx="1969477" cy="281354"/>
                            </a:xfrm>
                            <a:prstGeom prst="rect">
                              <a:avLst/>
                            </a:prstGeom>
                            <a:solidFill>
                              <a:schemeClr val="lt1"/>
                            </a:solidFill>
                            <a:ln w="6350">
                              <a:solidFill>
                                <a:prstClr val="black"/>
                              </a:solidFill>
                            </a:ln>
                          </wps:spPr>
                          <wps:txbx>
                            <w:txbxContent>
                              <w:p w:rsidR="00CB60EF" w:rsidRPr="005C0B41" w:rsidRDefault="00CB60EF" w:rsidP="00B81FAC">
                                <w:pPr>
                                  <w:jc w:val="center"/>
                                  <w:rPr>
                                    <w:rFonts w:ascii="Times New Roman" w:hAnsi="Times New Roman"/>
                                    <w:b/>
                                    <w:bCs/>
                                  </w:rPr>
                                </w:pPr>
                                <w:r w:rsidRPr="005C0B41">
                                  <w:rPr>
                                    <w:rFonts w:ascii="Times New Roman" w:hAnsi="Times New Roman"/>
                                    <w:b/>
                                    <w:bCs/>
                                  </w:rPr>
                                  <w:t>Заместитель председателя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69" name="Надпись 269"/>
                          <wps:cNvSpPr txBox="1"/>
                          <wps:spPr>
                            <a:xfrm>
                              <a:off x="0" y="281354"/>
                              <a:ext cx="1969135" cy="307730"/>
                            </a:xfrm>
                            <a:prstGeom prst="rect">
                              <a:avLst/>
                            </a:prstGeom>
                            <a:solidFill>
                              <a:schemeClr val="lt1"/>
                            </a:solidFill>
                            <a:ln w="6350">
                              <a:solidFill>
                                <a:prstClr val="black"/>
                              </a:solidFill>
                            </a:ln>
                          </wps:spPr>
                          <wps:txbx>
                            <w:txbxContent>
                              <w:p w:rsidR="00CB60EF" w:rsidRPr="00F52396" w:rsidRDefault="00CB60EF" w:rsidP="00B81FAC">
                                <w:pPr>
                                  <w:jc w:val="center"/>
                                  <w:rPr>
                                    <w:rFonts w:ascii="Times New Roman" w:hAnsi="Times New Roman"/>
                                  </w:rPr>
                                </w:pPr>
                                <w:r w:rsidRPr="00F52396">
                                  <w:rPr>
                                    <w:rFonts w:ascii="Times New Roman" w:hAnsi="Times New Roman"/>
                                    <w:b/>
                                    <w:bCs/>
                                  </w:rPr>
                                  <w:t>Таможенная</w:t>
                                </w:r>
                                <w:r w:rsidRPr="00F52396">
                                  <w:rPr>
                                    <w:rFonts w:ascii="Times New Roman" w:hAnsi="Times New Roman"/>
                                  </w:rPr>
                                  <w:t xml:space="preserve"> </w:t>
                                </w:r>
                                <w:r w:rsidRPr="00F52396">
                                  <w:rPr>
                                    <w:rFonts w:ascii="Times New Roman" w:hAnsi="Times New Roman"/>
                                    <w:b/>
                                    <w:bCs/>
                                  </w:rPr>
                                  <w:t>служба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270" name="Надпись 270"/>
                        <wps:cNvSpPr txBox="1"/>
                        <wps:spPr>
                          <a:xfrm>
                            <a:off x="3438525" y="1028700"/>
                            <a:ext cx="1079500" cy="676275"/>
                          </a:xfrm>
                          <a:prstGeom prst="rect">
                            <a:avLst/>
                          </a:prstGeom>
                          <a:solidFill>
                            <a:schemeClr val="lt1"/>
                          </a:solidFill>
                          <a:ln w="6350">
                            <a:solidFill>
                              <a:prstClr val="black"/>
                            </a:solidFill>
                          </a:ln>
                        </wps:spPr>
                        <wps:txbx>
                          <w:txbxContent>
                            <w:p w:rsidR="00CB60EF" w:rsidRPr="007D54A2" w:rsidRDefault="00CB60EF" w:rsidP="00B81FAC">
                              <w:pPr>
                                <w:jc w:val="center"/>
                                <w:rPr>
                                  <w:rFonts w:ascii="Times New Roman" w:hAnsi="Times New Roman"/>
                                  <w:sz w:val="18"/>
                                  <w:szCs w:val="18"/>
                                </w:rPr>
                              </w:pPr>
                              <w:r w:rsidRPr="007D54A2">
                                <w:rPr>
                                  <w:rFonts w:ascii="Times New Roman" w:hAnsi="Times New Roman"/>
                                  <w:sz w:val="18"/>
                                  <w:szCs w:val="18"/>
                                </w:rPr>
                                <w:t>Департамент развития таможенной инфраструктуры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271" name="Группа 271"/>
                        <wpg:cNvGrpSpPr/>
                        <wpg:grpSpPr>
                          <a:xfrm>
                            <a:off x="4619625" y="1038225"/>
                            <a:ext cx="2159635" cy="3636645"/>
                            <a:chOff x="0" y="0"/>
                            <a:chExt cx="2160000" cy="3636645"/>
                          </a:xfrm>
                        </wpg:grpSpPr>
                        <wps:wsp>
                          <wps:cNvPr id="272" name="Надпись 272"/>
                          <wps:cNvSpPr txBox="1"/>
                          <wps:spPr>
                            <a:xfrm>
                              <a:off x="0" y="466725"/>
                              <a:ext cx="2160000" cy="417600"/>
                            </a:xfrm>
                            <a:prstGeom prst="rect">
                              <a:avLst/>
                            </a:prstGeom>
                            <a:solidFill>
                              <a:schemeClr val="lt1"/>
                            </a:solidFill>
                            <a:ln w="6350">
                              <a:solidFill>
                                <a:prstClr val="black"/>
                              </a:solidFill>
                            </a:ln>
                          </wps:spPr>
                          <wps:txbx>
                            <w:txbxContent>
                              <w:p w:rsidR="00CB60EF" w:rsidRPr="00AC36C4" w:rsidRDefault="00CB60EF" w:rsidP="00B81FAC">
                                <w:pPr>
                                  <w:jc w:val="center"/>
                                  <w:rPr>
                                    <w:rFonts w:ascii="Times New Roman" w:hAnsi="Times New Roman"/>
                                    <w:sz w:val="20"/>
                                    <w:szCs w:val="20"/>
                                  </w:rPr>
                                </w:pPr>
                                <w:r w:rsidRPr="00AC36C4">
                                  <w:rPr>
                                    <w:rFonts w:ascii="Times New Roman" w:hAnsi="Times New Roman"/>
                                    <w:sz w:val="20"/>
                                    <w:szCs w:val="20"/>
                                  </w:rPr>
                                  <w:t>Департамент кадров и внутреннего администрирования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3" name="Надпись 273"/>
                          <wps:cNvSpPr txBox="1"/>
                          <wps:spPr>
                            <a:xfrm>
                              <a:off x="0" y="0"/>
                              <a:ext cx="2160000" cy="419100"/>
                            </a:xfrm>
                            <a:prstGeom prst="rect">
                              <a:avLst/>
                            </a:prstGeom>
                            <a:solidFill>
                              <a:schemeClr val="lt1"/>
                            </a:solidFill>
                            <a:ln w="6350">
                              <a:solidFill>
                                <a:prstClr val="black"/>
                              </a:solidFill>
                            </a:ln>
                          </wps:spPr>
                          <wps:txbx>
                            <w:txbxContent>
                              <w:p w:rsidR="00CB60EF" w:rsidRPr="00AC36C4" w:rsidRDefault="00CB60EF" w:rsidP="00B81FAC">
                                <w:pPr>
                                  <w:jc w:val="center"/>
                                  <w:rPr>
                                    <w:rFonts w:ascii="Times New Roman" w:hAnsi="Times New Roman"/>
                                    <w:sz w:val="20"/>
                                    <w:szCs w:val="20"/>
                                  </w:rPr>
                                </w:pPr>
                                <w:r w:rsidRPr="00AC36C4">
                                  <w:rPr>
                                    <w:rFonts w:ascii="Times New Roman" w:hAnsi="Times New Roman"/>
                                    <w:sz w:val="20"/>
                                    <w:szCs w:val="20"/>
                                  </w:rPr>
                                  <w:t>Департамент анализа, статистики и управления рисками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4" name="Надпись 274"/>
                          <wps:cNvSpPr txBox="1"/>
                          <wps:spPr>
                            <a:xfrm>
                              <a:off x="0" y="923925"/>
                              <a:ext cx="2159635" cy="417600"/>
                            </a:xfrm>
                            <a:prstGeom prst="rect">
                              <a:avLst/>
                            </a:prstGeom>
                            <a:solidFill>
                              <a:schemeClr val="lt1"/>
                            </a:solidFill>
                            <a:ln w="6350">
                              <a:solidFill>
                                <a:prstClr val="black"/>
                              </a:solidFill>
                            </a:ln>
                          </wps:spPr>
                          <wps:txbx>
                            <w:txbxContent>
                              <w:p w:rsidR="00CB60EF" w:rsidRPr="00AC36C4" w:rsidRDefault="00CB60EF" w:rsidP="00B81FAC">
                                <w:pPr>
                                  <w:jc w:val="center"/>
                                  <w:rPr>
                                    <w:rFonts w:ascii="Times New Roman" w:hAnsi="Times New Roman"/>
                                    <w:sz w:val="20"/>
                                    <w:szCs w:val="20"/>
                                  </w:rPr>
                                </w:pPr>
                                <w:r w:rsidRPr="00AC36C4">
                                  <w:rPr>
                                    <w:rFonts w:ascii="Times New Roman" w:hAnsi="Times New Roman"/>
                                    <w:sz w:val="20"/>
                                    <w:szCs w:val="20"/>
                                  </w:rPr>
                                  <w:t>Департамент государственных услуг</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5" name="Надпись 275"/>
                          <wps:cNvSpPr txBox="1"/>
                          <wps:spPr>
                            <a:xfrm>
                              <a:off x="0" y="1381125"/>
                              <a:ext cx="2160000" cy="417600"/>
                            </a:xfrm>
                            <a:prstGeom prst="rect">
                              <a:avLst/>
                            </a:prstGeom>
                            <a:solidFill>
                              <a:schemeClr val="lt1"/>
                            </a:solidFill>
                            <a:ln w="6350">
                              <a:solidFill>
                                <a:prstClr val="black"/>
                              </a:solidFill>
                            </a:ln>
                          </wps:spPr>
                          <wps:txbx>
                            <w:txbxContent>
                              <w:p w:rsidR="00CB60EF" w:rsidRPr="00AC36C4" w:rsidRDefault="00CB60EF" w:rsidP="00B81FAC">
                                <w:pPr>
                                  <w:jc w:val="center"/>
                                  <w:rPr>
                                    <w:rFonts w:ascii="Times New Roman" w:hAnsi="Times New Roman"/>
                                    <w:sz w:val="20"/>
                                    <w:szCs w:val="20"/>
                                  </w:rPr>
                                </w:pPr>
                                <w:r w:rsidRPr="00AC36C4">
                                  <w:rPr>
                                    <w:rFonts w:ascii="Times New Roman" w:hAnsi="Times New Roman"/>
                                    <w:sz w:val="20"/>
                                    <w:szCs w:val="20"/>
                                  </w:rPr>
                                  <w:t xml:space="preserve">Департамент </w:t>
                                </w:r>
                                <w:proofErr w:type="spellStart"/>
                                <w:r w:rsidRPr="00AC36C4">
                                  <w:rPr>
                                    <w:rFonts w:ascii="Times New Roman" w:hAnsi="Times New Roman"/>
                                    <w:sz w:val="20"/>
                                    <w:szCs w:val="20"/>
                                  </w:rPr>
                                  <w:t>цифровизации</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6" name="Надпись 276"/>
                          <wps:cNvSpPr txBox="1"/>
                          <wps:spPr>
                            <a:xfrm>
                              <a:off x="0" y="2762250"/>
                              <a:ext cx="2159635" cy="417195"/>
                            </a:xfrm>
                            <a:prstGeom prst="rect">
                              <a:avLst/>
                            </a:prstGeom>
                            <a:solidFill>
                              <a:schemeClr val="lt1"/>
                            </a:solidFill>
                            <a:ln w="6350">
                              <a:solidFill>
                                <a:prstClr val="black"/>
                              </a:solidFill>
                            </a:ln>
                          </wps:spPr>
                          <wps:txbx>
                            <w:txbxContent>
                              <w:p w:rsidR="00CB60EF" w:rsidRPr="00662243" w:rsidRDefault="00CB60EF" w:rsidP="00B81FAC">
                                <w:pPr>
                                  <w:jc w:val="center"/>
                                  <w:rPr>
                                    <w:rFonts w:ascii="Times New Roman" w:hAnsi="Times New Roman"/>
                                    <w:sz w:val="20"/>
                                    <w:szCs w:val="20"/>
                                  </w:rPr>
                                </w:pPr>
                                <w:r w:rsidRPr="00662243">
                                  <w:rPr>
                                    <w:rFonts w:ascii="Times New Roman" w:hAnsi="Times New Roman"/>
                                    <w:sz w:val="20"/>
                                    <w:szCs w:val="20"/>
                                  </w:rPr>
                                  <w:t>Управление международного сотрудничества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7" name="Надпись 277"/>
                          <wps:cNvSpPr txBox="1"/>
                          <wps:spPr>
                            <a:xfrm>
                              <a:off x="0" y="3219450"/>
                              <a:ext cx="2159635" cy="417195"/>
                            </a:xfrm>
                            <a:prstGeom prst="rect">
                              <a:avLst/>
                            </a:prstGeom>
                            <a:solidFill>
                              <a:schemeClr val="lt1"/>
                            </a:solidFill>
                            <a:ln w="6350">
                              <a:solidFill>
                                <a:prstClr val="black"/>
                              </a:solidFill>
                            </a:ln>
                          </wps:spPr>
                          <wps:txbx>
                            <w:txbxContent>
                              <w:p w:rsidR="00CB60EF" w:rsidRPr="00662243" w:rsidRDefault="00CB60EF" w:rsidP="00B81FAC">
                                <w:pPr>
                                  <w:jc w:val="center"/>
                                  <w:rPr>
                                    <w:rFonts w:ascii="Times New Roman" w:hAnsi="Times New Roman"/>
                                    <w:sz w:val="20"/>
                                    <w:szCs w:val="20"/>
                                  </w:rPr>
                                </w:pPr>
                                <w:r w:rsidRPr="00662243">
                                  <w:rPr>
                                    <w:rFonts w:ascii="Times New Roman" w:hAnsi="Times New Roman"/>
                                    <w:sz w:val="20"/>
                                    <w:szCs w:val="20"/>
                                  </w:rPr>
                                  <w:t>Управление по рассмотрению предварительных актов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8" name="Надпись 278"/>
                          <wps:cNvSpPr txBox="1"/>
                          <wps:spPr>
                            <a:xfrm>
                              <a:off x="0" y="1847850"/>
                              <a:ext cx="2159635" cy="417195"/>
                            </a:xfrm>
                            <a:prstGeom prst="rect">
                              <a:avLst/>
                            </a:prstGeom>
                            <a:solidFill>
                              <a:schemeClr val="lt1"/>
                            </a:solidFill>
                            <a:ln w="6350">
                              <a:solidFill>
                                <a:prstClr val="black"/>
                              </a:solidFill>
                            </a:ln>
                          </wps:spPr>
                          <wps:txbx>
                            <w:txbxContent>
                              <w:p w:rsidR="00CB60EF" w:rsidRPr="00AC36C4" w:rsidRDefault="00CB60EF" w:rsidP="00B81FAC">
                                <w:pPr>
                                  <w:jc w:val="center"/>
                                  <w:rPr>
                                    <w:rFonts w:ascii="Times New Roman" w:hAnsi="Times New Roman"/>
                                    <w:sz w:val="20"/>
                                    <w:szCs w:val="20"/>
                                  </w:rPr>
                                </w:pPr>
                                <w:r w:rsidRPr="00AC36C4">
                                  <w:rPr>
                                    <w:rFonts w:ascii="Times New Roman" w:hAnsi="Times New Roman"/>
                                    <w:sz w:val="20"/>
                                    <w:szCs w:val="20"/>
                                  </w:rPr>
                                  <w:t xml:space="preserve">Департамент </w:t>
                                </w:r>
                                <w:r>
                                  <w:rPr>
                                    <w:rFonts w:ascii="Times New Roman" w:hAnsi="Times New Roman"/>
                                    <w:sz w:val="20"/>
                                    <w:szCs w:val="20"/>
                                  </w:rPr>
                                  <w:t>финансового обеспечения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9" name="Надпись 279"/>
                          <wps:cNvSpPr txBox="1"/>
                          <wps:spPr>
                            <a:xfrm>
                              <a:off x="0" y="2305050"/>
                              <a:ext cx="2159635" cy="417195"/>
                            </a:xfrm>
                            <a:prstGeom prst="rect">
                              <a:avLst/>
                            </a:prstGeom>
                            <a:solidFill>
                              <a:schemeClr val="lt1"/>
                            </a:solidFill>
                            <a:ln w="6350">
                              <a:solidFill>
                                <a:prstClr val="black"/>
                              </a:solidFill>
                            </a:ln>
                          </wps:spPr>
                          <wps:txbx>
                            <w:txbxContent>
                              <w:p w:rsidR="00CB60EF" w:rsidRPr="00AC36C4" w:rsidRDefault="00CB60EF" w:rsidP="00B81FAC">
                                <w:pPr>
                                  <w:jc w:val="center"/>
                                  <w:rPr>
                                    <w:rFonts w:ascii="Times New Roman" w:hAnsi="Times New Roman"/>
                                    <w:sz w:val="20"/>
                                    <w:szCs w:val="20"/>
                                  </w:rPr>
                                </w:pPr>
                                <w:r>
                                  <w:rPr>
                                    <w:rFonts w:ascii="Times New Roman" w:hAnsi="Times New Roman"/>
                                    <w:sz w:val="20"/>
                                    <w:szCs w:val="20"/>
                                  </w:rPr>
                                  <w:t>Юридический департамент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80" name="Надпись 280"/>
                        <wps:cNvSpPr txBox="1"/>
                        <wps:spPr>
                          <a:xfrm>
                            <a:off x="6896100" y="1504950"/>
                            <a:ext cx="2159635" cy="742950"/>
                          </a:xfrm>
                          <a:prstGeom prst="rect">
                            <a:avLst/>
                          </a:prstGeom>
                          <a:solidFill>
                            <a:schemeClr val="lt1"/>
                          </a:solidFill>
                          <a:ln w="6350">
                            <a:solidFill>
                              <a:prstClr val="black"/>
                            </a:solidFill>
                          </a:ln>
                        </wps:spPr>
                        <wps:txbx>
                          <w:txbxContent>
                            <w:p w:rsidR="00CB60EF" w:rsidRPr="00AC36C4" w:rsidRDefault="00CB60EF" w:rsidP="00B81FAC">
                              <w:pPr>
                                <w:jc w:val="center"/>
                                <w:rPr>
                                  <w:rFonts w:ascii="Times New Roman" w:hAnsi="Times New Roman"/>
                                  <w:sz w:val="20"/>
                                  <w:szCs w:val="20"/>
                                </w:rPr>
                              </w:pPr>
                              <w:r w:rsidRPr="00AC36C4">
                                <w:rPr>
                                  <w:rFonts w:ascii="Times New Roman" w:hAnsi="Times New Roman"/>
                                  <w:sz w:val="20"/>
                                  <w:szCs w:val="20"/>
                                </w:rPr>
                                <w:t xml:space="preserve">Департамент </w:t>
                              </w:r>
                              <w:r>
                                <w:rPr>
                                  <w:rFonts w:ascii="Times New Roman" w:hAnsi="Times New Roman"/>
                                  <w:sz w:val="20"/>
                                  <w:szCs w:val="20"/>
                                </w:rPr>
                                <w:t>администрирования непроизводственных платежей, физических лиц и специальных налоговых режимов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1" name="Надпись 281"/>
                        <wps:cNvSpPr txBox="1"/>
                        <wps:spPr>
                          <a:xfrm>
                            <a:off x="6896100" y="1038225"/>
                            <a:ext cx="2159635" cy="419100"/>
                          </a:xfrm>
                          <a:prstGeom prst="rect">
                            <a:avLst/>
                          </a:prstGeom>
                          <a:solidFill>
                            <a:schemeClr val="lt1"/>
                          </a:solidFill>
                          <a:ln w="6350">
                            <a:solidFill>
                              <a:prstClr val="black"/>
                            </a:solidFill>
                          </a:ln>
                        </wps:spPr>
                        <wps:txbx>
                          <w:txbxContent>
                            <w:p w:rsidR="00CB60EF" w:rsidRPr="00AC36C4" w:rsidRDefault="00CB60EF" w:rsidP="00B81FAC">
                              <w:pPr>
                                <w:jc w:val="center"/>
                                <w:rPr>
                                  <w:rFonts w:ascii="Times New Roman" w:hAnsi="Times New Roman"/>
                                  <w:sz w:val="20"/>
                                  <w:szCs w:val="20"/>
                                </w:rPr>
                              </w:pPr>
                              <w:r w:rsidRPr="00AC36C4">
                                <w:rPr>
                                  <w:rFonts w:ascii="Times New Roman" w:hAnsi="Times New Roman"/>
                                  <w:sz w:val="20"/>
                                  <w:szCs w:val="20"/>
                                </w:rPr>
                                <w:t xml:space="preserve">Департамент </w:t>
                              </w:r>
                              <w:r>
                                <w:rPr>
                                  <w:rFonts w:ascii="Times New Roman" w:hAnsi="Times New Roman"/>
                                  <w:sz w:val="20"/>
                                  <w:szCs w:val="20"/>
                                </w:rPr>
                                <w:t>крупных налогоплательщиков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2" name="Надпись 282"/>
                        <wps:cNvSpPr txBox="1"/>
                        <wps:spPr>
                          <a:xfrm>
                            <a:off x="6896100" y="2295525"/>
                            <a:ext cx="2159635" cy="417195"/>
                          </a:xfrm>
                          <a:prstGeom prst="rect">
                            <a:avLst/>
                          </a:prstGeom>
                          <a:solidFill>
                            <a:schemeClr val="lt1"/>
                          </a:solidFill>
                          <a:ln w="6350">
                            <a:solidFill>
                              <a:prstClr val="black"/>
                            </a:solidFill>
                          </a:ln>
                        </wps:spPr>
                        <wps:txbx>
                          <w:txbxContent>
                            <w:p w:rsidR="00CB60EF" w:rsidRPr="00AC36C4" w:rsidRDefault="00CB60EF" w:rsidP="00B81FAC">
                              <w:pPr>
                                <w:jc w:val="center"/>
                                <w:rPr>
                                  <w:rFonts w:ascii="Times New Roman" w:hAnsi="Times New Roman"/>
                                  <w:sz w:val="20"/>
                                  <w:szCs w:val="20"/>
                                </w:rPr>
                              </w:pPr>
                              <w:r>
                                <w:rPr>
                                  <w:rFonts w:ascii="Times New Roman" w:hAnsi="Times New Roman"/>
                                  <w:sz w:val="20"/>
                                  <w:szCs w:val="20"/>
                                </w:rPr>
                                <w:t>Специализированный д</w:t>
                              </w:r>
                              <w:r w:rsidRPr="00AC36C4">
                                <w:rPr>
                                  <w:rFonts w:ascii="Times New Roman" w:hAnsi="Times New Roman"/>
                                  <w:sz w:val="20"/>
                                  <w:szCs w:val="20"/>
                                </w:rPr>
                                <w:t>епартамент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3" name="Надпись 283"/>
                        <wps:cNvSpPr txBox="1"/>
                        <wps:spPr>
                          <a:xfrm>
                            <a:off x="6896100" y="2762250"/>
                            <a:ext cx="2159635" cy="417195"/>
                          </a:xfrm>
                          <a:prstGeom prst="rect">
                            <a:avLst/>
                          </a:prstGeom>
                          <a:solidFill>
                            <a:schemeClr val="lt1"/>
                          </a:solidFill>
                          <a:ln w="6350">
                            <a:solidFill>
                              <a:prstClr val="black"/>
                            </a:solidFill>
                          </a:ln>
                        </wps:spPr>
                        <wps:txbx>
                          <w:txbxContent>
                            <w:p w:rsidR="00CB60EF" w:rsidRPr="00AC36C4" w:rsidRDefault="00CB60EF" w:rsidP="00B81FAC">
                              <w:pPr>
                                <w:jc w:val="center"/>
                                <w:rPr>
                                  <w:rFonts w:ascii="Times New Roman" w:hAnsi="Times New Roman"/>
                                  <w:sz w:val="20"/>
                                  <w:szCs w:val="20"/>
                                </w:rPr>
                              </w:pPr>
                              <w:r w:rsidRPr="00AC36C4">
                                <w:rPr>
                                  <w:rFonts w:ascii="Times New Roman" w:hAnsi="Times New Roman"/>
                                  <w:sz w:val="20"/>
                                  <w:szCs w:val="20"/>
                                </w:rPr>
                                <w:t xml:space="preserve">Департамент </w:t>
                              </w:r>
                              <w:r>
                                <w:rPr>
                                  <w:rFonts w:ascii="Times New Roman" w:hAnsi="Times New Roman"/>
                                  <w:sz w:val="20"/>
                                  <w:szCs w:val="20"/>
                                </w:rPr>
                                <w:t>налогового администрирования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4" name="Надпись 284"/>
                        <wps:cNvSpPr txBox="1"/>
                        <wps:spPr>
                          <a:xfrm>
                            <a:off x="6896100" y="3228975"/>
                            <a:ext cx="2159635" cy="417195"/>
                          </a:xfrm>
                          <a:prstGeom prst="rect">
                            <a:avLst/>
                          </a:prstGeom>
                          <a:solidFill>
                            <a:schemeClr val="lt1"/>
                          </a:solidFill>
                          <a:ln w="6350">
                            <a:solidFill>
                              <a:prstClr val="black"/>
                            </a:solidFill>
                          </a:ln>
                        </wps:spPr>
                        <wps:txbx>
                          <w:txbxContent>
                            <w:p w:rsidR="00CB60EF" w:rsidRPr="00AC36C4" w:rsidRDefault="00CB60EF" w:rsidP="00B81FAC">
                              <w:pPr>
                                <w:jc w:val="center"/>
                                <w:rPr>
                                  <w:rFonts w:ascii="Times New Roman" w:hAnsi="Times New Roman"/>
                                  <w:sz w:val="20"/>
                                  <w:szCs w:val="20"/>
                                </w:rPr>
                              </w:pPr>
                              <w:r>
                                <w:rPr>
                                  <w:rFonts w:ascii="Times New Roman" w:hAnsi="Times New Roman"/>
                                  <w:sz w:val="20"/>
                                  <w:szCs w:val="20"/>
                                </w:rPr>
                                <w:t>Департамент налогового аудита и методологии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285" name="Группа 285"/>
                        <wpg:cNvGrpSpPr/>
                        <wpg:grpSpPr>
                          <a:xfrm>
                            <a:off x="6886575" y="390525"/>
                            <a:ext cx="2160000" cy="572699"/>
                            <a:chOff x="0" y="0"/>
                            <a:chExt cx="2160000" cy="572699"/>
                          </a:xfrm>
                        </wpg:grpSpPr>
                        <wps:wsp>
                          <wps:cNvPr id="286" name="Надпись 286"/>
                          <wps:cNvSpPr txBox="1"/>
                          <wps:spPr>
                            <a:xfrm>
                              <a:off x="0" y="0"/>
                              <a:ext cx="2160000" cy="263525"/>
                            </a:xfrm>
                            <a:prstGeom prst="rect">
                              <a:avLst/>
                            </a:prstGeom>
                            <a:solidFill>
                              <a:schemeClr val="lt1"/>
                            </a:solidFill>
                            <a:ln w="6350">
                              <a:solidFill>
                                <a:prstClr val="black"/>
                              </a:solidFill>
                            </a:ln>
                          </wps:spPr>
                          <wps:txbx>
                            <w:txbxContent>
                              <w:p w:rsidR="00CB60EF" w:rsidRPr="00F52396" w:rsidRDefault="00CB60EF" w:rsidP="00B81FAC">
                                <w:pPr>
                                  <w:rPr>
                                    <w:rFonts w:ascii="Times New Roman" w:hAnsi="Times New Roman"/>
                                    <w:b/>
                                    <w:bCs/>
                                  </w:rPr>
                                </w:pPr>
                                <w:r w:rsidRPr="00F52396">
                                  <w:rPr>
                                    <w:rFonts w:ascii="Times New Roman" w:hAnsi="Times New Roman"/>
                                    <w:b/>
                                    <w:bCs/>
                                  </w:rPr>
                                  <w:t>Заместитель председателя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87" name="Надпись 287"/>
                          <wps:cNvSpPr txBox="1"/>
                          <wps:spPr>
                            <a:xfrm>
                              <a:off x="0" y="266699"/>
                              <a:ext cx="2159635" cy="306000"/>
                            </a:xfrm>
                            <a:prstGeom prst="rect">
                              <a:avLst/>
                            </a:prstGeom>
                            <a:solidFill>
                              <a:schemeClr val="lt1"/>
                            </a:solidFill>
                            <a:ln w="6350">
                              <a:solidFill>
                                <a:prstClr val="black"/>
                              </a:solidFill>
                            </a:ln>
                          </wps:spPr>
                          <wps:txbx>
                            <w:txbxContent>
                              <w:p w:rsidR="00CB60EF" w:rsidRPr="00224808" w:rsidRDefault="00CB60EF" w:rsidP="00B81FAC">
                                <w:pPr>
                                  <w:jc w:val="center"/>
                                  <w:rPr>
                                    <w:rFonts w:ascii="Times New Roman" w:hAnsi="Times New Roman"/>
                                    <w:b/>
                                    <w:bCs/>
                                  </w:rPr>
                                </w:pPr>
                                <w:r w:rsidRPr="00224808">
                                  <w:rPr>
                                    <w:rFonts w:ascii="Times New Roman" w:hAnsi="Times New Roman"/>
                                    <w:b/>
                                    <w:bCs/>
                                  </w:rPr>
                                  <w:t>Налоговая служба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14:sizeRelV relativeFrom="margin">
                  <wp14:pctHeight>0</wp14:pctHeight>
                </wp14:sizeRelV>
              </wp:anchor>
            </w:drawing>
          </mc:Choice>
          <mc:Fallback>
            <w:pict>
              <v:group id="Группа 58" o:spid="_x0000_s1039" style="position:absolute;left:0;text-align:left;margin-left:11.55pt;margin-top:16.45pt;width:713.05pt;height:384.75pt;z-index:251662336;mso-height-relative:margin" coordsize="90557,488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">
                <v:shapetype id="_x0000_t202" coordsize="21600,21600" o:spt="202" path="m,l,21600r21600,l21600,xe">
                  <v:stroke joinstyle="miter"/>
                  <v:path gradientshapeok="t" o:connecttype="rect"/>
                </v:shapetype>
                <v:shape id="Надпись 59" o:spid="_x0000_s1040" type="#_x0000_t202" style="position:absolute;left:285;width:90177;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Ad7P8IA&#10;AADbAAAADwAAAGRycy9kb3ducmV2LnhtbESPQUsDMRSE74L/ITzBm80qKNu12aVKWwRPVvH82Lwm&#10;oZuXJUm3239vBMHjMDPfMKtu9oOYKCYXWMH9ogJB3Aft2Cj4+tze1SBSRtY4BCYFF0rQtddXK2x0&#10;OPMHTftsRIFwalCBzXlspEy9JY9pEUbi4h1C9JiLjEbqiOcC94N8qKon6dFxWbA40qul/rg/eQWb&#10;F7M0fY3Rbmrt3DR/H97NTqnbm3n9DCLTnP/Df+03reBxCb9fyg+Q7Q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B3s/wgAAANsAAAAPAAAAAAAAAAAAAAAAAJgCAABkcnMvZG93&#10;bnJldi54bWxQSwUGAAAAAAQABAD1AAAAhwMAAAAA&#10;" fillcolor="white [3201]" strokeweight=".5pt">
                  <v:textbox>
                    <w:txbxContent>
                      <w:p w:rsidR="00CB60EF" w:rsidRPr="001926B1" w:rsidRDefault="00CB60EF" w:rsidP="00B81FAC">
                        <w:pPr>
                          <w:jc w:val="center"/>
                          <w:rPr>
                            <w:rFonts w:ascii="Times New Roman" w:hAnsi="Times New Roman"/>
                            <w:b/>
                            <w:bCs/>
                            <w:sz w:val="28"/>
                            <w:szCs w:val="28"/>
                          </w:rPr>
                        </w:pPr>
                        <w:r w:rsidRPr="001926B1">
                          <w:rPr>
                            <w:rFonts w:ascii="Times New Roman" w:hAnsi="Times New Roman"/>
                            <w:b/>
                            <w:bCs/>
                            <w:sz w:val="28"/>
                            <w:szCs w:val="28"/>
                          </w:rPr>
                          <w:t>ПРЕДСЕДАТЕЛЬ</w:t>
                        </w:r>
                      </w:p>
                    </w:txbxContent>
                  </v:textbox>
                </v:shape>
                <v:shape id="Надпись 60" o:spid="_x0000_s1041" type="#_x0000_t202" style="position:absolute;left:46196;top:3905;width:21600;height:26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1EYH74A&#10;AADbAAAADwAAAGRycy9kb3ducmV2LnhtbERPTWsCMRC9F/wPYQRvNasH2W6NUsVKwVNVeh42YxK6&#10;mSxJum7/fXMoeHy87/V29J0YKCYXWMFiXoEgboN2bBRcL+/PNYiUkTV2gUnBLyXYbiZPa2x0uPMn&#10;DedsRAnh1KACm3PfSJlaSx7TPPTEhbuF6DEXGI3UEe8l3HdyWVUr6dFxabDY095S+33+8QoOO/Ni&#10;2hqjPdTauWH8up3MUanZdHx7BZFpzA/xv/tDK1iV9eVL+QFy8w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9RGB++AAAA2wAAAA8AAAAAAAAAAAAAAAAAmAIAAGRycy9kb3ducmV2&#10;LnhtbFBLBQYAAAAABAAEAPUAAACDAwAAAAA=&#10;" fillcolor="white [3201]" strokeweight=".5pt">
                  <v:textbox>
                    <w:txbxContent>
                      <w:p w:rsidR="00CB60EF" w:rsidRPr="00F52396" w:rsidRDefault="00CB60EF" w:rsidP="00B81FAC">
                        <w:pPr>
                          <w:jc w:val="center"/>
                          <w:rPr>
                            <w:rFonts w:ascii="Times New Roman" w:hAnsi="Times New Roman"/>
                            <w:b/>
                            <w:bCs/>
                          </w:rPr>
                        </w:pPr>
                        <w:r w:rsidRPr="00F52396">
                          <w:rPr>
                            <w:rFonts w:ascii="Times New Roman" w:hAnsi="Times New Roman"/>
                            <w:b/>
                            <w:bCs/>
                          </w:rPr>
                          <w:t>Заместитель председателя</w:t>
                        </w:r>
                      </w:p>
                    </w:txbxContent>
                  </v:textbox>
                </v:shape>
                <v:group id="Группа 61" o:spid="_x0000_s1042" style="position:absolute;top:10287;width:10890;height:38576" coordsize="10890,385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p3FPzFAAAA2wAA&#10;AA8AAAAAAAAAAAAAAAAAqgIAAGRycy9kb3ducmV2LnhtbFBLBQYAAAAABAAEAPoAAACcAwAAAAA=&#10;">
                  <v:shape id="Надпись 62" o:spid="_x0000_s1043" type="#_x0000_t202" style="position:absolute;left:95;width:10795;height:676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qQDg8MA&#10;AADbAAAADwAAAGRycy9kb3ducmV2LnhtbESPQWsCMRSE70L/Q3iF3mpWKSpbo7SiWPHkant+bF53&#10;g5uXNYm6/fdGKHgcZuYbZjrvbCMu5INxrGDQz0AQl04brhQc9qvXCYgQkTU2jknBHwWYz556U8y1&#10;u/KOLkWsRIJwyFFBHWObSxnKmiyGvmuJk/frvMWYpK+k9nhNcNvIYZaNpEXDaaHGlhY1lcfibBWc&#10;vv3+bWCWP6tmU5jT+Lj9XONYqZfn7uMdRKQuPsL/7S+tYDSE+5f0A+Ts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qQDg8MAAADbAAAADwAAAAAAAAAAAAAAAACYAgAAZHJzL2Rv&#10;d25yZXYueG1sUEsFBgAAAAAEAAQA9QAAAIgDAAAAAA==&#10;" fillcolor="white [3201]" strokeweight=".5pt">
                    <v:textbox>
                      <w:txbxContent>
                        <w:p w:rsidR="00CB60EF" w:rsidRPr="00BE6E84" w:rsidRDefault="00CB60EF" w:rsidP="00B81FAC">
                          <w:pPr>
                            <w:spacing w:after="0" w:line="240" w:lineRule="auto"/>
                            <w:jc w:val="center"/>
                            <w:rPr>
                              <w:rFonts w:ascii="Times New Roman" w:hAnsi="Times New Roman"/>
                              <w:sz w:val="18"/>
                              <w:szCs w:val="18"/>
                            </w:rPr>
                          </w:pPr>
                          <w:r w:rsidRPr="00BE6E84">
                            <w:rPr>
                              <w:rFonts w:ascii="Times New Roman" w:hAnsi="Times New Roman"/>
                              <w:sz w:val="18"/>
                              <w:szCs w:val="18"/>
                            </w:rPr>
                            <w:t>Департамент таможенного контроля</w:t>
                          </w:r>
                        </w:p>
                      </w:txbxContent>
                    </v:textbox>
                  </v:shape>
                  <v:shape id="Надпись 63" o:spid="_x0000_s1044" type="#_x0000_t202" style="position:absolute;left:95;top:7524;width:10795;height:38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4OGaMIA&#10;AADbAAAADwAAAGRycy9kb3ducmV2LnhtbESPQWsCMRSE74X+h/AKvdVsK8i6GqUtKgVP1dLzY/NM&#10;gpuXJUnX7b83BaHHYWa+YZbr0XdioJhcYAXPkwoEcRu0Y6Pg67h9qkGkjKyxC0wKfinBenV/t8RG&#10;hwt/0nDIRhQIpwYV2Jz7RsrUWvKYJqEnLt4pRI+5yGikjngpcN/Jl6qaSY+Oy4LFnt4ttefDj1ew&#10;eTNz09YY7abWzg3j92lvdko9PoyvCxCZxvwfvrU/tILZFP6+lB8gV1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g4ZowgAAANsAAAAPAAAAAAAAAAAAAAAAAJgCAABkcnMvZG93&#10;bnJldi54bWxQSwUGAAAAAAQABAD1AAAAhwMAAAAA&#10;" fillcolor="white [3201]" strokeweight=".5pt">
                    <v:textbox>
                      <w:txbxContent>
                        <w:p w:rsidR="00CB60EF" w:rsidRPr="00421C62" w:rsidRDefault="00CB60EF" w:rsidP="00B81FAC">
                          <w:pPr>
                            <w:jc w:val="center"/>
                            <w:rPr>
                              <w:rFonts w:ascii="Times New Roman" w:hAnsi="Times New Roman"/>
                              <w:sz w:val="18"/>
                              <w:szCs w:val="18"/>
                            </w:rPr>
                          </w:pPr>
                          <w:r w:rsidRPr="00421C62">
                            <w:rPr>
                              <w:rFonts w:ascii="Times New Roman" w:hAnsi="Times New Roman"/>
                              <w:sz w:val="18"/>
                              <w:szCs w:val="18"/>
                            </w:rPr>
                            <w:t>Управление транзита</w:t>
                          </w:r>
                        </w:p>
                      </w:txbxContent>
                    </v:textbox>
                  </v:shape>
                  <v:shape id="Надпись 256" o:spid="_x0000_s1045" type="#_x0000_t202" style="position:absolute;left:95;top:11811;width:10795;height:80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zT838MA&#10;AADcAAAADwAAAGRycy9kb3ducmV2LnhtbESPQWsCMRSE74X+h/AKvdVshcp2NYottgieqsXzY/NM&#10;gpuXJUnX7b9vBKHHYWa+YRar0XdioJhcYAXPkwoEcRu0Y6Pg+/DxVINIGVljF5gU/FKC1fL+boGN&#10;Dhf+omGfjSgQTg0qsDn3jZSpteQxTUJPXLxTiB5zkdFIHfFS4L6T06qaSY+Oy4LFnt4ttef9j1ew&#10;eTOvpq0x2k2tnRvG42lnPpV6fBjXcxCZxvwfvrW3WsH0ZQbXM+UIyO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zT838MAAADcAAAADwAAAAAAAAAAAAAAAACYAgAAZHJzL2Rv&#10;d25yZXYueG1sUEsFBgAAAAAEAAQA9QAAAIgDAAAAAA==&#10;" fillcolor="white [3201]" strokeweight=".5pt">
                    <v:textbox>
                      <w:txbxContent>
                        <w:p w:rsidR="00CB60EF" w:rsidRPr="00421C62" w:rsidRDefault="00CB60EF" w:rsidP="00B81FAC">
                          <w:pPr>
                            <w:jc w:val="center"/>
                            <w:rPr>
                              <w:rFonts w:ascii="Times New Roman" w:hAnsi="Times New Roman"/>
                              <w:sz w:val="18"/>
                              <w:szCs w:val="18"/>
                            </w:rPr>
                          </w:pPr>
                          <w:r w:rsidRPr="00421C62">
                            <w:rPr>
                              <w:rFonts w:ascii="Times New Roman" w:hAnsi="Times New Roman"/>
                              <w:sz w:val="18"/>
                              <w:szCs w:val="18"/>
                            </w:rPr>
                            <w:t>Управление администрирования таможенных процедур и очистки</w:t>
                          </w:r>
                        </w:p>
                      </w:txbxContent>
                    </v:textbox>
                  </v:shape>
                  <v:shape id="Надпись 257" o:spid="_x0000_s1046" type="#_x0000_t202" style="position:absolute;top:31718;width:10795;height:68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hZRMMA&#10;AADcAAAADwAAAGRycy9kb3ducmV2LnhtbESPQUsDMRSE74L/ITzBm81aqF3XpkWlSqGnVvH82Lwm&#10;wc3LkqTb7b9vCoLHYWa+YRar0XdioJhcYAWPkwoEcRu0Y6Pg++vjoQaRMrLGLjApOFOC1fL2ZoGN&#10;Dife0bDPRhQIpwYV2Jz7RsrUWvKYJqEnLt4hRI+5yGikjngqcN/JaVU9SY+Oy4LFnt4ttb/7o1ew&#10;fjPPpq0x2nWtnRvGn8PWfCp1fze+voDINOb/8F97oxVMZ3O4nilHQC4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HhZRMMAAADcAAAADwAAAAAAAAAAAAAAAACYAgAAZHJzL2Rv&#10;d25yZXYueG1sUEsFBgAAAAAEAAQA9QAAAIgDAAAAAA==&#10;" fillcolor="white [3201]" strokeweight=".5pt">
                    <v:textbox>
                      <w:txbxContent>
                        <w:p w:rsidR="00CB60EF" w:rsidRPr="00421C62" w:rsidRDefault="00CB60EF" w:rsidP="00B81FAC">
                          <w:pPr>
                            <w:jc w:val="center"/>
                            <w:rPr>
                              <w:rFonts w:ascii="Times New Roman" w:hAnsi="Times New Roman"/>
                              <w:sz w:val="18"/>
                              <w:szCs w:val="18"/>
                            </w:rPr>
                          </w:pPr>
                          <w:r w:rsidRPr="00421C62">
                            <w:rPr>
                              <w:rFonts w:ascii="Times New Roman" w:hAnsi="Times New Roman"/>
                              <w:sz w:val="18"/>
                              <w:szCs w:val="18"/>
                            </w:rPr>
                            <w:t>Управление тарифного регулирования и стоимости</w:t>
                          </w:r>
                        </w:p>
                      </w:txbxContent>
                    </v:textbox>
                  </v:shape>
                  <v:shape id="Надпись 258" o:spid="_x0000_s1047" type="#_x0000_t202" style="position:absolute;top:26003;width:10795;height:5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efNNsAA&#10;AADcAAAADwAAAGRycy9kb3ducmV2LnhtbERPTWsCMRC9F/ofwhR6q9kKlu3WKLaoFDyppedhMybB&#10;zWRJ0nX7781B8Ph43/Pl6DsxUEwusILXSQWCuA3asVHwc9y81CBSRtbYBSYF/5RguXh8mGOjw4X3&#10;NByyESWEU4MKbM59I2VqLXlMk9ATF+4UosdcYDRSR7yUcN/JaVW9SY+OS4PFnr4stefDn1ew/jTv&#10;pq0x2nWtnRvG39PObJV6fhpXHyAyjfkuvrm/tYLprKwtZ8oRkIsr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efNNsAAAADcAAAADwAAAAAAAAAAAAAAAACYAgAAZHJzL2Rvd25y&#10;ZXYueG1sUEsFBgAAAAAEAAQA9QAAAIUDAAAAAA==&#10;" fillcolor="white [3201]" strokeweight=".5pt">
                    <v:textbox>
                      <w:txbxContent>
                        <w:p w:rsidR="00CB60EF" w:rsidRPr="00421C62" w:rsidRDefault="00CB60EF" w:rsidP="00B81FAC">
                          <w:pPr>
                            <w:jc w:val="center"/>
                            <w:rPr>
                              <w:rFonts w:ascii="Times New Roman" w:hAnsi="Times New Roman"/>
                              <w:sz w:val="18"/>
                              <w:szCs w:val="18"/>
                            </w:rPr>
                          </w:pPr>
                          <w:r w:rsidRPr="00421C62">
                            <w:rPr>
                              <w:rFonts w:ascii="Times New Roman" w:hAnsi="Times New Roman"/>
                              <w:sz w:val="18"/>
                              <w:szCs w:val="18"/>
                            </w:rPr>
                            <w:t>Управление таможенных операций</w:t>
                          </w:r>
                        </w:p>
                      </w:txbxContent>
                    </v:textbox>
                  </v:shape>
                  <v:shape id="Надпись 259" o:spid="_x0000_s1048" type="#_x0000_t202" style="position:absolute;left:95;top:20288;width:10795;height:52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torcMA&#10;AADcAAAADwAAAGRycy9kb3ducmV2LnhtbESPQWsCMRSE74X+h/AKvdWsQmVdjWKLLQVP1dLzY/NM&#10;gpuXJUnX7b9vBKHHYWa+YVab0XdioJhcYAXTSQWCuA3asVHwdXx7qkGkjKyxC0wKfinBZn1/t8JG&#10;hwt/0nDIRhQIpwYV2Jz7RsrUWvKYJqEnLt4pRI+5yGikjngpcN/JWVXNpUfHZcFiT6+W2vPhxyvY&#10;vZiFaWuMdldr54bx+7Q370o9PozbJYhMY/4P39ofWsHseQHXM+UIyP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qtorcMAAADcAAAADwAAAAAAAAAAAAAAAACYAgAAZHJzL2Rv&#10;d25yZXYueG1sUEsFBgAAAAAEAAQA9QAAAIgDAAAAAA==&#10;" fillcolor="white [3201]" strokeweight=".5pt">
                    <v:textbox>
                      <w:txbxContent>
                        <w:p w:rsidR="00CB60EF" w:rsidRPr="00421C62" w:rsidRDefault="00CB60EF" w:rsidP="00B81FAC">
                          <w:pPr>
                            <w:jc w:val="center"/>
                            <w:rPr>
                              <w:rFonts w:ascii="Times New Roman" w:hAnsi="Times New Roman"/>
                              <w:sz w:val="18"/>
                              <w:szCs w:val="18"/>
                            </w:rPr>
                          </w:pPr>
                          <w:r w:rsidRPr="00421C62">
                            <w:rPr>
                              <w:rFonts w:ascii="Times New Roman" w:hAnsi="Times New Roman"/>
                              <w:sz w:val="18"/>
                              <w:szCs w:val="18"/>
                            </w:rPr>
                            <w:t>Управление неторгового оборота</w:t>
                          </w:r>
                        </w:p>
                      </w:txbxContent>
                    </v:textbox>
                  </v:shape>
                </v:group>
                <v:shape id="Надпись 260" o:spid="_x0000_s1049" type="#_x0000_t202" style="position:absolute;left:11620;top:10287;width:10795;height:676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FUcIMIA&#10;AADcAAAADwAAAGRycy9kb3ducmV2LnhtbERPz2vCMBS+D/Y/hDfYbaaKqFRj2YaispN18/xo3trQ&#10;5qUmmXb//XIQdvz4fq+KwXbiSj4YxwrGowwEceW04VrB52n7sgARIrLGzjEp+KUAxfrxYYW5djc+&#10;0rWMtUghHHJU0MTY51KGqiGLYeR64sR9O28xJuhrqT3eUrjt5CTLZtKi4dTQYE/vDVVt+WMVXL78&#10;aTo2m/O2O5TmMm8/3nY4V+r5aXhdgog0xH/x3b3XCiazND+dSUdAr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0VRwgwgAAANwAAAAPAAAAAAAAAAAAAAAAAJgCAABkcnMvZG93&#10;bnJldi54bWxQSwUGAAAAAAQABAD1AAAAhwMAAAAA&#10;" fillcolor="white [3201]" strokeweight=".5pt">
                  <v:textbox>
                    <w:txbxContent>
                      <w:p w:rsidR="00CB60EF" w:rsidRPr="00BE6E84" w:rsidRDefault="00CB60EF" w:rsidP="00B81FAC">
                        <w:pPr>
                          <w:jc w:val="center"/>
                          <w:rPr>
                            <w:rFonts w:ascii="Times New Roman" w:hAnsi="Times New Roman"/>
                            <w:sz w:val="18"/>
                            <w:szCs w:val="18"/>
                          </w:rPr>
                        </w:pPr>
                        <w:r w:rsidRPr="00BE6E84">
                          <w:rPr>
                            <w:rFonts w:ascii="Times New Roman" w:hAnsi="Times New Roman"/>
                            <w:sz w:val="18"/>
                            <w:szCs w:val="18"/>
                          </w:rPr>
                          <w:t>Департамент электронного декларирования</w:t>
                        </w:r>
                      </w:p>
                    </w:txbxContent>
                  </v:textbox>
                </v:shape>
                <v:shape id="Надпись 261" o:spid="_x0000_s1050" type="#_x0000_t202" style="position:absolute;left:11620;top:17811;width:10795;height:51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rGuFsIA&#10;AADcAAAADwAAAGRycy9kb3ducmV2LnhtbESPQWsCMRSE74X+h/AKvdWsHmRdjaLFloIntfT82DyT&#10;4OZlSdJ1++8bodDjMDPfMKvN6DsxUEwusILppAJB3Abt2Cj4PL+91CBSRtbYBSYFP5Rgs358WGGj&#10;w42PNJyyEQXCqUEFNue+kTK1ljymSeiJi3cJ0WMuMhqpI94K3HdyVlVz6dFxWbDY06ul9nr69gr2&#10;O7MwbY3R7mvt3DB+XQ7mXannp3G7BJFpzP/hv/aHVjCbT+F+phwBuf4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2sa4WwgAAANwAAAAPAAAAAAAAAAAAAAAAAJgCAABkcnMvZG93&#10;bnJldi54bWxQSwUGAAAAAAQABAD1AAAAhwMAAAAA&#10;" fillcolor="white [3201]" strokeweight=".5pt">
                  <v:textbox>
                    <w:txbxContent>
                      <w:p w:rsidR="00CB60EF" w:rsidRPr="00A07B9D" w:rsidRDefault="00CB60EF" w:rsidP="00B81FAC">
                        <w:pPr>
                          <w:jc w:val="center"/>
                          <w:rPr>
                            <w:rFonts w:ascii="Times New Roman" w:hAnsi="Times New Roman"/>
                            <w:sz w:val="18"/>
                            <w:szCs w:val="18"/>
                          </w:rPr>
                        </w:pPr>
                        <w:r w:rsidRPr="00A07B9D">
                          <w:rPr>
                            <w:rFonts w:ascii="Times New Roman" w:hAnsi="Times New Roman"/>
                            <w:sz w:val="18"/>
                            <w:szCs w:val="18"/>
                          </w:rPr>
                          <w:t>Управление «Центр электронного декларирования»</w:t>
                        </w:r>
                      </w:p>
                    </w:txbxContent>
                  </v:textbox>
                </v:shape>
                <v:shape id="Надпись 262" o:spid="_x0000_s1051" type="#_x0000_t202" style="position:absolute;left:11525;top:23526;width:10795;height:52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mMwYcIA&#10;AADcAAAADwAAAGRycy9kb3ducmV2LnhtbESPQUsDMRSE74L/ITzBm826h7LdNi1VqgieWqXnx+Y1&#10;Cd28LEncrv/eCIUeh5n5hlltJt+LkWJygRU8zyoQxF3Qjo2C76+3pwZEysga+8Ck4JcSbNb3dyts&#10;dbjwnsZDNqJAOLWowOY8tFKmzpLHNAsDcfFOIXrMRUYjdcRLgfte1lU1lx4dlwWLA71a6s6HH69g&#10;92IWpmsw2l2jnRun4+nTvCv1+DBtlyAyTfkWvrY/tIJ6XsP/mXIE5Po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YzBhwgAAANwAAAAPAAAAAAAAAAAAAAAAAJgCAABkcnMvZG93&#10;bnJldi54bWxQSwUGAAAAAAQABAD1AAAAhwMAAAAA&#10;" fillcolor="white [3201]" strokeweight=".5pt">
                  <v:textbox>
                    <w:txbxContent>
                      <w:p w:rsidR="00CB60EF" w:rsidRPr="00A07B9D" w:rsidRDefault="00CB60EF" w:rsidP="00B81FAC">
                        <w:pPr>
                          <w:jc w:val="center"/>
                          <w:rPr>
                            <w:rFonts w:ascii="Times New Roman" w:hAnsi="Times New Roman"/>
                            <w:sz w:val="18"/>
                            <w:szCs w:val="18"/>
                          </w:rPr>
                        </w:pPr>
                        <w:r w:rsidRPr="00A07B9D">
                          <w:rPr>
                            <w:rFonts w:ascii="Times New Roman" w:hAnsi="Times New Roman"/>
                            <w:sz w:val="18"/>
                            <w:szCs w:val="18"/>
                          </w:rPr>
                          <w:t>Управление «Ситуационный центр»</w:t>
                        </w:r>
                      </w:p>
                    </w:txbxContent>
                  </v:textbox>
                </v:shape>
                <v:shape id="Надпись 263" o:spid="_x0000_s1052" type="#_x0000_t202" style="position:absolute;left:23050;top:17716;width:10795;height:66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S+V+sMA&#10;AADcAAAADwAAAGRycy9kb3ducmV2LnhtbESPQWsCMRSE74X+h/AKvdVsLch2NYottgieqsXzY/NM&#10;gpuXJUnX7b9vBKHHYWa+YRar0XdioJhcYAXPkwoEcRu0Y6Pg+/DxVINIGVljF5gU/FKC1fL+boGN&#10;Dhf+omGfjSgQTg0qsDn3jZSpteQxTUJPXLxTiB5zkdFIHfFS4L6T06qaSY+Oy4LFnt4ttef9j1ew&#10;eTOvpq0x2k2tnRvG42lnPpV6fBjXcxCZxvwfvrW3WsF09gLXM+UIyO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S+V+sMAAADcAAAADwAAAAAAAAAAAAAAAACYAgAAZHJzL2Rv&#10;d25yZXYueG1sUEsFBgAAAAAEAAQA9QAAAIgDAAAAAA==&#10;" fillcolor="white [3201]" strokeweight=".5pt">
                  <v:textbox>
                    <w:txbxContent>
                      <w:p w:rsidR="00CB60EF" w:rsidRPr="008E59AE" w:rsidRDefault="00CB60EF" w:rsidP="00B81FAC">
                        <w:pPr>
                          <w:jc w:val="center"/>
                          <w:rPr>
                            <w:rFonts w:ascii="Times New Roman" w:hAnsi="Times New Roman"/>
                            <w:sz w:val="18"/>
                            <w:szCs w:val="18"/>
                          </w:rPr>
                        </w:pPr>
                        <w:r w:rsidRPr="008E59AE">
                          <w:rPr>
                            <w:rFonts w:ascii="Times New Roman" w:hAnsi="Times New Roman"/>
                            <w:sz w:val="18"/>
                            <w:szCs w:val="18"/>
                          </w:rPr>
                          <w:t>Управление таможенного контроля после выпуска товаров</w:t>
                        </w:r>
                      </w:p>
                    </w:txbxContent>
                  </v:textbox>
                </v:shape>
                <v:shape id="Надпись 264" o:spid="_x0000_s1053" type="#_x0000_t202" style="position:absolute;left:23050;top:10287;width:10795;height:676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24aI8UA&#10;AADcAAAADwAAAGRycy9kb3ducmV2LnhtbESPT2sCMRTE74V+h/AK3mpWEZXVKLYorfTk+uf82Dx3&#10;g5uXNUl1++1NodDjMDO/YebLzjbiRj4YxwoG/QwEcem04UrBYb95nYIIEVlj45gU/FCA5eL5aY65&#10;dnfe0a2IlUgQDjkqqGNscylDWZPF0HctcfLOzluMSfpKao/3BLeNHGbZWFo0nBZqbOm9pvJSfFsF&#10;16PfjwZmfdo028JcJ5evtw+cKNV76VYzEJG6+B/+a39qBcPxCH7PpCMgF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bhojxQAAANwAAAAPAAAAAAAAAAAAAAAAAJgCAABkcnMv&#10;ZG93bnJldi54bWxQSwUGAAAAAAQABAD1AAAAigMAAAAA&#10;" fillcolor="white [3201]" strokeweight=".5pt">
                  <v:textbox>
                    <w:txbxContent>
                      <w:p w:rsidR="00CB60EF" w:rsidRPr="007D54A2" w:rsidRDefault="00CB60EF" w:rsidP="00B81FAC">
                        <w:pPr>
                          <w:jc w:val="center"/>
                          <w:rPr>
                            <w:rFonts w:ascii="Times New Roman" w:hAnsi="Times New Roman"/>
                            <w:sz w:val="18"/>
                            <w:szCs w:val="18"/>
                          </w:rPr>
                        </w:pPr>
                        <w:r w:rsidRPr="007D54A2">
                          <w:rPr>
                            <w:rFonts w:ascii="Times New Roman" w:hAnsi="Times New Roman"/>
                            <w:sz w:val="18"/>
                            <w:szCs w:val="18"/>
                          </w:rPr>
                          <w:t xml:space="preserve">Департамент </w:t>
                        </w:r>
                        <w:r>
                          <w:rPr>
                            <w:rFonts w:ascii="Times New Roman" w:hAnsi="Times New Roman"/>
                            <w:sz w:val="18"/>
                            <w:szCs w:val="18"/>
                          </w:rPr>
                          <w:t>т</w:t>
                        </w:r>
                        <w:r w:rsidRPr="007D54A2">
                          <w:rPr>
                            <w:rFonts w:ascii="Times New Roman" w:hAnsi="Times New Roman"/>
                            <w:sz w:val="18"/>
                            <w:szCs w:val="18"/>
                          </w:rPr>
                          <w:t>аможенной аудита и методологии</w:t>
                        </w:r>
                      </w:p>
                    </w:txbxContent>
                  </v:textbox>
                </v:shape>
                <v:shape id="Надпись 265" o:spid="_x0000_s1054" type="#_x0000_t202" style="position:absolute;left:23050;top:24765;width:10795;height:50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YqoFcMA&#10;AADcAAAADwAAAGRycy9kb3ducmV2LnhtbESPQWsCMRSE74X+h/AKvdVshcp2NYottgieqsXzY/NM&#10;gpuXJUnX7b9vBKHHYWa+YRar0XdioJhcYAXPkwoEcRu0Y6Pg+/DxVINIGVljF5gU/FKC1fL+boGN&#10;Dhf+omGfjSgQTg0qsDn3jZSpteQxTUJPXLxTiB5zkdFIHfFS4L6T06qaSY+Oy4LFnt4ttef9j1ew&#10;eTOvpq0x2k2tnRvG42lnPpV6fBjXcxCZxvwfvrW3WsF09gLXM+UIyO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YqoFcMAAADcAAAADwAAAAAAAAAAAAAAAACYAgAAZHJzL2Rv&#10;d25yZXYueG1sUEsFBgAAAAAEAAQA9QAAAIgDAAAAAA==&#10;" fillcolor="white [3201]" strokeweight=".5pt">
                  <v:textbox>
                    <w:txbxContent>
                      <w:p w:rsidR="00CB60EF" w:rsidRPr="008E59AE" w:rsidRDefault="00CB60EF" w:rsidP="00B81FAC">
                        <w:pPr>
                          <w:jc w:val="center"/>
                          <w:rPr>
                            <w:rFonts w:ascii="Times New Roman" w:hAnsi="Times New Roman"/>
                            <w:sz w:val="18"/>
                            <w:szCs w:val="18"/>
                          </w:rPr>
                        </w:pPr>
                        <w:r w:rsidRPr="008E59AE">
                          <w:rPr>
                            <w:rFonts w:ascii="Times New Roman" w:hAnsi="Times New Roman"/>
                            <w:sz w:val="18"/>
                            <w:szCs w:val="18"/>
                          </w:rPr>
                          <w:t>Управление таможенной методологии</w:t>
                        </w:r>
                      </w:p>
                    </w:txbxContent>
                  </v:textbox>
                </v:shape>
                <v:shape id="Надпись 266" o:spid="_x0000_s1055" type="#_x0000_t202" style="position:absolute;left:22955;top:30384;width:10795;height:67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g2YsIA&#10;AADcAAAADwAAAGRycy9kb3ducmV2LnhtbESPQUsDMRSE74L/ITzBm83aw7JdmxaVtgg9tYrnx+Y1&#10;CW5eliRu139vCoUeh5n5hlmuJ9+LkWJygRU8zyoQxF3Qjo2Cr8/tUwMiZWSNfWBS8EcJ1qv7uyW2&#10;Opz5QOMxG1EgnFpUYHMeWilTZ8ljmoWBuHinED3mIqOROuK5wH0v51VVS4+Oy4LFgd4tdT/HX69g&#10;82YWpmsw2k2jnRun79Pe7JR6fJheX0BkmvItfG1/aAXzuobLmXIE5O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5WDZiwgAAANwAAAAPAAAAAAAAAAAAAAAAAJgCAABkcnMvZG93&#10;bnJldi54bWxQSwUGAAAAAAQABAD1AAAAhwMAAAAA&#10;" fillcolor="white [3201]" strokeweight=".5pt">
                  <v:textbox>
                    <w:txbxContent>
                      <w:p w:rsidR="00CB60EF" w:rsidRPr="000477C0" w:rsidRDefault="00CB60EF" w:rsidP="00B81FAC">
                        <w:pPr>
                          <w:jc w:val="center"/>
                          <w:rPr>
                            <w:rFonts w:ascii="Times New Roman" w:hAnsi="Times New Roman"/>
                            <w:sz w:val="18"/>
                            <w:szCs w:val="18"/>
                          </w:rPr>
                        </w:pPr>
                        <w:r w:rsidRPr="000477C0">
                          <w:rPr>
                            <w:rFonts w:ascii="Times New Roman" w:hAnsi="Times New Roman"/>
                            <w:sz w:val="18"/>
                            <w:szCs w:val="18"/>
                          </w:rPr>
                          <w:t>Управление классификации и происхождения товаров</w:t>
                        </w:r>
                      </w:p>
                    </w:txbxContent>
                  </v:textbox>
                </v:shape>
                <v:group id="Группа 267" o:spid="_x0000_s1056" style="position:absolute;left:190;top:3905;width:44990;height:5886" coordsize="19694,589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teG9MYAAADcAAAADwAAAGRycy9kb3ducmV2LnhtbESPQWvCQBSE7wX/w/KE&#10;3ppNLE0lZhURKx5CoSqU3h7ZZxLMvg3ZbRL/fbdQ6HGYmW+YfDOZVgzUu8aygiSKQRCXVjdcKbic&#10;356WIJxH1thaJgV3crBZzx5yzLQd+YOGk69EgLDLUEHtfZdJ6cqaDLrIdsTBu9reoA+yr6TucQxw&#10;08pFHKfSYMNhocaOdjWVt9O3UXAYcdw+J/uhuF1396/zy/tnkZBSj/NpuwLhafL/4b/2UStYpK/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C14b0xgAAANwA&#10;AAAPAAAAAAAAAAAAAAAAAKoCAABkcnMvZG93bnJldi54bWxQSwUGAAAAAAQABAD6AAAAnQMAAAAA&#10;">
                  <v:shape id="Надпись 268" o:spid="_x0000_s1057" type="#_x0000_t202" style="position:absolute;width:19694;height:28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4sHi78A&#10;AADcAAAADwAAAGRycy9kb3ducmV2LnhtbERPTWsCMRC9F/ofwgi91aweZF2NosWWgie19DxsxiS4&#10;mSxJum7/fXMoeHy87/V29J0YKCYXWMFsWoEgboN2bBR8Xd5faxApI2vsApOCX0qw3Tw/rbHR4c4n&#10;Gs7ZiBLCqUEFNue+kTK1ljymaeiJC3cN0WMuMBqpI95LuO/kvKoW0qPj0mCxpzdL7e384xUc9mZp&#10;2hqjPdTauWH8vh7Nh1Ivk3G3ApFpzA/xv/tTK5gvytpyphwBufk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niweLvwAAANwAAAAPAAAAAAAAAAAAAAAAAJgCAABkcnMvZG93bnJl&#10;di54bWxQSwUGAAAAAAQABAD1AAAAhAMAAAAA&#10;" fillcolor="white [3201]" strokeweight=".5pt">
                    <v:textbox>
                      <w:txbxContent>
                        <w:p w:rsidR="00CB60EF" w:rsidRPr="005C0B41" w:rsidRDefault="00CB60EF" w:rsidP="00B81FAC">
                          <w:pPr>
                            <w:jc w:val="center"/>
                            <w:rPr>
                              <w:rFonts w:ascii="Times New Roman" w:hAnsi="Times New Roman"/>
                              <w:b/>
                              <w:bCs/>
                            </w:rPr>
                          </w:pPr>
                          <w:r w:rsidRPr="005C0B41">
                            <w:rPr>
                              <w:rFonts w:ascii="Times New Roman" w:hAnsi="Times New Roman"/>
                              <w:b/>
                              <w:bCs/>
                            </w:rPr>
                            <w:t>Заместитель председателя</w:t>
                          </w:r>
                        </w:p>
                      </w:txbxContent>
                    </v:textbox>
                  </v:shape>
                  <v:shape id="Надпись 269" o:spid="_x0000_s1058" type="#_x0000_t202" style="position:absolute;top:2813;width:19691;height:30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MeiEMIA&#10;AADcAAAADwAAAGRycy9kb3ducmV2LnhtbESPQWsCMRSE74X+h/AKvdVsPci6GkWLLYKnaun5sXkm&#10;wc3LkqTr9t83gtDjMDPfMMv16DsxUEwusILXSQWCuA3asVHwdXp/qUGkjKyxC0wKfinBevX4sMRG&#10;hyt/0nDMRhQIpwYV2Jz7RsrUWvKYJqEnLt45RI+5yGikjngtcN/JaVXNpEfHZcFiT2+W2svxxyvY&#10;bc3ctDVGu6u1c8P4fT6YD6Wen8bNAkSmMf+H7+29VjCdzeF2phwBufo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Ix6IQwgAAANwAAAAPAAAAAAAAAAAAAAAAAJgCAABkcnMvZG93&#10;bnJldi54bWxQSwUGAAAAAAQABAD1AAAAhwMAAAAA&#10;" fillcolor="white [3201]" strokeweight=".5pt">
                    <v:textbox>
                      <w:txbxContent>
                        <w:p w:rsidR="00CB60EF" w:rsidRPr="00F52396" w:rsidRDefault="00CB60EF" w:rsidP="00B81FAC">
                          <w:pPr>
                            <w:jc w:val="center"/>
                            <w:rPr>
                              <w:rFonts w:ascii="Times New Roman" w:hAnsi="Times New Roman"/>
                            </w:rPr>
                          </w:pPr>
                          <w:r w:rsidRPr="00F52396">
                            <w:rPr>
                              <w:rFonts w:ascii="Times New Roman" w:hAnsi="Times New Roman"/>
                              <w:b/>
                              <w:bCs/>
                            </w:rPr>
                            <w:t>Таможенная</w:t>
                          </w:r>
                          <w:r w:rsidRPr="00F52396">
                            <w:rPr>
                              <w:rFonts w:ascii="Times New Roman" w:hAnsi="Times New Roman"/>
                            </w:rPr>
                            <w:t xml:space="preserve"> </w:t>
                          </w:r>
                          <w:r w:rsidRPr="00F52396">
                            <w:rPr>
                              <w:rFonts w:ascii="Times New Roman" w:hAnsi="Times New Roman"/>
                              <w:b/>
                              <w:bCs/>
                            </w:rPr>
                            <w:t>служба</w:t>
                          </w:r>
                        </w:p>
                      </w:txbxContent>
                    </v:textbox>
                  </v:shape>
                </v:group>
                <v:shape id="Надпись 270" o:spid="_x0000_s1059" type="#_x0000_t202" style="position:absolute;left:34385;top:10287;width:10795;height:676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YyK/cEA&#10;AADcAAAADwAAAGRycy9kb3ducmV2LnhtbERPz2vCMBS+C/sfwht4m6kiq3RG2URxYyer2/nRvLXB&#10;5qUmUet/bw4Djx/f7/myt624kA/GsYLxKANBXDltuFZw2G9eZiBCRNbYOiYFNwqwXDwN5lhod+Ud&#10;XcpYixTCoUAFTYxdIWWoGrIYRq4jTtyf8xZjgr6W2uM1hdtWTrLsVVo0nBoa7GjVUHUsz1bB6cfv&#10;p2Oz/t20X6U55cfvjy3mSg2f+/c3EJH6+BD/uz+1gkme5qcz6QjIxR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GMiv3BAAAA3AAAAA8AAAAAAAAAAAAAAAAAmAIAAGRycy9kb3du&#10;cmV2LnhtbFBLBQYAAAAABAAEAPUAAACGAwAAAAA=&#10;" fillcolor="white [3201]" strokeweight=".5pt">
                  <v:textbox>
                    <w:txbxContent>
                      <w:p w:rsidR="00CB60EF" w:rsidRPr="007D54A2" w:rsidRDefault="00CB60EF" w:rsidP="00B81FAC">
                        <w:pPr>
                          <w:jc w:val="center"/>
                          <w:rPr>
                            <w:rFonts w:ascii="Times New Roman" w:hAnsi="Times New Roman"/>
                            <w:sz w:val="18"/>
                            <w:szCs w:val="18"/>
                          </w:rPr>
                        </w:pPr>
                        <w:r w:rsidRPr="007D54A2">
                          <w:rPr>
                            <w:rFonts w:ascii="Times New Roman" w:hAnsi="Times New Roman"/>
                            <w:sz w:val="18"/>
                            <w:szCs w:val="18"/>
                          </w:rPr>
                          <w:t>Департамент развития таможенной инфраструктуры</w:t>
                        </w:r>
                      </w:p>
                    </w:txbxContent>
                  </v:textbox>
                </v:shape>
                <v:group id="Группа 271" o:spid="_x0000_s1060" style="position:absolute;left:46196;top:10382;width:21596;height:36366" coordsize="21600,3636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6stxsQAAADcAAAADwAAAGRycy9kb3ducmV2LnhtbESPQYvCMBSE78L+h/AW&#10;vGlaF12pRhHZFQ8iqAvi7dE822LzUppsW/+9EQSPw8x8w8yXnSlFQ7UrLCuIhxEI4tTqgjMFf6ff&#10;wRSE88gaS8uk4E4OlouP3hwTbVs+UHP0mQgQdgkqyL2vEildmpNBN7QVcfCutjbog6wzqWtsA9yU&#10;chRFE2mw4LCQY0XrnNLb8d8o2LTYrr7in2Z3u67vl9N4f97FpFT/s1vNQHjq/Dv8am+1gtF3DM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6stxsQAAADcAAAA&#10;DwAAAAAAAAAAAAAAAACqAgAAZHJzL2Rvd25yZXYueG1sUEsFBgAAAAAEAAQA+gAAAJsDAAAAAA==&#10;">
                  <v:shape id="Надпись 272" o:spid="_x0000_s1061" type="#_x0000_t202" style="position:absolute;top:4667;width:21600;height:41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hKxEcUA&#10;AADcAAAADwAAAGRycy9kb3ducmV2LnhtbESPzWrDMBCE74W+g9hCbo0cE+riRAlpSWhLT3V+zou1&#10;sUWslSMpifv2VaHQ4zAz3zDz5WA7cSUfjGMFk3EGgrh22nCjYLfdPD6DCBFZY+eYFHxTgOXi/m6O&#10;pXY3/qJrFRuRIBxKVNDG2JdShroli2HseuLkHZ23GJP0jdQebwluO5ln2ZO0aDgttNjTa0v1qbpY&#10;Bee9304nZn3YdB+VORenz5c3LJQaPQyrGYhIQ/wP/7XftYK8yOH3TDoCcvE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ErERxQAAANwAAAAPAAAAAAAAAAAAAAAAAJgCAABkcnMv&#10;ZG93bnJldi54bWxQSwUGAAAAAAQABAD1AAAAigMAAAAA&#10;" fillcolor="white [3201]" strokeweight=".5pt">
                    <v:textbox>
                      <w:txbxContent>
                        <w:p w:rsidR="00CB60EF" w:rsidRPr="00AC36C4" w:rsidRDefault="00CB60EF" w:rsidP="00B81FAC">
                          <w:pPr>
                            <w:jc w:val="center"/>
                            <w:rPr>
                              <w:rFonts w:ascii="Times New Roman" w:hAnsi="Times New Roman"/>
                              <w:sz w:val="20"/>
                              <w:szCs w:val="20"/>
                            </w:rPr>
                          </w:pPr>
                          <w:r w:rsidRPr="00AC36C4">
                            <w:rPr>
                              <w:rFonts w:ascii="Times New Roman" w:hAnsi="Times New Roman"/>
                              <w:sz w:val="20"/>
                              <w:szCs w:val="20"/>
                            </w:rPr>
                            <w:t>Департамент кадров и внутреннего администрирования</w:t>
                          </w:r>
                        </w:p>
                      </w:txbxContent>
                    </v:textbox>
                  </v:shape>
                  <v:shape id="Надпись 273" o:spid="_x0000_s1062" type="#_x0000_t202" style="position:absolute;width:21600;height:41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V4UisYA&#10;AADcAAAADwAAAGRycy9kb3ducmV2LnhtbESPT2sCMRTE7wW/Q3hCbzWrLV3ZGqUVpRZPXf+cH5vX&#10;3eDmZU1S3X57Uyj0OMzMb5jZoretuJAPxrGC8SgDQVw5bbhWsN+tH6YgQkTW2DomBT8UYDEf3M2w&#10;0O7Kn3QpYy0ShEOBCpoYu0LKUDVkMYxcR5y8L+ctxiR9LbXHa4LbVk6y7FlaNJwWGuxo2VB1Kr+t&#10;gvPB757GZnVctx+lOeen7ds75krdD/vXFxCR+vgf/mtvtIJJ/gi/Z9IRkPM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V4UisYAAADcAAAADwAAAAAAAAAAAAAAAACYAgAAZHJz&#10;L2Rvd25yZXYueG1sUEsFBgAAAAAEAAQA9QAAAIsDAAAAAA==&#10;" fillcolor="white [3201]" strokeweight=".5pt">
                    <v:textbox>
                      <w:txbxContent>
                        <w:p w:rsidR="00CB60EF" w:rsidRPr="00AC36C4" w:rsidRDefault="00CB60EF" w:rsidP="00B81FAC">
                          <w:pPr>
                            <w:jc w:val="center"/>
                            <w:rPr>
                              <w:rFonts w:ascii="Times New Roman" w:hAnsi="Times New Roman"/>
                              <w:sz w:val="20"/>
                              <w:szCs w:val="20"/>
                            </w:rPr>
                          </w:pPr>
                          <w:r w:rsidRPr="00AC36C4">
                            <w:rPr>
                              <w:rFonts w:ascii="Times New Roman" w:hAnsi="Times New Roman"/>
                              <w:sz w:val="20"/>
                              <w:szCs w:val="20"/>
                            </w:rPr>
                            <w:t>Департамент анализа, статистики и управления рисками</w:t>
                          </w:r>
                        </w:p>
                      </w:txbxContent>
                    </v:textbox>
                  </v:shape>
                  <v:shape id="Надпись 274" o:spid="_x0000_s1063" type="#_x0000_t202" style="position:absolute;top:9239;width:21596;height:41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reM/sUA&#10;AADcAAAADwAAAGRycy9kb3ducmV2LnhtbESPQWsCMRSE74X+h/CE3mpWEbesRrGitKUn1+r5sXnu&#10;Bjcva5Lq+u+bQqHHYWa+YebL3rbiSj4YxwpGwwwEceW04VrB1377/AIiRGSNrWNScKcAy8XjwxwL&#10;7W68o2sZa5EgHApU0MTYFVKGqiGLYeg64uSdnLcYk/S11B5vCW5bOc6yqbRoOC002NG6oepcflsF&#10;l4PfT0Zmc9y2H6W55OfP1zfMlXoa9KsZiEh9/A//td+1gnE+gd8z6QjIx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Ot4z+xQAAANwAAAAPAAAAAAAAAAAAAAAAAJgCAABkcnMv&#10;ZG93bnJldi54bWxQSwUGAAAAAAQABAD1AAAAigMAAAAA&#10;" fillcolor="white [3201]" strokeweight=".5pt">
                    <v:textbox>
                      <w:txbxContent>
                        <w:p w:rsidR="00CB60EF" w:rsidRPr="00AC36C4" w:rsidRDefault="00CB60EF" w:rsidP="00B81FAC">
                          <w:pPr>
                            <w:jc w:val="center"/>
                            <w:rPr>
                              <w:rFonts w:ascii="Times New Roman" w:hAnsi="Times New Roman"/>
                              <w:sz w:val="20"/>
                              <w:szCs w:val="20"/>
                            </w:rPr>
                          </w:pPr>
                          <w:r w:rsidRPr="00AC36C4">
                            <w:rPr>
                              <w:rFonts w:ascii="Times New Roman" w:hAnsi="Times New Roman"/>
                              <w:sz w:val="20"/>
                              <w:szCs w:val="20"/>
                            </w:rPr>
                            <w:t>Департамент государственных услуг</w:t>
                          </w:r>
                        </w:p>
                      </w:txbxContent>
                    </v:textbox>
                  </v:shape>
                  <v:shape id="Надпись 275" o:spid="_x0000_s1064" type="#_x0000_t202" style="position:absolute;top:13811;width:21600;height:41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fspZcYA&#10;AADcAAAADwAAAGRycy9kb3ducmV2LnhtbESPT2sCMRTE7wW/Q3hCbzWrtF3ZGqUVpRZPXf+cH5vX&#10;3eDmZU1S3X57Uyj0OMzMb5jZoretuJAPxrGC8SgDQVw5bbhWsN+tH6YgQkTW2DomBT8UYDEf3M2w&#10;0O7Kn3QpYy0ShEOBCpoYu0LKUDVkMYxcR5y8L+ctxiR9LbXHa4LbVk6y7FlaNJwWGuxo2VB1Kr+t&#10;gvPB7x7HZnVctx+lOeen7ds75krdD/vXFxCR+vgf/mtvtIJJ/gS/Z9IRkPM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fspZcYAAADcAAAADwAAAAAAAAAAAAAAAACYAgAAZHJz&#10;L2Rvd25yZXYueG1sUEsFBgAAAAAEAAQA9QAAAIsDAAAAAA==&#10;" fillcolor="white [3201]" strokeweight=".5pt">
                    <v:textbox>
                      <w:txbxContent>
                        <w:p w:rsidR="00CB60EF" w:rsidRPr="00AC36C4" w:rsidRDefault="00CB60EF" w:rsidP="00B81FAC">
                          <w:pPr>
                            <w:jc w:val="center"/>
                            <w:rPr>
                              <w:rFonts w:ascii="Times New Roman" w:hAnsi="Times New Roman"/>
                              <w:sz w:val="20"/>
                              <w:szCs w:val="20"/>
                            </w:rPr>
                          </w:pPr>
                          <w:r w:rsidRPr="00AC36C4">
                            <w:rPr>
                              <w:rFonts w:ascii="Times New Roman" w:hAnsi="Times New Roman"/>
                              <w:sz w:val="20"/>
                              <w:szCs w:val="20"/>
                            </w:rPr>
                            <w:t xml:space="preserve">Департамент </w:t>
                          </w:r>
                          <w:proofErr w:type="spellStart"/>
                          <w:r w:rsidRPr="00AC36C4">
                            <w:rPr>
                              <w:rFonts w:ascii="Times New Roman" w:hAnsi="Times New Roman"/>
                              <w:sz w:val="20"/>
                              <w:szCs w:val="20"/>
                            </w:rPr>
                            <w:t>цифровизации</w:t>
                          </w:r>
                          <w:proofErr w:type="spellEnd"/>
                        </w:p>
                      </w:txbxContent>
                    </v:textbox>
                  </v:shape>
                  <v:shape id="Надпись 276" o:spid="_x0000_s1065" type="#_x0000_t202" style="position:absolute;top:27622;width:21596;height:41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Sm3EsUA&#10;AADcAAAADwAAAGRycy9kb3ducmV2LnhtbESPQWsCMRSE74X+h/CE3mpWKW5ZjWJFqaUn1+r5sXnu&#10;Bjcva5Lq+u+bQqHHYWa+YWaL3rbiSj4YxwpGwwwEceW04VrB137z/AoiRGSNrWNScKcAi/njwwwL&#10;7W68o2sZa5EgHApU0MTYFVKGqiGLYeg64uSdnLcYk/S11B5vCW5bOc6yibRoOC002NGqoepcflsF&#10;l4Pfv4zM+rhpP0pzyc+fb++YK/U06JdTEJH6+B/+a2+1gnE+gd8z6QjI+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KbcSxQAAANwAAAAPAAAAAAAAAAAAAAAAAJgCAABkcnMv&#10;ZG93bnJldi54bWxQSwUGAAAAAAQABAD1AAAAigMAAAAA&#10;" fillcolor="white [3201]" strokeweight=".5pt">
                    <v:textbox>
                      <w:txbxContent>
                        <w:p w:rsidR="00CB60EF" w:rsidRPr="00662243" w:rsidRDefault="00CB60EF" w:rsidP="00B81FAC">
                          <w:pPr>
                            <w:jc w:val="center"/>
                            <w:rPr>
                              <w:rFonts w:ascii="Times New Roman" w:hAnsi="Times New Roman"/>
                              <w:sz w:val="20"/>
                              <w:szCs w:val="20"/>
                            </w:rPr>
                          </w:pPr>
                          <w:r w:rsidRPr="00662243">
                            <w:rPr>
                              <w:rFonts w:ascii="Times New Roman" w:hAnsi="Times New Roman"/>
                              <w:sz w:val="20"/>
                              <w:szCs w:val="20"/>
                            </w:rPr>
                            <w:t>Управление международного сотрудничества</w:t>
                          </w:r>
                        </w:p>
                      </w:txbxContent>
                    </v:textbox>
                  </v:shape>
                  <v:shape id="Надпись 277" o:spid="_x0000_s1066" type="#_x0000_t202" style="position:absolute;top:32194;width:21596;height:41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mUSicUA&#10;AADcAAAADwAAAGRycy9kb3ducmV2LnhtbESPT2sCMRTE74V+h/AKvdWsUrqyGsWWSiueXP+cH5vn&#10;bnDzsiapbr+9EQo9DjPzG2Y6720rLuSDcaxgOMhAEFdOG64V7LbLlzGIEJE1to5JwS8FmM8eH6ZY&#10;aHflDV3KWIsE4VCggibGrpAyVA1ZDAPXESfv6LzFmKSvpfZ4TXDbylGWvUmLhtNCgx19NFSdyh+r&#10;4Lz329eh+Tws21Vpzvlp/f6FuVLPT/1iAiJSH//Df+1vrWCU53A/k46AnN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ZRKJxQAAANwAAAAPAAAAAAAAAAAAAAAAAJgCAABkcnMv&#10;ZG93bnJldi54bWxQSwUGAAAAAAQABAD1AAAAigMAAAAA&#10;" fillcolor="white [3201]" strokeweight=".5pt">
                    <v:textbox>
                      <w:txbxContent>
                        <w:p w:rsidR="00CB60EF" w:rsidRPr="00662243" w:rsidRDefault="00CB60EF" w:rsidP="00B81FAC">
                          <w:pPr>
                            <w:jc w:val="center"/>
                            <w:rPr>
                              <w:rFonts w:ascii="Times New Roman" w:hAnsi="Times New Roman"/>
                              <w:sz w:val="20"/>
                              <w:szCs w:val="20"/>
                            </w:rPr>
                          </w:pPr>
                          <w:r w:rsidRPr="00662243">
                            <w:rPr>
                              <w:rFonts w:ascii="Times New Roman" w:hAnsi="Times New Roman"/>
                              <w:sz w:val="20"/>
                              <w:szCs w:val="20"/>
                            </w:rPr>
                            <w:t>Управление по рассмотрению предварительных актов</w:t>
                          </w:r>
                        </w:p>
                      </w:txbxContent>
                    </v:textbox>
                  </v:shape>
                  <v:shape id="Надпись 278" o:spid="_x0000_s1067" type="#_x0000_t202" style="position:absolute;top:18478;width:21596;height:41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qG+8EA&#10;AADcAAAADwAAAGRycy9kb3ducmV2LnhtbERPz2vCMBS+C/sfwht4m6kiq3RG2URxYyer2/nRvLXB&#10;5qUmUet/bw4Djx/f7/myt624kA/GsYLxKANBXDltuFZw2G9eZiBCRNbYOiYFNwqwXDwN5lhod+Ud&#10;XcpYixTCoUAFTYxdIWWoGrIYRq4jTtyf8xZjgr6W2uM1hdtWTrLsVVo0nBoa7GjVUHUsz1bB6cfv&#10;p2Oz/t20X6U55cfvjy3mSg2f+/c3EJH6+BD/uz+1gkme1qYz6QjIxR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6hvvBAAAA3AAAAA8AAAAAAAAAAAAAAAAAmAIAAGRycy9kb3du&#10;cmV2LnhtbFBLBQYAAAAABAAEAPUAAACGAwAAAAA=&#10;" fillcolor="white [3201]" strokeweight=".5pt">
                    <v:textbox>
                      <w:txbxContent>
                        <w:p w:rsidR="00CB60EF" w:rsidRPr="00AC36C4" w:rsidRDefault="00CB60EF" w:rsidP="00B81FAC">
                          <w:pPr>
                            <w:jc w:val="center"/>
                            <w:rPr>
                              <w:rFonts w:ascii="Times New Roman" w:hAnsi="Times New Roman"/>
                              <w:sz w:val="20"/>
                              <w:szCs w:val="20"/>
                            </w:rPr>
                          </w:pPr>
                          <w:r w:rsidRPr="00AC36C4">
                            <w:rPr>
                              <w:rFonts w:ascii="Times New Roman" w:hAnsi="Times New Roman"/>
                              <w:sz w:val="20"/>
                              <w:szCs w:val="20"/>
                            </w:rPr>
                            <w:t xml:space="preserve">Департамент </w:t>
                          </w:r>
                          <w:r>
                            <w:rPr>
                              <w:rFonts w:ascii="Times New Roman" w:hAnsi="Times New Roman"/>
                              <w:sz w:val="20"/>
                              <w:szCs w:val="20"/>
                            </w:rPr>
                            <w:t>финансового обеспечения</w:t>
                          </w:r>
                        </w:p>
                      </w:txbxContent>
                    </v:textbox>
                  </v:shape>
                  <v:shape id="Надпись 279" o:spid="_x0000_s1068" type="#_x0000_t202" style="position:absolute;top:23050;width:21596;height:41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LYjYMYA&#10;AADcAAAADwAAAGRycy9kb3ducmV2LnhtbESPT2sCMRTE7wW/Q3hCbzWrlG7dGqUVpRZPXf+cH5vX&#10;3eDmZU1S3X57Uyj0OMzMb5jZoretuJAPxrGC8SgDQVw5bbhWsN+tH55BhIissXVMCn4owGI+uJth&#10;od2VP+lSxlokCIcCFTQxdoWUoWrIYhi5jjh5X85bjEn6WmqP1wS3rZxk2ZO0aDgtNNjRsqHqVH5b&#10;BeeD3z2Ozeq4bj9Kc85P27d3zJW6H/avLyAi9fE//NfeaAWTfAq/Z9IRkPM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LYjYMYAAADcAAAADwAAAAAAAAAAAAAAAACYAgAAZHJz&#10;L2Rvd25yZXYueG1sUEsFBgAAAAAEAAQA9QAAAIsDAAAAAA==&#10;" fillcolor="white [3201]" strokeweight=".5pt">
                    <v:textbox>
                      <w:txbxContent>
                        <w:p w:rsidR="00CB60EF" w:rsidRPr="00AC36C4" w:rsidRDefault="00CB60EF" w:rsidP="00B81FAC">
                          <w:pPr>
                            <w:jc w:val="center"/>
                            <w:rPr>
                              <w:rFonts w:ascii="Times New Roman" w:hAnsi="Times New Roman"/>
                              <w:sz w:val="20"/>
                              <w:szCs w:val="20"/>
                            </w:rPr>
                          </w:pPr>
                          <w:r>
                            <w:rPr>
                              <w:rFonts w:ascii="Times New Roman" w:hAnsi="Times New Roman"/>
                              <w:sz w:val="20"/>
                              <w:szCs w:val="20"/>
                            </w:rPr>
                            <w:t>Юридический департамент</w:t>
                          </w:r>
                        </w:p>
                      </w:txbxContent>
                    </v:textbox>
                  </v:shape>
                </v:group>
                <v:shape id="Надпись 280" o:spid="_x0000_s1069" type="#_x0000_t202" style="position:absolute;left:68961;top:15049;width:21596;height:743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Fn62sIA&#10;AADcAAAADwAAAGRycy9kb3ducmV2LnhtbERPz2vCMBS+C/sfwhvspqkyplRj2cZExdPq5vnRvLWh&#10;zUtNMu3+e3MQdvz4fq+KwXbiQj4YxwqmkwwEceW04VrB13EzXoAIEVlj55gU/FGAYv0wWmGu3ZU/&#10;6VLGWqQQDjkqaGLscylD1ZDFMHE9ceJ+nLcYE/S11B6vKdx2cpZlL9Ki4dTQYE/vDVVt+WsVnL/9&#10;8XlqPk6bbl+a87w9vG1xrtTT4/C6BBFpiP/iu3unFcwWaX46k46AX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WfrawgAAANwAAAAPAAAAAAAAAAAAAAAAAJgCAABkcnMvZG93&#10;bnJldi54bWxQSwUGAAAAAAQABAD1AAAAhwMAAAAA&#10;" fillcolor="white [3201]" strokeweight=".5pt">
                  <v:textbox>
                    <w:txbxContent>
                      <w:p w:rsidR="00CB60EF" w:rsidRPr="00AC36C4" w:rsidRDefault="00CB60EF" w:rsidP="00B81FAC">
                        <w:pPr>
                          <w:jc w:val="center"/>
                          <w:rPr>
                            <w:rFonts w:ascii="Times New Roman" w:hAnsi="Times New Roman"/>
                            <w:sz w:val="20"/>
                            <w:szCs w:val="20"/>
                          </w:rPr>
                        </w:pPr>
                        <w:r w:rsidRPr="00AC36C4">
                          <w:rPr>
                            <w:rFonts w:ascii="Times New Roman" w:hAnsi="Times New Roman"/>
                            <w:sz w:val="20"/>
                            <w:szCs w:val="20"/>
                          </w:rPr>
                          <w:t xml:space="preserve">Департамент </w:t>
                        </w:r>
                        <w:r>
                          <w:rPr>
                            <w:rFonts w:ascii="Times New Roman" w:hAnsi="Times New Roman"/>
                            <w:sz w:val="20"/>
                            <w:szCs w:val="20"/>
                          </w:rPr>
                          <w:t>администрирования непроизводственных платежей, физических лиц и специальных налоговых режимов</w:t>
                        </w:r>
                      </w:p>
                    </w:txbxContent>
                  </v:textbox>
                </v:shape>
                <v:shape id="Надпись 281" o:spid="_x0000_s1070" type="#_x0000_t202" style="position:absolute;left:68961;top:10382;width:21596;height:41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xVfQcUA&#10;AADcAAAADwAAAGRycy9kb3ducmV2LnhtbESPQWsCMRSE70L/Q3gFb5pdkSqrUdpSaYsnV9vzY/Pc&#10;DW5e1iTV7b9vCoLHYWa+YZbr3rbiQj4YxwrycQaCuHLacK3gsN+M5iBCRNbYOiYFvxRgvXoYLLHQ&#10;7so7upSxFgnCoUAFTYxdIWWoGrIYxq4jTt7ReYsxSV9L7fGa4LaVkyx7khYNp4UGO3ptqDqVP1bB&#10;+cvvp7l5+960n6U5z07bl3ecKTV87J8XICL18R6+tT+0gsk8h/8z6QjI1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FV9BxQAAANwAAAAPAAAAAAAAAAAAAAAAAJgCAABkcnMv&#10;ZG93bnJldi54bWxQSwUGAAAAAAQABAD1AAAAigMAAAAA&#10;" fillcolor="white [3201]" strokeweight=".5pt">
                  <v:textbox>
                    <w:txbxContent>
                      <w:p w:rsidR="00CB60EF" w:rsidRPr="00AC36C4" w:rsidRDefault="00CB60EF" w:rsidP="00B81FAC">
                        <w:pPr>
                          <w:jc w:val="center"/>
                          <w:rPr>
                            <w:rFonts w:ascii="Times New Roman" w:hAnsi="Times New Roman"/>
                            <w:sz w:val="20"/>
                            <w:szCs w:val="20"/>
                          </w:rPr>
                        </w:pPr>
                        <w:r w:rsidRPr="00AC36C4">
                          <w:rPr>
                            <w:rFonts w:ascii="Times New Roman" w:hAnsi="Times New Roman"/>
                            <w:sz w:val="20"/>
                            <w:szCs w:val="20"/>
                          </w:rPr>
                          <w:t xml:space="preserve">Департамент </w:t>
                        </w:r>
                        <w:r>
                          <w:rPr>
                            <w:rFonts w:ascii="Times New Roman" w:hAnsi="Times New Roman"/>
                            <w:sz w:val="20"/>
                            <w:szCs w:val="20"/>
                          </w:rPr>
                          <w:t>крупных налогоплательщиков</w:t>
                        </w:r>
                      </w:p>
                    </w:txbxContent>
                  </v:textbox>
                </v:shape>
                <v:shape id="Надпись 282" o:spid="_x0000_s1071" type="#_x0000_t202" style="position:absolute;left:68961;top:22955;width:21596;height:41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8fBNsUA&#10;AADcAAAADwAAAGRycy9kb3ducmV2LnhtbESPQWsCMRSE70L/Q3hCb5p1KVVWo9hSaYunrtXzY/Pc&#10;DW5e1iTV7b9vCoLHYWa+YRar3rbiQj4Yxwom4wwEceW04VrB924zmoEIEVlj65gU/FKA1fJhsMBC&#10;uyt/0aWMtUgQDgUqaGLsCilD1ZDFMHYdcfKOzluMSfpaao/XBLetzLPsWVo0nBYa7Oi1oepU/lgF&#10;573fPU3M22HTfpbmPD1tX95xqtTjsF/PQUTq4z18a39oBfksh/8z6QjI5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x8E2xQAAANwAAAAPAAAAAAAAAAAAAAAAAJgCAABkcnMv&#10;ZG93bnJldi54bWxQSwUGAAAAAAQABAD1AAAAigMAAAAA&#10;" fillcolor="white [3201]" strokeweight=".5pt">
                  <v:textbox>
                    <w:txbxContent>
                      <w:p w:rsidR="00CB60EF" w:rsidRPr="00AC36C4" w:rsidRDefault="00CB60EF" w:rsidP="00B81FAC">
                        <w:pPr>
                          <w:jc w:val="center"/>
                          <w:rPr>
                            <w:rFonts w:ascii="Times New Roman" w:hAnsi="Times New Roman"/>
                            <w:sz w:val="20"/>
                            <w:szCs w:val="20"/>
                          </w:rPr>
                        </w:pPr>
                        <w:r>
                          <w:rPr>
                            <w:rFonts w:ascii="Times New Roman" w:hAnsi="Times New Roman"/>
                            <w:sz w:val="20"/>
                            <w:szCs w:val="20"/>
                          </w:rPr>
                          <w:t>Специализированный д</w:t>
                        </w:r>
                        <w:r w:rsidRPr="00AC36C4">
                          <w:rPr>
                            <w:rFonts w:ascii="Times New Roman" w:hAnsi="Times New Roman"/>
                            <w:sz w:val="20"/>
                            <w:szCs w:val="20"/>
                          </w:rPr>
                          <w:t>епартамент</w:t>
                        </w:r>
                      </w:p>
                    </w:txbxContent>
                  </v:textbox>
                </v:shape>
                <v:shape id="Надпись 283" o:spid="_x0000_s1072" type="#_x0000_t202" style="position:absolute;left:68961;top:27622;width:21596;height:41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ItkrcUA&#10;AADcAAAADwAAAGRycy9kb3ducmV2LnhtbESPQWsCMRSE70L/Q3iF3jSrLSpbo6gotXjq2vb82Lzu&#10;Bjcva5Lq9t+bguBxmJlvmNmis404kw/GsYLhIANBXDptuFLwedj2pyBCRNbYOCYFfxRgMX/ozTDX&#10;7sIfdC5iJRKEQ44K6hjbXMpQ1mQxDFxLnLwf5y3GJH0ltcdLgttGjrJsLC0aTgs1trSuqTwWv1bB&#10;6csfXoZm871t3gtzmhz3qzecKPX02C1fQUTq4j18a++0gtH0Gf7PpCMg51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0i2StxQAAANwAAAAPAAAAAAAAAAAAAAAAAJgCAABkcnMv&#10;ZG93bnJldi54bWxQSwUGAAAAAAQABAD1AAAAigMAAAAA&#10;" fillcolor="white [3201]" strokeweight=".5pt">
                  <v:textbox>
                    <w:txbxContent>
                      <w:p w:rsidR="00CB60EF" w:rsidRPr="00AC36C4" w:rsidRDefault="00CB60EF" w:rsidP="00B81FAC">
                        <w:pPr>
                          <w:jc w:val="center"/>
                          <w:rPr>
                            <w:rFonts w:ascii="Times New Roman" w:hAnsi="Times New Roman"/>
                            <w:sz w:val="20"/>
                            <w:szCs w:val="20"/>
                          </w:rPr>
                        </w:pPr>
                        <w:r w:rsidRPr="00AC36C4">
                          <w:rPr>
                            <w:rFonts w:ascii="Times New Roman" w:hAnsi="Times New Roman"/>
                            <w:sz w:val="20"/>
                            <w:szCs w:val="20"/>
                          </w:rPr>
                          <w:t xml:space="preserve">Департамент </w:t>
                        </w:r>
                        <w:r>
                          <w:rPr>
                            <w:rFonts w:ascii="Times New Roman" w:hAnsi="Times New Roman"/>
                            <w:sz w:val="20"/>
                            <w:szCs w:val="20"/>
                          </w:rPr>
                          <w:t>налогового администрирования</w:t>
                        </w:r>
                      </w:p>
                    </w:txbxContent>
                  </v:textbox>
                </v:shape>
                <v:shape id="Надпись 284" o:spid="_x0000_s1073" type="#_x0000_t202" style="position:absolute;left:68961;top:32289;width:21596;height:41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L82cUA&#10;AADcAAAADwAAAGRycy9kb3ducmV2LnhtbESPT2sCMRTE74V+h/AKvdWsIlVWo9hSaYsn1z/nx+a5&#10;G9y8rEmq67c3BcHjMDO/YabzzjbiTD4Yxwr6vQwEcem04UrBdrN8G4MIEVlj45gUXCnAfPb8NMVc&#10;uwuv6VzESiQIhxwV1DG2uZShrMli6LmWOHkH5y3GJH0ltcdLgttGDrLsXVo0nBZqbOmzpvJY/FkF&#10;p53fDPvma79sfgtzGh1XH984Uur1pVtMQETq4iN8b/9oBYPxEP7PpCMgZ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7YvzZxQAAANwAAAAPAAAAAAAAAAAAAAAAAJgCAABkcnMv&#10;ZG93bnJldi54bWxQSwUGAAAAAAQABAD1AAAAigMAAAAA&#10;" fillcolor="white [3201]" strokeweight=".5pt">
                  <v:textbox>
                    <w:txbxContent>
                      <w:p w:rsidR="00CB60EF" w:rsidRPr="00AC36C4" w:rsidRDefault="00CB60EF" w:rsidP="00B81FAC">
                        <w:pPr>
                          <w:jc w:val="center"/>
                          <w:rPr>
                            <w:rFonts w:ascii="Times New Roman" w:hAnsi="Times New Roman"/>
                            <w:sz w:val="20"/>
                            <w:szCs w:val="20"/>
                          </w:rPr>
                        </w:pPr>
                        <w:r>
                          <w:rPr>
                            <w:rFonts w:ascii="Times New Roman" w:hAnsi="Times New Roman"/>
                            <w:sz w:val="20"/>
                            <w:szCs w:val="20"/>
                          </w:rPr>
                          <w:t>Департамент налогового аудита и методологии</w:t>
                        </w:r>
                      </w:p>
                    </w:txbxContent>
                  </v:textbox>
                </v:shape>
                <v:group id="Группа 285" o:spid="_x0000_s1074" style="position:absolute;left:68865;top:3905;width:21600;height:5727" coordsize="21600,57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tRVvixgAAANwA&#10;AAAPAAAAAAAAAAAAAAAAAKoCAABkcnMvZG93bnJldi54bWxQSwUGAAAAAAQABAD6AAAAnQMAAAAA&#10;">
                  <v:shape id="Надпись 286" o:spid="_x0000_s1075" type="#_x0000_t202" style="position:absolute;width:21600;height:26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VTQmMIA&#10;AADcAAAADwAAAGRycy9kb3ducmV2LnhtbESPQWsCMRSE74X+h/AKvdWsHmS7GkWLLYWequL5sXkm&#10;wc3LkqTr9t83BcHjMDPfMMv16DsxUEwusILppAJB3Abt2Cg4Ht5fahApI2vsApOCX0qwXj0+LLHR&#10;4crfNOyzEQXCqUEFNue+kTK1ljymSeiJi3cO0WMuMhqpI14L3HdyVlVz6dFxWbDY05ul9rL/8Qp2&#10;W/Nq2hqj3dXauWE8nb/Mh1LPT+NmASLTmO/hW/tTK5jVc/g/U46AXP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JVNCYwgAAANwAAAAPAAAAAAAAAAAAAAAAAJgCAABkcnMvZG93&#10;bnJldi54bWxQSwUGAAAAAAQABAD1AAAAhwMAAAAA&#10;" fillcolor="white [3201]" strokeweight=".5pt">
                    <v:textbox>
                      <w:txbxContent>
                        <w:p w:rsidR="00CB60EF" w:rsidRPr="00F52396" w:rsidRDefault="00CB60EF" w:rsidP="00B81FAC">
                          <w:pPr>
                            <w:rPr>
                              <w:rFonts w:ascii="Times New Roman" w:hAnsi="Times New Roman"/>
                              <w:b/>
                              <w:bCs/>
                            </w:rPr>
                          </w:pPr>
                          <w:r w:rsidRPr="00F52396">
                            <w:rPr>
                              <w:rFonts w:ascii="Times New Roman" w:hAnsi="Times New Roman"/>
                              <w:b/>
                              <w:bCs/>
                            </w:rPr>
                            <w:t>Заместитель председателя</w:t>
                          </w:r>
                        </w:p>
                      </w:txbxContent>
                    </v:textbox>
                  </v:shape>
                  <v:shape id="Надпись 287" o:spid="_x0000_s1076" type="#_x0000_t202" style="position:absolute;top:2666;width:21596;height:30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7BirsUA&#10;AADcAAAADwAAAGRycy9kb3ducmV2LnhtbESPQWsCMRSE74X+h/CE3mpWKV1ZjWJFaaWnrtXzY/Pc&#10;DW5e1iTV7b9vhILHYWa+YWaL3rbiQj4YxwpGwwwEceW04VrB927zPAERIrLG1jEp+KUAi/njwwwL&#10;7a78RZcy1iJBOBSooImxK6QMVUMWw9B1xMk7Om8xJulrqT1eE9y2cpxlr9Ki4bTQYEerhqpT+WMV&#10;nPd+9zIy68Om3ZbmnJ8+394xV+pp0C+nICL18R7+b39oBeNJDrcz6QjI+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sGKuxQAAANwAAAAPAAAAAAAAAAAAAAAAAJgCAABkcnMv&#10;ZG93bnJldi54bWxQSwUGAAAAAAQABAD1AAAAigMAAAAA&#10;" fillcolor="white [3201]" strokeweight=".5pt">
                    <v:textbox>
                      <w:txbxContent>
                        <w:p w:rsidR="00CB60EF" w:rsidRPr="00224808" w:rsidRDefault="00CB60EF" w:rsidP="00B81FAC">
                          <w:pPr>
                            <w:jc w:val="center"/>
                            <w:rPr>
                              <w:rFonts w:ascii="Times New Roman" w:hAnsi="Times New Roman"/>
                              <w:b/>
                              <w:bCs/>
                            </w:rPr>
                          </w:pPr>
                          <w:r w:rsidRPr="00224808">
                            <w:rPr>
                              <w:rFonts w:ascii="Times New Roman" w:hAnsi="Times New Roman"/>
                              <w:b/>
                              <w:bCs/>
                            </w:rPr>
                            <w:t>Налоговая служба</w:t>
                          </w:r>
                        </w:p>
                      </w:txbxContent>
                    </v:textbox>
                  </v:shape>
                </v:group>
              </v:group>
            </w:pict>
          </mc:Fallback>
        </mc:AlternateContent>
      </w:r>
    </w:p>
    <w:p w:rsidR="00B81FAC" w:rsidRPr="00993BC7" w:rsidRDefault="00B81FAC" w:rsidP="00371D7D">
      <w:pPr>
        <w:widowControl w:val="0"/>
        <w:spacing w:after="0" w:line="240" w:lineRule="auto"/>
        <w:jc w:val="center"/>
        <w:rPr>
          <w:rFonts w:ascii="Times New Roman" w:hAnsi="Times New Roman"/>
          <w:sz w:val="28"/>
          <w:szCs w:val="28"/>
        </w:rPr>
      </w:pPr>
    </w:p>
    <w:p w:rsidR="00B81FAC" w:rsidRPr="00993BC7" w:rsidRDefault="00B81FAC" w:rsidP="00371D7D">
      <w:pPr>
        <w:widowControl w:val="0"/>
        <w:spacing w:after="0" w:line="240" w:lineRule="auto"/>
        <w:jc w:val="center"/>
        <w:rPr>
          <w:rFonts w:ascii="Times New Roman" w:hAnsi="Times New Roman"/>
          <w:sz w:val="28"/>
          <w:szCs w:val="28"/>
        </w:rPr>
      </w:pPr>
    </w:p>
    <w:p w:rsidR="00B81FAC" w:rsidRPr="00993BC7" w:rsidRDefault="00B81FAC" w:rsidP="00371D7D">
      <w:pPr>
        <w:widowControl w:val="0"/>
        <w:spacing w:after="0" w:line="240" w:lineRule="auto"/>
        <w:jc w:val="center"/>
        <w:rPr>
          <w:rFonts w:ascii="Times New Roman" w:hAnsi="Times New Roman"/>
          <w:sz w:val="28"/>
          <w:szCs w:val="28"/>
        </w:rPr>
      </w:pPr>
    </w:p>
    <w:p w:rsidR="00B81FAC" w:rsidRPr="00993BC7" w:rsidRDefault="00B81FAC" w:rsidP="00371D7D">
      <w:pPr>
        <w:widowControl w:val="0"/>
        <w:spacing w:after="0" w:line="240" w:lineRule="auto"/>
        <w:jc w:val="center"/>
        <w:rPr>
          <w:rFonts w:ascii="Times New Roman" w:hAnsi="Times New Roman"/>
          <w:sz w:val="28"/>
          <w:szCs w:val="28"/>
        </w:rPr>
      </w:pPr>
    </w:p>
    <w:p w:rsidR="00B81FAC" w:rsidRPr="00993BC7" w:rsidRDefault="00B81FAC" w:rsidP="00371D7D">
      <w:pPr>
        <w:widowControl w:val="0"/>
        <w:spacing w:after="0" w:line="240" w:lineRule="auto"/>
        <w:jc w:val="center"/>
        <w:rPr>
          <w:rFonts w:ascii="Times New Roman" w:hAnsi="Times New Roman"/>
          <w:sz w:val="28"/>
          <w:szCs w:val="28"/>
        </w:rPr>
      </w:pPr>
    </w:p>
    <w:p w:rsidR="00B81FAC" w:rsidRPr="00993BC7" w:rsidRDefault="00B81FAC" w:rsidP="00371D7D">
      <w:pPr>
        <w:widowControl w:val="0"/>
        <w:spacing w:after="0" w:line="240" w:lineRule="auto"/>
        <w:jc w:val="center"/>
        <w:rPr>
          <w:rFonts w:ascii="Times New Roman" w:hAnsi="Times New Roman"/>
          <w:sz w:val="28"/>
          <w:szCs w:val="28"/>
        </w:rPr>
      </w:pPr>
    </w:p>
    <w:p w:rsidR="00B81FAC" w:rsidRPr="00993BC7" w:rsidRDefault="00B81FAC" w:rsidP="00371D7D">
      <w:pPr>
        <w:widowControl w:val="0"/>
        <w:spacing w:after="0" w:line="240" w:lineRule="auto"/>
        <w:jc w:val="center"/>
        <w:rPr>
          <w:rFonts w:ascii="Times New Roman" w:hAnsi="Times New Roman"/>
          <w:sz w:val="28"/>
          <w:szCs w:val="28"/>
        </w:rPr>
      </w:pPr>
    </w:p>
    <w:p w:rsidR="00B81FAC" w:rsidRPr="00993BC7" w:rsidRDefault="00B81FAC" w:rsidP="00371D7D">
      <w:pPr>
        <w:widowControl w:val="0"/>
        <w:spacing w:after="0" w:line="240" w:lineRule="auto"/>
        <w:jc w:val="center"/>
        <w:rPr>
          <w:rFonts w:ascii="Times New Roman" w:hAnsi="Times New Roman"/>
          <w:sz w:val="28"/>
          <w:szCs w:val="28"/>
        </w:rPr>
      </w:pPr>
    </w:p>
    <w:p w:rsidR="00B81FAC" w:rsidRPr="00993BC7" w:rsidRDefault="00B81FAC" w:rsidP="00371D7D">
      <w:pPr>
        <w:widowControl w:val="0"/>
        <w:spacing w:after="0" w:line="240" w:lineRule="auto"/>
        <w:jc w:val="center"/>
        <w:rPr>
          <w:rFonts w:ascii="Times New Roman" w:hAnsi="Times New Roman"/>
          <w:sz w:val="28"/>
          <w:szCs w:val="28"/>
          <w:lang w:val="kk-KZ"/>
        </w:rPr>
      </w:pPr>
    </w:p>
    <w:sectPr w:rsidR="00B81FAC" w:rsidRPr="00993BC7" w:rsidSect="00B81FAC">
      <w:pgSz w:w="16838" w:h="11906" w:orient="landscape"/>
      <w:pgMar w:top="850" w:right="1134" w:bottom="170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3CFC" w:rsidRDefault="00DB3CFC" w:rsidP="00003388">
      <w:pPr>
        <w:spacing w:after="0" w:line="240" w:lineRule="auto"/>
      </w:pPr>
      <w:r>
        <w:separator/>
      </w:r>
    </w:p>
  </w:endnote>
  <w:endnote w:type="continuationSeparator" w:id="0">
    <w:p w:rsidR="00DB3CFC" w:rsidRDefault="00DB3CFC" w:rsidP="000033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23081666"/>
      <w:docPartObj>
        <w:docPartGallery w:val="Page Numbers (Bottom of Page)"/>
        <w:docPartUnique/>
      </w:docPartObj>
    </w:sdtPr>
    <w:sdtContent>
      <w:p w:rsidR="00371D7D" w:rsidRDefault="00371D7D">
        <w:pPr>
          <w:pStyle w:val="ad"/>
          <w:jc w:val="center"/>
        </w:pPr>
        <w:r w:rsidRPr="00371D7D">
          <w:rPr>
            <w:rFonts w:ascii="Times New Roman" w:hAnsi="Times New Roman"/>
            <w:sz w:val="24"/>
            <w:szCs w:val="24"/>
          </w:rPr>
          <w:fldChar w:fldCharType="begin"/>
        </w:r>
        <w:r w:rsidRPr="00371D7D">
          <w:rPr>
            <w:rFonts w:ascii="Times New Roman" w:hAnsi="Times New Roman"/>
            <w:sz w:val="24"/>
            <w:szCs w:val="24"/>
          </w:rPr>
          <w:instrText>PAGE   \* MERGEFORMAT</w:instrText>
        </w:r>
        <w:r w:rsidRPr="00371D7D">
          <w:rPr>
            <w:rFonts w:ascii="Times New Roman" w:hAnsi="Times New Roman"/>
            <w:sz w:val="24"/>
            <w:szCs w:val="24"/>
          </w:rPr>
          <w:fldChar w:fldCharType="separate"/>
        </w:r>
        <w:r w:rsidR="007F5F4E">
          <w:rPr>
            <w:rFonts w:ascii="Times New Roman" w:hAnsi="Times New Roman"/>
            <w:noProof/>
            <w:sz w:val="24"/>
            <w:szCs w:val="24"/>
          </w:rPr>
          <w:t>2</w:t>
        </w:r>
        <w:r w:rsidRPr="00371D7D">
          <w:rPr>
            <w:rFonts w:ascii="Times New Roman" w:hAnsi="Times New Roman"/>
            <w:sz w:val="24"/>
            <w:szCs w:val="24"/>
          </w:rPr>
          <w:fldChar w:fldCharType="end"/>
        </w:r>
      </w:p>
    </w:sdtContent>
  </w:sdt>
  <w:p w:rsidR="00371D7D" w:rsidRDefault="00371D7D">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3CFC" w:rsidRDefault="00DB3CFC" w:rsidP="00003388">
      <w:pPr>
        <w:spacing w:after="0" w:line="240" w:lineRule="auto"/>
      </w:pPr>
      <w:r>
        <w:separator/>
      </w:r>
    </w:p>
  </w:footnote>
  <w:footnote w:type="continuationSeparator" w:id="0">
    <w:p w:rsidR="00DB3CFC" w:rsidRDefault="00DB3CFC" w:rsidP="0000338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1A7D09"/>
    <w:multiLevelType w:val="multilevel"/>
    <w:tmpl w:val="855817A6"/>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3849152F"/>
    <w:multiLevelType w:val="hybridMultilevel"/>
    <w:tmpl w:val="C53419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4BF25F6"/>
    <w:multiLevelType w:val="hybridMultilevel"/>
    <w:tmpl w:val="327C14E4"/>
    <w:lvl w:ilvl="0" w:tplc="0FEC563C">
      <w:start w:val="1"/>
      <w:numFmt w:val="decimal"/>
      <w:lvlText w:val="%1"/>
      <w:lvlJc w:val="left"/>
      <w:pPr>
        <w:ind w:left="720" w:hanging="360"/>
      </w:pPr>
      <w:rPr>
        <w:rFonts w:ascii="Times New Roman" w:eastAsia="Times New Roman" w:hAnsi="Times New Roman" w:cs="Times New Roman" w:hint="default"/>
        <w:w w:val="10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AE863B4"/>
    <w:multiLevelType w:val="hybridMultilevel"/>
    <w:tmpl w:val="005AD8CA"/>
    <w:lvl w:ilvl="0" w:tplc="D660BB1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ECB0A8F"/>
    <w:multiLevelType w:val="hybridMultilevel"/>
    <w:tmpl w:val="48E01040"/>
    <w:lvl w:ilvl="0" w:tplc="2AF08DF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A9C7818"/>
    <w:multiLevelType w:val="multilevel"/>
    <w:tmpl w:val="F79814DE"/>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0"/>
  </w:num>
  <w:num w:numId="2">
    <w:abstractNumId w:val="3"/>
  </w:num>
  <w:num w:numId="3">
    <w:abstractNumId w:val="5"/>
  </w:num>
  <w:num w:numId="4">
    <w:abstractNumId w:val="4"/>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131078" w:nlCheck="1" w:checkStyle="0"/>
  <w:activeWritingStyle w:appName="MSWord" w:lang="en-US" w:vendorID="64" w:dllVersion="131078" w:nlCheck="1" w:checkStyle="1"/>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7988"/>
    <w:rsid w:val="00000BC4"/>
    <w:rsid w:val="00001891"/>
    <w:rsid w:val="000032A6"/>
    <w:rsid w:val="00003388"/>
    <w:rsid w:val="00005374"/>
    <w:rsid w:val="00005946"/>
    <w:rsid w:val="00006209"/>
    <w:rsid w:val="00010CCD"/>
    <w:rsid w:val="000111DF"/>
    <w:rsid w:val="000119CC"/>
    <w:rsid w:val="00012701"/>
    <w:rsid w:val="00013282"/>
    <w:rsid w:val="00014E72"/>
    <w:rsid w:val="00014F77"/>
    <w:rsid w:val="00015427"/>
    <w:rsid w:val="00015670"/>
    <w:rsid w:val="00015B98"/>
    <w:rsid w:val="000167E4"/>
    <w:rsid w:val="00016FEB"/>
    <w:rsid w:val="000229E8"/>
    <w:rsid w:val="00023354"/>
    <w:rsid w:val="0002379E"/>
    <w:rsid w:val="00023D8B"/>
    <w:rsid w:val="00024C2E"/>
    <w:rsid w:val="00025BFC"/>
    <w:rsid w:val="00026154"/>
    <w:rsid w:val="00026AF2"/>
    <w:rsid w:val="000316C5"/>
    <w:rsid w:val="00032594"/>
    <w:rsid w:val="00035F80"/>
    <w:rsid w:val="000376DC"/>
    <w:rsid w:val="000404D4"/>
    <w:rsid w:val="00040AAF"/>
    <w:rsid w:val="000410F4"/>
    <w:rsid w:val="000456A7"/>
    <w:rsid w:val="0004728E"/>
    <w:rsid w:val="0004752D"/>
    <w:rsid w:val="0004762B"/>
    <w:rsid w:val="00050262"/>
    <w:rsid w:val="00050A31"/>
    <w:rsid w:val="00051113"/>
    <w:rsid w:val="00051DB0"/>
    <w:rsid w:val="00051DC0"/>
    <w:rsid w:val="00051F95"/>
    <w:rsid w:val="000527C2"/>
    <w:rsid w:val="00053B27"/>
    <w:rsid w:val="00053FBE"/>
    <w:rsid w:val="00056AAF"/>
    <w:rsid w:val="00057A1F"/>
    <w:rsid w:val="000613F9"/>
    <w:rsid w:val="00061753"/>
    <w:rsid w:val="0006231C"/>
    <w:rsid w:val="000637E3"/>
    <w:rsid w:val="00064A04"/>
    <w:rsid w:val="00064B2F"/>
    <w:rsid w:val="00064DAA"/>
    <w:rsid w:val="00065315"/>
    <w:rsid w:val="00065EB6"/>
    <w:rsid w:val="000669C1"/>
    <w:rsid w:val="000674CD"/>
    <w:rsid w:val="00070CEF"/>
    <w:rsid w:val="00071538"/>
    <w:rsid w:val="000726E8"/>
    <w:rsid w:val="00073B45"/>
    <w:rsid w:val="00074194"/>
    <w:rsid w:val="00074347"/>
    <w:rsid w:val="0007498E"/>
    <w:rsid w:val="00075134"/>
    <w:rsid w:val="00075FFD"/>
    <w:rsid w:val="00076CF6"/>
    <w:rsid w:val="000811CF"/>
    <w:rsid w:val="00081B6D"/>
    <w:rsid w:val="00082320"/>
    <w:rsid w:val="000827C1"/>
    <w:rsid w:val="00083CF5"/>
    <w:rsid w:val="00083DF2"/>
    <w:rsid w:val="00083EBC"/>
    <w:rsid w:val="00083F46"/>
    <w:rsid w:val="00084224"/>
    <w:rsid w:val="00085D14"/>
    <w:rsid w:val="00086C47"/>
    <w:rsid w:val="00086D08"/>
    <w:rsid w:val="00090A5B"/>
    <w:rsid w:val="000914CC"/>
    <w:rsid w:val="000918FB"/>
    <w:rsid w:val="0009446A"/>
    <w:rsid w:val="00096D28"/>
    <w:rsid w:val="00097308"/>
    <w:rsid w:val="000A0222"/>
    <w:rsid w:val="000A1B3C"/>
    <w:rsid w:val="000A1C68"/>
    <w:rsid w:val="000A22C5"/>
    <w:rsid w:val="000A2833"/>
    <w:rsid w:val="000A2D6A"/>
    <w:rsid w:val="000A31B9"/>
    <w:rsid w:val="000A3746"/>
    <w:rsid w:val="000A3B3D"/>
    <w:rsid w:val="000A494A"/>
    <w:rsid w:val="000A4C38"/>
    <w:rsid w:val="000B0911"/>
    <w:rsid w:val="000B143B"/>
    <w:rsid w:val="000B224A"/>
    <w:rsid w:val="000B5C18"/>
    <w:rsid w:val="000B6299"/>
    <w:rsid w:val="000B68FD"/>
    <w:rsid w:val="000B6F11"/>
    <w:rsid w:val="000C03AD"/>
    <w:rsid w:val="000C0985"/>
    <w:rsid w:val="000C0C33"/>
    <w:rsid w:val="000C2A8B"/>
    <w:rsid w:val="000C2BA5"/>
    <w:rsid w:val="000C2CD0"/>
    <w:rsid w:val="000C2DF3"/>
    <w:rsid w:val="000C31BE"/>
    <w:rsid w:val="000D0FD6"/>
    <w:rsid w:val="000D17CC"/>
    <w:rsid w:val="000D190D"/>
    <w:rsid w:val="000D2979"/>
    <w:rsid w:val="000D2FED"/>
    <w:rsid w:val="000D3715"/>
    <w:rsid w:val="000D69DE"/>
    <w:rsid w:val="000D6B71"/>
    <w:rsid w:val="000D6E8B"/>
    <w:rsid w:val="000D734D"/>
    <w:rsid w:val="000E3071"/>
    <w:rsid w:val="000E578E"/>
    <w:rsid w:val="000F09AC"/>
    <w:rsid w:val="000F1CDC"/>
    <w:rsid w:val="000F2287"/>
    <w:rsid w:val="000F2D16"/>
    <w:rsid w:val="000F5310"/>
    <w:rsid w:val="000F5FE7"/>
    <w:rsid w:val="000F64E6"/>
    <w:rsid w:val="000F6614"/>
    <w:rsid w:val="000F66A1"/>
    <w:rsid w:val="0010002A"/>
    <w:rsid w:val="001002B0"/>
    <w:rsid w:val="00100977"/>
    <w:rsid w:val="00100E38"/>
    <w:rsid w:val="001016EB"/>
    <w:rsid w:val="00102E7D"/>
    <w:rsid w:val="001051B7"/>
    <w:rsid w:val="0010575F"/>
    <w:rsid w:val="001069BD"/>
    <w:rsid w:val="00106F9E"/>
    <w:rsid w:val="001077E6"/>
    <w:rsid w:val="001116A0"/>
    <w:rsid w:val="0011201A"/>
    <w:rsid w:val="001121E7"/>
    <w:rsid w:val="001124CF"/>
    <w:rsid w:val="00112C55"/>
    <w:rsid w:val="00113212"/>
    <w:rsid w:val="001134B1"/>
    <w:rsid w:val="00113B5C"/>
    <w:rsid w:val="0011407C"/>
    <w:rsid w:val="00114548"/>
    <w:rsid w:val="00114EDA"/>
    <w:rsid w:val="0011508D"/>
    <w:rsid w:val="00115C5B"/>
    <w:rsid w:val="001164F4"/>
    <w:rsid w:val="00116541"/>
    <w:rsid w:val="0011737E"/>
    <w:rsid w:val="0011762C"/>
    <w:rsid w:val="0011768B"/>
    <w:rsid w:val="0012099A"/>
    <w:rsid w:val="0012145E"/>
    <w:rsid w:val="00121F69"/>
    <w:rsid w:val="001267E8"/>
    <w:rsid w:val="00127A95"/>
    <w:rsid w:val="00130935"/>
    <w:rsid w:val="00130DBB"/>
    <w:rsid w:val="00132850"/>
    <w:rsid w:val="00132948"/>
    <w:rsid w:val="0013294B"/>
    <w:rsid w:val="00134AEF"/>
    <w:rsid w:val="0013521E"/>
    <w:rsid w:val="001363A1"/>
    <w:rsid w:val="001411FD"/>
    <w:rsid w:val="00141EA6"/>
    <w:rsid w:val="00142710"/>
    <w:rsid w:val="00143F21"/>
    <w:rsid w:val="00143FF2"/>
    <w:rsid w:val="001441BC"/>
    <w:rsid w:val="00144B40"/>
    <w:rsid w:val="00146D83"/>
    <w:rsid w:val="00147076"/>
    <w:rsid w:val="00150D6C"/>
    <w:rsid w:val="0015209D"/>
    <w:rsid w:val="00152D33"/>
    <w:rsid w:val="001536CB"/>
    <w:rsid w:val="00153B43"/>
    <w:rsid w:val="00153FF0"/>
    <w:rsid w:val="00154931"/>
    <w:rsid w:val="001568BB"/>
    <w:rsid w:val="00156C3F"/>
    <w:rsid w:val="0015725B"/>
    <w:rsid w:val="0016064F"/>
    <w:rsid w:val="0016129A"/>
    <w:rsid w:val="001625BC"/>
    <w:rsid w:val="00162B8B"/>
    <w:rsid w:val="001634CA"/>
    <w:rsid w:val="00163E82"/>
    <w:rsid w:val="001640DD"/>
    <w:rsid w:val="00165E2A"/>
    <w:rsid w:val="001662B3"/>
    <w:rsid w:val="00166F66"/>
    <w:rsid w:val="0016750A"/>
    <w:rsid w:val="00167D72"/>
    <w:rsid w:val="0017094A"/>
    <w:rsid w:val="00170A34"/>
    <w:rsid w:val="001717D8"/>
    <w:rsid w:val="00172750"/>
    <w:rsid w:val="00172B23"/>
    <w:rsid w:val="001743A8"/>
    <w:rsid w:val="0017557A"/>
    <w:rsid w:val="00175D1B"/>
    <w:rsid w:val="0017627A"/>
    <w:rsid w:val="0017647B"/>
    <w:rsid w:val="00176F3D"/>
    <w:rsid w:val="00177DB4"/>
    <w:rsid w:val="00177E9E"/>
    <w:rsid w:val="0018078D"/>
    <w:rsid w:val="001812F2"/>
    <w:rsid w:val="001813C9"/>
    <w:rsid w:val="0018181D"/>
    <w:rsid w:val="0018190D"/>
    <w:rsid w:val="00182094"/>
    <w:rsid w:val="00182DF0"/>
    <w:rsid w:val="00186380"/>
    <w:rsid w:val="0019226C"/>
    <w:rsid w:val="001932E9"/>
    <w:rsid w:val="001946E5"/>
    <w:rsid w:val="00194BC8"/>
    <w:rsid w:val="00195F7E"/>
    <w:rsid w:val="001965DF"/>
    <w:rsid w:val="0019672E"/>
    <w:rsid w:val="001971AE"/>
    <w:rsid w:val="00197E31"/>
    <w:rsid w:val="001A134D"/>
    <w:rsid w:val="001A19C5"/>
    <w:rsid w:val="001A2451"/>
    <w:rsid w:val="001A28A2"/>
    <w:rsid w:val="001A28EA"/>
    <w:rsid w:val="001A312C"/>
    <w:rsid w:val="001A326B"/>
    <w:rsid w:val="001A4F34"/>
    <w:rsid w:val="001A4F82"/>
    <w:rsid w:val="001A5962"/>
    <w:rsid w:val="001A7225"/>
    <w:rsid w:val="001A7AFB"/>
    <w:rsid w:val="001A7B00"/>
    <w:rsid w:val="001B04D1"/>
    <w:rsid w:val="001B08C3"/>
    <w:rsid w:val="001B0C49"/>
    <w:rsid w:val="001B1FCF"/>
    <w:rsid w:val="001B26B8"/>
    <w:rsid w:val="001B287B"/>
    <w:rsid w:val="001B289B"/>
    <w:rsid w:val="001B48C9"/>
    <w:rsid w:val="001B4AD1"/>
    <w:rsid w:val="001B4E77"/>
    <w:rsid w:val="001B5358"/>
    <w:rsid w:val="001B5879"/>
    <w:rsid w:val="001B5BA0"/>
    <w:rsid w:val="001B6513"/>
    <w:rsid w:val="001B6894"/>
    <w:rsid w:val="001B6C1E"/>
    <w:rsid w:val="001C1632"/>
    <w:rsid w:val="001C1724"/>
    <w:rsid w:val="001C2DAA"/>
    <w:rsid w:val="001C311B"/>
    <w:rsid w:val="001C32AF"/>
    <w:rsid w:val="001C3818"/>
    <w:rsid w:val="001C55DE"/>
    <w:rsid w:val="001C5C3C"/>
    <w:rsid w:val="001C6C7F"/>
    <w:rsid w:val="001C6D97"/>
    <w:rsid w:val="001C7271"/>
    <w:rsid w:val="001C7574"/>
    <w:rsid w:val="001C764B"/>
    <w:rsid w:val="001D0081"/>
    <w:rsid w:val="001D0284"/>
    <w:rsid w:val="001D095A"/>
    <w:rsid w:val="001D1C4B"/>
    <w:rsid w:val="001D27AA"/>
    <w:rsid w:val="001D295E"/>
    <w:rsid w:val="001D3C5B"/>
    <w:rsid w:val="001D3C7B"/>
    <w:rsid w:val="001D55FC"/>
    <w:rsid w:val="001D5E08"/>
    <w:rsid w:val="001D6C3F"/>
    <w:rsid w:val="001D7261"/>
    <w:rsid w:val="001D72C1"/>
    <w:rsid w:val="001D7942"/>
    <w:rsid w:val="001E00BF"/>
    <w:rsid w:val="001E1752"/>
    <w:rsid w:val="001E1A8A"/>
    <w:rsid w:val="001E1D42"/>
    <w:rsid w:val="001E323F"/>
    <w:rsid w:val="001E3C18"/>
    <w:rsid w:val="001E4F7F"/>
    <w:rsid w:val="001E523C"/>
    <w:rsid w:val="001E5492"/>
    <w:rsid w:val="001E5E9C"/>
    <w:rsid w:val="001E6C91"/>
    <w:rsid w:val="001E758E"/>
    <w:rsid w:val="001E7CE8"/>
    <w:rsid w:val="001F026C"/>
    <w:rsid w:val="001F0B91"/>
    <w:rsid w:val="001F164E"/>
    <w:rsid w:val="001F1683"/>
    <w:rsid w:val="001F20B5"/>
    <w:rsid w:val="001F2637"/>
    <w:rsid w:val="001F2D8B"/>
    <w:rsid w:val="001F54AA"/>
    <w:rsid w:val="001F59F7"/>
    <w:rsid w:val="001F5A4C"/>
    <w:rsid w:val="001F61DE"/>
    <w:rsid w:val="001F7F9B"/>
    <w:rsid w:val="002002B8"/>
    <w:rsid w:val="002017B4"/>
    <w:rsid w:val="00202158"/>
    <w:rsid w:val="00202A7A"/>
    <w:rsid w:val="00206518"/>
    <w:rsid w:val="002068D6"/>
    <w:rsid w:val="00206A4C"/>
    <w:rsid w:val="00207879"/>
    <w:rsid w:val="00212C36"/>
    <w:rsid w:val="002132F4"/>
    <w:rsid w:val="002140E5"/>
    <w:rsid w:val="0021434A"/>
    <w:rsid w:val="002168E9"/>
    <w:rsid w:val="00217061"/>
    <w:rsid w:val="002202F2"/>
    <w:rsid w:val="0022046A"/>
    <w:rsid w:val="002208EA"/>
    <w:rsid w:val="002246C7"/>
    <w:rsid w:val="00225648"/>
    <w:rsid w:val="002279D0"/>
    <w:rsid w:val="002322CE"/>
    <w:rsid w:val="0023250A"/>
    <w:rsid w:val="002326A0"/>
    <w:rsid w:val="00233702"/>
    <w:rsid w:val="00233BEF"/>
    <w:rsid w:val="0023414D"/>
    <w:rsid w:val="002347DB"/>
    <w:rsid w:val="00234824"/>
    <w:rsid w:val="002348E2"/>
    <w:rsid w:val="00235FD9"/>
    <w:rsid w:val="00240336"/>
    <w:rsid w:val="002408CE"/>
    <w:rsid w:val="0024135B"/>
    <w:rsid w:val="0024149A"/>
    <w:rsid w:val="00241706"/>
    <w:rsid w:val="00241C27"/>
    <w:rsid w:val="00242CC2"/>
    <w:rsid w:val="002433C6"/>
    <w:rsid w:val="00243BFC"/>
    <w:rsid w:val="00243EBA"/>
    <w:rsid w:val="002450C1"/>
    <w:rsid w:val="0024613F"/>
    <w:rsid w:val="00246316"/>
    <w:rsid w:val="00250DAA"/>
    <w:rsid w:val="00251E37"/>
    <w:rsid w:val="00252BB4"/>
    <w:rsid w:val="00253A06"/>
    <w:rsid w:val="00254B58"/>
    <w:rsid w:val="002551F3"/>
    <w:rsid w:val="0025532D"/>
    <w:rsid w:val="00255D33"/>
    <w:rsid w:val="002561A1"/>
    <w:rsid w:val="00256289"/>
    <w:rsid w:val="00256E09"/>
    <w:rsid w:val="0025708B"/>
    <w:rsid w:val="002570F7"/>
    <w:rsid w:val="00257235"/>
    <w:rsid w:val="00260A66"/>
    <w:rsid w:val="0026116D"/>
    <w:rsid w:val="00263157"/>
    <w:rsid w:val="00263713"/>
    <w:rsid w:val="0026402C"/>
    <w:rsid w:val="00266F77"/>
    <w:rsid w:val="00271960"/>
    <w:rsid w:val="00272D83"/>
    <w:rsid w:val="00274C1C"/>
    <w:rsid w:val="00276F85"/>
    <w:rsid w:val="00277AFC"/>
    <w:rsid w:val="00277C92"/>
    <w:rsid w:val="00280EDB"/>
    <w:rsid w:val="00281756"/>
    <w:rsid w:val="00282486"/>
    <w:rsid w:val="00282C8C"/>
    <w:rsid w:val="002831D1"/>
    <w:rsid w:val="002837BB"/>
    <w:rsid w:val="00283B1F"/>
    <w:rsid w:val="00285956"/>
    <w:rsid w:val="00286710"/>
    <w:rsid w:val="00287B40"/>
    <w:rsid w:val="00290532"/>
    <w:rsid w:val="0029068D"/>
    <w:rsid w:val="00290A73"/>
    <w:rsid w:val="00290C5E"/>
    <w:rsid w:val="00291379"/>
    <w:rsid w:val="0029196F"/>
    <w:rsid w:val="002933C4"/>
    <w:rsid w:val="00293E46"/>
    <w:rsid w:val="00293F49"/>
    <w:rsid w:val="00293F73"/>
    <w:rsid w:val="00294B64"/>
    <w:rsid w:val="0029657B"/>
    <w:rsid w:val="002A047C"/>
    <w:rsid w:val="002A0C7F"/>
    <w:rsid w:val="002A282A"/>
    <w:rsid w:val="002A28DD"/>
    <w:rsid w:val="002A3BAD"/>
    <w:rsid w:val="002A3C87"/>
    <w:rsid w:val="002A4016"/>
    <w:rsid w:val="002A4C53"/>
    <w:rsid w:val="002A530B"/>
    <w:rsid w:val="002A622C"/>
    <w:rsid w:val="002A6618"/>
    <w:rsid w:val="002A72FA"/>
    <w:rsid w:val="002A7800"/>
    <w:rsid w:val="002A7C5B"/>
    <w:rsid w:val="002B10FD"/>
    <w:rsid w:val="002B1938"/>
    <w:rsid w:val="002B33EF"/>
    <w:rsid w:val="002B473D"/>
    <w:rsid w:val="002B569B"/>
    <w:rsid w:val="002B594E"/>
    <w:rsid w:val="002B6563"/>
    <w:rsid w:val="002B692B"/>
    <w:rsid w:val="002B6E1F"/>
    <w:rsid w:val="002C0DC4"/>
    <w:rsid w:val="002C1B77"/>
    <w:rsid w:val="002C1E0D"/>
    <w:rsid w:val="002C47ED"/>
    <w:rsid w:val="002C7AF9"/>
    <w:rsid w:val="002C7C48"/>
    <w:rsid w:val="002D05AB"/>
    <w:rsid w:val="002D0EF0"/>
    <w:rsid w:val="002D1068"/>
    <w:rsid w:val="002D38E6"/>
    <w:rsid w:val="002D4E43"/>
    <w:rsid w:val="002D50B7"/>
    <w:rsid w:val="002D7C96"/>
    <w:rsid w:val="002E0810"/>
    <w:rsid w:val="002E0C3D"/>
    <w:rsid w:val="002E4400"/>
    <w:rsid w:val="002E7DC3"/>
    <w:rsid w:val="002F168B"/>
    <w:rsid w:val="002F26F2"/>
    <w:rsid w:val="002F3259"/>
    <w:rsid w:val="002F51BD"/>
    <w:rsid w:val="002F5A84"/>
    <w:rsid w:val="002F668C"/>
    <w:rsid w:val="0030018D"/>
    <w:rsid w:val="00302F68"/>
    <w:rsid w:val="00304B61"/>
    <w:rsid w:val="00306468"/>
    <w:rsid w:val="003065B1"/>
    <w:rsid w:val="003072D9"/>
    <w:rsid w:val="0030771A"/>
    <w:rsid w:val="00307797"/>
    <w:rsid w:val="00307DB2"/>
    <w:rsid w:val="003113AA"/>
    <w:rsid w:val="003125B0"/>
    <w:rsid w:val="00313007"/>
    <w:rsid w:val="00313F15"/>
    <w:rsid w:val="00314DA6"/>
    <w:rsid w:val="003150EE"/>
    <w:rsid w:val="00315470"/>
    <w:rsid w:val="00316CCC"/>
    <w:rsid w:val="003177D8"/>
    <w:rsid w:val="003203FF"/>
    <w:rsid w:val="00322672"/>
    <w:rsid w:val="00322D5E"/>
    <w:rsid w:val="003237B9"/>
    <w:rsid w:val="00324A60"/>
    <w:rsid w:val="00325159"/>
    <w:rsid w:val="0032648E"/>
    <w:rsid w:val="00326788"/>
    <w:rsid w:val="0032715A"/>
    <w:rsid w:val="003308E4"/>
    <w:rsid w:val="00334A0F"/>
    <w:rsid w:val="00334D97"/>
    <w:rsid w:val="00335FA9"/>
    <w:rsid w:val="003366E0"/>
    <w:rsid w:val="003409CA"/>
    <w:rsid w:val="00341F04"/>
    <w:rsid w:val="00342663"/>
    <w:rsid w:val="00342E05"/>
    <w:rsid w:val="003432EF"/>
    <w:rsid w:val="00343ADD"/>
    <w:rsid w:val="00344733"/>
    <w:rsid w:val="00345F2F"/>
    <w:rsid w:val="003463DA"/>
    <w:rsid w:val="00346FDA"/>
    <w:rsid w:val="00346FEA"/>
    <w:rsid w:val="00347193"/>
    <w:rsid w:val="00347203"/>
    <w:rsid w:val="00347CD9"/>
    <w:rsid w:val="00347D63"/>
    <w:rsid w:val="003502F6"/>
    <w:rsid w:val="00350981"/>
    <w:rsid w:val="0035153D"/>
    <w:rsid w:val="0035170A"/>
    <w:rsid w:val="00353B1A"/>
    <w:rsid w:val="003544BB"/>
    <w:rsid w:val="003569E1"/>
    <w:rsid w:val="00357714"/>
    <w:rsid w:val="0035793E"/>
    <w:rsid w:val="003603AA"/>
    <w:rsid w:val="00360648"/>
    <w:rsid w:val="00361D4B"/>
    <w:rsid w:val="003621E2"/>
    <w:rsid w:val="00362678"/>
    <w:rsid w:val="00362C21"/>
    <w:rsid w:val="003638F8"/>
    <w:rsid w:val="00364397"/>
    <w:rsid w:val="00366855"/>
    <w:rsid w:val="0036796E"/>
    <w:rsid w:val="003705E9"/>
    <w:rsid w:val="003707DB"/>
    <w:rsid w:val="00370C74"/>
    <w:rsid w:val="00371A42"/>
    <w:rsid w:val="00371D7D"/>
    <w:rsid w:val="00372BEF"/>
    <w:rsid w:val="00375A39"/>
    <w:rsid w:val="00377BEC"/>
    <w:rsid w:val="00377C66"/>
    <w:rsid w:val="003818D2"/>
    <w:rsid w:val="00381CEF"/>
    <w:rsid w:val="00382010"/>
    <w:rsid w:val="00384B9E"/>
    <w:rsid w:val="00384D98"/>
    <w:rsid w:val="003852C3"/>
    <w:rsid w:val="00385365"/>
    <w:rsid w:val="0038549C"/>
    <w:rsid w:val="00386BC1"/>
    <w:rsid w:val="0038747B"/>
    <w:rsid w:val="00387B6B"/>
    <w:rsid w:val="00390778"/>
    <w:rsid w:val="00390A39"/>
    <w:rsid w:val="00390B0C"/>
    <w:rsid w:val="00390C8A"/>
    <w:rsid w:val="00390D96"/>
    <w:rsid w:val="00391B49"/>
    <w:rsid w:val="00393755"/>
    <w:rsid w:val="00393DA0"/>
    <w:rsid w:val="0039586F"/>
    <w:rsid w:val="00395E31"/>
    <w:rsid w:val="00396671"/>
    <w:rsid w:val="00396AA9"/>
    <w:rsid w:val="00396F32"/>
    <w:rsid w:val="003A02BC"/>
    <w:rsid w:val="003A0CB0"/>
    <w:rsid w:val="003A1394"/>
    <w:rsid w:val="003A2412"/>
    <w:rsid w:val="003A4636"/>
    <w:rsid w:val="003A5A54"/>
    <w:rsid w:val="003A7AF3"/>
    <w:rsid w:val="003B05B0"/>
    <w:rsid w:val="003B140D"/>
    <w:rsid w:val="003B1E31"/>
    <w:rsid w:val="003B26E8"/>
    <w:rsid w:val="003B298B"/>
    <w:rsid w:val="003B40E2"/>
    <w:rsid w:val="003B439D"/>
    <w:rsid w:val="003B4B21"/>
    <w:rsid w:val="003B5E17"/>
    <w:rsid w:val="003B690A"/>
    <w:rsid w:val="003B770D"/>
    <w:rsid w:val="003C0297"/>
    <w:rsid w:val="003C1757"/>
    <w:rsid w:val="003C220D"/>
    <w:rsid w:val="003C2FE8"/>
    <w:rsid w:val="003C3F72"/>
    <w:rsid w:val="003C46D6"/>
    <w:rsid w:val="003C4DC3"/>
    <w:rsid w:val="003C4F75"/>
    <w:rsid w:val="003C50E3"/>
    <w:rsid w:val="003C5425"/>
    <w:rsid w:val="003C5725"/>
    <w:rsid w:val="003C5947"/>
    <w:rsid w:val="003C6FC4"/>
    <w:rsid w:val="003C7598"/>
    <w:rsid w:val="003D0156"/>
    <w:rsid w:val="003D18FA"/>
    <w:rsid w:val="003D2203"/>
    <w:rsid w:val="003D2832"/>
    <w:rsid w:val="003D3DC5"/>
    <w:rsid w:val="003D4A4A"/>
    <w:rsid w:val="003D6DEB"/>
    <w:rsid w:val="003D7213"/>
    <w:rsid w:val="003E1059"/>
    <w:rsid w:val="003E1A6D"/>
    <w:rsid w:val="003E3C1B"/>
    <w:rsid w:val="003E5D22"/>
    <w:rsid w:val="003E7B5C"/>
    <w:rsid w:val="003F028F"/>
    <w:rsid w:val="003F04BC"/>
    <w:rsid w:val="003F0A68"/>
    <w:rsid w:val="003F0BEC"/>
    <w:rsid w:val="003F1CA8"/>
    <w:rsid w:val="003F6A52"/>
    <w:rsid w:val="003F716C"/>
    <w:rsid w:val="003F73F8"/>
    <w:rsid w:val="003F7658"/>
    <w:rsid w:val="003F7702"/>
    <w:rsid w:val="00400264"/>
    <w:rsid w:val="00403D11"/>
    <w:rsid w:val="00403D39"/>
    <w:rsid w:val="00404849"/>
    <w:rsid w:val="00404B85"/>
    <w:rsid w:val="00404E0E"/>
    <w:rsid w:val="00405954"/>
    <w:rsid w:val="00405C7B"/>
    <w:rsid w:val="00411CFC"/>
    <w:rsid w:val="00413C9C"/>
    <w:rsid w:val="00414CA8"/>
    <w:rsid w:val="00416EDE"/>
    <w:rsid w:val="00416F3B"/>
    <w:rsid w:val="00416F42"/>
    <w:rsid w:val="00420C14"/>
    <w:rsid w:val="00422E4A"/>
    <w:rsid w:val="004244FA"/>
    <w:rsid w:val="0042490D"/>
    <w:rsid w:val="00425901"/>
    <w:rsid w:val="0042626F"/>
    <w:rsid w:val="00426D7D"/>
    <w:rsid w:val="0042726B"/>
    <w:rsid w:val="00430D5D"/>
    <w:rsid w:val="00432203"/>
    <w:rsid w:val="004330E5"/>
    <w:rsid w:val="004342BD"/>
    <w:rsid w:val="0043449C"/>
    <w:rsid w:val="004357E5"/>
    <w:rsid w:val="004362E0"/>
    <w:rsid w:val="0043634C"/>
    <w:rsid w:val="00437FE9"/>
    <w:rsid w:val="00440612"/>
    <w:rsid w:val="00440C19"/>
    <w:rsid w:val="00441A15"/>
    <w:rsid w:val="00442630"/>
    <w:rsid w:val="004438B9"/>
    <w:rsid w:val="0044468A"/>
    <w:rsid w:val="004448B9"/>
    <w:rsid w:val="00444D40"/>
    <w:rsid w:val="004453A5"/>
    <w:rsid w:val="00446B27"/>
    <w:rsid w:val="004512D0"/>
    <w:rsid w:val="00452202"/>
    <w:rsid w:val="004532FE"/>
    <w:rsid w:val="00454612"/>
    <w:rsid w:val="00456055"/>
    <w:rsid w:val="004564E5"/>
    <w:rsid w:val="00461A3C"/>
    <w:rsid w:val="00463B08"/>
    <w:rsid w:val="00463DD0"/>
    <w:rsid w:val="004646CE"/>
    <w:rsid w:val="00465270"/>
    <w:rsid w:val="0046645A"/>
    <w:rsid w:val="004674D3"/>
    <w:rsid w:val="004679A9"/>
    <w:rsid w:val="00470CBD"/>
    <w:rsid w:val="00472495"/>
    <w:rsid w:val="0047405B"/>
    <w:rsid w:val="0047689D"/>
    <w:rsid w:val="00476908"/>
    <w:rsid w:val="0048059D"/>
    <w:rsid w:val="00480BC7"/>
    <w:rsid w:val="00480EF0"/>
    <w:rsid w:val="0048136D"/>
    <w:rsid w:val="004816A5"/>
    <w:rsid w:val="00481FAB"/>
    <w:rsid w:val="004821E2"/>
    <w:rsid w:val="00482D26"/>
    <w:rsid w:val="004841C5"/>
    <w:rsid w:val="004848B9"/>
    <w:rsid w:val="004870C2"/>
    <w:rsid w:val="0048729A"/>
    <w:rsid w:val="00487C97"/>
    <w:rsid w:val="004906B7"/>
    <w:rsid w:val="00491C3E"/>
    <w:rsid w:val="00492AB1"/>
    <w:rsid w:val="00493BFF"/>
    <w:rsid w:val="004943C3"/>
    <w:rsid w:val="004951DB"/>
    <w:rsid w:val="004958C2"/>
    <w:rsid w:val="00496CF4"/>
    <w:rsid w:val="004A1F09"/>
    <w:rsid w:val="004A4112"/>
    <w:rsid w:val="004A5864"/>
    <w:rsid w:val="004A588D"/>
    <w:rsid w:val="004A62D0"/>
    <w:rsid w:val="004A68BF"/>
    <w:rsid w:val="004B1818"/>
    <w:rsid w:val="004B4154"/>
    <w:rsid w:val="004B4C88"/>
    <w:rsid w:val="004B4FCB"/>
    <w:rsid w:val="004B60EE"/>
    <w:rsid w:val="004B6BCC"/>
    <w:rsid w:val="004C1805"/>
    <w:rsid w:val="004C4B84"/>
    <w:rsid w:val="004C4B90"/>
    <w:rsid w:val="004C5BAE"/>
    <w:rsid w:val="004C6305"/>
    <w:rsid w:val="004C7CED"/>
    <w:rsid w:val="004D02B2"/>
    <w:rsid w:val="004D0788"/>
    <w:rsid w:val="004D0958"/>
    <w:rsid w:val="004D1037"/>
    <w:rsid w:val="004D1C90"/>
    <w:rsid w:val="004D3574"/>
    <w:rsid w:val="004D46F2"/>
    <w:rsid w:val="004D526F"/>
    <w:rsid w:val="004D6488"/>
    <w:rsid w:val="004E0AA7"/>
    <w:rsid w:val="004E2121"/>
    <w:rsid w:val="004E29E4"/>
    <w:rsid w:val="004E2B1F"/>
    <w:rsid w:val="004E687C"/>
    <w:rsid w:val="004E6BCB"/>
    <w:rsid w:val="004E6DDE"/>
    <w:rsid w:val="004E6E82"/>
    <w:rsid w:val="004F1994"/>
    <w:rsid w:val="004F2250"/>
    <w:rsid w:val="004F341F"/>
    <w:rsid w:val="004F5DEE"/>
    <w:rsid w:val="004F6064"/>
    <w:rsid w:val="004F7A51"/>
    <w:rsid w:val="00505AB5"/>
    <w:rsid w:val="0050731D"/>
    <w:rsid w:val="005079DB"/>
    <w:rsid w:val="005126D8"/>
    <w:rsid w:val="0051345B"/>
    <w:rsid w:val="00513C0C"/>
    <w:rsid w:val="0051426F"/>
    <w:rsid w:val="005148AE"/>
    <w:rsid w:val="005178C1"/>
    <w:rsid w:val="005207B3"/>
    <w:rsid w:val="00521DB5"/>
    <w:rsid w:val="00523CBC"/>
    <w:rsid w:val="00523D56"/>
    <w:rsid w:val="005245FE"/>
    <w:rsid w:val="0052569A"/>
    <w:rsid w:val="00525779"/>
    <w:rsid w:val="00525CB6"/>
    <w:rsid w:val="00526A8A"/>
    <w:rsid w:val="0053024C"/>
    <w:rsid w:val="0053131D"/>
    <w:rsid w:val="0053182E"/>
    <w:rsid w:val="00531AD2"/>
    <w:rsid w:val="00531F5D"/>
    <w:rsid w:val="00531FC0"/>
    <w:rsid w:val="005322A2"/>
    <w:rsid w:val="0053292C"/>
    <w:rsid w:val="00532D8E"/>
    <w:rsid w:val="00533A78"/>
    <w:rsid w:val="00533ECF"/>
    <w:rsid w:val="005371F4"/>
    <w:rsid w:val="00540FB8"/>
    <w:rsid w:val="005417D1"/>
    <w:rsid w:val="00541848"/>
    <w:rsid w:val="00541C50"/>
    <w:rsid w:val="00542B75"/>
    <w:rsid w:val="00543540"/>
    <w:rsid w:val="005435D5"/>
    <w:rsid w:val="00543631"/>
    <w:rsid w:val="00544C98"/>
    <w:rsid w:val="00545DEB"/>
    <w:rsid w:val="0055365F"/>
    <w:rsid w:val="00554AB4"/>
    <w:rsid w:val="00554DA6"/>
    <w:rsid w:val="00555327"/>
    <w:rsid w:val="0055599D"/>
    <w:rsid w:val="00556571"/>
    <w:rsid w:val="00556E0D"/>
    <w:rsid w:val="0055707E"/>
    <w:rsid w:val="00557BB3"/>
    <w:rsid w:val="00560E67"/>
    <w:rsid w:val="00560EDA"/>
    <w:rsid w:val="005613B8"/>
    <w:rsid w:val="0056150B"/>
    <w:rsid w:val="00561646"/>
    <w:rsid w:val="00561D0B"/>
    <w:rsid w:val="00563FE1"/>
    <w:rsid w:val="00566018"/>
    <w:rsid w:val="005664AF"/>
    <w:rsid w:val="00567362"/>
    <w:rsid w:val="005712C3"/>
    <w:rsid w:val="005719B1"/>
    <w:rsid w:val="00572057"/>
    <w:rsid w:val="005723B0"/>
    <w:rsid w:val="00572E41"/>
    <w:rsid w:val="00572FF1"/>
    <w:rsid w:val="00573882"/>
    <w:rsid w:val="00573F5E"/>
    <w:rsid w:val="00574784"/>
    <w:rsid w:val="00574CDA"/>
    <w:rsid w:val="00574DA3"/>
    <w:rsid w:val="0057689B"/>
    <w:rsid w:val="00580DA6"/>
    <w:rsid w:val="00580F66"/>
    <w:rsid w:val="005817CA"/>
    <w:rsid w:val="00581809"/>
    <w:rsid w:val="0058193F"/>
    <w:rsid w:val="00581DAE"/>
    <w:rsid w:val="0058392F"/>
    <w:rsid w:val="00583A48"/>
    <w:rsid w:val="005840EF"/>
    <w:rsid w:val="005843D4"/>
    <w:rsid w:val="00585E05"/>
    <w:rsid w:val="00586041"/>
    <w:rsid w:val="00586C7A"/>
    <w:rsid w:val="0059042E"/>
    <w:rsid w:val="00591CC8"/>
    <w:rsid w:val="00592C29"/>
    <w:rsid w:val="00592CA6"/>
    <w:rsid w:val="00592F32"/>
    <w:rsid w:val="005937C7"/>
    <w:rsid w:val="00594E6C"/>
    <w:rsid w:val="005952FF"/>
    <w:rsid w:val="00595770"/>
    <w:rsid w:val="005957B0"/>
    <w:rsid w:val="005958BB"/>
    <w:rsid w:val="005967B1"/>
    <w:rsid w:val="00596F41"/>
    <w:rsid w:val="005A18B7"/>
    <w:rsid w:val="005A24BF"/>
    <w:rsid w:val="005A2E23"/>
    <w:rsid w:val="005A64EB"/>
    <w:rsid w:val="005A6BAE"/>
    <w:rsid w:val="005A7DFD"/>
    <w:rsid w:val="005B0887"/>
    <w:rsid w:val="005B0E33"/>
    <w:rsid w:val="005B13F1"/>
    <w:rsid w:val="005B1E71"/>
    <w:rsid w:val="005B34E4"/>
    <w:rsid w:val="005B3AFA"/>
    <w:rsid w:val="005B4341"/>
    <w:rsid w:val="005B5CF9"/>
    <w:rsid w:val="005B6F62"/>
    <w:rsid w:val="005C075F"/>
    <w:rsid w:val="005C079E"/>
    <w:rsid w:val="005C2B00"/>
    <w:rsid w:val="005C3494"/>
    <w:rsid w:val="005C42CB"/>
    <w:rsid w:val="005C4B92"/>
    <w:rsid w:val="005C64B8"/>
    <w:rsid w:val="005C67DC"/>
    <w:rsid w:val="005D1304"/>
    <w:rsid w:val="005D1B4F"/>
    <w:rsid w:val="005D2179"/>
    <w:rsid w:val="005D2383"/>
    <w:rsid w:val="005D353A"/>
    <w:rsid w:val="005D393B"/>
    <w:rsid w:val="005D3B43"/>
    <w:rsid w:val="005D42DA"/>
    <w:rsid w:val="005D5001"/>
    <w:rsid w:val="005D72CC"/>
    <w:rsid w:val="005E0628"/>
    <w:rsid w:val="005E1E5D"/>
    <w:rsid w:val="005E2078"/>
    <w:rsid w:val="005E2A62"/>
    <w:rsid w:val="005E33E1"/>
    <w:rsid w:val="005E4840"/>
    <w:rsid w:val="005E4DBE"/>
    <w:rsid w:val="005E4E23"/>
    <w:rsid w:val="005E5089"/>
    <w:rsid w:val="005E5099"/>
    <w:rsid w:val="005E628A"/>
    <w:rsid w:val="005E7C10"/>
    <w:rsid w:val="005E7DD9"/>
    <w:rsid w:val="005F023E"/>
    <w:rsid w:val="005F05AF"/>
    <w:rsid w:val="005F3B05"/>
    <w:rsid w:val="005F4E81"/>
    <w:rsid w:val="005F54C6"/>
    <w:rsid w:val="005F6B9B"/>
    <w:rsid w:val="005F6ECC"/>
    <w:rsid w:val="005F7079"/>
    <w:rsid w:val="005F7359"/>
    <w:rsid w:val="005F7A18"/>
    <w:rsid w:val="00600382"/>
    <w:rsid w:val="00600883"/>
    <w:rsid w:val="00600FCA"/>
    <w:rsid w:val="0060250A"/>
    <w:rsid w:val="0060419B"/>
    <w:rsid w:val="00604734"/>
    <w:rsid w:val="00605049"/>
    <w:rsid w:val="00605B87"/>
    <w:rsid w:val="00606357"/>
    <w:rsid w:val="0060640D"/>
    <w:rsid w:val="0060654A"/>
    <w:rsid w:val="00607FCE"/>
    <w:rsid w:val="00610128"/>
    <w:rsid w:val="00612C58"/>
    <w:rsid w:val="0061490F"/>
    <w:rsid w:val="00616874"/>
    <w:rsid w:val="00617781"/>
    <w:rsid w:val="00617835"/>
    <w:rsid w:val="00620BB8"/>
    <w:rsid w:val="00621DC5"/>
    <w:rsid w:val="00623CC7"/>
    <w:rsid w:val="006252A8"/>
    <w:rsid w:val="00625774"/>
    <w:rsid w:val="00625EEC"/>
    <w:rsid w:val="0062642E"/>
    <w:rsid w:val="006271AB"/>
    <w:rsid w:val="0063174B"/>
    <w:rsid w:val="006321BA"/>
    <w:rsid w:val="00633ABB"/>
    <w:rsid w:val="00634018"/>
    <w:rsid w:val="006345D2"/>
    <w:rsid w:val="00637C63"/>
    <w:rsid w:val="00640421"/>
    <w:rsid w:val="00640EBD"/>
    <w:rsid w:val="00641393"/>
    <w:rsid w:val="0064177E"/>
    <w:rsid w:val="00641BFD"/>
    <w:rsid w:val="00641E71"/>
    <w:rsid w:val="006430B7"/>
    <w:rsid w:val="00644399"/>
    <w:rsid w:val="006448FE"/>
    <w:rsid w:val="00644E2B"/>
    <w:rsid w:val="006456F0"/>
    <w:rsid w:val="00645B43"/>
    <w:rsid w:val="00645E21"/>
    <w:rsid w:val="00646165"/>
    <w:rsid w:val="00646BF0"/>
    <w:rsid w:val="00646CC6"/>
    <w:rsid w:val="0065073C"/>
    <w:rsid w:val="006518F8"/>
    <w:rsid w:val="006527CD"/>
    <w:rsid w:val="00653251"/>
    <w:rsid w:val="00654711"/>
    <w:rsid w:val="0065501B"/>
    <w:rsid w:val="00655945"/>
    <w:rsid w:val="00655E8B"/>
    <w:rsid w:val="00655FCA"/>
    <w:rsid w:val="00656838"/>
    <w:rsid w:val="00657274"/>
    <w:rsid w:val="00657739"/>
    <w:rsid w:val="00660188"/>
    <w:rsid w:val="00660422"/>
    <w:rsid w:val="00660B9E"/>
    <w:rsid w:val="00662EB3"/>
    <w:rsid w:val="00662F1E"/>
    <w:rsid w:val="00662FC0"/>
    <w:rsid w:val="006632E5"/>
    <w:rsid w:val="0066449C"/>
    <w:rsid w:val="006659D9"/>
    <w:rsid w:val="00665A27"/>
    <w:rsid w:val="0067092B"/>
    <w:rsid w:val="00671378"/>
    <w:rsid w:val="0067258D"/>
    <w:rsid w:val="00673400"/>
    <w:rsid w:val="006739B5"/>
    <w:rsid w:val="00674E90"/>
    <w:rsid w:val="00675771"/>
    <w:rsid w:val="006771BA"/>
    <w:rsid w:val="00677923"/>
    <w:rsid w:val="006816E0"/>
    <w:rsid w:val="0068262C"/>
    <w:rsid w:val="00683F12"/>
    <w:rsid w:val="00685230"/>
    <w:rsid w:val="006855A4"/>
    <w:rsid w:val="006901EC"/>
    <w:rsid w:val="00690A44"/>
    <w:rsid w:val="00694881"/>
    <w:rsid w:val="00694C6E"/>
    <w:rsid w:val="00695F13"/>
    <w:rsid w:val="006960E4"/>
    <w:rsid w:val="006966B8"/>
    <w:rsid w:val="0069735A"/>
    <w:rsid w:val="006A2654"/>
    <w:rsid w:val="006A2F7A"/>
    <w:rsid w:val="006A37BA"/>
    <w:rsid w:val="006A3DF5"/>
    <w:rsid w:val="006A4D83"/>
    <w:rsid w:val="006A4FF4"/>
    <w:rsid w:val="006A507E"/>
    <w:rsid w:val="006A5B3E"/>
    <w:rsid w:val="006A709F"/>
    <w:rsid w:val="006A7CD7"/>
    <w:rsid w:val="006B2182"/>
    <w:rsid w:val="006B2DEF"/>
    <w:rsid w:val="006B36E8"/>
    <w:rsid w:val="006B3C21"/>
    <w:rsid w:val="006B47F0"/>
    <w:rsid w:val="006B5308"/>
    <w:rsid w:val="006B5607"/>
    <w:rsid w:val="006B5EA9"/>
    <w:rsid w:val="006B61F0"/>
    <w:rsid w:val="006B6A5E"/>
    <w:rsid w:val="006B7616"/>
    <w:rsid w:val="006C1DE5"/>
    <w:rsid w:val="006C3015"/>
    <w:rsid w:val="006C32A5"/>
    <w:rsid w:val="006C51DE"/>
    <w:rsid w:val="006C5C0C"/>
    <w:rsid w:val="006C6C31"/>
    <w:rsid w:val="006C7507"/>
    <w:rsid w:val="006D0772"/>
    <w:rsid w:val="006D0F3B"/>
    <w:rsid w:val="006D1C01"/>
    <w:rsid w:val="006D2DB6"/>
    <w:rsid w:val="006D2FBF"/>
    <w:rsid w:val="006D31E8"/>
    <w:rsid w:val="006D37D0"/>
    <w:rsid w:val="006D5094"/>
    <w:rsid w:val="006D56C9"/>
    <w:rsid w:val="006D595F"/>
    <w:rsid w:val="006D675A"/>
    <w:rsid w:val="006D72A0"/>
    <w:rsid w:val="006D74C2"/>
    <w:rsid w:val="006E0CEE"/>
    <w:rsid w:val="006E1A9F"/>
    <w:rsid w:val="006E2249"/>
    <w:rsid w:val="006E2C8C"/>
    <w:rsid w:val="006E3C09"/>
    <w:rsid w:val="006E44FA"/>
    <w:rsid w:val="006E73D3"/>
    <w:rsid w:val="006F043E"/>
    <w:rsid w:val="006F048D"/>
    <w:rsid w:val="006F0838"/>
    <w:rsid w:val="006F183D"/>
    <w:rsid w:val="006F1A43"/>
    <w:rsid w:val="006F2C96"/>
    <w:rsid w:val="006F30BB"/>
    <w:rsid w:val="006F3D56"/>
    <w:rsid w:val="006F4C32"/>
    <w:rsid w:val="006F5A18"/>
    <w:rsid w:val="006F69CE"/>
    <w:rsid w:val="006F78D9"/>
    <w:rsid w:val="0070120C"/>
    <w:rsid w:val="00702ECB"/>
    <w:rsid w:val="0070328B"/>
    <w:rsid w:val="00703B41"/>
    <w:rsid w:val="00704A57"/>
    <w:rsid w:val="00706D21"/>
    <w:rsid w:val="00707D70"/>
    <w:rsid w:val="00710990"/>
    <w:rsid w:val="00711663"/>
    <w:rsid w:val="007119CA"/>
    <w:rsid w:val="00711C4B"/>
    <w:rsid w:val="00711DDE"/>
    <w:rsid w:val="0071327E"/>
    <w:rsid w:val="0071343B"/>
    <w:rsid w:val="00714285"/>
    <w:rsid w:val="00716AA7"/>
    <w:rsid w:val="00721196"/>
    <w:rsid w:val="00721D13"/>
    <w:rsid w:val="00723AF3"/>
    <w:rsid w:val="007254B1"/>
    <w:rsid w:val="0073180F"/>
    <w:rsid w:val="00731894"/>
    <w:rsid w:val="00731DC2"/>
    <w:rsid w:val="00732140"/>
    <w:rsid w:val="007327B9"/>
    <w:rsid w:val="007327BD"/>
    <w:rsid w:val="00733473"/>
    <w:rsid w:val="0073357E"/>
    <w:rsid w:val="00733954"/>
    <w:rsid w:val="00733E17"/>
    <w:rsid w:val="0073424E"/>
    <w:rsid w:val="0074007F"/>
    <w:rsid w:val="00740394"/>
    <w:rsid w:val="00742D7A"/>
    <w:rsid w:val="007437BE"/>
    <w:rsid w:val="0074476B"/>
    <w:rsid w:val="00746065"/>
    <w:rsid w:val="007474FE"/>
    <w:rsid w:val="00747989"/>
    <w:rsid w:val="00750051"/>
    <w:rsid w:val="007511C4"/>
    <w:rsid w:val="007569AB"/>
    <w:rsid w:val="00757A4B"/>
    <w:rsid w:val="0076046F"/>
    <w:rsid w:val="00761CD3"/>
    <w:rsid w:val="007622C0"/>
    <w:rsid w:val="00763953"/>
    <w:rsid w:val="00764FB4"/>
    <w:rsid w:val="00765CAB"/>
    <w:rsid w:val="00767013"/>
    <w:rsid w:val="00771111"/>
    <w:rsid w:val="00772CBC"/>
    <w:rsid w:val="00773B40"/>
    <w:rsid w:val="00773D22"/>
    <w:rsid w:val="00773D60"/>
    <w:rsid w:val="00776248"/>
    <w:rsid w:val="00776914"/>
    <w:rsid w:val="00776C70"/>
    <w:rsid w:val="00776D28"/>
    <w:rsid w:val="00781F70"/>
    <w:rsid w:val="0078216B"/>
    <w:rsid w:val="00782FC9"/>
    <w:rsid w:val="00783A28"/>
    <w:rsid w:val="00784295"/>
    <w:rsid w:val="00784AA3"/>
    <w:rsid w:val="00785A47"/>
    <w:rsid w:val="00785EBD"/>
    <w:rsid w:val="00786C25"/>
    <w:rsid w:val="00787507"/>
    <w:rsid w:val="00792343"/>
    <w:rsid w:val="0079299E"/>
    <w:rsid w:val="00792EC8"/>
    <w:rsid w:val="007930E2"/>
    <w:rsid w:val="007931FA"/>
    <w:rsid w:val="00793D9B"/>
    <w:rsid w:val="007941C0"/>
    <w:rsid w:val="0079593C"/>
    <w:rsid w:val="00795BA1"/>
    <w:rsid w:val="00795E45"/>
    <w:rsid w:val="00795EFC"/>
    <w:rsid w:val="00796617"/>
    <w:rsid w:val="00796A76"/>
    <w:rsid w:val="00797DC1"/>
    <w:rsid w:val="007A0232"/>
    <w:rsid w:val="007A111B"/>
    <w:rsid w:val="007A2FEF"/>
    <w:rsid w:val="007A3092"/>
    <w:rsid w:val="007A494E"/>
    <w:rsid w:val="007A5C1F"/>
    <w:rsid w:val="007A62DA"/>
    <w:rsid w:val="007A6685"/>
    <w:rsid w:val="007A70AA"/>
    <w:rsid w:val="007A79B1"/>
    <w:rsid w:val="007A7F52"/>
    <w:rsid w:val="007B0FFB"/>
    <w:rsid w:val="007B10F1"/>
    <w:rsid w:val="007B143D"/>
    <w:rsid w:val="007B1D5F"/>
    <w:rsid w:val="007B2256"/>
    <w:rsid w:val="007B4E99"/>
    <w:rsid w:val="007B5242"/>
    <w:rsid w:val="007B53CC"/>
    <w:rsid w:val="007B5F7D"/>
    <w:rsid w:val="007B62B9"/>
    <w:rsid w:val="007B7EEE"/>
    <w:rsid w:val="007B7F98"/>
    <w:rsid w:val="007C04A0"/>
    <w:rsid w:val="007C2B3B"/>
    <w:rsid w:val="007C2BAC"/>
    <w:rsid w:val="007C2E4F"/>
    <w:rsid w:val="007C375B"/>
    <w:rsid w:val="007C3E80"/>
    <w:rsid w:val="007C4458"/>
    <w:rsid w:val="007C6F2D"/>
    <w:rsid w:val="007D0098"/>
    <w:rsid w:val="007D4132"/>
    <w:rsid w:val="007D484C"/>
    <w:rsid w:val="007D4BA7"/>
    <w:rsid w:val="007D4D69"/>
    <w:rsid w:val="007D506A"/>
    <w:rsid w:val="007D552D"/>
    <w:rsid w:val="007D5A62"/>
    <w:rsid w:val="007D5F7D"/>
    <w:rsid w:val="007D6C01"/>
    <w:rsid w:val="007D781A"/>
    <w:rsid w:val="007E05F6"/>
    <w:rsid w:val="007E06AB"/>
    <w:rsid w:val="007E10D2"/>
    <w:rsid w:val="007E16B3"/>
    <w:rsid w:val="007E19C4"/>
    <w:rsid w:val="007E2464"/>
    <w:rsid w:val="007E3EC3"/>
    <w:rsid w:val="007E42A0"/>
    <w:rsid w:val="007E5BEB"/>
    <w:rsid w:val="007E60E9"/>
    <w:rsid w:val="007E6CCC"/>
    <w:rsid w:val="007E6D08"/>
    <w:rsid w:val="007E6E4B"/>
    <w:rsid w:val="007E71EA"/>
    <w:rsid w:val="007F1746"/>
    <w:rsid w:val="007F243B"/>
    <w:rsid w:val="007F2828"/>
    <w:rsid w:val="007F4648"/>
    <w:rsid w:val="007F5F4E"/>
    <w:rsid w:val="007F6E47"/>
    <w:rsid w:val="00800C69"/>
    <w:rsid w:val="008027D0"/>
    <w:rsid w:val="00802D46"/>
    <w:rsid w:val="00803DB1"/>
    <w:rsid w:val="00804E21"/>
    <w:rsid w:val="00806255"/>
    <w:rsid w:val="0080725E"/>
    <w:rsid w:val="008075FE"/>
    <w:rsid w:val="0081048C"/>
    <w:rsid w:val="00810E4D"/>
    <w:rsid w:val="00811EFF"/>
    <w:rsid w:val="00812C1B"/>
    <w:rsid w:val="00812D7C"/>
    <w:rsid w:val="008134CC"/>
    <w:rsid w:val="00813830"/>
    <w:rsid w:val="008142BC"/>
    <w:rsid w:val="00814F27"/>
    <w:rsid w:val="00816320"/>
    <w:rsid w:val="00817310"/>
    <w:rsid w:val="00817D6E"/>
    <w:rsid w:val="00817E65"/>
    <w:rsid w:val="00820C7A"/>
    <w:rsid w:val="008216A9"/>
    <w:rsid w:val="008222E8"/>
    <w:rsid w:val="00822EA2"/>
    <w:rsid w:val="00822ED4"/>
    <w:rsid w:val="00822F92"/>
    <w:rsid w:val="00822FEE"/>
    <w:rsid w:val="0082369F"/>
    <w:rsid w:val="0082436B"/>
    <w:rsid w:val="0082482F"/>
    <w:rsid w:val="008250BE"/>
    <w:rsid w:val="008259DE"/>
    <w:rsid w:val="00827606"/>
    <w:rsid w:val="00830191"/>
    <w:rsid w:val="00830928"/>
    <w:rsid w:val="008312F3"/>
    <w:rsid w:val="0083216F"/>
    <w:rsid w:val="008325DF"/>
    <w:rsid w:val="00832EE3"/>
    <w:rsid w:val="00833095"/>
    <w:rsid w:val="008336EA"/>
    <w:rsid w:val="0083389D"/>
    <w:rsid w:val="00834E37"/>
    <w:rsid w:val="00834F15"/>
    <w:rsid w:val="008352C8"/>
    <w:rsid w:val="00837538"/>
    <w:rsid w:val="008423CC"/>
    <w:rsid w:val="0084271E"/>
    <w:rsid w:val="00843E08"/>
    <w:rsid w:val="0084457A"/>
    <w:rsid w:val="0084469F"/>
    <w:rsid w:val="00844E4B"/>
    <w:rsid w:val="00846557"/>
    <w:rsid w:val="00846B7C"/>
    <w:rsid w:val="00847B72"/>
    <w:rsid w:val="008501F6"/>
    <w:rsid w:val="00850369"/>
    <w:rsid w:val="00851B7E"/>
    <w:rsid w:val="00853B93"/>
    <w:rsid w:val="008544DB"/>
    <w:rsid w:val="00854BD1"/>
    <w:rsid w:val="0085533B"/>
    <w:rsid w:val="00856571"/>
    <w:rsid w:val="0085734D"/>
    <w:rsid w:val="00857C24"/>
    <w:rsid w:val="00860DB7"/>
    <w:rsid w:val="00861B2B"/>
    <w:rsid w:val="008620B2"/>
    <w:rsid w:val="0086269C"/>
    <w:rsid w:val="00862CE0"/>
    <w:rsid w:val="00863000"/>
    <w:rsid w:val="00863AA2"/>
    <w:rsid w:val="00864667"/>
    <w:rsid w:val="00864729"/>
    <w:rsid w:val="00864CA2"/>
    <w:rsid w:val="00865697"/>
    <w:rsid w:val="008659E2"/>
    <w:rsid w:val="00865AE9"/>
    <w:rsid w:val="008667B8"/>
    <w:rsid w:val="00867FC9"/>
    <w:rsid w:val="00870575"/>
    <w:rsid w:val="00871C7D"/>
    <w:rsid w:val="00872536"/>
    <w:rsid w:val="008726F8"/>
    <w:rsid w:val="00873664"/>
    <w:rsid w:val="0087478B"/>
    <w:rsid w:val="008747BC"/>
    <w:rsid w:val="00875070"/>
    <w:rsid w:val="0087518F"/>
    <w:rsid w:val="008764AF"/>
    <w:rsid w:val="008768D6"/>
    <w:rsid w:val="00876E07"/>
    <w:rsid w:val="00877BD8"/>
    <w:rsid w:val="008804A8"/>
    <w:rsid w:val="00881659"/>
    <w:rsid w:val="00881DE9"/>
    <w:rsid w:val="008822DA"/>
    <w:rsid w:val="008826FD"/>
    <w:rsid w:val="0088270C"/>
    <w:rsid w:val="008841B3"/>
    <w:rsid w:val="00884330"/>
    <w:rsid w:val="00884E0B"/>
    <w:rsid w:val="00884F11"/>
    <w:rsid w:val="008851C7"/>
    <w:rsid w:val="00885383"/>
    <w:rsid w:val="00885602"/>
    <w:rsid w:val="008862D9"/>
    <w:rsid w:val="00887A6E"/>
    <w:rsid w:val="008907D2"/>
    <w:rsid w:val="00890C49"/>
    <w:rsid w:val="008919DC"/>
    <w:rsid w:val="008929FB"/>
    <w:rsid w:val="00892BA0"/>
    <w:rsid w:val="008946A1"/>
    <w:rsid w:val="00897909"/>
    <w:rsid w:val="008A003E"/>
    <w:rsid w:val="008A0D7D"/>
    <w:rsid w:val="008A1C11"/>
    <w:rsid w:val="008A2676"/>
    <w:rsid w:val="008A2A9D"/>
    <w:rsid w:val="008A382C"/>
    <w:rsid w:val="008A3F7B"/>
    <w:rsid w:val="008A5D38"/>
    <w:rsid w:val="008A5DF1"/>
    <w:rsid w:val="008A6EBC"/>
    <w:rsid w:val="008B3279"/>
    <w:rsid w:val="008B38CD"/>
    <w:rsid w:val="008B3BE2"/>
    <w:rsid w:val="008B5013"/>
    <w:rsid w:val="008B5826"/>
    <w:rsid w:val="008B58F4"/>
    <w:rsid w:val="008C020A"/>
    <w:rsid w:val="008C4382"/>
    <w:rsid w:val="008C4DC4"/>
    <w:rsid w:val="008C5A64"/>
    <w:rsid w:val="008C64AC"/>
    <w:rsid w:val="008C743C"/>
    <w:rsid w:val="008C7969"/>
    <w:rsid w:val="008D05C4"/>
    <w:rsid w:val="008D0DAE"/>
    <w:rsid w:val="008D2058"/>
    <w:rsid w:val="008D283C"/>
    <w:rsid w:val="008D28A5"/>
    <w:rsid w:val="008D2944"/>
    <w:rsid w:val="008D2CF7"/>
    <w:rsid w:val="008D35E6"/>
    <w:rsid w:val="008D382C"/>
    <w:rsid w:val="008D3E52"/>
    <w:rsid w:val="008D4371"/>
    <w:rsid w:val="008D461D"/>
    <w:rsid w:val="008D6694"/>
    <w:rsid w:val="008E0106"/>
    <w:rsid w:val="008E13D3"/>
    <w:rsid w:val="008E2395"/>
    <w:rsid w:val="008E6DEA"/>
    <w:rsid w:val="008E7EDC"/>
    <w:rsid w:val="008F06D5"/>
    <w:rsid w:val="008F2CC0"/>
    <w:rsid w:val="008F4702"/>
    <w:rsid w:val="008F4B65"/>
    <w:rsid w:val="008F4D50"/>
    <w:rsid w:val="008F4DF2"/>
    <w:rsid w:val="008F5548"/>
    <w:rsid w:val="008F58FC"/>
    <w:rsid w:val="008F6CAE"/>
    <w:rsid w:val="008F7240"/>
    <w:rsid w:val="00900EE0"/>
    <w:rsid w:val="009014A4"/>
    <w:rsid w:val="00902F71"/>
    <w:rsid w:val="0090387C"/>
    <w:rsid w:val="00905326"/>
    <w:rsid w:val="009061A2"/>
    <w:rsid w:val="00907C2A"/>
    <w:rsid w:val="00910F34"/>
    <w:rsid w:val="009110C3"/>
    <w:rsid w:val="00912745"/>
    <w:rsid w:val="009139EA"/>
    <w:rsid w:val="00913D6F"/>
    <w:rsid w:val="00914980"/>
    <w:rsid w:val="00915B37"/>
    <w:rsid w:val="0091681F"/>
    <w:rsid w:val="0091711A"/>
    <w:rsid w:val="009179DC"/>
    <w:rsid w:val="009212AA"/>
    <w:rsid w:val="009214B6"/>
    <w:rsid w:val="00922B8F"/>
    <w:rsid w:val="00922F6A"/>
    <w:rsid w:val="009230E8"/>
    <w:rsid w:val="00923CBC"/>
    <w:rsid w:val="00924E05"/>
    <w:rsid w:val="00925048"/>
    <w:rsid w:val="009257AC"/>
    <w:rsid w:val="00926061"/>
    <w:rsid w:val="00930108"/>
    <w:rsid w:val="009327B6"/>
    <w:rsid w:val="0093396B"/>
    <w:rsid w:val="00935169"/>
    <w:rsid w:val="00935782"/>
    <w:rsid w:val="009362D1"/>
    <w:rsid w:val="009363CD"/>
    <w:rsid w:val="009375AC"/>
    <w:rsid w:val="00937660"/>
    <w:rsid w:val="00942A71"/>
    <w:rsid w:val="00944346"/>
    <w:rsid w:val="00944BE6"/>
    <w:rsid w:val="00946933"/>
    <w:rsid w:val="00946E79"/>
    <w:rsid w:val="009471FD"/>
    <w:rsid w:val="00950280"/>
    <w:rsid w:val="009505C7"/>
    <w:rsid w:val="00950767"/>
    <w:rsid w:val="00950AD5"/>
    <w:rsid w:val="00950B5F"/>
    <w:rsid w:val="0095169E"/>
    <w:rsid w:val="00953490"/>
    <w:rsid w:val="0095392D"/>
    <w:rsid w:val="00953C31"/>
    <w:rsid w:val="00955290"/>
    <w:rsid w:val="009555E1"/>
    <w:rsid w:val="00956AD7"/>
    <w:rsid w:val="00957084"/>
    <w:rsid w:val="00960012"/>
    <w:rsid w:val="009623CC"/>
    <w:rsid w:val="00962A9C"/>
    <w:rsid w:val="00963110"/>
    <w:rsid w:val="00964321"/>
    <w:rsid w:val="00965342"/>
    <w:rsid w:val="0096540C"/>
    <w:rsid w:val="00966220"/>
    <w:rsid w:val="00970834"/>
    <w:rsid w:val="00974F01"/>
    <w:rsid w:val="00975198"/>
    <w:rsid w:val="00975301"/>
    <w:rsid w:val="00983D7E"/>
    <w:rsid w:val="00984209"/>
    <w:rsid w:val="00984615"/>
    <w:rsid w:val="00986FCF"/>
    <w:rsid w:val="00990BCB"/>
    <w:rsid w:val="00991970"/>
    <w:rsid w:val="00991C75"/>
    <w:rsid w:val="009931B2"/>
    <w:rsid w:val="00993BC7"/>
    <w:rsid w:val="0099421C"/>
    <w:rsid w:val="00994E9A"/>
    <w:rsid w:val="00996BF1"/>
    <w:rsid w:val="00997864"/>
    <w:rsid w:val="009A01E9"/>
    <w:rsid w:val="009A1593"/>
    <w:rsid w:val="009A210C"/>
    <w:rsid w:val="009A352A"/>
    <w:rsid w:val="009A4124"/>
    <w:rsid w:val="009A423E"/>
    <w:rsid w:val="009A4DB8"/>
    <w:rsid w:val="009A500D"/>
    <w:rsid w:val="009A5540"/>
    <w:rsid w:val="009A5C7A"/>
    <w:rsid w:val="009B051E"/>
    <w:rsid w:val="009B21DF"/>
    <w:rsid w:val="009B39CB"/>
    <w:rsid w:val="009B4131"/>
    <w:rsid w:val="009B4AF0"/>
    <w:rsid w:val="009B4E3E"/>
    <w:rsid w:val="009B5462"/>
    <w:rsid w:val="009B610A"/>
    <w:rsid w:val="009B78AE"/>
    <w:rsid w:val="009C0769"/>
    <w:rsid w:val="009C0D29"/>
    <w:rsid w:val="009C10C6"/>
    <w:rsid w:val="009C145A"/>
    <w:rsid w:val="009C39B4"/>
    <w:rsid w:val="009C3F09"/>
    <w:rsid w:val="009C55E4"/>
    <w:rsid w:val="009C56CF"/>
    <w:rsid w:val="009D15B2"/>
    <w:rsid w:val="009D1A5C"/>
    <w:rsid w:val="009D1AFC"/>
    <w:rsid w:val="009D2060"/>
    <w:rsid w:val="009D2BFA"/>
    <w:rsid w:val="009D5C15"/>
    <w:rsid w:val="009D60A4"/>
    <w:rsid w:val="009D65F1"/>
    <w:rsid w:val="009D7BBF"/>
    <w:rsid w:val="009D7E42"/>
    <w:rsid w:val="009E08ED"/>
    <w:rsid w:val="009E0F7C"/>
    <w:rsid w:val="009E1373"/>
    <w:rsid w:val="009E1928"/>
    <w:rsid w:val="009E23D7"/>
    <w:rsid w:val="009E3298"/>
    <w:rsid w:val="009E416C"/>
    <w:rsid w:val="009E4E05"/>
    <w:rsid w:val="009E5613"/>
    <w:rsid w:val="009E6AB6"/>
    <w:rsid w:val="009E6E75"/>
    <w:rsid w:val="009E732D"/>
    <w:rsid w:val="009E78B7"/>
    <w:rsid w:val="009E7947"/>
    <w:rsid w:val="009F084D"/>
    <w:rsid w:val="009F0E0E"/>
    <w:rsid w:val="009F139F"/>
    <w:rsid w:val="009F2085"/>
    <w:rsid w:val="009F577B"/>
    <w:rsid w:val="009F58C8"/>
    <w:rsid w:val="009F6DD8"/>
    <w:rsid w:val="00A01498"/>
    <w:rsid w:val="00A019D8"/>
    <w:rsid w:val="00A03559"/>
    <w:rsid w:val="00A04FF7"/>
    <w:rsid w:val="00A05455"/>
    <w:rsid w:val="00A05BFD"/>
    <w:rsid w:val="00A070BA"/>
    <w:rsid w:val="00A07263"/>
    <w:rsid w:val="00A10F3F"/>
    <w:rsid w:val="00A12075"/>
    <w:rsid w:val="00A13F5A"/>
    <w:rsid w:val="00A14FCF"/>
    <w:rsid w:val="00A15202"/>
    <w:rsid w:val="00A15AA5"/>
    <w:rsid w:val="00A1708B"/>
    <w:rsid w:val="00A17D25"/>
    <w:rsid w:val="00A21F6F"/>
    <w:rsid w:val="00A221F7"/>
    <w:rsid w:val="00A228A3"/>
    <w:rsid w:val="00A239D9"/>
    <w:rsid w:val="00A245F1"/>
    <w:rsid w:val="00A26CD0"/>
    <w:rsid w:val="00A275A7"/>
    <w:rsid w:val="00A30614"/>
    <w:rsid w:val="00A31B29"/>
    <w:rsid w:val="00A31B4A"/>
    <w:rsid w:val="00A322DE"/>
    <w:rsid w:val="00A32820"/>
    <w:rsid w:val="00A32CCB"/>
    <w:rsid w:val="00A3301E"/>
    <w:rsid w:val="00A35306"/>
    <w:rsid w:val="00A35B77"/>
    <w:rsid w:val="00A35C90"/>
    <w:rsid w:val="00A366A4"/>
    <w:rsid w:val="00A37225"/>
    <w:rsid w:val="00A408B8"/>
    <w:rsid w:val="00A40DD9"/>
    <w:rsid w:val="00A40F4E"/>
    <w:rsid w:val="00A4111E"/>
    <w:rsid w:val="00A41676"/>
    <w:rsid w:val="00A41BB0"/>
    <w:rsid w:val="00A42F58"/>
    <w:rsid w:val="00A44181"/>
    <w:rsid w:val="00A447DE"/>
    <w:rsid w:val="00A45A43"/>
    <w:rsid w:val="00A478BA"/>
    <w:rsid w:val="00A5094C"/>
    <w:rsid w:val="00A50BB8"/>
    <w:rsid w:val="00A512F8"/>
    <w:rsid w:val="00A5194F"/>
    <w:rsid w:val="00A532C2"/>
    <w:rsid w:val="00A5405D"/>
    <w:rsid w:val="00A560DC"/>
    <w:rsid w:val="00A5612D"/>
    <w:rsid w:val="00A56219"/>
    <w:rsid w:val="00A576CC"/>
    <w:rsid w:val="00A57901"/>
    <w:rsid w:val="00A57AAA"/>
    <w:rsid w:val="00A603D2"/>
    <w:rsid w:val="00A60BCA"/>
    <w:rsid w:val="00A60ED3"/>
    <w:rsid w:val="00A613C3"/>
    <w:rsid w:val="00A64C31"/>
    <w:rsid w:val="00A66AEC"/>
    <w:rsid w:val="00A66E5C"/>
    <w:rsid w:val="00A71259"/>
    <w:rsid w:val="00A71EE9"/>
    <w:rsid w:val="00A71F27"/>
    <w:rsid w:val="00A71F36"/>
    <w:rsid w:val="00A72C9C"/>
    <w:rsid w:val="00A7693F"/>
    <w:rsid w:val="00A7708A"/>
    <w:rsid w:val="00A77ECE"/>
    <w:rsid w:val="00A80EDF"/>
    <w:rsid w:val="00A82724"/>
    <w:rsid w:val="00A83AD8"/>
    <w:rsid w:val="00A847B0"/>
    <w:rsid w:val="00A84A12"/>
    <w:rsid w:val="00A85332"/>
    <w:rsid w:val="00A871F2"/>
    <w:rsid w:val="00A87F04"/>
    <w:rsid w:val="00A90595"/>
    <w:rsid w:val="00A90DCC"/>
    <w:rsid w:val="00A90E0A"/>
    <w:rsid w:val="00A91139"/>
    <w:rsid w:val="00A91E25"/>
    <w:rsid w:val="00A92964"/>
    <w:rsid w:val="00A9352E"/>
    <w:rsid w:val="00A93759"/>
    <w:rsid w:val="00A93E29"/>
    <w:rsid w:val="00A944DB"/>
    <w:rsid w:val="00A96542"/>
    <w:rsid w:val="00AA0183"/>
    <w:rsid w:val="00AA0C8F"/>
    <w:rsid w:val="00AA0D7B"/>
    <w:rsid w:val="00AA11A8"/>
    <w:rsid w:val="00AA176B"/>
    <w:rsid w:val="00AA2181"/>
    <w:rsid w:val="00AA237F"/>
    <w:rsid w:val="00AA4050"/>
    <w:rsid w:val="00AA4557"/>
    <w:rsid w:val="00AA488A"/>
    <w:rsid w:val="00AA568C"/>
    <w:rsid w:val="00AA584E"/>
    <w:rsid w:val="00AA5A5E"/>
    <w:rsid w:val="00AA6D08"/>
    <w:rsid w:val="00AB115C"/>
    <w:rsid w:val="00AB1F66"/>
    <w:rsid w:val="00AB3273"/>
    <w:rsid w:val="00AB54E9"/>
    <w:rsid w:val="00AB5D88"/>
    <w:rsid w:val="00AB6BA4"/>
    <w:rsid w:val="00AC1A73"/>
    <w:rsid w:val="00AC32B9"/>
    <w:rsid w:val="00AC39E2"/>
    <w:rsid w:val="00AC3E6D"/>
    <w:rsid w:val="00AC4348"/>
    <w:rsid w:val="00AC53E7"/>
    <w:rsid w:val="00AC5CB5"/>
    <w:rsid w:val="00AC6F2C"/>
    <w:rsid w:val="00AC735E"/>
    <w:rsid w:val="00AD0890"/>
    <w:rsid w:val="00AD2902"/>
    <w:rsid w:val="00AD2A30"/>
    <w:rsid w:val="00AD366D"/>
    <w:rsid w:val="00AD3A8B"/>
    <w:rsid w:val="00AD3B40"/>
    <w:rsid w:val="00AD6678"/>
    <w:rsid w:val="00AD7BC4"/>
    <w:rsid w:val="00AE1F5A"/>
    <w:rsid w:val="00AE2332"/>
    <w:rsid w:val="00AE2ADE"/>
    <w:rsid w:val="00AE3F83"/>
    <w:rsid w:val="00AE3FDA"/>
    <w:rsid w:val="00AE433E"/>
    <w:rsid w:val="00AE62D4"/>
    <w:rsid w:val="00AE654D"/>
    <w:rsid w:val="00AE77E8"/>
    <w:rsid w:val="00AE792B"/>
    <w:rsid w:val="00AF0922"/>
    <w:rsid w:val="00AF2B25"/>
    <w:rsid w:val="00AF3A91"/>
    <w:rsid w:val="00AF41E3"/>
    <w:rsid w:val="00AF5BD5"/>
    <w:rsid w:val="00AF6902"/>
    <w:rsid w:val="00B00627"/>
    <w:rsid w:val="00B0173B"/>
    <w:rsid w:val="00B02122"/>
    <w:rsid w:val="00B03C32"/>
    <w:rsid w:val="00B05654"/>
    <w:rsid w:val="00B05C41"/>
    <w:rsid w:val="00B06855"/>
    <w:rsid w:val="00B07DE1"/>
    <w:rsid w:val="00B129A9"/>
    <w:rsid w:val="00B130CD"/>
    <w:rsid w:val="00B13132"/>
    <w:rsid w:val="00B135A8"/>
    <w:rsid w:val="00B13BF5"/>
    <w:rsid w:val="00B13D70"/>
    <w:rsid w:val="00B13DB4"/>
    <w:rsid w:val="00B14111"/>
    <w:rsid w:val="00B15959"/>
    <w:rsid w:val="00B1742E"/>
    <w:rsid w:val="00B17457"/>
    <w:rsid w:val="00B17E00"/>
    <w:rsid w:val="00B20637"/>
    <w:rsid w:val="00B20893"/>
    <w:rsid w:val="00B2103E"/>
    <w:rsid w:val="00B216A2"/>
    <w:rsid w:val="00B2171B"/>
    <w:rsid w:val="00B21737"/>
    <w:rsid w:val="00B2303F"/>
    <w:rsid w:val="00B23CF5"/>
    <w:rsid w:val="00B25C17"/>
    <w:rsid w:val="00B266FA"/>
    <w:rsid w:val="00B2731D"/>
    <w:rsid w:val="00B30DCE"/>
    <w:rsid w:val="00B32E50"/>
    <w:rsid w:val="00B33A33"/>
    <w:rsid w:val="00B36575"/>
    <w:rsid w:val="00B37A3A"/>
    <w:rsid w:val="00B43781"/>
    <w:rsid w:val="00B44FAF"/>
    <w:rsid w:val="00B45C5F"/>
    <w:rsid w:val="00B4654E"/>
    <w:rsid w:val="00B47455"/>
    <w:rsid w:val="00B47473"/>
    <w:rsid w:val="00B4758F"/>
    <w:rsid w:val="00B50C7B"/>
    <w:rsid w:val="00B50F39"/>
    <w:rsid w:val="00B517B9"/>
    <w:rsid w:val="00B51BDE"/>
    <w:rsid w:val="00B52576"/>
    <w:rsid w:val="00B52DF3"/>
    <w:rsid w:val="00B52E17"/>
    <w:rsid w:val="00B540A6"/>
    <w:rsid w:val="00B5418B"/>
    <w:rsid w:val="00B559FC"/>
    <w:rsid w:val="00B572D3"/>
    <w:rsid w:val="00B57359"/>
    <w:rsid w:val="00B57B2E"/>
    <w:rsid w:val="00B62954"/>
    <w:rsid w:val="00B65DF7"/>
    <w:rsid w:val="00B67CF1"/>
    <w:rsid w:val="00B7196F"/>
    <w:rsid w:val="00B71CCB"/>
    <w:rsid w:val="00B72FDB"/>
    <w:rsid w:val="00B747B9"/>
    <w:rsid w:val="00B748B7"/>
    <w:rsid w:val="00B75E83"/>
    <w:rsid w:val="00B80402"/>
    <w:rsid w:val="00B80585"/>
    <w:rsid w:val="00B806E2"/>
    <w:rsid w:val="00B8104A"/>
    <w:rsid w:val="00B81BA7"/>
    <w:rsid w:val="00B81FAC"/>
    <w:rsid w:val="00B83500"/>
    <w:rsid w:val="00B841C5"/>
    <w:rsid w:val="00B84350"/>
    <w:rsid w:val="00B853F0"/>
    <w:rsid w:val="00B9079C"/>
    <w:rsid w:val="00B91917"/>
    <w:rsid w:val="00B92128"/>
    <w:rsid w:val="00B93070"/>
    <w:rsid w:val="00B94B06"/>
    <w:rsid w:val="00B9668E"/>
    <w:rsid w:val="00B96D2A"/>
    <w:rsid w:val="00BA07A9"/>
    <w:rsid w:val="00BA116F"/>
    <w:rsid w:val="00BA2BC1"/>
    <w:rsid w:val="00BA3588"/>
    <w:rsid w:val="00BA3953"/>
    <w:rsid w:val="00BA4915"/>
    <w:rsid w:val="00BA5608"/>
    <w:rsid w:val="00BA7BB3"/>
    <w:rsid w:val="00BB1E1E"/>
    <w:rsid w:val="00BB1FDF"/>
    <w:rsid w:val="00BB28AD"/>
    <w:rsid w:val="00BB299D"/>
    <w:rsid w:val="00BB3CC7"/>
    <w:rsid w:val="00BB4148"/>
    <w:rsid w:val="00BB4336"/>
    <w:rsid w:val="00BB4C77"/>
    <w:rsid w:val="00BB4D18"/>
    <w:rsid w:val="00BB605E"/>
    <w:rsid w:val="00BB6795"/>
    <w:rsid w:val="00BB6E9A"/>
    <w:rsid w:val="00BB74CD"/>
    <w:rsid w:val="00BB7580"/>
    <w:rsid w:val="00BC037E"/>
    <w:rsid w:val="00BC082A"/>
    <w:rsid w:val="00BC0FCE"/>
    <w:rsid w:val="00BC25C9"/>
    <w:rsid w:val="00BC3505"/>
    <w:rsid w:val="00BC6286"/>
    <w:rsid w:val="00BC6DEF"/>
    <w:rsid w:val="00BD1065"/>
    <w:rsid w:val="00BD1811"/>
    <w:rsid w:val="00BD2999"/>
    <w:rsid w:val="00BD3297"/>
    <w:rsid w:val="00BD3672"/>
    <w:rsid w:val="00BD436E"/>
    <w:rsid w:val="00BD4DEC"/>
    <w:rsid w:val="00BD6D40"/>
    <w:rsid w:val="00BE0154"/>
    <w:rsid w:val="00BE0B29"/>
    <w:rsid w:val="00BE1234"/>
    <w:rsid w:val="00BE1287"/>
    <w:rsid w:val="00BE3DD0"/>
    <w:rsid w:val="00BE60C2"/>
    <w:rsid w:val="00BE61FC"/>
    <w:rsid w:val="00BE69EB"/>
    <w:rsid w:val="00BE6D32"/>
    <w:rsid w:val="00BE78D8"/>
    <w:rsid w:val="00BF0273"/>
    <w:rsid w:val="00BF0317"/>
    <w:rsid w:val="00BF0638"/>
    <w:rsid w:val="00BF0F42"/>
    <w:rsid w:val="00BF189F"/>
    <w:rsid w:val="00BF3190"/>
    <w:rsid w:val="00BF5C60"/>
    <w:rsid w:val="00BF6F0D"/>
    <w:rsid w:val="00BF7181"/>
    <w:rsid w:val="00C000D1"/>
    <w:rsid w:val="00C00E96"/>
    <w:rsid w:val="00C02A64"/>
    <w:rsid w:val="00C03223"/>
    <w:rsid w:val="00C0361B"/>
    <w:rsid w:val="00C03BAF"/>
    <w:rsid w:val="00C03D4D"/>
    <w:rsid w:val="00C04318"/>
    <w:rsid w:val="00C04D60"/>
    <w:rsid w:val="00C04E52"/>
    <w:rsid w:val="00C068A9"/>
    <w:rsid w:val="00C0716C"/>
    <w:rsid w:val="00C07AD4"/>
    <w:rsid w:val="00C102C7"/>
    <w:rsid w:val="00C10A75"/>
    <w:rsid w:val="00C11255"/>
    <w:rsid w:val="00C14BC4"/>
    <w:rsid w:val="00C14F56"/>
    <w:rsid w:val="00C1500A"/>
    <w:rsid w:val="00C15D8B"/>
    <w:rsid w:val="00C165E2"/>
    <w:rsid w:val="00C1690A"/>
    <w:rsid w:val="00C20994"/>
    <w:rsid w:val="00C2223E"/>
    <w:rsid w:val="00C22BFF"/>
    <w:rsid w:val="00C23604"/>
    <w:rsid w:val="00C23772"/>
    <w:rsid w:val="00C23D99"/>
    <w:rsid w:val="00C259E2"/>
    <w:rsid w:val="00C27584"/>
    <w:rsid w:val="00C27815"/>
    <w:rsid w:val="00C27827"/>
    <w:rsid w:val="00C279D0"/>
    <w:rsid w:val="00C30BC8"/>
    <w:rsid w:val="00C328AA"/>
    <w:rsid w:val="00C33268"/>
    <w:rsid w:val="00C33391"/>
    <w:rsid w:val="00C34017"/>
    <w:rsid w:val="00C349B9"/>
    <w:rsid w:val="00C34C69"/>
    <w:rsid w:val="00C35627"/>
    <w:rsid w:val="00C371DD"/>
    <w:rsid w:val="00C376CA"/>
    <w:rsid w:val="00C4011B"/>
    <w:rsid w:val="00C402DE"/>
    <w:rsid w:val="00C40B58"/>
    <w:rsid w:val="00C40DA0"/>
    <w:rsid w:val="00C41922"/>
    <w:rsid w:val="00C4289A"/>
    <w:rsid w:val="00C44071"/>
    <w:rsid w:val="00C45687"/>
    <w:rsid w:val="00C503C8"/>
    <w:rsid w:val="00C50678"/>
    <w:rsid w:val="00C50A2F"/>
    <w:rsid w:val="00C50A7E"/>
    <w:rsid w:val="00C5230A"/>
    <w:rsid w:val="00C523B9"/>
    <w:rsid w:val="00C53FAC"/>
    <w:rsid w:val="00C5433A"/>
    <w:rsid w:val="00C569FC"/>
    <w:rsid w:val="00C5751A"/>
    <w:rsid w:val="00C60613"/>
    <w:rsid w:val="00C61B0A"/>
    <w:rsid w:val="00C61F5F"/>
    <w:rsid w:val="00C62084"/>
    <w:rsid w:val="00C6237E"/>
    <w:rsid w:val="00C623CA"/>
    <w:rsid w:val="00C62B0E"/>
    <w:rsid w:val="00C644B3"/>
    <w:rsid w:val="00C648F4"/>
    <w:rsid w:val="00C6595A"/>
    <w:rsid w:val="00C65DAE"/>
    <w:rsid w:val="00C679A2"/>
    <w:rsid w:val="00C67EB4"/>
    <w:rsid w:val="00C71FC2"/>
    <w:rsid w:val="00C720F8"/>
    <w:rsid w:val="00C7767A"/>
    <w:rsid w:val="00C77847"/>
    <w:rsid w:val="00C807BA"/>
    <w:rsid w:val="00C80A54"/>
    <w:rsid w:val="00C80AC2"/>
    <w:rsid w:val="00C825A2"/>
    <w:rsid w:val="00C82FE0"/>
    <w:rsid w:val="00C85F56"/>
    <w:rsid w:val="00C86A27"/>
    <w:rsid w:val="00C86ABF"/>
    <w:rsid w:val="00C86B88"/>
    <w:rsid w:val="00C87ABF"/>
    <w:rsid w:val="00C90E96"/>
    <w:rsid w:val="00C91AE2"/>
    <w:rsid w:val="00C91BC1"/>
    <w:rsid w:val="00C922BE"/>
    <w:rsid w:val="00C930E8"/>
    <w:rsid w:val="00C933E5"/>
    <w:rsid w:val="00C93797"/>
    <w:rsid w:val="00C9521A"/>
    <w:rsid w:val="00C95338"/>
    <w:rsid w:val="00C95F62"/>
    <w:rsid w:val="00C961B5"/>
    <w:rsid w:val="00C967A1"/>
    <w:rsid w:val="00C96C42"/>
    <w:rsid w:val="00C96D3E"/>
    <w:rsid w:val="00CA0276"/>
    <w:rsid w:val="00CA2904"/>
    <w:rsid w:val="00CA31B9"/>
    <w:rsid w:val="00CA3D34"/>
    <w:rsid w:val="00CA4BD0"/>
    <w:rsid w:val="00CA4FDD"/>
    <w:rsid w:val="00CA54C0"/>
    <w:rsid w:val="00CA64EC"/>
    <w:rsid w:val="00CA799D"/>
    <w:rsid w:val="00CA7DED"/>
    <w:rsid w:val="00CA7F64"/>
    <w:rsid w:val="00CB0665"/>
    <w:rsid w:val="00CB14C8"/>
    <w:rsid w:val="00CB1BFD"/>
    <w:rsid w:val="00CB1D52"/>
    <w:rsid w:val="00CB3505"/>
    <w:rsid w:val="00CB60EF"/>
    <w:rsid w:val="00CC0635"/>
    <w:rsid w:val="00CC0EB1"/>
    <w:rsid w:val="00CC1386"/>
    <w:rsid w:val="00CC1B91"/>
    <w:rsid w:val="00CC4235"/>
    <w:rsid w:val="00CC645E"/>
    <w:rsid w:val="00CC6925"/>
    <w:rsid w:val="00CC72B5"/>
    <w:rsid w:val="00CD0511"/>
    <w:rsid w:val="00CD110F"/>
    <w:rsid w:val="00CD1819"/>
    <w:rsid w:val="00CD1E30"/>
    <w:rsid w:val="00CD1F48"/>
    <w:rsid w:val="00CD70C2"/>
    <w:rsid w:val="00CD7202"/>
    <w:rsid w:val="00CD73C7"/>
    <w:rsid w:val="00CD7695"/>
    <w:rsid w:val="00CD78C3"/>
    <w:rsid w:val="00CD7999"/>
    <w:rsid w:val="00CE191E"/>
    <w:rsid w:val="00CE1EB6"/>
    <w:rsid w:val="00CE1EFF"/>
    <w:rsid w:val="00CE216B"/>
    <w:rsid w:val="00CE52AA"/>
    <w:rsid w:val="00CE555F"/>
    <w:rsid w:val="00CE6C6F"/>
    <w:rsid w:val="00CE718D"/>
    <w:rsid w:val="00CF0154"/>
    <w:rsid w:val="00CF0EDB"/>
    <w:rsid w:val="00CF155F"/>
    <w:rsid w:val="00CF221D"/>
    <w:rsid w:val="00CF4234"/>
    <w:rsid w:val="00CF5BD0"/>
    <w:rsid w:val="00CF6BAD"/>
    <w:rsid w:val="00CF7C8C"/>
    <w:rsid w:val="00D00C50"/>
    <w:rsid w:val="00D01130"/>
    <w:rsid w:val="00D01276"/>
    <w:rsid w:val="00D01490"/>
    <w:rsid w:val="00D02139"/>
    <w:rsid w:val="00D02F62"/>
    <w:rsid w:val="00D0552B"/>
    <w:rsid w:val="00D06F9D"/>
    <w:rsid w:val="00D07B71"/>
    <w:rsid w:val="00D07BAA"/>
    <w:rsid w:val="00D11D68"/>
    <w:rsid w:val="00D128EC"/>
    <w:rsid w:val="00D13EA6"/>
    <w:rsid w:val="00D144B3"/>
    <w:rsid w:val="00D15248"/>
    <w:rsid w:val="00D16944"/>
    <w:rsid w:val="00D17469"/>
    <w:rsid w:val="00D17907"/>
    <w:rsid w:val="00D200EB"/>
    <w:rsid w:val="00D20D92"/>
    <w:rsid w:val="00D2225E"/>
    <w:rsid w:val="00D22F38"/>
    <w:rsid w:val="00D22F91"/>
    <w:rsid w:val="00D23543"/>
    <w:rsid w:val="00D2499B"/>
    <w:rsid w:val="00D2567D"/>
    <w:rsid w:val="00D2754B"/>
    <w:rsid w:val="00D3134A"/>
    <w:rsid w:val="00D32CD4"/>
    <w:rsid w:val="00D33018"/>
    <w:rsid w:val="00D34964"/>
    <w:rsid w:val="00D34AAA"/>
    <w:rsid w:val="00D35966"/>
    <w:rsid w:val="00D37848"/>
    <w:rsid w:val="00D40BEF"/>
    <w:rsid w:val="00D42079"/>
    <w:rsid w:val="00D420AD"/>
    <w:rsid w:val="00D421E0"/>
    <w:rsid w:val="00D42297"/>
    <w:rsid w:val="00D431C3"/>
    <w:rsid w:val="00D44019"/>
    <w:rsid w:val="00D44AE7"/>
    <w:rsid w:val="00D44BC2"/>
    <w:rsid w:val="00D44C31"/>
    <w:rsid w:val="00D44EAD"/>
    <w:rsid w:val="00D44F34"/>
    <w:rsid w:val="00D45488"/>
    <w:rsid w:val="00D45749"/>
    <w:rsid w:val="00D459F1"/>
    <w:rsid w:val="00D45BED"/>
    <w:rsid w:val="00D473A3"/>
    <w:rsid w:val="00D476F7"/>
    <w:rsid w:val="00D4786B"/>
    <w:rsid w:val="00D5086B"/>
    <w:rsid w:val="00D50BAF"/>
    <w:rsid w:val="00D51601"/>
    <w:rsid w:val="00D51BEC"/>
    <w:rsid w:val="00D54DA0"/>
    <w:rsid w:val="00D60EF9"/>
    <w:rsid w:val="00D610E0"/>
    <w:rsid w:val="00D6329F"/>
    <w:rsid w:val="00D63BED"/>
    <w:rsid w:val="00D64525"/>
    <w:rsid w:val="00D66C54"/>
    <w:rsid w:val="00D7224D"/>
    <w:rsid w:val="00D72312"/>
    <w:rsid w:val="00D727F2"/>
    <w:rsid w:val="00D731A9"/>
    <w:rsid w:val="00D74127"/>
    <w:rsid w:val="00D80813"/>
    <w:rsid w:val="00D82BA3"/>
    <w:rsid w:val="00D83096"/>
    <w:rsid w:val="00D836D1"/>
    <w:rsid w:val="00D854D7"/>
    <w:rsid w:val="00D86240"/>
    <w:rsid w:val="00D91CE2"/>
    <w:rsid w:val="00D925C1"/>
    <w:rsid w:val="00D92610"/>
    <w:rsid w:val="00D9267E"/>
    <w:rsid w:val="00D92A68"/>
    <w:rsid w:val="00D93DF7"/>
    <w:rsid w:val="00D93F16"/>
    <w:rsid w:val="00D94231"/>
    <w:rsid w:val="00D94CE9"/>
    <w:rsid w:val="00D94E8A"/>
    <w:rsid w:val="00D95550"/>
    <w:rsid w:val="00D95A8D"/>
    <w:rsid w:val="00D96714"/>
    <w:rsid w:val="00D9759A"/>
    <w:rsid w:val="00D97F70"/>
    <w:rsid w:val="00DA0713"/>
    <w:rsid w:val="00DA076C"/>
    <w:rsid w:val="00DA26BF"/>
    <w:rsid w:val="00DA4C8A"/>
    <w:rsid w:val="00DA4E8C"/>
    <w:rsid w:val="00DA4F79"/>
    <w:rsid w:val="00DA5671"/>
    <w:rsid w:val="00DA598E"/>
    <w:rsid w:val="00DA61D2"/>
    <w:rsid w:val="00DA73FB"/>
    <w:rsid w:val="00DB095F"/>
    <w:rsid w:val="00DB1286"/>
    <w:rsid w:val="00DB181B"/>
    <w:rsid w:val="00DB1CC5"/>
    <w:rsid w:val="00DB28D2"/>
    <w:rsid w:val="00DB2C51"/>
    <w:rsid w:val="00DB3CFC"/>
    <w:rsid w:val="00DB451E"/>
    <w:rsid w:val="00DB481D"/>
    <w:rsid w:val="00DB4A71"/>
    <w:rsid w:val="00DB4D07"/>
    <w:rsid w:val="00DB4D11"/>
    <w:rsid w:val="00DB4D63"/>
    <w:rsid w:val="00DB4F27"/>
    <w:rsid w:val="00DB5929"/>
    <w:rsid w:val="00DB620E"/>
    <w:rsid w:val="00DB7FAD"/>
    <w:rsid w:val="00DC1FC9"/>
    <w:rsid w:val="00DC23AE"/>
    <w:rsid w:val="00DC28A6"/>
    <w:rsid w:val="00DC2BF6"/>
    <w:rsid w:val="00DC46F3"/>
    <w:rsid w:val="00DC4E13"/>
    <w:rsid w:val="00DC50D6"/>
    <w:rsid w:val="00DC5736"/>
    <w:rsid w:val="00DC67D7"/>
    <w:rsid w:val="00DC6D47"/>
    <w:rsid w:val="00DC6FE4"/>
    <w:rsid w:val="00DC7FEE"/>
    <w:rsid w:val="00DD28E8"/>
    <w:rsid w:val="00DD37CB"/>
    <w:rsid w:val="00DD3E08"/>
    <w:rsid w:val="00DD4631"/>
    <w:rsid w:val="00DD576C"/>
    <w:rsid w:val="00DD6C46"/>
    <w:rsid w:val="00DD72FB"/>
    <w:rsid w:val="00DD7302"/>
    <w:rsid w:val="00DD7889"/>
    <w:rsid w:val="00DE1FA4"/>
    <w:rsid w:val="00DE200B"/>
    <w:rsid w:val="00DE2445"/>
    <w:rsid w:val="00DE38DB"/>
    <w:rsid w:val="00DE63AC"/>
    <w:rsid w:val="00DF0427"/>
    <w:rsid w:val="00DF23F7"/>
    <w:rsid w:val="00DF337F"/>
    <w:rsid w:val="00DF3A55"/>
    <w:rsid w:val="00DF4F72"/>
    <w:rsid w:val="00DF709C"/>
    <w:rsid w:val="00DF76B4"/>
    <w:rsid w:val="00DF770D"/>
    <w:rsid w:val="00DF7988"/>
    <w:rsid w:val="00DF7E06"/>
    <w:rsid w:val="00E00B6F"/>
    <w:rsid w:val="00E00D17"/>
    <w:rsid w:val="00E013DB"/>
    <w:rsid w:val="00E01F7B"/>
    <w:rsid w:val="00E02984"/>
    <w:rsid w:val="00E07473"/>
    <w:rsid w:val="00E10147"/>
    <w:rsid w:val="00E102CC"/>
    <w:rsid w:val="00E12D02"/>
    <w:rsid w:val="00E160A8"/>
    <w:rsid w:val="00E17A2B"/>
    <w:rsid w:val="00E21036"/>
    <w:rsid w:val="00E2167C"/>
    <w:rsid w:val="00E22070"/>
    <w:rsid w:val="00E2232A"/>
    <w:rsid w:val="00E23A64"/>
    <w:rsid w:val="00E2600D"/>
    <w:rsid w:val="00E263F6"/>
    <w:rsid w:val="00E26DB2"/>
    <w:rsid w:val="00E27A47"/>
    <w:rsid w:val="00E308F5"/>
    <w:rsid w:val="00E33172"/>
    <w:rsid w:val="00E34157"/>
    <w:rsid w:val="00E358BD"/>
    <w:rsid w:val="00E35D50"/>
    <w:rsid w:val="00E3606C"/>
    <w:rsid w:val="00E37F18"/>
    <w:rsid w:val="00E406F5"/>
    <w:rsid w:val="00E40E6E"/>
    <w:rsid w:val="00E40E99"/>
    <w:rsid w:val="00E42A89"/>
    <w:rsid w:val="00E43AD8"/>
    <w:rsid w:val="00E43FC0"/>
    <w:rsid w:val="00E44386"/>
    <w:rsid w:val="00E44510"/>
    <w:rsid w:val="00E45190"/>
    <w:rsid w:val="00E46EB1"/>
    <w:rsid w:val="00E47156"/>
    <w:rsid w:val="00E47445"/>
    <w:rsid w:val="00E50756"/>
    <w:rsid w:val="00E52950"/>
    <w:rsid w:val="00E53A40"/>
    <w:rsid w:val="00E53C04"/>
    <w:rsid w:val="00E56E00"/>
    <w:rsid w:val="00E57AAA"/>
    <w:rsid w:val="00E60C2E"/>
    <w:rsid w:val="00E61415"/>
    <w:rsid w:val="00E61971"/>
    <w:rsid w:val="00E61FB0"/>
    <w:rsid w:val="00E61FF6"/>
    <w:rsid w:val="00E6324E"/>
    <w:rsid w:val="00E65508"/>
    <w:rsid w:val="00E656A7"/>
    <w:rsid w:val="00E658BA"/>
    <w:rsid w:val="00E66C67"/>
    <w:rsid w:val="00E677EC"/>
    <w:rsid w:val="00E705B5"/>
    <w:rsid w:val="00E70655"/>
    <w:rsid w:val="00E70A4D"/>
    <w:rsid w:val="00E70AB8"/>
    <w:rsid w:val="00E70FA5"/>
    <w:rsid w:val="00E7108F"/>
    <w:rsid w:val="00E716F1"/>
    <w:rsid w:val="00E71FE6"/>
    <w:rsid w:val="00E745FC"/>
    <w:rsid w:val="00E74608"/>
    <w:rsid w:val="00E74CBE"/>
    <w:rsid w:val="00E75D82"/>
    <w:rsid w:val="00E77E9A"/>
    <w:rsid w:val="00E80B42"/>
    <w:rsid w:val="00E81FCB"/>
    <w:rsid w:val="00E82125"/>
    <w:rsid w:val="00E8259F"/>
    <w:rsid w:val="00E82ABA"/>
    <w:rsid w:val="00E8405F"/>
    <w:rsid w:val="00E8436F"/>
    <w:rsid w:val="00E848AC"/>
    <w:rsid w:val="00E850DE"/>
    <w:rsid w:val="00E852BE"/>
    <w:rsid w:val="00E87403"/>
    <w:rsid w:val="00E901BF"/>
    <w:rsid w:val="00E92C98"/>
    <w:rsid w:val="00E938C4"/>
    <w:rsid w:val="00E93F96"/>
    <w:rsid w:val="00E944FA"/>
    <w:rsid w:val="00E94A77"/>
    <w:rsid w:val="00E9513B"/>
    <w:rsid w:val="00E95312"/>
    <w:rsid w:val="00E9544B"/>
    <w:rsid w:val="00E9732C"/>
    <w:rsid w:val="00EA05F4"/>
    <w:rsid w:val="00EA0694"/>
    <w:rsid w:val="00EA2C3C"/>
    <w:rsid w:val="00EA2E4D"/>
    <w:rsid w:val="00EA4790"/>
    <w:rsid w:val="00EA7315"/>
    <w:rsid w:val="00EB28B7"/>
    <w:rsid w:val="00EB324F"/>
    <w:rsid w:val="00EB4761"/>
    <w:rsid w:val="00EB4E0A"/>
    <w:rsid w:val="00EB4E72"/>
    <w:rsid w:val="00EB5C66"/>
    <w:rsid w:val="00EB6189"/>
    <w:rsid w:val="00EB6652"/>
    <w:rsid w:val="00EB7807"/>
    <w:rsid w:val="00EB7D7C"/>
    <w:rsid w:val="00EC01B4"/>
    <w:rsid w:val="00EC16F3"/>
    <w:rsid w:val="00EC19ED"/>
    <w:rsid w:val="00EC1E16"/>
    <w:rsid w:val="00EC1E48"/>
    <w:rsid w:val="00EC264E"/>
    <w:rsid w:val="00EC3A10"/>
    <w:rsid w:val="00EC3DD5"/>
    <w:rsid w:val="00EC55AA"/>
    <w:rsid w:val="00EC61AA"/>
    <w:rsid w:val="00ED1BD3"/>
    <w:rsid w:val="00ED1D6D"/>
    <w:rsid w:val="00ED3039"/>
    <w:rsid w:val="00ED662C"/>
    <w:rsid w:val="00ED6E76"/>
    <w:rsid w:val="00ED7905"/>
    <w:rsid w:val="00EE0170"/>
    <w:rsid w:val="00EE0B97"/>
    <w:rsid w:val="00EE0EE3"/>
    <w:rsid w:val="00EE2E1B"/>
    <w:rsid w:val="00EE3503"/>
    <w:rsid w:val="00EE398A"/>
    <w:rsid w:val="00EE39FA"/>
    <w:rsid w:val="00EE40E0"/>
    <w:rsid w:val="00EE4EAB"/>
    <w:rsid w:val="00EE6655"/>
    <w:rsid w:val="00EF0C38"/>
    <w:rsid w:val="00EF2365"/>
    <w:rsid w:val="00EF29C1"/>
    <w:rsid w:val="00EF3306"/>
    <w:rsid w:val="00EF35F4"/>
    <w:rsid w:val="00EF4097"/>
    <w:rsid w:val="00EF6229"/>
    <w:rsid w:val="00EF6558"/>
    <w:rsid w:val="00EF6A42"/>
    <w:rsid w:val="00F01E7F"/>
    <w:rsid w:val="00F02516"/>
    <w:rsid w:val="00F02529"/>
    <w:rsid w:val="00F02855"/>
    <w:rsid w:val="00F0326C"/>
    <w:rsid w:val="00F03340"/>
    <w:rsid w:val="00F041F3"/>
    <w:rsid w:val="00F04988"/>
    <w:rsid w:val="00F04AD6"/>
    <w:rsid w:val="00F06F00"/>
    <w:rsid w:val="00F076FF"/>
    <w:rsid w:val="00F100BA"/>
    <w:rsid w:val="00F10282"/>
    <w:rsid w:val="00F11C62"/>
    <w:rsid w:val="00F11E6B"/>
    <w:rsid w:val="00F141A7"/>
    <w:rsid w:val="00F1497F"/>
    <w:rsid w:val="00F15525"/>
    <w:rsid w:val="00F15A3C"/>
    <w:rsid w:val="00F15D91"/>
    <w:rsid w:val="00F165AA"/>
    <w:rsid w:val="00F1770A"/>
    <w:rsid w:val="00F17E74"/>
    <w:rsid w:val="00F215BD"/>
    <w:rsid w:val="00F2306B"/>
    <w:rsid w:val="00F23528"/>
    <w:rsid w:val="00F23FD9"/>
    <w:rsid w:val="00F25A09"/>
    <w:rsid w:val="00F25EB2"/>
    <w:rsid w:val="00F2706B"/>
    <w:rsid w:val="00F30A91"/>
    <w:rsid w:val="00F31E20"/>
    <w:rsid w:val="00F32090"/>
    <w:rsid w:val="00F338FE"/>
    <w:rsid w:val="00F35880"/>
    <w:rsid w:val="00F3622E"/>
    <w:rsid w:val="00F37281"/>
    <w:rsid w:val="00F41323"/>
    <w:rsid w:val="00F41F18"/>
    <w:rsid w:val="00F42635"/>
    <w:rsid w:val="00F43957"/>
    <w:rsid w:val="00F45B24"/>
    <w:rsid w:val="00F46A20"/>
    <w:rsid w:val="00F472EC"/>
    <w:rsid w:val="00F50137"/>
    <w:rsid w:val="00F50DC7"/>
    <w:rsid w:val="00F51201"/>
    <w:rsid w:val="00F51B9B"/>
    <w:rsid w:val="00F51FDF"/>
    <w:rsid w:val="00F53216"/>
    <w:rsid w:val="00F543D1"/>
    <w:rsid w:val="00F54C8E"/>
    <w:rsid w:val="00F577B0"/>
    <w:rsid w:val="00F61381"/>
    <w:rsid w:val="00F61DE8"/>
    <w:rsid w:val="00F61FA4"/>
    <w:rsid w:val="00F62724"/>
    <w:rsid w:val="00F62A79"/>
    <w:rsid w:val="00F63629"/>
    <w:rsid w:val="00F63861"/>
    <w:rsid w:val="00F641ED"/>
    <w:rsid w:val="00F64CA6"/>
    <w:rsid w:val="00F654F9"/>
    <w:rsid w:val="00F65A69"/>
    <w:rsid w:val="00F66728"/>
    <w:rsid w:val="00F66D02"/>
    <w:rsid w:val="00F703CA"/>
    <w:rsid w:val="00F7054E"/>
    <w:rsid w:val="00F70B9C"/>
    <w:rsid w:val="00F70FEC"/>
    <w:rsid w:val="00F7147E"/>
    <w:rsid w:val="00F73705"/>
    <w:rsid w:val="00F73A19"/>
    <w:rsid w:val="00F73E70"/>
    <w:rsid w:val="00F743E0"/>
    <w:rsid w:val="00F7464B"/>
    <w:rsid w:val="00F7571A"/>
    <w:rsid w:val="00F757CA"/>
    <w:rsid w:val="00F7654D"/>
    <w:rsid w:val="00F76962"/>
    <w:rsid w:val="00F77049"/>
    <w:rsid w:val="00F7749B"/>
    <w:rsid w:val="00F77B05"/>
    <w:rsid w:val="00F808EC"/>
    <w:rsid w:val="00F817A8"/>
    <w:rsid w:val="00F8194B"/>
    <w:rsid w:val="00F82DBD"/>
    <w:rsid w:val="00F8421F"/>
    <w:rsid w:val="00F845A0"/>
    <w:rsid w:val="00F85726"/>
    <w:rsid w:val="00F869CF"/>
    <w:rsid w:val="00F915F6"/>
    <w:rsid w:val="00F91CBC"/>
    <w:rsid w:val="00F91CDB"/>
    <w:rsid w:val="00F91E57"/>
    <w:rsid w:val="00F920A7"/>
    <w:rsid w:val="00F92827"/>
    <w:rsid w:val="00F93111"/>
    <w:rsid w:val="00F931DF"/>
    <w:rsid w:val="00F93DF2"/>
    <w:rsid w:val="00F961DD"/>
    <w:rsid w:val="00F972D3"/>
    <w:rsid w:val="00F975E8"/>
    <w:rsid w:val="00FA0288"/>
    <w:rsid w:val="00FA0579"/>
    <w:rsid w:val="00FA08CB"/>
    <w:rsid w:val="00FA0D06"/>
    <w:rsid w:val="00FA0E53"/>
    <w:rsid w:val="00FA1CCA"/>
    <w:rsid w:val="00FA1D70"/>
    <w:rsid w:val="00FA22A1"/>
    <w:rsid w:val="00FA30C7"/>
    <w:rsid w:val="00FA48CF"/>
    <w:rsid w:val="00FA4DEB"/>
    <w:rsid w:val="00FA65BA"/>
    <w:rsid w:val="00FA743B"/>
    <w:rsid w:val="00FA7D4F"/>
    <w:rsid w:val="00FB0C2A"/>
    <w:rsid w:val="00FB15FB"/>
    <w:rsid w:val="00FB1681"/>
    <w:rsid w:val="00FB266B"/>
    <w:rsid w:val="00FB2BBC"/>
    <w:rsid w:val="00FB3058"/>
    <w:rsid w:val="00FB61DB"/>
    <w:rsid w:val="00FB628F"/>
    <w:rsid w:val="00FB743E"/>
    <w:rsid w:val="00FB76F5"/>
    <w:rsid w:val="00FC2234"/>
    <w:rsid w:val="00FC371A"/>
    <w:rsid w:val="00FC52E2"/>
    <w:rsid w:val="00FC7E9D"/>
    <w:rsid w:val="00FD067E"/>
    <w:rsid w:val="00FD0AB2"/>
    <w:rsid w:val="00FD19A5"/>
    <w:rsid w:val="00FD1D52"/>
    <w:rsid w:val="00FD2FE0"/>
    <w:rsid w:val="00FD45CA"/>
    <w:rsid w:val="00FD48BA"/>
    <w:rsid w:val="00FD5FCD"/>
    <w:rsid w:val="00FD620D"/>
    <w:rsid w:val="00FD6541"/>
    <w:rsid w:val="00FE17F8"/>
    <w:rsid w:val="00FE1EF3"/>
    <w:rsid w:val="00FE3481"/>
    <w:rsid w:val="00FE5AEC"/>
    <w:rsid w:val="00FE724B"/>
    <w:rsid w:val="00FE7C3D"/>
    <w:rsid w:val="00FF02A0"/>
    <w:rsid w:val="00FF0B4C"/>
    <w:rsid w:val="00FF0D3E"/>
    <w:rsid w:val="00FF1122"/>
    <w:rsid w:val="00FF15EC"/>
    <w:rsid w:val="00FF187E"/>
    <w:rsid w:val="00FF219F"/>
    <w:rsid w:val="00FF272A"/>
    <w:rsid w:val="00FF2FBD"/>
    <w:rsid w:val="00FF41FA"/>
    <w:rsid w:val="00FF49DE"/>
    <w:rsid w:val="00FF5077"/>
    <w:rsid w:val="00FF6AC8"/>
    <w:rsid w:val="00FF78CD"/>
    <w:rsid w:val="00FF7D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511C4"/>
    <w:pPr>
      <w:ind w:left="720"/>
      <w:contextualSpacing/>
    </w:pPr>
  </w:style>
  <w:style w:type="character" w:styleId="a4">
    <w:name w:val="Hyperlink"/>
    <w:uiPriority w:val="99"/>
    <w:unhideWhenUsed/>
    <w:rsid w:val="00102E7D"/>
    <w:rPr>
      <w:color w:val="0000FF"/>
      <w:u w:val="single"/>
    </w:rPr>
  </w:style>
  <w:style w:type="paragraph" w:styleId="a5">
    <w:name w:val="footnote text"/>
    <w:basedOn w:val="a"/>
    <w:link w:val="a6"/>
    <w:uiPriority w:val="99"/>
    <w:semiHidden/>
    <w:unhideWhenUsed/>
    <w:rsid w:val="00003388"/>
    <w:pPr>
      <w:spacing w:after="0" w:line="240" w:lineRule="auto"/>
    </w:pPr>
    <w:rPr>
      <w:sz w:val="20"/>
      <w:szCs w:val="20"/>
    </w:rPr>
  </w:style>
  <w:style w:type="character" w:customStyle="1" w:styleId="a6">
    <w:name w:val="Текст сноски Знак"/>
    <w:link w:val="a5"/>
    <w:uiPriority w:val="99"/>
    <w:semiHidden/>
    <w:rsid w:val="00003388"/>
    <w:rPr>
      <w:sz w:val="20"/>
      <w:szCs w:val="20"/>
    </w:rPr>
  </w:style>
  <w:style w:type="character" w:styleId="a7">
    <w:name w:val="footnote reference"/>
    <w:uiPriority w:val="99"/>
    <w:semiHidden/>
    <w:unhideWhenUsed/>
    <w:rsid w:val="00003388"/>
    <w:rPr>
      <w:vertAlign w:val="superscript"/>
    </w:rPr>
  </w:style>
  <w:style w:type="paragraph" w:styleId="a8">
    <w:name w:val="Balloon Text"/>
    <w:basedOn w:val="a"/>
    <w:link w:val="a9"/>
    <w:uiPriority w:val="99"/>
    <w:semiHidden/>
    <w:unhideWhenUsed/>
    <w:rsid w:val="00064A04"/>
    <w:pPr>
      <w:spacing w:after="0" w:line="240" w:lineRule="auto"/>
    </w:pPr>
    <w:rPr>
      <w:rFonts w:ascii="Segoe UI" w:hAnsi="Segoe UI" w:cs="Segoe UI"/>
      <w:sz w:val="18"/>
      <w:szCs w:val="18"/>
    </w:rPr>
  </w:style>
  <w:style w:type="character" w:customStyle="1" w:styleId="a9">
    <w:name w:val="Текст выноски Знак"/>
    <w:link w:val="a8"/>
    <w:uiPriority w:val="99"/>
    <w:semiHidden/>
    <w:rsid w:val="00064A04"/>
    <w:rPr>
      <w:rFonts w:ascii="Segoe UI" w:hAnsi="Segoe UI" w:cs="Segoe UI"/>
      <w:sz w:val="18"/>
      <w:szCs w:val="18"/>
    </w:rPr>
  </w:style>
  <w:style w:type="paragraph" w:customStyle="1" w:styleId="Default">
    <w:name w:val="Default"/>
    <w:rsid w:val="00DE200B"/>
    <w:pPr>
      <w:autoSpaceDE w:val="0"/>
      <w:autoSpaceDN w:val="0"/>
      <w:adjustRightInd w:val="0"/>
    </w:pPr>
    <w:rPr>
      <w:rFonts w:ascii="Arial" w:hAnsi="Arial" w:cs="Arial"/>
      <w:color w:val="000000"/>
      <w:sz w:val="24"/>
      <w:szCs w:val="24"/>
      <w:lang w:eastAsia="ru-RU"/>
    </w:rPr>
  </w:style>
  <w:style w:type="paragraph" w:customStyle="1" w:styleId="Pa28">
    <w:name w:val="Pa28"/>
    <w:basedOn w:val="Default"/>
    <w:next w:val="Default"/>
    <w:uiPriority w:val="99"/>
    <w:rsid w:val="00817E65"/>
    <w:pPr>
      <w:spacing w:line="219" w:lineRule="atLeast"/>
    </w:pPr>
    <w:rPr>
      <w:rFonts w:ascii="Calibri" w:hAnsi="Calibri" w:cs="Calibri"/>
      <w:color w:val="auto"/>
    </w:rPr>
  </w:style>
  <w:style w:type="character" w:customStyle="1" w:styleId="A10">
    <w:name w:val="A10"/>
    <w:uiPriority w:val="99"/>
    <w:rsid w:val="00853B93"/>
    <w:rPr>
      <w:color w:val="221E1F"/>
      <w:sz w:val="21"/>
      <w:szCs w:val="21"/>
    </w:rPr>
  </w:style>
  <w:style w:type="paragraph" w:customStyle="1" w:styleId="t-justify">
    <w:name w:val="t-justify"/>
    <w:basedOn w:val="a"/>
    <w:rsid w:val="00106F9E"/>
    <w:pPr>
      <w:spacing w:before="100" w:beforeAutospacing="1" w:after="100" w:afterAutospacing="1" w:line="240" w:lineRule="auto"/>
    </w:pPr>
    <w:rPr>
      <w:rFonts w:ascii="Times New Roman" w:hAnsi="Times New Roman"/>
      <w:sz w:val="24"/>
      <w:szCs w:val="24"/>
      <w:lang w:val="en-US"/>
    </w:rPr>
  </w:style>
  <w:style w:type="table" w:styleId="aa">
    <w:name w:val="Table Grid"/>
    <w:basedOn w:val="a1"/>
    <w:uiPriority w:val="59"/>
    <w:rsid w:val="0083216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rtefontsize-2">
    <w:name w:val="ms-rtefontsize-2"/>
    <w:basedOn w:val="a"/>
    <w:rsid w:val="001E3C18"/>
    <w:pPr>
      <w:spacing w:before="100" w:beforeAutospacing="1" w:after="100" w:afterAutospacing="1" w:line="240" w:lineRule="auto"/>
    </w:pPr>
    <w:rPr>
      <w:rFonts w:ascii="Times New Roman" w:hAnsi="Times New Roman"/>
      <w:sz w:val="24"/>
      <w:szCs w:val="24"/>
    </w:rPr>
  </w:style>
  <w:style w:type="paragraph" w:styleId="ab">
    <w:name w:val="header"/>
    <w:basedOn w:val="a"/>
    <w:link w:val="ac"/>
    <w:uiPriority w:val="99"/>
    <w:unhideWhenUsed/>
    <w:rsid w:val="00BD1811"/>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BD1811"/>
  </w:style>
  <w:style w:type="paragraph" w:styleId="ad">
    <w:name w:val="footer"/>
    <w:basedOn w:val="a"/>
    <w:link w:val="ae"/>
    <w:uiPriority w:val="99"/>
    <w:unhideWhenUsed/>
    <w:rsid w:val="00BD1811"/>
    <w:pPr>
      <w:tabs>
        <w:tab w:val="center" w:pos="4677"/>
        <w:tab w:val="right" w:pos="9355"/>
      </w:tabs>
      <w:spacing w:after="0" w:line="240" w:lineRule="auto"/>
    </w:pPr>
  </w:style>
  <w:style w:type="character" w:customStyle="1" w:styleId="ae">
    <w:name w:val="Нижний колонтитул Знак"/>
    <w:basedOn w:val="a0"/>
    <w:link w:val="ad"/>
    <w:uiPriority w:val="99"/>
    <w:rsid w:val="00BD181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511C4"/>
    <w:pPr>
      <w:ind w:left="720"/>
      <w:contextualSpacing/>
    </w:pPr>
  </w:style>
  <w:style w:type="character" w:styleId="a4">
    <w:name w:val="Hyperlink"/>
    <w:uiPriority w:val="99"/>
    <w:unhideWhenUsed/>
    <w:rsid w:val="00102E7D"/>
    <w:rPr>
      <w:color w:val="0000FF"/>
      <w:u w:val="single"/>
    </w:rPr>
  </w:style>
  <w:style w:type="paragraph" w:styleId="a5">
    <w:name w:val="footnote text"/>
    <w:basedOn w:val="a"/>
    <w:link w:val="a6"/>
    <w:uiPriority w:val="99"/>
    <w:semiHidden/>
    <w:unhideWhenUsed/>
    <w:rsid w:val="00003388"/>
    <w:pPr>
      <w:spacing w:after="0" w:line="240" w:lineRule="auto"/>
    </w:pPr>
    <w:rPr>
      <w:sz w:val="20"/>
      <w:szCs w:val="20"/>
    </w:rPr>
  </w:style>
  <w:style w:type="character" w:customStyle="1" w:styleId="a6">
    <w:name w:val="Текст сноски Знак"/>
    <w:link w:val="a5"/>
    <w:uiPriority w:val="99"/>
    <w:semiHidden/>
    <w:rsid w:val="00003388"/>
    <w:rPr>
      <w:sz w:val="20"/>
      <w:szCs w:val="20"/>
    </w:rPr>
  </w:style>
  <w:style w:type="character" w:styleId="a7">
    <w:name w:val="footnote reference"/>
    <w:uiPriority w:val="99"/>
    <w:semiHidden/>
    <w:unhideWhenUsed/>
    <w:rsid w:val="00003388"/>
    <w:rPr>
      <w:vertAlign w:val="superscript"/>
    </w:rPr>
  </w:style>
  <w:style w:type="paragraph" w:styleId="a8">
    <w:name w:val="Balloon Text"/>
    <w:basedOn w:val="a"/>
    <w:link w:val="a9"/>
    <w:uiPriority w:val="99"/>
    <w:semiHidden/>
    <w:unhideWhenUsed/>
    <w:rsid w:val="00064A04"/>
    <w:pPr>
      <w:spacing w:after="0" w:line="240" w:lineRule="auto"/>
    </w:pPr>
    <w:rPr>
      <w:rFonts w:ascii="Segoe UI" w:hAnsi="Segoe UI" w:cs="Segoe UI"/>
      <w:sz w:val="18"/>
      <w:szCs w:val="18"/>
    </w:rPr>
  </w:style>
  <w:style w:type="character" w:customStyle="1" w:styleId="a9">
    <w:name w:val="Текст выноски Знак"/>
    <w:link w:val="a8"/>
    <w:uiPriority w:val="99"/>
    <w:semiHidden/>
    <w:rsid w:val="00064A04"/>
    <w:rPr>
      <w:rFonts w:ascii="Segoe UI" w:hAnsi="Segoe UI" w:cs="Segoe UI"/>
      <w:sz w:val="18"/>
      <w:szCs w:val="18"/>
    </w:rPr>
  </w:style>
  <w:style w:type="paragraph" w:customStyle="1" w:styleId="Default">
    <w:name w:val="Default"/>
    <w:rsid w:val="00DE200B"/>
    <w:pPr>
      <w:autoSpaceDE w:val="0"/>
      <w:autoSpaceDN w:val="0"/>
      <w:adjustRightInd w:val="0"/>
    </w:pPr>
    <w:rPr>
      <w:rFonts w:ascii="Arial" w:hAnsi="Arial" w:cs="Arial"/>
      <w:color w:val="000000"/>
      <w:sz w:val="24"/>
      <w:szCs w:val="24"/>
      <w:lang w:eastAsia="ru-RU"/>
    </w:rPr>
  </w:style>
  <w:style w:type="paragraph" w:customStyle="1" w:styleId="Pa28">
    <w:name w:val="Pa28"/>
    <w:basedOn w:val="Default"/>
    <w:next w:val="Default"/>
    <w:uiPriority w:val="99"/>
    <w:rsid w:val="00817E65"/>
    <w:pPr>
      <w:spacing w:line="219" w:lineRule="atLeast"/>
    </w:pPr>
    <w:rPr>
      <w:rFonts w:ascii="Calibri" w:hAnsi="Calibri" w:cs="Calibri"/>
      <w:color w:val="auto"/>
    </w:rPr>
  </w:style>
  <w:style w:type="character" w:customStyle="1" w:styleId="A10">
    <w:name w:val="A10"/>
    <w:uiPriority w:val="99"/>
    <w:rsid w:val="00853B93"/>
    <w:rPr>
      <w:color w:val="221E1F"/>
      <w:sz w:val="21"/>
      <w:szCs w:val="21"/>
    </w:rPr>
  </w:style>
  <w:style w:type="paragraph" w:customStyle="1" w:styleId="t-justify">
    <w:name w:val="t-justify"/>
    <w:basedOn w:val="a"/>
    <w:rsid w:val="00106F9E"/>
    <w:pPr>
      <w:spacing w:before="100" w:beforeAutospacing="1" w:after="100" w:afterAutospacing="1" w:line="240" w:lineRule="auto"/>
    </w:pPr>
    <w:rPr>
      <w:rFonts w:ascii="Times New Roman" w:hAnsi="Times New Roman"/>
      <w:sz w:val="24"/>
      <w:szCs w:val="24"/>
      <w:lang w:val="en-US"/>
    </w:rPr>
  </w:style>
  <w:style w:type="table" w:styleId="aa">
    <w:name w:val="Table Grid"/>
    <w:basedOn w:val="a1"/>
    <w:uiPriority w:val="59"/>
    <w:rsid w:val="0083216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rtefontsize-2">
    <w:name w:val="ms-rtefontsize-2"/>
    <w:basedOn w:val="a"/>
    <w:rsid w:val="001E3C18"/>
    <w:pPr>
      <w:spacing w:before="100" w:beforeAutospacing="1" w:after="100" w:afterAutospacing="1" w:line="240" w:lineRule="auto"/>
    </w:pPr>
    <w:rPr>
      <w:rFonts w:ascii="Times New Roman" w:hAnsi="Times New Roman"/>
      <w:sz w:val="24"/>
      <w:szCs w:val="24"/>
    </w:rPr>
  </w:style>
  <w:style w:type="paragraph" w:styleId="ab">
    <w:name w:val="header"/>
    <w:basedOn w:val="a"/>
    <w:link w:val="ac"/>
    <w:uiPriority w:val="99"/>
    <w:unhideWhenUsed/>
    <w:rsid w:val="00BD1811"/>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BD1811"/>
  </w:style>
  <w:style w:type="paragraph" w:styleId="ad">
    <w:name w:val="footer"/>
    <w:basedOn w:val="a"/>
    <w:link w:val="ae"/>
    <w:uiPriority w:val="99"/>
    <w:unhideWhenUsed/>
    <w:rsid w:val="00BD1811"/>
    <w:pPr>
      <w:tabs>
        <w:tab w:val="center" w:pos="4677"/>
        <w:tab w:val="right" w:pos="9355"/>
      </w:tabs>
      <w:spacing w:after="0" w:line="240" w:lineRule="auto"/>
    </w:pPr>
  </w:style>
  <w:style w:type="character" w:customStyle="1" w:styleId="ae">
    <w:name w:val="Нижний колонтитул Знак"/>
    <w:basedOn w:val="a0"/>
    <w:link w:val="ad"/>
    <w:uiPriority w:val="99"/>
    <w:rsid w:val="00BD18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199807">
      <w:bodyDiv w:val="1"/>
      <w:marLeft w:val="0"/>
      <w:marRight w:val="0"/>
      <w:marTop w:val="0"/>
      <w:marBottom w:val="0"/>
      <w:divBdr>
        <w:top w:val="none" w:sz="0" w:space="0" w:color="auto"/>
        <w:left w:val="none" w:sz="0" w:space="0" w:color="auto"/>
        <w:bottom w:val="none" w:sz="0" w:space="0" w:color="auto"/>
        <w:right w:val="none" w:sz="0" w:space="0" w:color="auto"/>
      </w:divBdr>
    </w:div>
    <w:div w:id="340544647">
      <w:bodyDiv w:val="1"/>
      <w:marLeft w:val="0"/>
      <w:marRight w:val="0"/>
      <w:marTop w:val="0"/>
      <w:marBottom w:val="0"/>
      <w:divBdr>
        <w:top w:val="none" w:sz="0" w:space="0" w:color="auto"/>
        <w:left w:val="none" w:sz="0" w:space="0" w:color="auto"/>
        <w:bottom w:val="none" w:sz="0" w:space="0" w:color="auto"/>
        <w:right w:val="none" w:sz="0" w:space="0" w:color="auto"/>
      </w:divBdr>
    </w:div>
    <w:div w:id="561990823">
      <w:bodyDiv w:val="1"/>
      <w:marLeft w:val="0"/>
      <w:marRight w:val="0"/>
      <w:marTop w:val="0"/>
      <w:marBottom w:val="0"/>
      <w:divBdr>
        <w:top w:val="none" w:sz="0" w:space="0" w:color="auto"/>
        <w:left w:val="none" w:sz="0" w:space="0" w:color="auto"/>
        <w:bottom w:val="none" w:sz="0" w:space="0" w:color="auto"/>
        <w:right w:val="none" w:sz="0" w:space="0" w:color="auto"/>
      </w:divBdr>
    </w:div>
    <w:div w:id="620769029">
      <w:bodyDiv w:val="1"/>
      <w:marLeft w:val="0"/>
      <w:marRight w:val="0"/>
      <w:marTop w:val="0"/>
      <w:marBottom w:val="0"/>
      <w:divBdr>
        <w:top w:val="none" w:sz="0" w:space="0" w:color="auto"/>
        <w:left w:val="none" w:sz="0" w:space="0" w:color="auto"/>
        <w:bottom w:val="none" w:sz="0" w:space="0" w:color="auto"/>
        <w:right w:val="none" w:sz="0" w:space="0" w:color="auto"/>
      </w:divBdr>
    </w:div>
    <w:div w:id="743114160">
      <w:bodyDiv w:val="1"/>
      <w:marLeft w:val="0"/>
      <w:marRight w:val="0"/>
      <w:marTop w:val="0"/>
      <w:marBottom w:val="0"/>
      <w:divBdr>
        <w:top w:val="none" w:sz="0" w:space="0" w:color="auto"/>
        <w:left w:val="none" w:sz="0" w:space="0" w:color="auto"/>
        <w:bottom w:val="none" w:sz="0" w:space="0" w:color="auto"/>
        <w:right w:val="none" w:sz="0" w:space="0" w:color="auto"/>
      </w:divBdr>
    </w:div>
    <w:div w:id="952321182">
      <w:bodyDiv w:val="1"/>
      <w:marLeft w:val="0"/>
      <w:marRight w:val="0"/>
      <w:marTop w:val="0"/>
      <w:marBottom w:val="0"/>
      <w:divBdr>
        <w:top w:val="none" w:sz="0" w:space="0" w:color="auto"/>
        <w:left w:val="none" w:sz="0" w:space="0" w:color="auto"/>
        <w:bottom w:val="none" w:sz="0" w:space="0" w:color="auto"/>
        <w:right w:val="none" w:sz="0" w:space="0" w:color="auto"/>
      </w:divBdr>
    </w:div>
    <w:div w:id="1206139774">
      <w:bodyDiv w:val="1"/>
      <w:marLeft w:val="0"/>
      <w:marRight w:val="0"/>
      <w:marTop w:val="0"/>
      <w:marBottom w:val="0"/>
      <w:divBdr>
        <w:top w:val="none" w:sz="0" w:space="0" w:color="auto"/>
        <w:left w:val="none" w:sz="0" w:space="0" w:color="auto"/>
        <w:bottom w:val="none" w:sz="0" w:space="0" w:color="auto"/>
        <w:right w:val="none" w:sz="0" w:space="0" w:color="auto"/>
      </w:divBdr>
    </w:div>
    <w:div w:id="1234588414">
      <w:bodyDiv w:val="1"/>
      <w:marLeft w:val="0"/>
      <w:marRight w:val="0"/>
      <w:marTop w:val="0"/>
      <w:marBottom w:val="0"/>
      <w:divBdr>
        <w:top w:val="none" w:sz="0" w:space="0" w:color="auto"/>
        <w:left w:val="none" w:sz="0" w:space="0" w:color="auto"/>
        <w:bottom w:val="none" w:sz="0" w:space="0" w:color="auto"/>
        <w:right w:val="none" w:sz="0" w:space="0" w:color="auto"/>
      </w:divBdr>
    </w:div>
    <w:div w:id="1696613953">
      <w:bodyDiv w:val="1"/>
      <w:marLeft w:val="0"/>
      <w:marRight w:val="0"/>
      <w:marTop w:val="0"/>
      <w:marBottom w:val="0"/>
      <w:divBdr>
        <w:top w:val="none" w:sz="0" w:space="0" w:color="auto"/>
        <w:left w:val="none" w:sz="0" w:space="0" w:color="auto"/>
        <w:bottom w:val="none" w:sz="0" w:space="0" w:color="auto"/>
        <w:right w:val="none" w:sz="0" w:space="0" w:color="auto"/>
      </w:divBdr>
    </w:div>
    <w:div w:id="1785730716">
      <w:bodyDiv w:val="1"/>
      <w:marLeft w:val="0"/>
      <w:marRight w:val="0"/>
      <w:marTop w:val="0"/>
      <w:marBottom w:val="0"/>
      <w:divBdr>
        <w:top w:val="none" w:sz="0" w:space="0" w:color="auto"/>
        <w:left w:val="none" w:sz="0" w:space="0" w:color="auto"/>
        <w:bottom w:val="none" w:sz="0" w:space="0" w:color="auto"/>
        <w:right w:val="none" w:sz="0" w:space="0" w:color="auto"/>
      </w:divBdr>
    </w:div>
    <w:div w:id="1899509666">
      <w:bodyDiv w:val="1"/>
      <w:marLeft w:val="0"/>
      <w:marRight w:val="0"/>
      <w:marTop w:val="0"/>
      <w:marBottom w:val="0"/>
      <w:divBdr>
        <w:top w:val="none" w:sz="0" w:space="0" w:color="auto"/>
        <w:left w:val="none" w:sz="0" w:space="0" w:color="auto"/>
        <w:bottom w:val="none" w:sz="0" w:space="0" w:color="auto"/>
        <w:right w:val="none" w:sz="0" w:space="0" w:color="auto"/>
      </w:divBdr>
    </w:div>
    <w:div w:id="1981298913">
      <w:bodyDiv w:val="1"/>
      <w:marLeft w:val="0"/>
      <w:marRight w:val="0"/>
      <w:marTop w:val="0"/>
      <w:marBottom w:val="0"/>
      <w:divBdr>
        <w:top w:val="none" w:sz="0" w:space="0" w:color="auto"/>
        <w:left w:val="none" w:sz="0" w:space="0" w:color="auto"/>
        <w:bottom w:val="none" w:sz="0" w:space="0" w:color="auto"/>
        <w:right w:val="none" w:sz="0" w:space="0" w:color="auto"/>
      </w:divBdr>
    </w:div>
    <w:div w:id="2038119618">
      <w:bodyDiv w:val="1"/>
      <w:marLeft w:val="0"/>
      <w:marRight w:val="0"/>
      <w:marTop w:val="0"/>
      <w:marBottom w:val="0"/>
      <w:divBdr>
        <w:top w:val="none" w:sz="0" w:space="0" w:color="auto"/>
        <w:left w:val="none" w:sz="0" w:space="0" w:color="auto"/>
        <w:bottom w:val="none" w:sz="0" w:space="0" w:color="auto"/>
        <w:right w:val="none" w:sz="0" w:space="0" w:color="auto"/>
      </w:divBdr>
    </w:div>
    <w:div w:id="2135631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consultant.ru/cons/cgi/online.cgi?req=doc&amp;base=LAW&amp;n=191669&amp;fld=134&amp;dst=100014,0&amp;rnd=0.5943704188284091" TargetMode="External"/><Relationship Id="rId117" Type="http://schemas.openxmlformats.org/officeDocument/2006/relationships/hyperlink" Target="https://inbusiness.kz/ru/news/sistema-upravleniya-riskami-v-tamozhennyh-organah-neprozrachna" TargetMode="External"/><Relationship Id="rId21" Type="http://schemas.openxmlformats.org/officeDocument/2006/relationships/hyperlink" Target="https://adilet.zan.kz/rus/docs/K930001000_" TargetMode="External"/><Relationship Id="rId42" Type="http://schemas.openxmlformats.org/officeDocument/2006/relationships/hyperlink" Target="https://e-cis.info/news/566/86979/" TargetMode="External"/><Relationship Id="rId47" Type="http://schemas.openxmlformats.org/officeDocument/2006/relationships/hyperlink" Target="https://adilet.zan.kz/rus/docs/Z1400000240" TargetMode="External"/><Relationship Id="rId63" Type="http://schemas.openxmlformats.org/officeDocument/2006/relationships/hyperlink" Target="https://sputnik.by/economy/20200110/1043660410/Lukashenko-trebuet-usileniya-nadnatsionalnoy-kompetentsii-EEK.html" TargetMode="External"/><Relationship Id="rId68" Type="http://schemas.openxmlformats.org/officeDocument/2006/relationships/hyperlink" Target="https://adilet.zan.kz/rus/docs/S060000002_" TargetMode="External"/><Relationship Id="rId84" Type="http://schemas.openxmlformats.org/officeDocument/2006/relationships/hyperlink" Target="https://uchet.kz/news/obedinenie-trekh-sluzhb-v-edinyy-gosudarstvennyy-organ-stalo-otpravnoy-tochkoy-na-puti-novogo-komple/" TargetMode="External"/><Relationship Id="rId89" Type="http://schemas.openxmlformats.org/officeDocument/2006/relationships/hyperlink" Target="https://www.petekamutner.am/Shared/Documents/_cs/_cl/Laws/or_2014_ho241n.pdf)" TargetMode="External"/><Relationship Id="rId112" Type="http://schemas.openxmlformats.org/officeDocument/2006/relationships/hyperlink" Target="https://esj.today/PDF/20ECVN420.pdf" TargetMode="External"/><Relationship Id="rId133" Type="http://schemas.openxmlformats.org/officeDocument/2006/relationships/hyperlink" Target="http://ipcmagazine.ru/re-views/exhaustion-of-the-exclusive-right-to-a-trademark-in-the-russian-federation-in-the-context-of-the-eurasian-economic-union-and-sanctions-measures" TargetMode="External"/><Relationship Id="rId138" Type="http://schemas.openxmlformats.org/officeDocument/2006/relationships/hyperlink" Target="https://online.zakon.kz/Document/?doc_id=30243266" TargetMode="External"/><Relationship Id="rId154" Type="http://schemas.openxmlformats.org/officeDocument/2006/relationships/hyperlink" Target="https://adilet.zan.kz/rus/docs/H19M0000006" TargetMode="External"/><Relationship Id="rId159" Type="http://schemas.openxmlformats.org/officeDocument/2006/relationships/hyperlink" Target="https://adilet.zan.kz/rus/docs/Z2100000023" TargetMode="External"/><Relationship Id="rId175" Type="http://schemas.openxmlformats.org/officeDocument/2006/relationships/hyperlink" Target="https://laws-lois.justice.gc.ca/eng/acts/c-1.4/page-1.html" TargetMode="External"/><Relationship Id="rId170" Type="http://schemas.openxmlformats.org/officeDocument/2006/relationships/hyperlink" Target="http://www.wcoomd.org/-/media/wco/public/global/pdf/topics/research/research-paper-series/revenue.pdf?la=en" TargetMode="External"/><Relationship Id="rId16" Type="http://schemas.openxmlformats.org/officeDocument/2006/relationships/hyperlink" Target="https://adilet.zan.kz/rus/docs/U2100000674" TargetMode="External"/><Relationship Id="rId107" Type="http://schemas.openxmlformats.org/officeDocument/2006/relationships/hyperlink" Target="http://www.eurasiancommission.org/ru/act/integr_i_makroec/dep_stat/fin_stat/statistical_publications/Documents/finstat/finstat_2021.pdf" TargetMode="External"/><Relationship Id="rId11" Type="http://schemas.openxmlformats.org/officeDocument/2006/relationships/image" Target="media/image3.png"/><Relationship Id="rId32" Type="http://schemas.openxmlformats.org/officeDocument/2006/relationships/hyperlink" Target="http://www.dissercat.com/content/gosudarstvennoe-ustroistvo-i-suverenitet-v-sovremennom-mire-voprosy-teorii-i-praktiki" TargetMode="External"/><Relationship Id="rId37" Type="http://schemas.openxmlformats.org/officeDocument/2006/relationships/hyperlink" Target="http://www.consultant.ru/document/cons_doc_LAW_28399/" TargetMode="External"/><Relationship Id="rId53" Type="http://schemas.openxmlformats.org/officeDocument/2006/relationships/hyperlink" Target="http://cbd.minjust.gov.kg/act/view/ru-ru/568" TargetMode="External"/><Relationship Id="rId58" Type="http://schemas.openxmlformats.org/officeDocument/2006/relationships/hyperlink" Target="https://mchs.gov.by/kontseptsiya-natsionalnoy-bezopasnosti-respubliki-belarus/" TargetMode="External"/><Relationship Id="rId74" Type="http://schemas.openxmlformats.org/officeDocument/2006/relationships/hyperlink" Target="https://russiancouncil.ru/analytics-and-comments/analytics/pravovoe-izmerenie-evraziyskoy-integratsii-perspektivy-i-riski-k-2025-godu/" TargetMode="External"/><Relationship Id="rId79" Type="http://schemas.openxmlformats.org/officeDocument/2006/relationships/hyperlink" Target="https://nalogikz.kz/docs/letopis-stanovleniya-tamozhni-rk.html" TargetMode="External"/><Relationship Id="rId102" Type="http://schemas.openxmlformats.org/officeDocument/2006/relationships/hyperlink" Target="https://smev3.gosuslugi.ru/portal/faq.jsp" TargetMode="External"/><Relationship Id="rId123" Type="http://schemas.openxmlformats.org/officeDocument/2006/relationships/hyperlink" Target="http://adilet.zan.kz/rus/docs/Z1400000204" TargetMode="External"/><Relationship Id="rId128" Type="http://schemas.openxmlformats.org/officeDocument/2006/relationships/hyperlink" Target="https://belzakon.net" TargetMode="External"/><Relationship Id="rId144" Type="http://schemas.openxmlformats.org/officeDocument/2006/relationships/hyperlink" Target="https://ec.europa.eu/home-affairs/what-we-do/policies/borders-and-visas/border-crossing/eurosur_en" TargetMode="External"/><Relationship Id="rId149" Type="http://schemas.openxmlformats.org/officeDocument/2006/relationships/hyperlink" Target="https://www.osce.org/ru/eea/99872" TargetMode="External"/><Relationship Id="rId5" Type="http://schemas.openxmlformats.org/officeDocument/2006/relationships/settings" Target="settings.xml"/><Relationship Id="rId90" Type="http://schemas.openxmlformats.org/officeDocument/2006/relationships/hyperlink" Target="https://www.petekamutner.am/" TargetMode="External"/><Relationship Id="rId95" Type="http://schemas.openxmlformats.org/officeDocument/2006/relationships/hyperlink" Target="https://www.gtk.gov.by/ru/zadachi_i_funkcii-ru/" TargetMode="External"/><Relationship Id="rId160" Type="http://schemas.openxmlformats.org/officeDocument/2006/relationships/hyperlink" Target="https://adilet.zan.kz/rus/docs/Z1200000049" TargetMode="External"/><Relationship Id="rId165" Type="http://schemas.openxmlformats.org/officeDocument/2006/relationships/hyperlink" Target="https://www.customs.gov.sg/about-us/overview" TargetMode="External"/><Relationship Id="rId181" Type="http://schemas.openxmlformats.org/officeDocument/2006/relationships/hyperlink" Target="https://esj.today/PDF/52ECVN419.pdf" TargetMode="External"/><Relationship Id="rId186" Type="http://schemas.openxmlformats.org/officeDocument/2006/relationships/fontTable" Target="fontTable.xml"/><Relationship Id="rId22" Type="http://schemas.openxmlformats.org/officeDocument/2006/relationships/hyperlink" Target="https://adilet.zan.kz/rus/docs/K950001000_" TargetMode="External"/><Relationship Id="rId27" Type="http://schemas.openxmlformats.org/officeDocument/2006/relationships/hyperlink" Target="https://www.dni.gov/index.php/ic-legal-reference-book/national-security-act-of-1947" TargetMode="External"/><Relationship Id="rId43" Type="http://schemas.openxmlformats.org/officeDocument/2006/relationships/hyperlink" Target="https://eec.eaeunion.org/upload/medialibrary/8bc/Doklad_12.12-_r_.pdf" TargetMode="External"/><Relationship Id="rId48" Type="http://schemas.openxmlformats.org/officeDocument/2006/relationships/hyperlink" Target="http://adilet.zan.kz/rus/docs/H10E0000050" TargetMode="External"/><Relationship Id="rId64" Type="http://schemas.openxmlformats.org/officeDocument/2006/relationships/hyperlink" Target="https://interaffairs.ru/jauthor/material/2383" TargetMode="External"/><Relationship Id="rId69" Type="http://schemas.openxmlformats.org/officeDocument/2006/relationships/hyperlink" Target="https://adilet.zan.kz/rus/docs/Z050000054_" TargetMode="External"/><Relationship Id="rId113" Type="http://schemas.openxmlformats.org/officeDocument/2006/relationships/hyperlink" Target="https://pro1c.kz/news/zakonodatelstvo/zapushchen-pilotnyy-proekt-tsentr-elektronnogo-deklarirovaniya/" TargetMode="External"/><Relationship Id="rId118" Type="http://schemas.openxmlformats.org/officeDocument/2006/relationships/hyperlink" Target="https://atameken.kz/ru/news/31591-dina-mamasheva-dejstviya-tamozhennyh-organov-nezakonny-i-protivorechat-dejstvuyushemu-zakonodatel-stvu" TargetMode="External"/><Relationship Id="rId134" Type="http://schemas.openxmlformats.org/officeDocument/2006/relationships/hyperlink" Target="http://publication.pravo.gov.ru/Document/View/0001201906070049" TargetMode="External"/><Relationship Id="rId139" Type="http://schemas.openxmlformats.org/officeDocument/2006/relationships/hyperlink" Target="https://online.zakon.kz/Document/?doc_id=1010927" TargetMode="External"/><Relationship Id="rId80" Type="http://schemas.openxmlformats.org/officeDocument/2006/relationships/hyperlink" Target="https://adilet.zan.kz/rus/docs/P000000301_" TargetMode="External"/><Relationship Id="rId85" Type="http://schemas.openxmlformats.org/officeDocument/2006/relationships/hyperlink" Target="http://adilet.zan.kz/rus/docs/G16E0000306" TargetMode="External"/><Relationship Id="rId150" Type="http://schemas.openxmlformats.org/officeDocument/2006/relationships/hyperlink" Target="https://online.zakon.kz/Document/?doc_id=30482970" TargetMode="External"/><Relationship Id="rId155" Type="http://schemas.openxmlformats.org/officeDocument/2006/relationships/hyperlink" Target="https://adilet.zan.kz/rus/docs/H17EV000100" TargetMode="External"/><Relationship Id="rId171" Type="http://schemas.openxmlformats.org/officeDocument/2006/relationships/hyperlink" Target="https://www.imf.org/en/Publications/WP/Issues/2016/12/31/Revenue-Authorities-Issues-and-Problems-in-Evaluating-their-Success-19814" TargetMode="External"/><Relationship Id="rId176" Type="http://schemas.openxmlformats.org/officeDocument/2006/relationships/hyperlink" Target="https://kgd.gov.kz/ru/content/rezultaty-sociologicheskih-issledovaniy-1" TargetMode="External"/><Relationship Id="rId12" Type="http://schemas.openxmlformats.org/officeDocument/2006/relationships/image" Target="media/image4.png"/><Relationship Id="rId17" Type="http://schemas.openxmlformats.org/officeDocument/2006/relationships/hyperlink" Target="https://www.akorda.kz/ru/vystuplenie-glavy-gosudarstva-kk-tokaeva-na-zasedanii-mazhilisa-parlamenta-respubliki-kazahstan-1104414" TargetMode="External"/><Relationship Id="rId33" Type="http://schemas.openxmlformats.org/officeDocument/2006/relationships/hyperlink" Target="https://eurasialaw.ru/2014g/11-78-2014g" TargetMode="External"/><Relationship Id="rId38" Type="http://schemas.openxmlformats.org/officeDocument/2006/relationships/hyperlink" Target="https://cyberleninka.ru/article/n/evraziyskiy-ekonomicheskiy-soyuz-pravovaya-priroda-i-priroda-prava" TargetMode="External"/><Relationship Id="rId59" Type="http://schemas.openxmlformats.org/officeDocument/2006/relationships/hyperlink" Target="https://online.zakon.kz/document/?doc_id=30281749&amp;show_di=1" TargetMode="External"/><Relationship Id="rId103" Type="http://schemas.openxmlformats.org/officeDocument/2006/relationships/hyperlink" Target="https://online.zakon.kz/Document/?doc_id=34319630" TargetMode="External"/><Relationship Id="rId108" Type="http://schemas.openxmlformats.org/officeDocument/2006/relationships/hyperlink" Target="https://pro1c.kz/news/zakonodatelstvo/tsifrovye-tekhnologii-v-nalogovom-i-tamozhennom-administrirovanii/" TargetMode="External"/><Relationship Id="rId124" Type="http://schemas.openxmlformats.org/officeDocument/2006/relationships/hyperlink" Target="http://www.eurasiancommission.org/ru/act/finpol/dobd/intelsobs/Documents/%D0%9C%D0%BE%D0%BD%D0%B8%D1%82%D0%BE%D1%80%D0%B8%D0%BD%D0%B3%20%D0%9F%D0%9F%D0%9F/%D0%9E%D1%82%D1%87%D0%B5%D1%82%20%D0%9F%D0%9F%D0%9F%20%D0%B7%D0%B0%202019%20%D0%B3%D0%BE%D0%B4.pdf" TargetMode="External"/><Relationship Id="rId129" Type="http://schemas.openxmlformats.org/officeDocument/2006/relationships/hyperlink" Target="https://adilet.zan.kz/rus/docs/Z990000456_" TargetMode="External"/><Relationship Id="rId54" Type="http://schemas.openxmlformats.org/officeDocument/2006/relationships/hyperlink" Target="http://cbd.minjust.gov.kg/act/view/ru-ru/112309?cl=ru-ru" TargetMode="External"/><Relationship Id="rId70" Type="http://schemas.openxmlformats.org/officeDocument/2006/relationships/hyperlink" Target="http://courteurasian.org/doc-18093" TargetMode="External"/><Relationship Id="rId75" Type="http://schemas.openxmlformats.org/officeDocument/2006/relationships/hyperlink" Target="http://courteurasian.org/page-24731" TargetMode="External"/><Relationship Id="rId91" Type="http://schemas.openxmlformats.org/officeDocument/2006/relationships/hyperlink" Target="http://ivo.garant.ru/" TargetMode="External"/><Relationship Id="rId96" Type="http://schemas.openxmlformats.org/officeDocument/2006/relationships/hyperlink" Target="http://www.customs.kg/article/page/history" TargetMode="External"/><Relationship Id="rId140" Type="http://schemas.openxmlformats.org/officeDocument/2006/relationships/hyperlink" Target="http://www.wcoomd.org/fr/topics/enforcement-and-compliance/instruments-and-tools/~/media/E69164F8A5F248C6B3486E3CD4DAEFEE.ashx" TargetMode="External"/><Relationship Id="rId145" Type="http://schemas.openxmlformats.org/officeDocument/2006/relationships/hyperlink" Target="https://frontex.europa.eu/about-frontex/who-we-are/foreword/" TargetMode="External"/><Relationship Id="rId161" Type="http://schemas.openxmlformats.org/officeDocument/2006/relationships/hyperlink" Target="https://inbusiness.kz/ru/last/ot-kazahstanskoj-storony-v-eaes-bezzubye-peregovorshiki-vystupayut-nigmatulin" TargetMode="External"/><Relationship Id="rId166" Type="http://schemas.openxmlformats.org/officeDocument/2006/relationships/hyperlink" Target="https://www.customs.go.kr/kcs/main.do" TargetMode="External"/><Relationship Id="rId182" Type="http://schemas.openxmlformats.org/officeDocument/2006/relationships/hyperlink" Target="https://www.zakon.kz/4669779-obedinenie-tamozhennogo-i-nalogovogo.html" TargetMode="External"/><Relationship Id="rId187"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23" Type="http://schemas.openxmlformats.org/officeDocument/2006/relationships/hyperlink" Target="http://adilet.zan.kz/rus/docs/K970002030_" TargetMode="External"/><Relationship Id="rId28" Type="http://schemas.openxmlformats.org/officeDocument/2006/relationships/hyperlink" Target="https://base.garant.ru/5899011/" TargetMode="External"/><Relationship Id="rId49" Type="http://schemas.openxmlformats.org/officeDocument/2006/relationships/hyperlink" Target="https://adilet.zan.kz/rus/docs/K1400000226" TargetMode="External"/><Relationship Id="rId114" Type="http://schemas.openxmlformats.org/officeDocument/2006/relationships/hyperlink" Target="https://online.zakon.kz/document/?doc_id=34420170" TargetMode="External"/><Relationship Id="rId119" Type="http://schemas.openxmlformats.org/officeDocument/2006/relationships/hyperlink" Target="https://kgd.gov.kz/ru/news/o-kategorirovanii-uchastnikov-vneshneekonomicheskoy-deyatelnosti-1-75744" TargetMode="External"/><Relationship Id="rId44" Type="http://schemas.openxmlformats.org/officeDocument/2006/relationships/hyperlink" Target="https://informburo.kz/novosti/kak-narusheniya-pravil-eaes-kyrgyzstanom-ugrozhayut-nacbezopasnosti-kazahstana-rasskazali-v-npp.html" TargetMode="External"/><Relationship Id="rId60" Type="http://schemas.openxmlformats.org/officeDocument/2006/relationships/hyperlink" Target="http://www.parliament.am/legislation.php?ID=1278&amp;lang=rus&amp;sel=show" TargetMode="External"/><Relationship Id="rId65" Type="http://schemas.openxmlformats.org/officeDocument/2006/relationships/hyperlink" Target="https://courteurasian.org/upload/iblock/b30/2%20%D0%A1%D1%82%D0%B0%D1%82%D1%83%D1%82%20%D0%A1%D1%83%D0%B4%D0%B0.pdf" TargetMode="External"/><Relationship Id="rId81" Type="http://schemas.openxmlformats.org/officeDocument/2006/relationships/hyperlink" Target="http://adilet.zan.kz/rus/docs/Z910003700_" TargetMode="External"/><Relationship Id="rId86" Type="http://schemas.openxmlformats.org/officeDocument/2006/relationships/hyperlink" Target="http://www.arlis.am" TargetMode="External"/><Relationship Id="rId130" Type="http://schemas.openxmlformats.org/officeDocument/2006/relationships/hyperlink" Target="https://adilet.zan.kz/rus/docs/Z1800000161" TargetMode="External"/><Relationship Id="rId135" Type="http://schemas.openxmlformats.org/officeDocument/2006/relationships/hyperlink" Target="https://online.zakon.kz/Document/?doc_id=1024430" TargetMode="External"/><Relationship Id="rId151" Type="http://schemas.openxmlformats.org/officeDocument/2006/relationships/hyperlink" Target="https://adilet.zan.kz/rus/docs/H15EK000029" TargetMode="External"/><Relationship Id="rId156" Type="http://schemas.openxmlformats.org/officeDocument/2006/relationships/hyperlink" Target="http://www.eurasiancommission.org/ru/Documents/3264_%d0%95%d0%ad%d0%9a_%d0%a6%d0%98%d0%a4%20-%20%d1%82%d0%b0%d0%bc%d0%be%d0%b6%d0%b5%d0%bd%d0%bd%d0%be%d0%b5%20%d1%81%d0%be%d1%82%d1%80-%d0%b2%d0%be.pdf" TargetMode="External"/><Relationship Id="rId177" Type="http://schemas.openxmlformats.org/officeDocument/2006/relationships/hyperlink" Target="https://russian.doingbusiness.org/ru/reports/global-reports/doing-business-2020" TargetMode="External"/><Relationship Id="rId172" Type="http://schemas.openxmlformats.org/officeDocument/2006/relationships/hyperlink" Target="https://www.ft.com/content/4fd22ce4-544d-11d9-a749-00000e2511c8" TargetMode="External"/><Relationship Id="rId13" Type="http://schemas.openxmlformats.org/officeDocument/2006/relationships/image" Target="media/image5.png"/><Relationship Id="rId18" Type="http://schemas.openxmlformats.org/officeDocument/2006/relationships/hyperlink" Target="http://www.princeton.edu/~dbaldwin/selected%20articles/Baldwin%20(1997)%20The%20Concept%20of%20Security.pdf" TargetMode="External"/><Relationship Id="rId39" Type="http://schemas.openxmlformats.org/officeDocument/2006/relationships/hyperlink" Target="https://www.researchgate.net/publication/307877443_On_Similarities_and_Differences_of_the_European_Union_and_Eurasian_Economic_Union_Legal_Orders_Is_There_the_'Eurasian_Economic_Union_Acquis" TargetMode="External"/><Relationship Id="rId109" Type="http://schemas.openxmlformats.org/officeDocument/2006/relationships/hyperlink" Target="https://ecc.kz/ru/project/informacionnaya-sistema-komiteta-gos-dohodov" TargetMode="External"/><Relationship Id="rId34" Type="http://schemas.openxmlformats.org/officeDocument/2006/relationships/hyperlink" Target="https://eurasialaw.ru/2016g/5-96-2016g" TargetMode="External"/><Relationship Id="rId50" Type="http://schemas.openxmlformats.org/officeDocument/2006/relationships/hyperlink" Target="http://lawinfo.ru/catalog/contents-2016/tamozhennoe-delo/3/" TargetMode="External"/><Relationship Id="rId55" Type="http://schemas.openxmlformats.org/officeDocument/2006/relationships/hyperlink" Target="http://base.spinform.ru/show_doc.fwx?rgn=7472&amp;openfulltext=yes" TargetMode="External"/><Relationship Id="rId76" Type="http://schemas.openxmlformats.org/officeDocument/2006/relationships/hyperlink" Target="https://www.regionaleconomics.ru.com/jour/article/viewFile/373/330" TargetMode="External"/><Relationship Id="rId97" Type="http://schemas.openxmlformats.org/officeDocument/2006/relationships/hyperlink" Target="http://cbd.minjust.gov.kg/act/view/ru-ru/111908" TargetMode="External"/><Relationship Id="rId104" Type="http://schemas.openxmlformats.org/officeDocument/2006/relationships/hyperlink" Target="http://lawlibrary.ru/izdanie14215.html" TargetMode="External"/><Relationship Id="rId120" Type="http://schemas.openxmlformats.org/officeDocument/2006/relationships/hyperlink" Target="https://zonakz.net/2019/02/27/ryad-problem-vyyavleny-pri-oformlenii-tamozhennyx-deklaracij-cherez-sur/" TargetMode="External"/><Relationship Id="rId125" Type="http://schemas.openxmlformats.org/officeDocument/2006/relationships/hyperlink" Target="http://www.consultant.ru" TargetMode="External"/><Relationship Id="rId141" Type="http://schemas.openxmlformats.org/officeDocument/2006/relationships/hyperlink" Target="http://www.wcoomd.org/~/media/50518838DCAD4D4B9600B3E94F37C663" TargetMode="External"/><Relationship Id="rId146" Type="http://schemas.openxmlformats.org/officeDocument/2006/relationships/hyperlink" Target="https://ec.europa.eu/taxation_customs/national-authorities/customs-2020_en" TargetMode="External"/><Relationship Id="rId167" Type="http://schemas.openxmlformats.org/officeDocument/2006/relationships/hyperlink" Target="https://www.europarl.europa.eu/RegData/etudes/STUD/2015/534991/EXPO_STU(2015)534991_EN.pdf" TargetMode="External"/><Relationship Id="rId7" Type="http://schemas.openxmlformats.org/officeDocument/2006/relationships/footnotes" Target="footnotes.xml"/><Relationship Id="rId71" Type="http://schemas.openxmlformats.org/officeDocument/2006/relationships/hyperlink" Target="http://bookre.org/reader?file=1265203" TargetMode="External"/><Relationship Id="rId92" Type="http://schemas.openxmlformats.org/officeDocument/2006/relationships/hyperlink" Target="http://www.consultant.ru/document/cons_doc_LAW_15264/" TargetMode="External"/><Relationship Id="rId162" Type="http://schemas.openxmlformats.org/officeDocument/2006/relationships/hyperlink" Target="http://www.wcoomd.org/-/media/wco/public/global/pdf/about-us/annual-reports/annual-report-2020_2021.pdf" TargetMode="External"/><Relationship Id="rId183" Type="http://schemas.openxmlformats.org/officeDocument/2006/relationships/hyperlink" Target="https://www.inform.kz/ru/v-astane-izuchayut-zarubezhnyy-opyt-po-sliyaniyu-nalogovyh-i-tamozhennyh-sluzhb_a2725456" TargetMode="External"/><Relationship Id="rId2" Type="http://schemas.openxmlformats.org/officeDocument/2006/relationships/numbering" Target="numbering.xml"/><Relationship Id="rId29" Type="http://schemas.openxmlformats.org/officeDocument/2006/relationships/hyperlink" Target="https://adilet.zan.kz/rus/docs/P1700000790" TargetMode="External"/><Relationship Id="rId24" Type="http://schemas.openxmlformats.org/officeDocument/2006/relationships/hyperlink" Target="http://adilet.zan.kz/rus/docs/Z980000233_" TargetMode="External"/><Relationship Id="rId40" Type="http://schemas.openxmlformats.org/officeDocument/2006/relationships/hyperlink" Target="https://cyberleninka.ru/article/n/evropeyskiy-soyuz-ot-idei-nadnatsionalnogo-suvereniteta-k-novoy-zapadnoevropeyskoy-imperii-problemy-i-perspektivy-evropeyskoy" TargetMode="External"/><Relationship Id="rId45" Type="http://schemas.openxmlformats.org/officeDocument/2006/relationships/hyperlink" Target="http://www.ejtn.eu/Documents/Themis/THEMIS%20written%20paper%20-%20Poland%201.pdf" TargetMode="External"/><Relationship Id="rId66" Type="http://schemas.openxmlformats.org/officeDocument/2006/relationships/hyperlink" Target="https://adilet.zan.kz/rus/docs/U1500000020" TargetMode="External"/><Relationship Id="rId87" Type="http://schemas.openxmlformats.org/officeDocument/2006/relationships/hyperlink" Target="https://www.petekamutner.am/Content.aspx?itn=csCLLaws" TargetMode="External"/><Relationship Id="rId110" Type="http://schemas.openxmlformats.org/officeDocument/2006/relationships/hyperlink" Target="https://online.zakon.kz/Document/?doc_id=35148454" TargetMode="External"/><Relationship Id="rId115" Type="http://schemas.openxmlformats.org/officeDocument/2006/relationships/hyperlink" Target="http://www.e-rej.ru/Articles/2018/Belousova_Belomestnov.pdf" TargetMode="External"/><Relationship Id="rId131" Type="http://schemas.openxmlformats.org/officeDocument/2006/relationships/hyperlink" Target="http://www.parliament.am/legislation" TargetMode="External"/><Relationship Id="rId136" Type="http://schemas.openxmlformats.org/officeDocument/2006/relationships/hyperlink" Target="http://www.wcoomd.org/-/media/wco/public/global/pdf/topics/research/research-paper-series/cbm.pdf?db=web" TargetMode="External"/><Relationship Id="rId157" Type="http://schemas.openxmlformats.org/officeDocument/2006/relationships/hyperlink" Target="http://www.eurasiancommission.org/ru/nae/news/Pages/20-01-2020-2.aspx" TargetMode="External"/><Relationship Id="rId178" Type="http://schemas.openxmlformats.org/officeDocument/2006/relationships/hyperlink" Target="https://lpi.worldbank.org/about" TargetMode="External"/><Relationship Id="rId61" Type="http://schemas.openxmlformats.org/officeDocument/2006/relationships/hyperlink" Target="http://www.eurasiancommission.org/ru/act/chairman/ad/Documents/%D0%9F%D0%BE%D0%BB%D0%BE%D0%B6%D0%B5%D0%BD%D0%B8%D0%B5%20%D0%BE%20%D0%95%D0%AD%D0%9A.pdf" TargetMode="External"/><Relationship Id="rId82" Type="http://schemas.openxmlformats.org/officeDocument/2006/relationships/hyperlink" Target="http://adilet.zan.kz/rus/docs/P1900000019" TargetMode="External"/><Relationship Id="rId152" Type="http://schemas.openxmlformats.org/officeDocument/2006/relationships/hyperlink" Target="http://www.eurasiancommission.org/ru/Documents/%D0%94%D0%BE%D0%BA%D0%BB%D0%B0%D0%B4%20%D0%BE%20%D1%80%D0%B5%D0%B0%D0%BB%D0%B8%D0%B7%D0%B0%D1%86%D0%B8%D0%B8%20%D0%BE%D1%81%D0%BD%D0%BE%D0%B2%D0%BD%D1%8B%D1%85%20%D0%BD%D0%B0%D0%BF%D1%80%D0%B0%D0%B2%D0%BB%D0%B5%D0%BD%D0%B8%D0%B9%20%D0%B8%D0%BD%D1%82%D0%B5%D0%B3%D1%80%D0%B0%D1%86%D0%B8%D0%B8-2018.pdf" TargetMode="External"/><Relationship Id="rId173" Type="http://schemas.openxmlformats.org/officeDocument/2006/relationships/hyperlink" Target="https://www.cbp.gov/about" TargetMode="External"/><Relationship Id="rId19" Type="http://schemas.openxmlformats.org/officeDocument/2006/relationships/hyperlink" Target="https://cyberleninka.ru/article/n/tamozhennaya-sluzhba-na-zaschite-interesov-natsionalnoy-bezopasnosti-problemy-realizatsii-kontrolno-nadzornyh-polnomochiy" TargetMode="External"/><Relationship Id="rId14" Type="http://schemas.openxmlformats.org/officeDocument/2006/relationships/hyperlink" Target="https://adilet.zan.kz/rus/docs/U1800000636" TargetMode="External"/><Relationship Id="rId30" Type="http://schemas.openxmlformats.org/officeDocument/2006/relationships/hyperlink" Target="http://militaryarticle.ru/voennaya-mysl/1996-vm/8834-" TargetMode="External"/><Relationship Id="rId35" Type="http://schemas.openxmlformats.org/officeDocument/2006/relationships/hyperlink" Target="https://e-history.kz/ru/contents/view/2629" TargetMode="External"/><Relationship Id="rId56" Type="http://schemas.openxmlformats.org/officeDocument/2006/relationships/hyperlink" Target="https://www.dissercat.com/content/obespechenie-gosudarstvennykh-interesov-rossii-v-kontekste-kontseptsii-natsionalnoi-bezopasn" TargetMode="External"/><Relationship Id="rId77" Type="http://schemas.openxmlformats.org/officeDocument/2006/relationships/hyperlink" Target="https://online.zakon.kz/document/?doc_id=39082703" TargetMode="External"/><Relationship Id="rId100" Type="http://schemas.openxmlformats.org/officeDocument/2006/relationships/hyperlink" Target="https://online.zakon.kz/document/?doc_id=1009648" TargetMode="External"/><Relationship Id="rId105" Type="http://schemas.openxmlformats.org/officeDocument/2006/relationships/hyperlink" Target="https://adilet.zan.kz/rus/docs/K2000000350" TargetMode="External"/><Relationship Id="rId126" Type="http://schemas.openxmlformats.org/officeDocument/2006/relationships/hyperlink" Target="https://belzakon.net" TargetMode="External"/><Relationship Id="rId147" Type="http://schemas.openxmlformats.org/officeDocument/2006/relationships/hyperlink" Target="http://www.wcoomd.org/fr/topics/research/~/~/media/EED0A0B4CB8847E1A472FE8B2B86C58A.ashx" TargetMode="External"/><Relationship Id="rId168" Type="http://schemas.openxmlformats.org/officeDocument/2006/relationships/hyperlink" Target="https://eur-lex.europa.eu/legal-content/EN/TXT/?uri=CELEX:02013R0952-20200101" TargetMode="External"/><Relationship Id="rId8" Type="http://schemas.openxmlformats.org/officeDocument/2006/relationships/endnotes" Target="endnotes.xml"/><Relationship Id="rId51" Type="http://schemas.openxmlformats.org/officeDocument/2006/relationships/hyperlink" Target="http://www.consultant.ru" TargetMode="External"/><Relationship Id="rId72" Type="http://schemas.openxmlformats.org/officeDocument/2006/relationships/hyperlink" Target="http://www.eurasiancommission.org/ru/act/integr_i_makroec/dep_makroec" TargetMode="External"/><Relationship Id="rId93" Type="http://schemas.openxmlformats.org/officeDocument/2006/relationships/hyperlink" Target="http://ivo.garant.ru/" TargetMode="External"/><Relationship Id="rId98" Type="http://schemas.openxmlformats.org/officeDocument/2006/relationships/hyperlink" Target="http://www.eurasiancommission.org/ru/act/tam_sotr/dep_tamoj_zak/Pages/tk_eaes.aspx" TargetMode="External"/><Relationship Id="rId121" Type="http://schemas.openxmlformats.org/officeDocument/2006/relationships/hyperlink" Target="https://online.zakon.kz/Document/?doc_id=37890960" TargetMode="External"/><Relationship Id="rId142" Type="http://schemas.openxmlformats.org/officeDocument/2006/relationships/hyperlink" Target="https://www.intracen.org/uploadedFiles/intracenorg/Content/Publications/AssetPDF/WTO%20Trade%20Facilitation%20Agreement_Russian.pdf" TargetMode="External"/><Relationship Id="rId163" Type="http://schemas.openxmlformats.org/officeDocument/2006/relationships/hyperlink" Target="https://wb-lpi-media.s3.amazonaws.com/LPI_Report_2016.pdf" TargetMode="External"/><Relationship Id="rId184" Type="http://schemas.openxmlformats.org/officeDocument/2006/relationships/footer" Target="footer1.xml"/><Relationship Id="rId3" Type="http://schemas.openxmlformats.org/officeDocument/2006/relationships/styles" Target="styles.xml"/><Relationship Id="rId25" Type="http://schemas.openxmlformats.org/officeDocument/2006/relationships/hyperlink" Target="http://adilet.zan.kz/rus/docs/Z1200000527" TargetMode="External"/><Relationship Id="rId46" Type="http://schemas.openxmlformats.org/officeDocument/2006/relationships/hyperlink" Target="https://eur-lex.europa.eu/legal-content/EN/LSU/?uri=uriserv%3AOJ.C_.1992.191.01.0001.01.ENG" TargetMode="External"/><Relationship Id="rId67" Type="http://schemas.openxmlformats.org/officeDocument/2006/relationships/hyperlink" Target="https://cyberleninka.ru/article/n/problemnye-voprosy-kompetentsii-suda-eaes-po-razresheniyu-sporov" TargetMode="External"/><Relationship Id="rId116" Type="http://schemas.openxmlformats.org/officeDocument/2006/relationships/hyperlink" Target="https://sudact.ru/law/mezhdunarodnaia-konventsiia-ob-uproshchenii-i-garmonizatsii-tamozhennykh/generalnoe-prilozhenie/" TargetMode="External"/><Relationship Id="rId137" Type="http://schemas.openxmlformats.org/officeDocument/2006/relationships/hyperlink" Target="https://docs.cntd.ru/document/1901082" TargetMode="External"/><Relationship Id="rId158" Type="http://schemas.openxmlformats.org/officeDocument/2006/relationships/hyperlink" Target="https://adilet.zan.kz/rus/docs/H17EK000073" TargetMode="External"/><Relationship Id="rId20" Type="http://schemas.openxmlformats.org/officeDocument/2006/relationships/hyperlink" Target="https://pa-journal.igsu.ru/articles/r36/1852/" TargetMode="External"/><Relationship Id="rId41" Type="http://schemas.openxmlformats.org/officeDocument/2006/relationships/hyperlink" Target="http://www.eurasiancommission.org/ru/nae/news/Pages/28-07-2019-1-int.aspx" TargetMode="External"/><Relationship Id="rId62" Type="http://schemas.openxmlformats.org/officeDocument/2006/relationships/hyperlink" Target="https://tass.ru/ekonomika/6747290" TargetMode="External"/><Relationship Id="rId83" Type="http://schemas.openxmlformats.org/officeDocument/2006/relationships/hyperlink" Target="http://adilet.zan.kz/rus/docs/U2100000501" TargetMode="External"/><Relationship Id="rId88" Type="http://schemas.openxmlformats.org/officeDocument/2006/relationships/hyperlink" Target="https://www.petekamutner.am/Shared/Documents/_cs/_cl/RA_Customs_Laws/or_2000_ho83.pdf" TargetMode="External"/><Relationship Id="rId111" Type="http://schemas.openxmlformats.org/officeDocument/2006/relationships/hyperlink" Target="http://www.eurasiancommission.org/ru/Documents/3264_%D0%95%D0%AD%D0%9A_%D0%A6%D0%98%D0%A4%20-%20%D1%82%D0%B0%D0%BC%D0%BE%D0%B6%D0%B5%D0%BD%D0%BD%D0%BE%D0%B5%20%D1%81%D0%BE%D1%82%D1%80-%D0%B2%D0%BE.pdf" TargetMode="External"/><Relationship Id="rId132" Type="http://schemas.openxmlformats.org/officeDocument/2006/relationships/hyperlink" Target="http://docs.cntd.ru/document/564314208" TargetMode="External"/><Relationship Id="rId153" Type="http://schemas.openxmlformats.org/officeDocument/2006/relationships/hyperlink" Target="https://online.zakon.kz/Document/?doc_id=35604721" TargetMode="External"/><Relationship Id="rId174" Type="http://schemas.openxmlformats.org/officeDocument/2006/relationships/hyperlink" Target="http://www.eurasiancommission.org/ru/act/tam_sotr/edinoe_okno/Documents/%D0%BE%D0%B1%D0%B7%D0%BE%D1%80_2018.pdf" TargetMode="External"/><Relationship Id="rId179" Type="http://schemas.openxmlformats.org/officeDocument/2006/relationships/hyperlink" Target="https://kgd.gov.kz/ru/content/strategiya" TargetMode="External"/><Relationship Id="rId15" Type="http://schemas.openxmlformats.org/officeDocument/2006/relationships/hyperlink" Target="https://adilet.zan.kz/rus/docs/U2000000280" TargetMode="External"/><Relationship Id="rId36" Type="http://schemas.openxmlformats.org/officeDocument/2006/relationships/hyperlink" Target="https://adilet.zan.kz/rus/docs/U1400000741" TargetMode="External"/><Relationship Id="rId57" Type="http://schemas.openxmlformats.org/officeDocument/2006/relationships/hyperlink" Target="https://search.rsl.ru/ru/record/01004334792" TargetMode="External"/><Relationship Id="rId106" Type="http://schemas.openxmlformats.org/officeDocument/2006/relationships/hyperlink" Target="https://vaael.ru/ru/article/view?id=240" TargetMode="External"/><Relationship Id="rId127" Type="http://schemas.openxmlformats.org/officeDocument/2006/relationships/hyperlink" Target="https://belzakon.net" TargetMode="External"/><Relationship Id="rId10" Type="http://schemas.openxmlformats.org/officeDocument/2006/relationships/image" Target="media/image2.png"/><Relationship Id="rId31" Type="http://schemas.openxmlformats.org/officeDocument/2006/relationships/hyperlink" Target="https://cyberleninka.ru/article/n/sovremennye-aspekty-nauchnyh-traktovok-ugroz-natsionalnoy-bezopasnosti" TargetMode="External"/><Relationship Id="rId52" Type="http://schemas.openxmlformats.org/officeDocument/2006/relationships/hyperlink" Target="https://online.zakon.kz/document/?doc_id=30414984&amp;doc_id2=30414984" TargetMode="External"/><Relationship Id="rId73" Type="http://schemas.openxmlformats.org/officeDocument/2006/relationships/hyperlink" Target="http://www.eurasiancommission.org/ru/act/integr_i_makroec" TargetMode="External"/><Relationship Id="rId78" Type="http://schemas.openxmlformats.org/officeDocument/2006/relationships/hyperlink" Target="https://www.academia.edu/35949484/" TargetMode="External"/><Relationship Id="rId94" Type="http://schemas.openxmlformats.org/officeDocument/2006/relationships/hyperlink" Target="https://www.gtk.gov.by/ru/structura-gtk-ru/" TargetMode="External"/><Relationship Id="rId99" Type="http://schemas.openxmlformats.org/officeDocument/2006/relationships/hyperlink" Target="http://adilet.zan.kz/rus/docs/V1800016543" TargetMode="External"/><Relationship Id="rId101" Type="http://schemas.openxmlformats.org/officeDocument/2006/relationships/hyperlink" Target="https://readera.org/ocenka-tehnologii-vzaimodejstvija-tamozhennyh-organov-s-gosudarstvennymi-142216998" TargetMode="External"/><Relationship Id="rId122" Type="http://schemas.openxmlformats.org/officeDocument/2006/relationships/hyperlink" Target="http://system.eaeunion.org/" TargetMode="External"/><Relationship Id="rId143" Type="http://schemas.openxmlformats.org/officeDocument/2006/relationships/hyperlink" Target="http://www.wcoomd.org/~/media/wco/public/global/pdf/topics/key-issues/customs-in-the-21st-century/annexes/annex_ii_en.pdf?la=en" TargetMode="External"/><Relationship Id="rId148" Type="http://schemas.openxmlformats.org/officeDocument/2006/relationships/hyperlink" Target="https://www.tfafacility.org/case-studies/article-8" TargetMode="External"/><Relationship Id="rId164" Type="http://schemas.openxmlformats.org/officeDocument/2006/relationships/hyperlink" Target="https://news.ati.su/article/2017/03/10/Pochemu_tamozhnju_Singapura_schitajut_luchshej_v_mire-153532/" TargetMode="External"/><Relationship Id="rId169" Type="http://schemas.openxmlformats.org/officeDocument/2006/relationships/hyperlink" Target="https://www.zoll.de/EN/Home/home_node.html" TargetMode="External"/><Relationship Id="rId185" Type="http://schemas.openxmlformats.org/officeDocument/2006/relationships/image" Target="media/image6.png"/><Relationship Id="rId4" Type="http://schemas.microsoft.com/office/2007/relationships/stylesWithEffects" Target="stylesWithEffects.xml"/><Relationship Id="rId9" Type="http://schemas.openxmlformats.org/officeDocument/2006/relationships/image" Target="media/image1.png"/><Relationship Id="rId180" Type="http://schemas.openxmlformats.org/officeDocument/2006/relationships/hyperlink" Target="https://www.facebook.com/atamekenkz/videos/52167009960661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9E9661-8B33-4C3F-BEA7-CD73A61876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1063</TotalTime>
  <Pages>194</Pages>
  <Words>77562</Words>
  <Characters>442105</Characters>
  <Application>Microsoft Office Word</Application>
  <DocSecurity>0</DocSecurity>
  <Lines>3684</Lines>
  <Paragraphs>1037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518630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154</cp:revision>
  <cp:lastPrinted>2022-05-11T08:54:00Z</cp:lastPrinted>
  <dcterms:created xsi:type="dcterms:W3CDTF">2022-05-13T10:26:00Z</dcterms:created>
  <dcterms:modified xsi:type="dcterms:W3CDTF">2022-05-29T15:27:00Z</dcterms:modified>
</cp:coreProperties>
</file>